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386510">
      <w:pPr>
        <w:jc w:val="center"/>
        <w:rPr>
          <w:rFonts w:hint="eastAsia" w:ascii="宋体" w:hAnsi="宋体"/>
          <w:b/>
          <w:sz w:val="72"/>
          <w:szCs w:val="72"/>
        </w:rPr>
      </w:pPr>
    </w:p>
    <w:p w14:paraId="7F04A9E7">
      <w:pPr>
        <w:jc w:val="center"/>
        <w:rPr>
          <w:rFonts w:hint="eastAsia" w:ascii="宋体" w:hAnsi="宋体"/>
          <w:b/>
          <w:sz w:val="72"/>
          <w:szCs w:val="72"/>
        </w:rPr>
      </w:pPr>
    </w:p>
    <w:p w14:paraId="3DE22368">
      <w:pPr>
        <w:jc w:val="center"/>
        <w:rPr>
          <w:rFonts w:hint="eastAsia" w:ascii="宋体" w:hAnsi="宋体"/>
          <w:b/>
          <w:color w:val="auto"/>
          <w:sz w:val="72"/>
          <w:szCs w:val="72"/>
        </w:rPr>
      </w:pPr>
      <w:r>
        <w:rPr>
          <w:rFonts w:hint="eastAsia" w:ascii="宋体" w:hAnsi="宋体"/>
          <w:b/>
          <w:color w:val="auto"/>
          <w:sz w:val="72"/>
          <w:szCs w:val="72"/>
          <w:lang w:val="en-US" w:eastAsia="zh-CN"/>
        </w:rPr>
        <w:t>商城</w:t>
      </w:r>
      <w:r>
        <w:rPr>
          <w:rFonts w:hint="eastAsia" w:ascii="宋体" w:hAnsi="宋体"/>
          <w:b/>
          <w:color w:val="auto"/>
          <w:sz w:val="72"/>
          <w:szCs w:val="72"/>
        </w:rPr>
        <w:t>系统</w:t>
      </w:r>
    </w:p>
    <w:p w14:paraId="4F672C9D">
      <w:pPr>
        <w:rPr>
          <w:rFonts w:hint="eastAsia" w:ascii="黑体" w:eastAsia="黑体"/>
          <w:sz w:val="52"/>
          <w:szCs w:val="52"/>
        </w:rPr>
      </w:pPr>
    </w:p>
    <w:p w14:paraId="427FD35E">
      <w:pPr>
        <w:jc w:val="center"/>
        <w:rPr>
          <w:rFonts w:hint="eastAsia" w:ascii="宋体" w:hAnsi="宋体"/>
          <w:b/>
          <w:sz w:val="72"/>
          <w:szCs w:val="72"/>
        </w:rPr>
      </w:pPr>
      <w:r>
        <w:rPr>
          <w:rFonts w:hint="eastAsia" w:ascii="宋体" w:hAnsi="宋体"/>
          <w:b/>
          <w:sz w:val="72"/>
          <w:szCs w:val="72"/>
        </w:rPr>
        <w:t>需求</w:t>
      </w:r>
      <w:r>
        <w:rPr>
          <w:rFonts w:hint="eastAsia" w:ascii="宋体" w:hAnsi="宋体"/>
          <w:b/>
          <w:sz w:val="72"/>
          <w:szCs w:val="72"/>
          <w:lang w:val="en-US" w:eastAsia="zh-CN"/>
        </w:rPr>
        <w:t>分析</w:t>
      </w:r>
      <w:r>
        <w:rPr>
          <w:rFonts w:hint="eastAsia" w:ascii="宋体" w:hAnsi="宋体"/>
          <w:b/>
          <w:sz w:val="72"/>
          <w:szCs w:val="72"/>
        </w:rPr>
        <w:t>规格说明书</w:t>
      </w:r>
    </w:p>
    <w:p w14:paraId="0D15439C">
      <w:pPr>
        <w:jc w:val="center"/>
        <w:rPr>
          <w:rFonts w:hint="eastAsia" w:ascii="隶书" w:hAnsi="Edwardian Script ITC" w:eastAsia="隶书"/>
          <w:b/>
          <w:bCs/>
          <w:sz w:val="44"/>
          <w:szCs w:val="44"/>
        </w:rPr>
      </w:pPr>
    </w:p>
    <w:p w14:paraId="462E869C">
      <w:pPr>
        <w:jc w:val="center"/>
        <w:rPr>
          <w:rFonts w:hint="eastAsia" w:ascii="隶书" w:hAnsi="Edwardian Script ITC" w:eastAsia="隶书"/>
          <w:b/>
          <w:bCs/>
          <w:sz w:val="44"/>
          <w:szCs w:val="44"/>
        </w:rPr>
      </w:pPr>
    </w:p>
    <w:p w14:paraId="0E5215A0">
      <w:pPr>
        <w:jc w:val="center"/>
        <w:rPr>
          <w:rFonts w:hint="eastAsia" w:ascii="隶书" w:hAnsi="Edwardian Script ITC" w:eastAsia="隶书"/>
          <w:b/>
          <w:bCs/>
          <w:sz w:val="44"/>
          <w:szCs w:val="44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8"/>
        <w:gridCol w:w="1620"/>
        <w:gridCol w:w="5246"/>
      </w:tblGrid>
      <w:tr w14:paraId="55290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vMerge w:val="restart"/>
            <w:noWrap w:val="0"/>
            <w:vAlign w:val="top"/>
          </w:tcPr>
          <w:p w14:paraId="4C5DB033">
            <w:pPr>
              <w:spacing w:line="360" w:lineRule="auto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文件状态：</w:t>
            </w:r>
          </w:p>
          <w:p w14:paraId="2A5DB644">
            <w:pPr>
              <w:spacing w:line="360" w:lineRule="auto"/>
              <w:ind w:firstLine="480" w:firstLineChars="20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[  ]  草稿</w:t>
            </w:r>
          </w:p>
          <w:p w14:paraId="3022A0BD">
            <w:pPr>
              <w:spacing w:line="360" w:lineRule="auto"/>
              <w:ind w:firstLine="480" w:firstLineChars="20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[√] 正式发布</w:t>
            </w:r>
          </w:p>
          <w:p w14:paraId="01D09414">
            <w:pPr>
              <w:spacing w:line="360" w:lineRule="auto"/>
              <w:ind w:firstLine="480" w:firstLineChars="200"/>
              <w:rPr>
                <w:rFonts w:hint="eastAsia" w:ascii="隶书" w:hAnsi="Edwardian Script ITC" w:eastAsia="隶书"/>
                <w:b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[  ] 正在修改</w:t>
            </w:r>
          </w:p>
        </w:tc>
        <w:tc>
          <w:tcPr>
            <w:tcW w:w="1620" w:type="dxa"/>
            <w:noWrap w:val="0"/>
            <w:vAlign w:val="top"/>
          </w:tcPr>
          <w:p w14:paraId="01850F36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文件标识：</w:t>
            </w:r>
          </w:p>
        </w:tc>
        <w:tc>
          <w:tcPr>
            <w:tcW w:w="5246" w:type="dxa"/>
            <w:noWrap w:val="0"/>
            <w:vAlign w:val="top"/>
          </w:tcPr>
          <w:p w14:paraId="518DCF62">
            <w:pPr>
              <w:spacing w:line="360" w:lineRule="auto"/>
              <w:jc w:val="center"/>
              <w:rPr>
                <w:rFonts w:hint="default" w:ascii="宋体" w:hAnsi="宋体" w:eastAsia="宋体"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auto"/>
                <w:sz w:val="24"/>
                <w:lang w:val="en-US" w:eastAsia="zh-CN"/>
              </w:rPr>
              <w:t>Mall-system-SRS-1.0</w:t>
            </w:r>
          </w:p>
        </w:tc>
      </w:tr>
      <w:tr w14:paraId="50BF2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vMerge w:val="continue"/>
            <w:noWrap w:val="0"/>
            <w:vAlign w:val="top"/>
          </w:tcPr>
          <w:p w14:paraId="5A946784">
            <w:pPr>
              <w:spacing w:line="360" w:lineRule="auto"/>
              <w:jc w:val="center"/>
              <w:rPr>
                <w:rFonts w:hint="eastAsia" w:ascii="隶书" w:hAnsi="Edwardian Script ITC" w:eastAsia="隶书"/>
                <w:b/>
                <w:bCs/>
                <w:sz w:val="24"/>
              </w:rPr>
            </w:pPr>
          </w:p>
        </w:tc>
        <w:tc>
          <w:tcPr>
            <w:tcW w:w="1620" w:type="dxa"/>
            <w:noWrap w:val="0"/>
            <w:vAlign w:val="top"/>
          </w:tcPr>
          <w:p w14:paraId="5F2FDFA3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当前版本：</w:t>
            </w:r>
          </w:p>
        </w:tc>
        <w:tc>
          <w:tcPr>
            <w:tcW w:w="5246" w:type="dxa"/>
            <w:noWrap w:val="0"/>
            <w:vAlign w:val="top"/>
          </w:tcPr>
          <w:p w14:paraId="5430F71A">
            <w:pPr>
              <w:spacing w:line="360" w:lineRule="auto"/>
              <w:jc w:val="center"/>
              <w:rPr>
                <w:rFonts w:hint="eastAsia" w:ascii="宋体" w:hAnsi="宋体"/>
                <w:bCs/>
                <w:color w:val="auto"/>
                <w:sz w:val="24"/>
              </w:rPr>
            </w:pPr>
            <w:r>
              <w:rPr>
                <w:rFonts w:hint="eastAsia" w:ascii="宋体" w:hAnsi="宋体"/>
                <w:bCs/>
                <w:color w:val="auto"/>
                <w:sz w:val="24"/>
              </w:rPr>
              <w:t>1.0</w:t>
            </w:r>
          </w:p>
        </w:tc>
      </w:tr>
      <w:tr w14:paraId="70530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vMerge w:val="continue"/>
            <w:noWrap w:val="0"/>
            <w:vAlign w:val="top"/>
          </w:tcPr>
          <w:p w14:paraId="271829AC">
            <w:pPr>
              <w:spacing w:line="360" w:lineRule="auto"/>
              <w:jc w:val="center"/>
              <w:rPr>
                <w:rFonts w:hint="eastAsia" w:ascii="隶书" w:hAnsi="Edwardian Script ITC" w:eastAsia="隶书"/>
                <w:b/>
                <w:bCs/>
                <w:sz w:val="24"/>
              </w:rPr>
            </w:pPr>
          </w:p>
        </w:tc>
        <w:tc>
          <w:tcPr>
            <w:tcW w:w="1620" w:type="dxa"/>
            <w:noWrap w:val="0"/>
            <w:vAlign w:val="top"/>
          </w:tcPr>
          <w:p w14:paraId="7A36D789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作    者：</w:t>
            </w:r>
          </w:p>
        </w:tc>
        <w:tc>
          <w:tcPr>
            <w:tcW w:w="5246" w:type="dxa"/>
            <w:noWrap w:val="0"/>
            <w:vAlign w:val="top"/>
          </w:tcPr>
          <w:p w14:paraId="063E61E9">
            <w:pPr>
              <w:spacing w:line="360" w:lineRule="auto"/>
              <w:jc w:val="center"/>
              <w:rPr>
                <w:rFonts w:hint="eastAsia" w:ascii="宋体" w:hAnsi="宋体" w:eastAsia="宋体"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auto"/>
                <w:sz w:val="24"/>
                <w:lang w:val="en-US" w:eastAsia="zh-CN"/>
              </w:rPr>
              <w:t>杨佳豪</w:t>
            </w:r>
          </w:p>
        </w:tc>
      </w:tr>
      <w:tr w14:paraId="7853D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vMerge w:val="continue"/>
            <w:noWrap w:val="0"/>
            <w:vAlign w:val="top"/>
          </w:tcPr>
          <w:p w14:paraId="13BCEEFC">
            <w:pPr>
              <w:spacing w:line="360" w:lineRule="auto"/>
              <w:jc w:val="center"/>
              <w:rPr>
                <w:rFonts w:hint="eastAsia" w:ascii="隶书" w:hAnsi="Edwardian Script ITC" w:eastAsia="隶书"/>
                <w:b/>
                <w:bCs/>
                <w:sz w:val="24"/>
              </w:rPr>
            </w:pPr>
          </w:p>
        </w:tc>
        <w:tc>
          <w:tcPr>
            <w:tcW w:w="1620" w:type="dxa"/>
            <w:noWrap w:val="0"/>
            <w:vAlign w:val="top"/>
          </w:tcPr>
          <w:p w14:paraId="44E08167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完成日期：</w:t>
            </w:r>
          </w:p>
        </w:tc>
        <w:tc>
          <w:tcPr>
            <w:tcW w:w="5246" w:type="dxa"/>
            <w:noWrap w:val="0"/>
            <w:vAlign w:val="top"/>
          </w:tcPr>
          <w:p w14:paraId="076ADA8C">
            <w:pPr>
              <w:spacing w:line="360" w:lineRule="auto"/>
              <w:jc w:val="center"/>
              <w:rPr>
                <w:rFonts w:hint="default" w:ascii="宋体" w:hAnsi="宋体" w:eastAsia="宋体"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auto"/>
                <w:sz w:val="24"/>
                <w:lang w:val="en-US" w:eastAsia="zh-CN"/>
              </w:rPr>
              <w:t>2023/09/07</w:t>
            </w:r>
          </w:p>
        </w:tc>
      </w:tr>
    </w:tbl>
    <w:p w14:paraId="3C5CCB39">
      <w:pPr>
        <w:jc w:val="center"/>
        <w:rPr>
          <w:rFonts w:hint="eastAsia" w:ascii="隶书" w:hAnsi="Edwardian Script ITC" w:eastAsia="隶书"/>
          <w:b/>
          <w:bCs/>
          <w:sz w:val="44"/>
          <w:szCs w:val="44"/>
        </w:rPr>
      </w:pPr>
    </w:p>
    <w:p w14:paraId="34935263">
      <w:pPr>
        <w:jc w:val="center"/>
        <w:rPr>
          <w:rFonts w:hint="eastAsia" w:ascii="隶书" w:hAnsi="Edwardian Script ITC" w:eastAsia="隶书"/>
          <w:b/>
          <w:bCs/>
          <w:sz w:val="44"/>
          <w:szCs w:val="44"/>
        </w:rPr>
      </w:pPr>
    </w:p>
    <w:p w14:paraId="310D853E">
      <w:pPr>
        <w:jc w:val="center"/>
        <w:rPr>
          <w:rFonts w:hint="eastAsia" w:ascii="隶书" w:hAnsi="Edwardian Script ITC" w:eastAsia="隶书"/>
          <w:b/>
          <w:bCs/>
          <w:sz w:val="44"/>
          <w:szCs w:val="44"/>
        </w:rPr>
      </w:pPr>
    </w:p>
    <w:p w14:paraId="0F262150">
      <w:pPr>
        <w:jc w:val="center"/>
        <w:rPr>
          <w:rFonts w:hint="eastAsia" w:ascii="隶书" w:hAnsi="Edwardian Script ITC" w:eastAsia="隶书"/>
          <w:b/>
          <w:bCs/>
          <w:sz w:val="44"/>
          <w:szCs w:val="44"/>
        </w:rPr>
      </w:pPr>
      <w:r>
        <w:rPr>
          <w:rFonts w:hint="eastAsia" w:ascii="隶书" w:hAnsi="Edwardian Script ITC" w:eastAsia="隶书"/>
          <w:b/>
          <w:bCs/>
          <w:sz w:val="44"/>
          <w:szCs w:val="44"/>
        </w:rPr>
        <w:t>重庆工程学院</w:t>
      </w:r>
    </w:p>
    <w:p w14:paraId="616916D3">
      <w:pPr>
        <w:jc w:val="center"/>
        <w:rPr>
          <w:rFonts w:ascii="Monotype Corsiva" w:hAnsi="Monotype Corsiva"/>
          <w:b/>
          <w:sz w:val="44"/>
          <w:szCs w:val="44"/>
        </w:rPr>
      </w:pPr>
      <w:r>
        <w:rPr>
          <w:rFonts w:ascii="Monotype Corsiva" w:hAnsi="Monotype Corsiva"/>
          <w:b/>
          <w:sz w:val="44"/>
          <w:szCs w:val="44"/>
        </w:rPr>
        <w:t>Chongqing Institute of Engineering</w:t>
      </w:r>
    </w:p>
    <w:p w14:paraId="501E7722">
      <w:pPr>
        <w:jc w:val="both"/>
        <w:rPr>
          <w:rFonts w:hint="eastAsia"/>
          <w:b/>
          <w:bCs/>
          <w:sz w:val="44"/>
          <w:szCs w:val="44"/>
        </w:rPr>
      </w:pPr>
      <w:r>
        <w:rPr>
          <w:b/>
          <w:sz w:val="48"/>
          <w:szCs w:val="48"/>
        </w:rPr>
        <w:br w:type="page"/>
      </w:r>
      <w:r>
        <w:rPr>
          <w:rFonts w:hint="eastAsia"/>
          <w:b/>
          <w:bCs/>
          <w:sz w:val="44"/>
          <w:szCs w:val="44"/>
        </w:rPr>
        <w:t>版 本 历 史</w:t>
      </w:r>
    </w:p>
    <w:p w14:paraId="271B5357">
      <w:pPr>
        <w:jc w:val="center"/>
        <w:rPr>
          <w:rFonts w:hint="eastAsia"/>
          <w:b/>
          <w:bCs/>
          <w:sz w:val="24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4"/>
        <w:gridCol w:w="1868"/>
        <w:gridCol w:w="1410"/>
        <w:gridCol w:w="2995"/>
        <w:gridCol w:w="1707"/>
      </w:tblGrid>
      <w:tr w14:paraId="32360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74" w:type="dxa"/>
            <w:noWrap w:val="0"/>
            <w:vAlign w:val="top"/>
          </w:tcPr>
          <w:p w14:paraId="791920AE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版本/状态</w:t>
            </w:r>
          </w:p>
        </w:tc>
        <w:tc>
          <w:tcPr>
            <w:tcW w:w="1868" w:type="dxa"/>
            <w:noWrap w:val="0"/>
            <w:vAlign w:val="top"/>
          </w:tcPr>
          <w:p w14:paraId="253B0F37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作者</w:t>
            </w:r>
          </w:p>
        </w:tc>
        <w:tc>
          <w:tcPr>
            <w:tcW w:w="1410" w:type="dxa"/>
            <w:noWrap w:val="0"/>
            <w:vAlign w:val="top"/>
          </w:tcPr>
          <w:p w14:paraId="7E934C59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参与者</w:t>
            </w:r>
          </w:p>
        </w:tc>
        <w:tc>
          <w:tcPr>
            <w:tcW w:w="2995" w:type="dxa"/>
            <w:noWrap w:val="0"/>
            <w:vAlign w:val="top"/>
          </w:tcPr>
          <w:p w14:paraId="6B403B9B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起止日期</w:t>
            </w:r>
          </w:p>
        </w:tc>
        <w:tc>
          <w:tcPr>
            <w:tcW w:w="1707" w:type="dxa"/>
            <w:noWrap w:val="0"/>
            <w:vAlign w:val="top"/>
          </w:tcPr>
          <w:p w14:paraId="3557E052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备注</w:t>
            </w:r>
          </w:p>
        </w:tc>
      </w:tr>
      <w:tr w14:paraId="0B476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4" w:type="dxa"/>
            <w:noWrap w:val="0"/>
            <w:vAlign w:val="top"/>
          </w:tcPr>
          <w:p w14:paraId="25790720">
            <w:pPr>
              <w:spacing w:line="360" w:lineRule="auto"/>
              <w:jc w:val="center"/>
              <w:rPr>
                <w:rFonts w:hint="default" w:ascii="宋体" w:hAnsi="宋体" w:eastAsia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lang w:val="en-US" w:eastAsia="zh-CN"/>
              </w:rPr>
              <w:t>正式发布</w:t>
            </w:r>
          </w:p>
        </w:tc>
        <w:tc>
          <w:tcPr>
            <w:tcW w:w="1868" w:type="dxa"/>
            <w:noWrap w:val="0"/>
            <w:vAlign w:val="top"/>
          </w:tcPr>
          <w:p w14:paraId="72CBA225">
            <w:pPr>
              <w:spacing w:line="360" w:lineRule="auto"/>
              <w:jc w:val="center"/>
              <w:rPr>
                <w:rFonts w:hint="eastAsia" w:ascii="宋体" w:hAnsi="宋体" w:eastAsia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lang w:val="en-US" w:eastAsia="zh-CN"/>
              </w:rPr>
              <w:t>杨佳豪</w:t>
            </w:r>
          </w:p>
        </w:tc>
        <w:tc>
          <w:tcPr>
            <w:tcW w:w="1410" w:type="dxa"/>
            <w:noWrap w:val="0"/>
            <w:vAlign w:val="top"/>
          </w:tcPr>
          <w:p w14:paraId="1E2574CE">
            <w:pPr>
              <w:spacing w:line="360" w:lineRule="auto"/>
              <w:jc w:val="center"/>
              <w:rPr>
                <w:rFonts w:hint="eastAsia" w:ascii="宋体" w:hAnsi="宋体" w:eastAsia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lang w:val="en-US" w:eastAsia="zh-CN"/>
              </w:rPr>
              <w:t>无</w:t>
            </w:r>
          </w:p>
        </w:tc>
        <w:tc>
          <w:tcPr>
            <w:tcW w:w="2995" w:type="dxa"/>
            <w:noWrap w:val="0"/>
            <w:vAlign w:val="top"/>
          </w:tcPr>
          <w:p w14:paraId="5A3CB7A9">
            <w:pPr>
              <w:spacing w:line="360" w:lineRule="auto"/>
              <w:rPr>
                <w:rFonts w:hint="default" w:ascii="宋体" w:hAnsi="宋体" w:eastAsia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lang w:val="en-US" w:eastAsia="zh-CN"/>
              </w:rPr>
              <w:t>2026/09/07-2026/09/07</w:t>
            </w:r>
          </w:p>
        </w:tc>
        <w:tc>
          <w:tcPr>
            <w:tcW w:w="1707" w:type="dxa"/>
            <w:noWrap w:val="0"/>
            <w:vAlign w:val="top"/>
          </w:tcPr>
          <w:p w14:paraId="299C9CCF">
            <w:pPr>
              <w:spacing w:line="360" w:lineRule="auto"/>
              <w:jc w:val="center"/>
              <w:rPr>
                <w:rFonts w:hint="default" w:ascii="宋体" w:hAnsi="宋体" w:eastAsia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lang w:val="en-US" w:eastAsia="zh-CN"/>
              </w:rPr>
              <w:t>无</w:t>
            </w:r>
          </w:p>
        </w:tc>
      </w:tr>
      <w:tr w14:paraId="053B5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4" w:type="dxa"/>
            <w:noWrap w:val="0"/>
            <w:vAlign w:val="top"/>
          </w:tcPr>
          <w:p w14:paraId="1C82335C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868" w:type="dxa"/>
            <w:noWrap w:val="0"/>
            <w:vAlign w:val="top"/>
          </w:tcPr>
          <w:p w14:paraId="3D51D667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410" w:type="dxa"/>
            <w:noWrap w:val="0"/>
            <w:vAlign w:val="top"/>
          </w:tcPr>
          <w:p w14:paraId="66BEEE11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2995" w:type="dxa"/>
            <w:noWrap w:val="0"/>
            <w:vAlign w:val="top"/>
          </w:tcPr>
          <w:p w14:paraId="03BD95A2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707" w:type="dxa"/>
            <w:noWrap w:val="0"/>
            <w:vAlign w:val="top"/>
          </w:tcPr>
          <w:p w14:paraId="215E3C02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</w:tr>
      <w:tr w14:paraId="0C176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4" w:type="dxa"/>
            <w:noWrap w:val="0"/>
            <w:vAlign w:val="top"/>
          </w:tcPr>
          <w:p w14:paraId="2203FFA8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868" w:type="dxa"/>
            <w:noWrap w:val="0"/>
            <w:vAlign w:val="top"/>
          </w:tcPr>
          <w:p w14:paraId="409D5FED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410" w:type="dxa"/>
            <w:noWrap w:val="0"/>
            <w:vAlign w:val="top"/>
          </w:tcPr>
          <w:p w14:paraId="6385DCFB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2995" w:type="dxa"/>
            <w:noWrap w:val="0"/>
            <w:vAlign w:val="top"/>
          </w:tcPr>
          <w:p w14:paraId="4B1BAC46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707" w:type="dxa"/>
            <w:noWrap w:val="0"/>
            <w:vAlign w:val="top"/>
          </w:tcPr>
          <w:p w14:paraId="7B2EBDFB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</w:tr>
      <w:tr w14:paraId="36577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4" w:type="dxa"/>
            <w:noWrap w:val="0"/>
            <w:vAlign w:val="top"/>
          </w:tcPr>
          <w:p w14:paraId="09BE1120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868" w:type="dxa"/>
            <w:noWrap w:val="0"/>
            <w:vAlign w:val="top"/>
          </w:tcPr>
          <w:p w14:paraId="0BAD4BA1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410" w:type="dxa"/>
            <w:noWrap w:val="0"/>
            <w:vAlign w:val="top"/>
          </w:tcPr>
          <w:p w14:paraId="28D7586F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2995" w:type="dxa"/>
            <w:noWrap w:val="0"/>
            <w:vAlign w:val="top"/>
          </w:tcPr>
          <w:p w14:paraId="54861F48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1707" w:type="dxa"/>
            <w:noWrap w:val="0"/>
            <w:vAlign w:val="top"/>
          </w:tcPr>
          <w:p w14:paraId="77F59EF7">
            <w:pPr>
              <w:spacing w:line="36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</w:tr>
    </w:tbl>
    <w:p w14:paraId="024F2920">
      <w:pPr>
        <w:jc w:val="center"/>
        <w:rPr>
          <w:rFonts w:hint="eastAsia" w:ascii="黑体" w:eastAsia="黑体"/>
          <w:b/>
          <w:sz w:val="48"/>
          <w:szCs w:val="48"/>
        </w:rPr>
      </w:pPr>
      <w:r>
        <w:rPr>
          <w:rFonts w:ascii="黑体" w:eastAsia="黑体"/>
          <w:b/>
          <w:sz w:val="48"/>
          <w:szCs w:val="48"/>
        </w:rPr>
        <w:br w:type="page"/>
      </w:r>
      <w:r>
        <w:rPr>
          <w:rFonts w:hint="eastAsia" w:ascii="隶书" w:eastAsia="隶书"/>
          <w:b/>
          <w:sz w:val="52"/>
          <w:szCs w:val="52"/>
        </w:rPr>
        <w:t>目录</w:t>
      </w:r>
    </w:p>
    <w:p w14:paraId="76642FE9">
      <w:pPr>
        <w:pStyle w:val="9"/>
        <w:tabs>
          <w:tab w:val="right" w:leader="dot" w:pos="9628"/>
        </w:tabs>
        <w:rPr>
          <w:rFonts w:ascii="等线" w:hAnsi="等线" w:eastAsia="等线"/>
          <w:szCs w:val="22"/>
        </w:rPr>
      </w:pPr>
      <w:r>
        <w:rPr>
          <w:rFonts w:ascii="隶书" w:eastAsia="隶书"/>
          <w:bCs/>
          <w:sz w:val="52"/>
          <w:szCs w:val="52"/>
        </w:rPr>
        <w:fldChar w:fldCharType="begin"/>
      </w:r>
      <w:r>
        <w:rPr>
          <w:rFonts w:ascii="隶书" w:eastAsia="隶书"/>
          <w:bCs/>
          <w:sz w:val="52"/>
          <w:szCs w:val="52"/>
        </w:rPr>
        <w:instrText xml:space="preserve"> TOC \o "1-3" \h \z \u </w:instrText>
      </w:r>
      <w:r>
        <w:rPr>
          <w:rFonts w:ascii="隶书" w:eastAsia="隶书"/>
          <w:bCs/>
          <w:sz w:val="52"/>
          <w:szCs w:val="52"/>
        </w:rPr>
        <w:fldChar w:fldCharType="separate"/>
      </w:r>
      <w:r>
        <w:rPr>
          <w:rStyle w:val="14"/>
        </w:rPr>
        <w:fldChar w:fldCharType="begin"/>
      </w:r>
      <w:r>
        <w:rPr>
          <w:rStyle w:val="14"/>
        </w:rPr>
        <w:instrText xml:space="preserve"> </w:instrText>
      </w:r>
      <w:r>
        <w:instrText xml:space="preserve">HYPERLINK \l "_Toc99441705"</w:instrText>
      </w:r>
      <w:r>
        <w:rPr>
          <w:rStyle w:val="14"/>
        </w:rPr>
        <w:instrText xml:space="preserve"> </w:instrText>
      </w:r>
      <w:r>
        <w:rPr>
          <w:rStyle w:val="14"/>
        </w:rPr>
        <w:fldChar w:fldCharType="separate"/>
      </w:r>
      <w:r>
        <w:rPr>
          <w:rStyle w:val="14"/>
        </w:rPr>
        <w:t>0. 文档介绍</w:t>
      </w:r>
      <w:r>
        <w:tab/>
      </w:r>
      <w:r>
        <w:fldChar w:fldCharType="begin"/>
      </w:r>
      <w:r>
        <w:instrText xml:space="preserve"> PAGEREF _Toc99441705 \h </w:instrText>
      </w:r>
      <w:r>
        <w:fldChar w:fldCharType="separate"/>
      </w:r>
      <w:r>
        <w:t>4</w:t>
      </w:r>
      <w:r>
        <w:fldChar w:fldCharType="end"/>
      </w:r>
      <w:r>
        <w:rPr>
          <w:rStyle w:val="14"/>
        </w:rPr>
        <w:fldChar w:fldCharType="end"/>
      </w:r>
    </w:p>
    <w:p w14:paraId="07BE097C">
      <w:pPr>
        <w:pStyle w:val="10"/>
        <w:tabs>
          <w:tab w:val="right" w:leader="dot" w:pos="9628"/>
        </w:tabs>
        <w:rPr>
          <w:rFonts w:ascii="等线" w:hAnsi="等线" w:eastAsia="等线"/>
          <w:szCs w:val="22"/>
        </w:rPr>
      </w:pPr>
      <w:r>
        <w:rPr>
          <w:rStyle w:val="14"/>
        </w:rPr>
        <w:fldChar w:fldCharType="begin"/>
      </w:r>
      <w:r>
        <w:rPr>
          <w:rStyle w:val="14"/>
        </w:rPr>
        <w:instrText xml:space="preserve"> </w:instrText>
      </w:r>
      <w:r>
        <w:instrText xml:space="preserve">HYPERLINK \l "_Toc99441706"</w:instrText>
      </w:r>
      <w:r>
        <w:rPr>
          <w:rStyle w:val="14"/>
        </w:rPr>
        <w:instrText xml:space="preserve"> </w:instrText>
      </w:r>
      <w:r>
        <w:rPr>
          <w:rStyle w:val="14"/>
        </w:rPr>
        <w:fldChar w:fldCharType="separate"/>
      </w:r>
      <w:r>
        <w:rPr>
          <w:rStyle w:val="14"/>
        </w:rPr>
        <w:t>0.1 文档目的</w:t>
      </w:r>
      <w:r>
        <w:tab/>
      </w:r>
      <w:r>
        <w:fldChar w:fldCharType="begin"/>
      </w:r>
      <w:r>
        <w:instrText xml:space="preserve"> PAGEREF _Toc99441706 \h </w:instrText>
      </w:r>
      <w:r>
        <w:fldChar w:fldCharType="separate"/>
      </w:r>
      <w:r>
        <w:t>4</w:t>
      </w:r>
      <w:r>
        <w:fldChar w:fldCharType="end"/>
      </w:r>
      <w:r>
        <w:rPr>
          <w:rStyle w:val="14"/>
        </w:rPr>
        <w:fldChar w:fldCharType="end"/>
      </w:r>
    </w:p>
    <w:p w14:paraId="3159CBBC">
      <w:pPr>
        <w:pStyle w:val="10"/>
        <w:tabs>
          <w:tab w:val="right" w:leader="dot" w:pos="9628"/>
        </w:tabs>
        <w:rPr>
          <w:rFonts w:ascii="等线" w:hAnsi="等线" w:eastAsia="等线"/>
          <w:szCs w:val="22"/>
        </w:rPr>
      </w:pPr>
      <w:r>
        <w:rPr>
          <w:rStyle w:val="14"/>
        </w:rPr>
        <w:fldChar w:fldCharType="begin"/>
      </w:r>
      <w:r>
        <w:rPr>
          <w:rStyle w:val="14"/>
        </w:rPr>
        <w:instrText xml:space="preserve"> </w:instrText>
      </w:r>
      <w:r>
        <w:instrText xml:space="preserve">HYPERLINK \l "_Toc99441707"</w:instrText>
      </w:r>
      <w:r>
        <w:rPr>
          <w:rStyle w:val="14"/>
        </w:rPr>
        <w:instrText xml:space="preserve"> </w:instrText>
      </w:r>
      <w:r>
        <w:rPr>
          <w:rStyle w:val="14"/>
        </w:rPr>
        <w:fldChar w:fldCharType="separate"/>
      </w:r>
      <w:r>
        <w:rPr>
          <w:rStyle w:val="14"/>
        </w:rPr>
        <w:t>0.2 文档范围</w:t>
      </w:r>
      <w:r>
        <w:tab/>
      </w:r>
      <w:r>
        <w:fldChar w:fldCharType="begin"/>
      </w:r>
      <w:r>
        <w:instrText xml:space="preserve"> PAGEREF _Toc99441707 \h </w:instrText>
      </w:r>
      <w:r>
        <w:fldChar w:fldCharType="separate"/>
      </w:r>
      <w:r>
        <w:t>4</w:t>
      </w:r>
      <w:r>
        <w:fldChar w:fldCharType="end"/>
      </w:r>
      <w:r>
        <w:rPr>
          <w:rStyle w:val="14"/>
        </w:rPr>
        <w:fldChar w:fldCharType="end"/>
      </w:r>
    </w:p>
    <w:p w14:paraId="4418560A">
      <w:pPr>
        <w:pStyle w:val="10"/>
        <w:tabs>
          <w:tab w:val="right" w:leader="dot" w:pos="9628"/>
        </w:tabs>
        <w:rPr>
          <w:rFonts w:ascii="等线" w:hAnsi="等线" w:eastAsia="等线"/>
          <w:szCs w:val="22"/>
        </w:rPr>
      </w:pPr>
      <w:r>
        <w:rPr>
          <w:rStyle w:val="14"/>
        </w:rPr>
        <w:fldChar w:fldCharType="begin"/>
      </w:r>
      <w:r>
        <w:rPr>
          <w:rStyle w:val="14"/>
        </w:rPr>
        <w:instrText xml:space="preserve"> </w:instrText>
      </w:r>
      <w:r>
        <w:instrText xml:space="preserve">HYPERLINK \l "_Toc99441708"</w:instrText>
      </w:r>
      <w:r>
        <w:rPr>
          <w:rStyle w:val="14"/>
        </w:rPr>
        <w:instrText xml:space="preserve"> </w:instrText>
      </w:r>
      <w:r>
        <w:rPr>
          <w:rStyle w:val="14"/>
        </w:rPr>
        <w:fldChar w:fldCharType="separate"/>
      </w:r>
      <w:r>
        <w:rPr>
          <w:rStyle w:val="14"/>
        </w:rPr>
        <w:t>0.3 读者对象</w:t>
      </w:r>
      <w:r>
        <w:tab/>
      </w:r>
      <w:r>
        <w:fldChar w:fldCharType="begin"/>
      </w:r>
      <w:r>
        <w:instrText xml:space="preserve"> PAGEREF _Toc99441708 \h </w:instrText>
      </w:r>
      <w:r>
        <w:fldChar w:fldCharType="separate"/>
      </w:r>
      <w:r>
        <w:t>4</w:t>
      </w:r>
      <w:r>
        <w:fldChar w:fldCharType="end"/>
      </w:r>
      <w:r>
        <w:rPr>
          <w:rStyle w:val="14"/>
        </w:rPr>
        <w:fldChar w:fldCharType="end"/>
      </w:r>
    </w:p>
    <w:p w14:paraId="372B6D98">
      <w:pPr>
        <w:pStyle w:val="10"/>
        <w:tabs>
          <w:tab w:val="right" w:leader="dot" w:pos="9628"/>
        </w:tabs>
        <w:rPr>
          <w:rFonts w:ascii="等线" w:hAnsi="等线" w:eastAsia="等线"/>
          <w:szCs w:val="22"/>
        </w:rPr>
      </w:pPr>
      <w:r>
        <w:rPr>
          <w:rStyle w:val="14"/>
        </w:rPr>
        <w:fldChar w:fldCharType="begin"/>
      </w:r>
      <w:r>
        <w:rPr>
          <w:rStyle w:val="14"/>
        </w:rPr>
        <w:instrText xml:space="preserve"> </w:instrText>
      </w:r>
      <w:r>
        <w:instrText xml:space="preserve">HYPERLINK \l "_Toc99441709"</w:instrText>
      </w:r>
      <w:r>
        <w:rPr>
          <w:rStyle w:val="14"/>
        </w:rPr>
        <w:instrText xml:space="preserve"> </w:instrText>
      </w:r>
      <w:r>
        <w:rPr>
          <w:rStyle w:val="14"/>
        </w:rPr>
        <w:fldChar w:fldCharType="separate"/>
      </w:r>
      <w:r>
        <w:rPr>
          <w:rStyle w:val="14"/>
        </w:rPr>
        <w:t>0.4 参考文档</w:t>
      </w:r>
      <w:r>
        <w:tab/>
      </w:r>
      <w:r>
        <w:fldChar w:fldCharType="begin"/>
      </w:r>
      <w:r>
        <w:instrText xml:space="preserve"> PAGEREF _Toc99441709 \h </w:instrText>
      </w:r>
      <w:r>
        <w:fldChar w:fldCharType="separate"/>
      </w:r>
      <w:r>
        <w:t>4</w:t>
      </w:r>
      <w:r>
        <w:fldChar w:fldCharType="end"/>
      </w:r>
      <w:r>
        <w:rPr>
          <w:rStyle w:val="14"/>
        </w:rPr>
        <w:fldChar w:fldCharType="end"/>
      </w:r>
    </w:p>
    <w:p w14:paraId="58775DAF">
      <w:pPr>
        <w:pStyle w:val="10"/>
        <w:tabs>
          <w:tab w:val="right" w:leader="dot" w:pos="9628"/>
        </w:tabs>
        <w:rPr>
          <w:rFonts w:ascii="等线" w:hAnsi="等线" w:eastAsia="等线"/>
          <w:szCs w:val="22"/>
        </w:rPr>
      </w:pPr>
      <w:r>
        <w:rPr>
          <w:rStyle w:val="14"/>
        </w:rPr>
        <w:fldChar w:fldCharType="begin"/>
      </w:r>
      <w:r>
        <w:rPr>
          <w:rStyle w:val="14"/>
        </w:rPr>
        <w:instrText xml:space="preserve"> </w:instrText>
      </w:r>
      <w:r>
        <w:instrText xml:space="preserve">HYPERLINK \l "_Toc99441710"</w:instrText>
      </w:r>
      <w:r>
        <w:rPr>
          <w:rStyle w:val="14"/>
        </w:rPr>
        <w:instrText xml:space="preserve"> </w:instrText>
      </w:r>
      <w:r>
        <w:rPr>
          <w:rStyle w:val="14"/>
        </w:rPr>
        <w:fldChar w:fldCharType="separate"/>
      </w:r>
      <w:r>
        <w:rPr>
          <w:rStyle w:val="14"/>
        </w:rPr>
        <w:t>0.5 术语与缩写解释</w:t>
      </w:r>
      <w:r>
        <w:tab/>
      </w:r>
      <w:r>
        <w:fldChar w:fldCharType="begin"/>
      </w:r>
      <w:r>
        <w:instrText xml:space="preserve"> PAGEREF _Toc99441710 \h </w:instrText>
      </w:r>
      <w:r>
        <w:fldChar w:fldCharType="separate"/>
      </w:r>
      <w:r>
        <w:t>5</w:t>
      </w:r>
      <w:r>
        <w:fldChar w:fldCharType="end"/>
      </w:r>
      <w:r>
        <w:rPr>
          <w:rStyle w:val="14"/>
        </w:rPr>
        <w:fldChar w:fldCharType="end"/>
      </w:r>
    </w:p>
    <w:p w14:paraId="1FDD90C6">
      <w:pPr>
        <w:pStyle w:val="9"/>
        <w:tabs>
          <w:tab w:val="right" w:leader="dot" w:pos="9628"/>
        </w:tabs>
        <w:rPr>
          <w:rFonts w:ascii="等线" w:hAnsi="等线" w:eastAsia="等线"/>
          <w:szCs w:val="22"/>
        </w:rPr>
      </w:pPr>
      <w:r>
        <w:rPr>
          <w:rStyle w:val="14"/>
        </w:rPr>
        <w:fldChar w:fldCharType="begin"/>
      </w:r>
      <w:r>
        <w:rPr>
          <w:rStyle w:val="14"/>
        </w:rPr>
        <w:instrText xml:space="preserve"> </w:instrText>
      </w:r>
      <w:r>
        <w:instrText xml:space="preserve">HYPERLINK \l "_Toc99441711"</w:instrText>
      </w:r>
      <w:r>
        <w:rPr>
          <w:rStyle w:val="14"/>
        </w:rPr>
        <w:instrText xml:space="preserve"> </w:instrText>
      </w:r>
      <w:r>
        <w:rPr>
          <w:rStyle w:val="14"/>
        </w:rPr>
        <w:fldChar w:fldCharType="separate"/>
      </w:r>
      <w:r>
        <w:rPr>
          <w:rStyle w:val="14"/>
        </w:rPr>
        <w:t>1. 产品介绍</w:t>
      </w:r>
      <w:r>
        <w:tab/>
      </w:r>
      <w:r>
        <w:fldChar w:fldCharType="begin"/>
      </w:r>
      <w:r>
        <w:instrText xml:space="preserve"> PAGEREF _Toc99441711 \h </w:instrText>
      </w:r>
      <w:r>
        <w:fldChar w:fldCharType="separate"/>
      </w:r>
      <w:r>
        <w:t>5</w:t>
      </w:r>
      <w:r>
        <w:fldChar w:fldCharType="end"/>
      </w:r>
      <w:r>
        <w:rPr>
          <w:rStyle w:val="14"/>
        </w:rPr>
        <w:fldChar w:fldCharType="end"/>
      </w:r>
    </w:p>
    <w:p w14:paraId="1BE3CC0B">
      <w:pPr>
        <w:pStyle w:val="9"/>
        <w:tabs>
          <w:tab w:val="right" w:leader="dot" w:pos="9628"/>
        </w:tabs>
        <w:rPr>
          <w:rFonts w:ascii="等线" w:hAnsi="等线" w:eastAsia="等线"/>
          <w:szCs w:val="22"/>
        </w:rPr>
      </w:pPr>
      <w:r>
        <w:rPr>
          <w:rStyle w:val="14"/>
        </w:rPr>
        <w:fldChar w:fldCharType="begin"/>
      </w:r>
      <w:r>
        <w:rPr>
          <w:rStyle w:val="14"/>
        </w:rPr>
        <w:instrText xml:space="preserve"> </w:instrText>
      </w:r>
      <w:r>
        <w:instrText xml:space="preserve">HYPERLINK \l "_Toc99441712"</w:instrText>
      </w:r>
      <w:r>
        <w:rPr>
          <w:rStyle w:val="14"/>
        </w:rPr>
        <w:instrText xml:space="preserve"> </w:instrText>
      </w:r>
      <w:r>
        <w:rPr>
          <w:rStyle w:val="14"/>
        </w:rPr>
        <w:fldChar w:fldCharType="separate"/>
      </w:r>
      <w:r>
        <w:rPr>
          <w:rStyle w:val="14"/>
        </w:rPr>
        <w:t>2. 产品面向的用户群体</w:t>
      </w:r>
      <w:r>
        <w:tab/>
      </w:r>
      <w:r>
        <w:fldChar w:fldCharType="begin"/>
      </w:r>
      <w:r>
        <w:instrText xml:space="preserve"> PAGEREF _Toc99441712 \h </w:instrText>
      </w:r>
      <w:r>
        <w:fldChar w:fldCharType="separate"/>
      </w:r>
      <w:r>
        <w:t>5</w:t>
      </w:r>
      <w:r>
        <w:fldChar w:fldCharType="end"/>
      </w:r>
      <w:r>
        <w:rPr>
          <w:rStyle w:val="14"/>
        </w:rPr>
        <w:fldChar w:fldCharType="end"/>
      </w:r>
    </w:p>
    <w:p w14:paraId="1908C811">
      <w:pPr>
        <w:pStyle w:val="9"/>
        <w:tabs>
          <w:tab w:val="right" w:leader="dot" w:pos="9628"/>
        </w:tabs>
        <w:rPr>
          <w:rFonts w:ascii="等线" w:hAnsi="等线" w:eastAsia="等线"/>
          <w:szCs w:val="22"/>
        </w:rPr>
      </w:pPr>
      <w:r>
        <w:rPr>
          <w:rStyle w:val="14"/>
        </w:rPr>
        <w:fldChar w:fldCharType="begin"/>
      </w:r>
      <w:r>
        <w:rPr>
          <w:rStyle w:val="14"/>
        </w:rPr>
        <w:instrText xml:space="preserve"> </w:instrText>
      </w:r>
      <w:r>
        <w:instrText xml:space="preserve">HYPERLINK \l "_Toc99441713"</w:instrText>
      </w:r>
      <w:r>
        <w:rPr>
          <w:rStyle w:val="14"/>
        </w:rPr>
        <w:instrText xml:space="preserve"> </w:instrText>
      </w:r>
      <w:r>
        <w:rPr>
          <w:rStyle w:val="14"/>
        </w:rPr>
        <w:fldChar w:fldCharType="separate"/>
      </w:r>
      <w:r>
        <w:rPr>
          <w:rStyle w:val="14"/>
        </w:rPr>
        <w:t>3. 产品应当遵循的标准或规范</w:t>
      </w:r>
      <w:r>
        <w:tab/>
      </w:r>
      <w:r>
        <w:fldChar w:fldCharType="begin"/>
      </w:r>
      <w:r>
        <w:instrText xml:space="preserve"> PAGEREF _Toc99441713 \h </w:instrText>
      </w:r>
      <w:r>
        <w:fldChar w:fldCharType="separate"/>
      </w:r>
      <w:r>
        <w:t>6</w:t>
      </w:r>
      <w:r>
        <w:fldChar w:fldCharType="end"/>
      </w:r>
      <w:r>
        <w:rPr>
          <w:rStyle w:val="14"/>
        </w:rPr>
        <w:fldChar w:fldCharType="end"/>
      </w:r>
    </w:p>
    <w:p w14:paraId="379BD997">
      <w:pPr>
        <w:pStyle w:val="9"/>
        <w:tabs>
          <w:tab w:val="right" w:leader="dot" w:pos="9628"/>
        </w:tabs>
        <w:rPr>
          <w:rFonts w:ascii="等线" w:hAnsi="等线" w:eastAsia="等线"/>
          <w:szCs w:val="22"/>
        </w:rPr>
      </w:pPr>
      <w:r>
        <w:rPr>
          <w:rStyle w:val="14"/>
        </w:rPr>
        <w:fldChar w:fldCharType="begin"/>
      </w:r>
      <w:r>
        <w:rPr>
          <w:rStyle w:val="14"/>
        </w:rPr>
        <w:instrText xml:space="preserve"> </w:instrText>
      </w:r>
      <w:r>
        <w:instrText xml:space="preserve">HYPERLINK \l "_Toc99441714"</w:instrText>
      </w:r>
      <w:r>
        <w:rPr>
          <w:rStyle w:val="14"/>
        </w:rPr>
        <w:instrText xml:space="preserve"> </w:instrText>
      </w:r>
      <w:r>
        <w:rPr>
          <w:rStyle w:val="14"/>
        </w:rPr>
        <w:fldChar w:fldCharType="separate"/>
      </w:r>
      <w:r>
        <w:rPr>
          <w:rStyle w:val="14"/>
        </w:rPr>
        <w:t>4. 产品的功能性需求</w:t>
      </w:r>
      <w:bookmarkStart w:id="23" w:name="_GoBack"/>
      <w:bookmarkEnd w:id="23"/>
      <w:r>
        <w:tab/>
      </w:r>
      <w:r>
        <w:fldChar w:fldCharType="begin"/>
      </w:r>
      <w:r>
        <w:instrText xml:space="preserve"> PAGEREF _Toc99441714 \h </w:instrText>
      </w:r>
      <w:r>
        <w:fldChar w:fldCharType="separate"/>
      </w:r>
      <w:r>
        <w:t>6</w:t>
      </w:r>
      <w:r>
        <w:fldChar w:fldCharType="end"/>
      </w:r>
      <w:r>
        <w:rPr>
          <w:rStyle w:val="14"/>
        </w:rPr>
        <w:fldChar w:fldCharType="end"/>
      </w:r>
    </w:p>
    <w:p w14:paraId="3F82D246">
      <w:pPr>
        <w:pStyle w:val="10"/>
        <w:tabs>
          <w:tab w:val="right" w:leader="dot" w:pos="9628"/>
        </w:tabs>
        <w:rPr>
          <w:rStyle w:val="14"/>
        </w:rPr>
      </w:pPr>
      <w:r>
        <w:rPr>
          <w:rStyle w:val="14"/>
        </w:rPr>
        <w:fldChar w:fldCharType="begin"/>
      </w:r>
      <w:r>
        <w:rPr>
          <w:rStyle w:val="14"/>
        </w:rPr>
        <w:instrText xml:space="preserve"> HYPERLINK \l "_Toc99441715" </w:instrText>
      </w:r>
      <w:r>
        <w:rPr>
          <w:rStyle w:val="14"/>
        </w:rPr>
        <w:fldChar w:fldCharType="separate"/>
      </w:r>
      <w:r>
        <w:rPr>
          <w:rStyle w:val="14"/>
        </w:rPr>
        <w:t>4.1 产品业务流程图</w:t>
      </w:r>
      <w:r>
        <w:rPr>
          <w:rStyle w:val="14"/>
        </w:rPr>
        <w:tab/>
      </w:r>
      <w:r>
        <w:rPr>
          <w:rStyle w:val="14"/>
        </w:rPr>
        <w:fldChar w:fldCharType="begin"/>
      </w:r>
      <w:r>
        <w:rPr>
          <w:rStyle w:val="14"/>
        </w:rPr>
        <w:instrText xml:space="preserve"> PAGEREF _Toc99441715 \h </w:instrText>
      </w:r>
      <w:r>
        <w:rPr>
          <w:rStyle w:val="14"/>
        </w:rPr>
        <w:fldChar w:fldCharType="separate"/>
      </w:r>
      <w:r>
        <w:rPr>
          <w:rStyle w:val="14"/>
        </w:rPr>
        <w:t>7</w:t>
      </w:r>
      <w:r>
        <w:rPr>
          <w:rStyle w:val="14"/>
        </w:rPr>
        <w:fldChar w:fldCharType="end"/>
      </w:r>
      <w:r>
        <w:rPr>
          <w:rStyle w:val="14"/>
        </w:rPr>
        <w:fldChar w:fldCharType="end"/>
      </w:r>
    </w:p>
    <w:p w14:paraId="593A3952">
      <w:pPr>
        <w:pStyle w:val="10"/>
        <w:tabs>
          <w:tab w:val="right" w:leader="dot" w:pos="9628"/>
        </w:tabs>
        <w:rPr>
          <w:rStyle w:val="14"/>
        </w:rPr>
      </w:pPr>
      <w:r>
        <w:rPr>
          <w:rStyle w:val="14"/>
        </w:rPr>
        <w:fldChar w:fldCharType="begin"/>
      </w:r>
      <w:r>
        <w:rPr>
          <w:rStyle w:val="14"/>
        </w:rPr>
        <w:instrText xml:space="preserve"> HYPERLINK \l "_Toc99441716" </w:instrText>
      </w:r>
      <w:r>
        <w:rPr>
          <w:rStyle w:val="14"/>
        </w:rPr>
        <w:fldChar w:fldCharType="separate"/>
      </w:r>
      <w:r>
        <w:rPr>
          <w:rStyle w:val="14"/>
        </w:rPr>
        <w:t>4.2 功能性需求分类</w:t>
      </w:r>
      <w:r>
        <w:rPr>
          <w:rStyle w:val="14"/>
        </w:rPr>
        <w:tab/>
      </w:r>
      <w:r>
        <w:rPr>
          <w:rStyle w:val="14"/>
        </w:rPr>
        <w:fldChar w:fldCharType="begin"/>
      </w:r>
      <w:r>
        <w:rPr>
          <w:rStyle w:val="14"/>
        </w:rPr>
        <w:instrText xml:space="preserve"> PAGEREF _Toc99441716 \h </w:instrText>
      </w:r>
      <w:r>
        <w:rPr>
          <w:rStyle w:val="14"/>
        </w:rPr>
        <w:fldChar w:fldCharType="separate"/>
      </w:r>
      <w:r>
        <w:rPr>
          <w:rStyle w:val="14"/>
        </w:rPr>
        <w:t>8</w:t>
      </w:r>
      <w:r>
        <w:rPr>
          <w:rStyle w:val="14"/>
        </w:rPr>
        <w:fldChar w:fldCharType="end"/>
      </w:r>
      <w:r>
        <w:rPr>
          <w:rStyle w:val="14"/>
        </w:rPr>
        <w:fldChar w:fldCharType="end"/>
      </w:r>
    </w:p>
    <w:p w14:paraId="479ECB38">
      <w:pPr>
        <w:pStyle w:val="9"/>
        <w:tabs>
          <w:tab w:val="right" w:leader="dot" w:pos="9628"/>
        </w:tabs>
        <w:rPr>
          <w:rFonts w:ascii="等线" w:hAnsi="等线" w:eastAsia="等线"/>
          <w:szCs w:val="22"/>
        </w:rPr>
      </w:pPr>
      <w:r>
        <w:rPr>
          <w:rStyle w:val="14"/>
        </w:rPr>
        <w:fldChar w:fldCharType="begin"/>
      </w:r>
      <w:r>
        <w:rPr>
          <w:rStyle w:val="14"/>
        </w:rPr>
        <w:instrText xml:space="preserve"> </w:instrText>
      </w:r>
      <w:r>
        <w:instrText xml:space="preserve">HYPERLINK \l "_Toc99441722"</w:instrText>
      </w:r>
      <w:r>
        <w:rPr>
          <w:rStyle w:val="14"/>
        </w:rPr>
        <w:instrText xml:space="preserve"> </w:instrText>
      </w:r>
      <w:r>
        <w:rPr>
          <w:rStyle w:val="14"/>
        </w:rPr>
        <w:fldChar w:fldCharType="separate"/>
      </w:r>
      <w:r>
        <w:rPr>
          <w:rStyle w:val="14"/>
        </w:rPr>
        <w:t>5. 产品的非功能性需求</w:t>
      </w:r>
      <w:r>
        <w:tab/>
      </w:r>
      <w:r>
        <w:fldChar w:fldCharType="begin"/>
      </w:r>
      <w:r>
        <w:instrText xml:space="preserve"> PAGEREF _Toc99441722 \h </w:instrText>
      </w:r>
      <w:r>
        <w:fldChar w:fldCharType="separate"/>
      </w:r>
      <w:r>
        <w:t>10</w:t>
      </w:r>
      <w:r>
        <w:fldChar w:fldCharType="end"/>
      </w:r>
      <w:r>
        <w:rPr>
          <w:rStyle w:val="14"/>
        </w:rPr>
        <w:fldChar w:fldCharType="end"/>
      </w:r>
    </w:p>
    <w:p w14:paraId="5487A4CB">
      <w:pPr>
        <w:pStyle w:val="10"/>
        <w:tabs>
          <w:tab w:val="right" w:leader="dot" w:pos="9628"/>
        </w:tabs>
        <w:rPr>
          <w:rFonts w:ascii="等线" w:hAnsi="等线" w:eastAsia="等线"/>
          <w:szCs w:val="22"/>
        </w:rPr>
      </w:pPr>
      <w:r>
        <w:rPr>
          <w:rStyle w:val="14"/>
        </w:rPr>
        <w:fldChar w:fldCharType="begin"/>
      </w:r>
      <w:r>
        <w:rPr>
          <w:rStyle w:val="14"/>
        </w:rPr>
        <w:instrText xml:space="preserve"> </w:instrText>
      </w:r>
      <w:r>
        <w:instrText xml:space="preserve">HYPERLINK \l "_Toc99441723"</w:instrText>
      </w:r>
      <w:r>
        <w:rPr>
          <w:rStyle w:val="14"/>
        </w:rPr>
        <w:instrText xml:space="preserve"> </w:instrText>
      </w:r>
      <w:r>
        <w:rPr>
          <w:rStyle w:val="14"/>
        </w:rPr>
        <w:fldChar w:fldCharType="separate"/>
      </w:r>
      <w:r>
        <w:rPr>
          <w:rStyle w:val="14"/>
        </w:rPr>
        <w:t>5.1 用户界面需求</w:t>
      </w:r>
      <w:r>
        <w:tab/>
      </w:r>
      <w:r>
        <w:fldChar w:fldCharType="begin"/>
      </w:r>
      <w:r>
        <w:instrText xml:space="preserve"> PAGEREF _Toc99441723 \h </w:instrText>
      </w:r>
      <w:r>
        <w:fldChar w:fldCharType="separate"/>
      </w:r>
      <w:r>
        <w:t>10</w:t>
      </w:r>
      <w:r>
        <w:fldChar w:fldCharType="end"/>
      </w:r>
      <w:r>
        <w:rPr>
          <w:rStyle w:val="14"/>
        </w:rPr>
        <w:fldChar w:fldCharType="end"/>
      </w:r>
    </w:p>
    <w:p w14:paraId="39B2C2BB">
      <w:pPr>
        <w:pStyle w:val="10"/>
        <w:tabs>
          <w:tab w:val="right" w:leader="dot" w:pos="9628"/>
        </w:tabs>
        <w:rPr>
          <w:rFonts w:ascii="等线" w:hAnsi="等线" w:eastAsia="等线"/>
          <w:szCs w:val="22"/>
        </w:rPr>
      </w:pPr>
      <w:r>
        <w:rPr>
          <w:rStyle w:val="14"/>
        </w:rPr>
        <w:fldChar w:fldCharType="begin"/>
      </w:r>
      <w:r>
        <w:rPr>
          <w:rStyle w:val="14"/>
        </w:rPr>
        <w:instrText xml:space="preserve"> </w:instrText>
      </w:r>
      <w:r>
        <w:instrText xml:space="preserve">HYPERLINK \l "_Toc99441724"</w:instrText>
      </w:r>
      <w:r>
        <w:rPr>
          <w:rStyle w:val="14"/>
        </w:rPr>
        <w:instrText xml:space="preserve"> </w:instrText>
      </w:r>
      <w:r>
        <w:rPr>
          <w:rStyle w:val="14"/>
        </w:rPr>
        <w:fldChar w:fldCharType="separate"/>
      </w:r>
      <w:r>
        <w:rPr>
          <w:rStyle w:val="14"/>
        </w:rPr>
        <w:t>5.2 软硬件环境需求</w:t>
      </w:r>
      <w:r>
        <w:tab/>
      </w:r>
      <w:r>
        <w:fldChar w:fldCharType="begin"/>
      </w:r>
      <w:r>
        <w:instrText xml:space="preserve"> PAGEREF _Toc99441724 \h </w:instrText>
      </w:r>
      <w:r>
        <w:fldChar w:fldCharType="separate"/>
      </w:r>
      <w:r>
        <w:t>10</w:t>
      </w:r>
      <w:r>
        <w:fldChar w:fldCharType="end"/>
      </w:r>
      <w:r>
        <w:rPr>
          <w:rStyle w:val="14"/>
        </w:rPr>
        <w:fldChar w:fldCharType="end"/>
      </w:r>
    </w:p>
    <w:p w14:paraId="3AB010D7">
      <w:pPr>
        <w:pStyle w:val="10"/>
        <w:tabs>
          <w:tab w:val="right" w:leader="dot" w:pos="9628"/>
        </w:tabs>
        <w:rPr>
          <w:rFonts w:ascii="等线" w:hAnsi="等线" w:eastAsia="等线"/>
          <w:szCs w:val="22"/>
        </w:rPr>
      </w:pPr>
      <w:r>
        <w:rPr>
          <w:rStyle w:val="14"/>
        </w:rPr>
        <w:fldChar w:fldCharType="begin"/>
      </w:r>
      <w:r>
        <w:rPr>
          <w:rStyle w:val="14"/>
        </w:rPr>
        <w:instrText xml:space="preserve"> </w:instrText>
      </w:r>
      <w:r>
        <w:instrText xml:space="preserve">HYPERLINK \l "_Toc99441725"</w:instrText>
      </w:r>
      <w:r>
        <w:rPr>
          <w:rStyle w:val="14"/>
        </w:rPr>
        <w:instrText xml:space="preserve"> </w:instrText>
      </w:r>
      <w:r>
        <w:rPr>
          <w:rStyle w:val="14"/>
        </w:rPr>
        <w:fldChar w:fldCharType="separate"/>
      </w:r>
      <w:r>
        <w:rPr>
          <w:rStyle w:val="14"/>
        </w:rPr>
        <w:t>5.3 产品质量需求</w:t>
      </w:r>
      <w:r>
        <w:tab/>
      </w:r>
      <w:r>
        <w:fldChar w:fldCharType="begin"/>
      </w:r>
      <w:r>
        <w:instrText xml:space="preserve"> PAGEREF _Toc99441725 \h </w:instrText>
      </w:r>
      <w:r>
        <w:fldChar w:fldCharType="separate"/>
      </w:r>
      <w:r>
        <w:t>10</w:t>
      </w:r>
      <w:r>
        <w:fldChar w:fldCharType="end"/>
      </w:r>
      <w:r>
        <w:rPr>
          <w:rStyle w:val="14"/>
        </w:rPr>
        <w:fldChar w:fldCharType="end"/>
      </w:r>
    </w:p>
    <w:p w14:paraId="4A35B3FF">
      <w:pPr>
        <w:pStyle w:val="9"/>
        <w:tabs>
          <w:tab w:val="right" w:leader="dot" w:pos="9628"/>
        </w:tabs>
        <w:rPr>
          <w:rFonts w:ascii="等线" w:hAnsi="等线" w:eastAsia="等线"/>
          <w:szCs w:val="22"/>
        </w:rPr>
      </w:pPr>
      <w:r>
        <w:rPr>
          <w:rStyle w:val="14"/>
        </w:rPr>
        <w:fldChar w:fldCharType="begin"/>
      </w:r>
      <w:r>
        <w:rPr>
          <w:rStyle w:val="14"/>
        </w:rPr>
        <w:instrText xml:space="preserve"> </w:instrText>
      </w:r>
      <w:r>
        <w:instrText xml:space="preserve">HYPERLINK \l "_Toc99441726"</w:instrText>
      </w:r>
      <w:r>
        <w:rPr>
          <w:rStyle w:val="14"/>
        </w:rPr>
        <w:instrText xml:space="preserve"> </w:instrText>
      </w:r>
      <w:r>
        <w:rPr>
          <w:rStyle w:val="14"/>
        </w:rPr>
        <w:fldChar w:fldCharType="separate"/>
      </w:r>
      <w:r>
        <w:rPr>
          <w:rStyle w:val="14"/>
        </w:rPr>
        <w:t>6. 其他需求</w:t>
      </w:r>
      <w:r>
        <w:tab/>
      </w:r>
      <w:r>
        <w:fldChar w:fldCharType="begin"/>
      </w:r>
      <w:r>
        <w:instrText xml:space="preserve"> PAGEREF _Toc99441726 \h </w:instrText>
      </w:r>
      <w:r>
        <w:fldChar w:fldCharType="separate"/>
      </w:r>
      <w:r>
        <w:t>11</w:t>
      </w:r>
      <w:r>
        <w:fldChar w:fldCharType="end"/>
      </w:r>
      <w:r>
        <w:rPr>
          <w:rStyle w:val="14"/>
        </w:rPr>
        <w:fldChar w:fldCharType="end"/>
      </w:r>
    </w:p>
    <w:p w14:paraId="39047503">
      <w:pPr>
        <w:pStyle w:val="2"/>
        <w:rPr>
          <w:rFonts w:hint="eastAsia"/>
        </w:rPr>
      </w:pPr>
      <w:r>
        <w:rPr>
          <w:rFonts w:ascii="隶书" w:eastAsia="隶书"/>
          <w:bCs w:val="0"/>
          <w:kern w:val="2"/>
          <w:sz w:val="52"/>
          <w:szCs w:val="52"/>
        </w:rPr>
        <w:fldChar w:fldCharType="end"/>
      </w:r>
      <w:r>
        <w:br w:type="page"/>
      </w:r>
      <w:bookmarkStart w:id="0" w:name="_Toc99441705"/>
      <w:bookmarkStart w:id="1" w:name="_Toc108325041"/>
      <w:r>
        <w:rPr>
          <w:rFonts w:hint="eastAsia"/>
        </w:rPr>
        <w:t>0. 文档介绍</w:t>
      </w:r>
      <w:bookmarkEnd w:id="0"/>
      <w:bookmarkEnd w:id="1"/>
    </w:p>
    <w:p w14:paraId="341323C5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textAlignment w:val="auto"/>
        <w:rPr>
          <w:rFonts w:hint="eastAsia"/>
        </w:rPr>
      </w:pPr>
      <w:bookmarkStart w:id="2" w:name="_Toc99441706"/>
      <w:bookmarkStart w:id="3" w:name="_Toc108325042"/>
      <w:r>
        <w:rPr>
          <w:rFonts w:hint="eastAsia"/>
        </w:rPr>
        <w:t>0.1 文档目的</w:t>
      </w:r>
      <w:bookmarkEnd w:id="2"/>
      <w:bookmarkEnd w:id="3"/>
    </w:p>
    <w:p w14:paraId="5B0E4661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textAlignment w:val="auto"/>
        <w:rPr>
          <w:rFonts w:hint="eastAsia"/>
        </w:rPr>
      </w:pPr>
      <w:bookmarkStart w:id="4" w:name="_Toc108325043"/>
      <w:bookmarkStart w:id="5" w:name="_Toc99441707"/>
      <w:r>
        <w:rPr>
          <w:rFonts w:hint="eastAsia"/>
        </w:rPr>
        <w:t>0.2 文档范围</w:t>
      </w:r>
      <w:bookmarkEnd w:id="4"/>
      <w:bookmarkEnd w:id="5"/>
    </w:p>
    <w:p w14:paraId="48B79627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textAlignment w:val="auto"/>
        <w:rPr>
          <w:rFonts w:hint="eastAsia"/>
        </w:rPr>
      </w:pPr>
      <w:bookmarkStart w:id="6" w:name="_Toc108325044"/>
      <w:bookmarkStart w:id="7" w:name="_Toc99441708"/>
      <w:r>
        <w:rPr>
          <w:rFonts w:hint="eastAsia"/>
        </w:rPr>
        <w:t>0.3 读者对象</w:t>
      </w:r>
      <w:bookmarkEnd w:id="6"/>
      <w:bookmarkEnd w:id="7"/>
    </w:p>
    <w:p w14:paraId="68B73D75"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软件工程专业</w:t>
      </w:r>
      <w:r>
        <w:rPr>
          <w:rFonts w:hint="eastAsia"/>
          <w:sz w:val="24"/>
          <w:lang w:val="en-US" w:eastAsia="zh-CN"/>
        </w:rPr>
        <w:t>23级</w:t>
      </w:r>
      <w:r>
        <w:rPr>
          <w:rFonts w:hint="eastAsia"/>
          <w:sz w:val="24"/>
        </w:rPr>
        <w:t>学生及</w:t>
      </w:r>
      <w:r>
        <w:rPr>
          <w:rFonts w:hint="eastAsia"/>
          <w:sz w:val="24"/>
          <w:lang w:val="en-US" w:eastAsia="zh-CN"/>
        </w:rPr>
        <w:t>实训</w:t>
      </w:r>
      <w:r>
        <w:rPr>
          <w:rFonts w:hint="eastAsia"/>
          <w:sz w:val="24"/>
        </w:rPr>
        <w:t>老师。</w:t>
      </w:r>
    </w:p>
    <w:p w14:paraId="4CD82DA6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textAlignment w:val="auto"/>
        <w:rPr>
          <w:rFonts w:hint="eastAsia"/>
        </w:rPr>
      </w:pPr>
      <w:bookmarkStart w:id="8" w:name="_Toc99441709"/>
      <w:bookmarkStart w:id="9" w:name="_Toc108325045"/>
      <w:r>
        <w:rPr>
          <w:rFonts w:hint="eastAsia"/>
        </w:rPr>
        <w:t>0.4 参考文档</w:t>
      </w:r>
      <w:bookmarkEnd w:id="8"/>
      <w:bookmarkEnd w:id="9"/>
    </w:p>
    <w:p w14:paraId="5366C82A"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无</w:t>
      </w:r>
    </w:p>
    <w:p w14:paraId="645AC364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textAlignment w:val="auto"/>
        <w:rPr>
          <w:rFonts w:hint="eastAsia"/>
        </w:rPr>
      </w:pPr>
      <w:bookmarkStart w:id="10" w:name="_Toc108325046"/>
      <w:bookmarkStart w:id="11" w:name="_Toc99441710"/>
      <w:r>
        <w:rPr>
          <w:rFonts w:hint="eastAsia"/>
        </w:rPr>
        <w:t>0.5 术语与缩写解释</w:t>
      </w:r>
      <w:bookmarkEnd w:id="10"/>
      <w:bookmarkEnd w:id="11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586"/>
      </w:tblGrid>
      <w:tr w14:paraId="48C0E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E6E6E6"/>
            <w:noWrap w:val="0"/>
            <w:vAlign w:val="top"/>
          </w:tcPr>
          <w:p w14:paraId="1910E3E8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缩写、术语</w:t>
            </w:r>
          </w:p>
        </w:tc>
        <w:tc>
          <w:tcPr>
            <w:tcW w:w="7586" w:type="dxa"/>
            <w:shd w:val="clear" w:color="auto" w:fill="E6E6E6"/>
            <w:noWrap w:val="0"/>
            <w:vAlign w:val="top"/>
          </w:tcPr>
          <w:p w14:paraId="5D6EE3F7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解 释</w:t>
            </w:r>
          </w:p>
        </w:tc>
      </w:tr>
      <w:tr w14:paraId="2C271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noWrap w:val="0"/>
            <w:vAlign w:val="top"/>
          </w:tcPr>
          <w:p w14:paraId="7335146F">
            <w:pPr>
              <w:rPr>
                <w:rFonts w:hint="eastAsia"/>
                <w:highlight w:val="yellow"/>
              </w:rPr>
            </w:pPr>
          </w:p>
        </w:tc>
        <w:tc>
          <w:tcPr>
            <w:tcW w:w="7586" w:type="dxa"/>
            <w:noWrap w:val="0"/>
            <w:vAlign w:val="top"/>
          </w:tcPr>
          <w:p w14:paraId="3B78F913">
            <w:pPr>
              <w:rPr>
                <w:rFonts w:hint="eastAsia"/>
                <w:highlight w:val="yellow"/>
              </w:rPr>
            </w:pPr>
          </w:p>
        </w:tc>
      </w:tr>
      <w:tr w14:paraId="40247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noWrap w:val="0"/>
            <w:vAlign w:val="top"/>
          </w:tcPr>
          <w:p w14:paraId="5E13D43A">
            <w:pPr>
              <w:rPr>
                <w:rFonts w:hint="default" w:eastAsia="宋体"/>
                <w:i/>
                <w:color w:val="0000FF"/>
                <w:lang w:val="en-US" w:eastAsia="zh-CN"/>
              </w:rPr>
            </w:pPr>
          </w:p>
        </w:tc>
        <w:tc>
          <w:tcPr>
            <w:tcW w:w="7586" w:type="dxa"/>
            <w:noWrap w:val="0"/>
            <w:vAlign w:val="top"/>
          </w:tcPr>
          <w:p w14:paraId="77DD55CB">
            <w:pPr>
              <w:rPr>
                <w:rFonts w:hint="eastAsia"/>
                <w:i/>
                <w:color w:val="0000FF"/>
              </w:rPr>
            </w:pPr>
          </w:p>
        </w:tc>
      </w:tr>
      <w:tr w14:paraId="5BDCA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noWrap w:val="0"/>
            <w:vAlign w:val="top"/>
          </w:tcPr>
          <w:p w14:paraId="06B23488">
            <w:pPr>
              <w:rPr>
                <w:rFonts w:hint="eastAsia"/>
              </w:rPr>
            </w:pPr>
          </w:p>
        </w:tc>
        <w:tc>
          <w:tcPr>
            <w:tcW w:w="7586" w:type="dxa"/>
            <w:noWrap w:val="0"/>
            <w:vAlign w:val="top"/>
          </w:tcPr>
          <w:p w14:paraId="38F4178E">
            <w:pPr>
              <w:rPr>
                <w:rFonts w:hint="eastAsia"/>
              </w:rPr>
            </w:pPr>
          </w:p>
        </w:tc>
      </w:tr>
      <w:tr w14:paraId="128D8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noWrap w:val="0"/>
            <w:vAlign w:val="top"/>
          </w:tcPr>
          <w:p w14:paraId="33CC90D1">
            <w:pPr>
              <w:rPr>
                <w:rFonts w:hint="eastAsia"/>
              </w:rPr>
            </w:pPr>
          </w:p>
        </w:tc>
        <w:tc>
          <w:tcPr>
            <w:tcW w:w="7586" w:type="dxa"/>
            <w:noWrap w:val="0"/>
            <w:vAlign w:val="top"/>
          </w:tcPr>
          <w:p w14:paraId="0FA88B0B">
            <w:pPr>
              <w:rPr>
                <w:rFonts w:hint="eastAsia"/>
              </w:rPr>
            </w:pPr>
          </w:p>
        </w:tc>
      </w:tr>
    </w:tbl>
    <w:p w14:paraId="53BDAEF4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textAlignment w:val="auto"/>
        <w:rPr>
          <w:rFonts w:hint="eastAsia"/>
        </w:rPr>
      </w:pPr>
      <w:bookmarkStart w:id="12" w:name="_Toc99441711"/>
      <w:r>
        <w:rPr>
          <w:rFonts w:hint="eastAsia"/>
        </w:rPr>
        <w:t>1. 产品介绍</w:t>
      </w:r>
      <w:bookmarkEnd w:id="12"/>
    </w:p>
    <w:p>
      <w:r>
        <w:rPr>
          <w:rFonts w:ascii="Times New Roman" w:hAnsi="Times New Roman" w:eastAsia="宋体"/>
          <w:sz w:val="24"/>
        </w:rPr>
        <w:t>商城系统是一款基于浏览器/服务器（B/S）架构的网上商品交易系统。系统默认仅存在一家商户，由商户侧的运营人员负责商品的发布以及订单、发货、售后等业务的运营管理，管理员负责用户管理、角色管理等系统级内容的维护，买家则可在系统中完成商品的选购、下单、收货、评价与售后等操作。系统围绕商品上架、购买、发货、收货评价四大核心业务流程展开，为交易双方提供一个完整的在线商品交易平台。</w:t>
      </w:r>
    </w:p>
    <w:p w14:paraId="434D3DDA">
      <w:pPr>
        <w:pStyle w:val="3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textAlignment w:val="auto"/>
        <w:rPr>
          <w:rFonts w:hint="eastAsia"/>
        </w:rPr>
      </w:pPr>
      <w:bookmarkStart w:id="13" w:name="_Toc99441712"/>
      <w:r>
        <w:rPr>
          <w:rFonts w:hint="eastAsia"/>
        </w:rPr>
        <w:t>产品面向的用户群体</w:t>
      </w:r>
      <w:bookmarkEnd w:id="13"/>
    </w:p>
    <w:p>
      <w:r>
        <w:rPr>
          <w:rFonts w:ascii="Times New Roman" w:hAnsi="Times New Roman" w:eastAsia="宋体"/>
          <w:sz w:val="24"/>
        </w:rPr>
        <w:t>本系统默认仅有一家商户，共包含三类用户角色，各角色的主要职责如下：</w:t>
      </w:r>
    </w:p>
    <w:p>
      <w:r>
        <w:rPr>
          <w:rFonts w:ascii="Times New Roman" w:hAnsi="Times New Roman" w:eastAsia="宋体"/>
          <w:sz w:val="24"/>
        </w:rPr>
        <w:t>（1）管理员：系统的最高权限角色，负责系统级内容的维护与管理，主要承担用户管理、角色管理等职能，保障系统用户体系与权限体系的正常运转。</w:t>
      </w:r>
    </w:p>
    <w:p>
      <w:r>
        <w:rPr>
          <w:rFonts w:ascii="Times New Roman" w:hAnsi="Times New Roman" w:eastAsia="宋体"/>
          <w:sz w:val="24"/>
        </w:rPr>
        <w:t>（2）运营人员：商户侧的运营角色，负责商城日常业务的运营与管理，主要承担商品管理、订单管理、发货管理、售后管理等职能，保障商品的正常上架、交易与售后服务的顺利进行。</w:t>
      </w:r>
    </w:p>
    <w:p>
      <w:r>
        <w:rPr>
          <w:rFonts w:ascii="Times New Roman" w:hAnsi="Times New Roman" w:eastAsia="宋体"/>
          <w:sz w:val="24"/>
        </w:rPr>
        <w:t>（3）买家：商城的使用者，主要承担选购商品、购物车管理、下单、收货、评价、申请售后等职能，完成从选购商品到售后处理的一整套消费流程。</w:t>
      </w:r>
    </w:p>
    <w:p w14:paraId="7589B841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textAlignment w:val="auto"/>
        <w:rPr>
          <w:rFonts w:hint="eastAsia"/>
        </w:rPr>
      </w:pPr>
      <w:bookmarkStart w:id="14" w:name="_Toc99441713"/>
      <w:r>
        <w:rPr>
          <w:rFonts w:hint="eastAsia"/>
        </w:rPr>
        <w:t>3. 产品应当遵循的标准或规范</w:t>
      </w:r>
      <w:bookmarkEnd w:id="14"/>
    </w:p>
    <w:p w14:paraId="1636FBD2"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（1）专业编号遵循国家统计规范</w:t>
      </w:r>
    </w:p>
    <w:p w14:paraId="62958C4B"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（2）数据库的设计遵循本项目要求的统一设计规范。</w:t>
      </w:r>
    </w:p>
    <w:p w14:paraId="5C5C9949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textAlignment w:val="auto"/>
        <w:rPr>
          <w:rFonts w:hint="eastAsia"/>
        </w:rPr>
      </w:pPr>
      <w:bookmarkStart w:id="15" w:name="_Toc99441714"/>
      <w:r>
        <w:rPr>
          <w:rFonts w:hint="eastAsia"/>
        </w:rPr>
        <w:t>4. 产品的功能性需求</w:t>
      </w:r>
      <w:bookmarkEnd w:id="15"/>
    </w:p>
    <w:p w14:paraId="376A637B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textAlignment w:val="auto"/>
        <w:rPr>
          <w:rFonts w:hint="eastAsia"/>
        </w:rPr>
      </w:pPr>
      <w:bookmarkStart w:id="16" w:name="_Toc99441715"/>
      <w:r>
        <w:rPr>
          <w:rFonts w:hint="eastAsia"/>
        </w:rPr>
        <w:t>4.1 产品业务流程图</w:t>
      </w:r>
      <w:bookmarkEnd w:id="16"/>
    </w:p>
    <w:p w14:paraId="07319A80">
      <w:pPr>
        <w:spacing w:line="44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以下是</w:t>
      </w:r>
      <w:r>
        <w:rPr>
          <w:rFonts w:hint="eastAsia" w:ascii="宋体" w:hAnsi="宋体"/>
          <w:sz w:val="24"/>
          <w:lang w:val="en-US" w:eastAsia="zh-CN"/>
        </w:rPr>
        <w:t>四</w:t>
      </w:r>
      <w:r>
        <w:rPr>
          <w:rFonts w:hint="eastAsia" w:ascii="宋体" w:hAnsi="宋体"/>
          <w:sz w:val="24"/>
        </w:rPr>
        <w:t>大核心功能的流程图：</w:t>
      </w:r>
    </w:p>
    <w:p>
      <w:r>
        <w:rPr>
          <w:rFonts w:ascii="Times New Roman" w:hAnsi="Times New Roman" w:eastAsia="宋体"/>
          <w:sz w:val="24"/>
        </w:rPr>
        <w:t>商品上架流程：运营人员录入并完善商品信息，经审核无误后上架商品，商品进入可售状态。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72067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ctivity_shangj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7206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图4-1 商品上架流程活动图</w:t>
      </w:r>
    </w:p>
    <w:p>
      <w:r>
        <w:rPr>
          <w:rFonts w:ascii="Times New Roman" w:hAnsi="Times New Roman" w:eastAsia="宋体"/>
          <w:sz w:val="24"/>
        </w:rPr>
        <w:t>购买流程：买家查询并选择商品，将其加入购物车，确认购买信息后提交订单并完成支付。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73876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ctivity_gouma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7387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图4-2 购买流程活动图</w:t>
      </w:r>
    </w:p>
    <w:p>
      <w:r>
        <w:rPr>
          <w:rFonts w:ascii="Times New Roman" w:hAnsi="Times New Roman" w:eastAsia="宋体"/>
          <w:sz w:val="24"/>
        </w:rPr>
        <w:t>发货流程：运营人员核对订单与商品信息，打包商品并登记物流单号，订单进入已发货状态。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54489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ctivity_fahu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448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图4-3 发货流程活动图</w:t>
      </w:r>
    </w:p>
    <w:p>
      <w:r>
        <w:rPr>
          <w:rFonts w:ascii="Times New Roman" w:hAnsi="Times New Roman" w:eastAsia="宋体"/>
          <w:sz w:val="24"/>
        </w:rPr>
        <w:t>收货评价流程：买家收到商品后确认收货并评价，如不满意可申请售后，由运营人员处理售后直至结束。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37953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ctivity_shouhu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795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图4-4 收货评价流程活动图</w:t>
      </w:r>
    </w:p>
    <w:p w14:paraId="3C1FF4D7">
      <w:pPr>
        <w:ind w:left="420" w:hanging="420"/>
        <w:jc w:val="left"/>
      </w:pPr>
    </w:p>
    <w:p w14:paraId="1EE588D7">
      <w:pPr>
        <w:ind w:left="420" w:hanging="420"/>
        <w:jc w:val="left"/>
        <w:rPr>
          <w:rFonts w:hint="eastAsia"/>
        </w:rPr>
      </w:pPr>
      <w:r>
        <w:t xml:space="preserve"> </w:t>
      </w:r>
    </w:p>
    <w:p w14:paraId="3A9DBF09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textAlignment w:val="auto"/>
        <w:rPr>
          <w:rFonts w:hint="eastAsia"/>
        </w:rPr>
      </w:pPr>
      <w:bookmarkStart w:id="17" w:name="_Toc99441716"/>
      <w:r>
        <w:rPr>
          <w:rFonts w:hint="eastAsia"/>
        </w:rPr>
        <w:t>4.2 功能性需求分类</w:t>
      </w:r>
      <w:bookmarkEnd w:id="17"/>
    </w:p>
    <w:p>
      <w:r>
        <w:rPr>
          <w:rFonts w:ascii="Times New Roman" w:hAnsi="Times New Roman" w:eastAsia="宋体"/>
          <w:sz w:val="24"/>
        </w:rPr>
        <w:t>本系统的用例图如图4-5至图4-7所示，据此得到系统的用例清单，详见表4-1。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9994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a_use_case_adm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99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图4-5 管理员用例图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57755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b_use_case_operat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775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图4-6 运营人员用例图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49344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c_use_case_buy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934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图4-7 买家用例图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表4-1 系统用例清单</w:t>
      </w:r>
    </w:p>
    <w:tbl>
      <w:tblPr>
        <w:tblStyle w:val="1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864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用例名称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用例功能描述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用户管理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维护系统用户账号，支持用户的查询、新增、修改、删除及停用/启用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角色管理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维护系统角色及其权限，支持角色的查询、新增、修改、删除及权限分配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添加商品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运营人员录入新商品的基本信息并保存到系统中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运营人员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修改商品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运营人员对已录入商品的信息进行修改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运营人员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上架商品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运营人员将审核通过的商品设为可售状态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运营人员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下架商品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运营人员将不再销售的商品设为停售状态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运营人员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查询订单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运营人员查询、浏览商城订单列表及订单详情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运营人员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发货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运营人员对已支付订单安排发货并登记物流信息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运营人员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处理售后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运营人员审核买家的售后申请并作出处理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运营人员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查询商品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买家浏览、检索商城商品列表及商品详情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买家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添加到购物车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买家将选中的商品加入购物车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买家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下单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买家确认购买信息并提交订单完成支付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买家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确认收货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买家收到商品后确认收货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买家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评价商品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买家对已收货的商品进行评价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买家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申请售后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买家对订单中的商品发起售后申请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买家</w:t>
            </w:r>
          </w:p>
        </w:tc>
      </w:tr>
    </w:tbl>
    <w:p>
      <w:pPr>
        <w:pStyle w:val="3"/>
      </w:pPr>
      <w:r>
        <w:t>4.3 用例描述</w:t>
      </w:r>
    </w:p>
    <w:p>
      <w:r>
        <w:rPr>
          <w:rFonts w:ascii="Times New Roman" w:hAnsi="Times New Roman" w:eastAsia="宋体"/>
          <w:sz w:val="24"/>
        </w:rPr>
        <w:t>本系统共包含15个用例，现就四大业务流程中的添加商品、下单、发货、申请售后四个核心用例描述如下。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表4-2 添加商品用例描述</w:t>
      </w:r>
    </w:p>
    <w:tbl>
      <w:tblPr>
        <w:tblStyle w:val="1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名称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描述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用例编号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UC-001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用例名称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添加商品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参与者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运营人员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用例说明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运营人员录入新商品的基本信息，经校验通过后，商品进入待上架状态，供后续上架操作使用。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前置条件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运营人员已登录系统，且具备商品管理权限。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基本事件流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 运营人员发起添加商品请求。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1"/>
              </w:rPr>
              <w:t>2. 系统展示商品信息录入要求。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1"/>
              </w:rPr>
              <w:t>3. 运营人员录入商品的名称、类别、价格、库存、图片、描述等基本信息。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1"/>
              </w:rPr>
              <w:t>4. 运营人员提交商品信息。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1"/>
              </w:rPr>
              <w:t>5. 系统校验所录入信息的完整性与合法性。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1"/>
              </w:rPr>
              <w:t>6. 商品信息校验通过并录入完成，商品进入待上架状态。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1"/>
              </w:rPr>
              <w:t>7. 用例结束。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替代事件流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4a. 商品信息不完整或不合法：系统提示缺失或错误的信息，运营人员补全或更正后重新提交，返回基本事件流第5步。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1"/>
              </w:rPr>
              <w:t>4b. 运营人员放弃添加：运营人员取消操作，用例结束，商品信息不作任何处理。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后置条件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商品信息保存成功，商品处于待上架状态。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/>
          <w:sz w:val="21"/>
        </w:rPr>
        <w:t>表4-3 下单用例描述</w:t>
      </w:r>
    </w:p>
    <w:tbl>
      <w:tblPr>
        <w:tblStyle w:val="1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名称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描述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用例编号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UC-002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用例名称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下单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参与者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买家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用例说明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买家确认购买信息后提交订单并完成支付，系统生成待发货订单。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前置条件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买家已登录系统，且购物车中存在待结算的商品。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基本事件流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 买家发起下单请求。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1"/>
              </w:rPr>
              <w:t>2. 系统展示待结算商品、收货地址与应付金额。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1"/>
              </w:rPr>
              <w:t>3. 买家确认购买信息并提交订单。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1"/>
              </w:rPr>
              <w:t>4. 系统校验商品库存与订单信息。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1"/>
              </w:rPr>
              <w:t>5. 买家完成支付。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1"/>
              </w:rPr>
              <w:t>6. 系统确认支付成功，订单生成并进入待发货状态。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1"/>
              </w:rPr>
              <w:t>7. 用例结束。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替代事件流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4a. 商品库存不足：系统提示库存不足信息，买家调整购买数量或放弃购买，返回基本事件流第3步或结束用例。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1"/>
              </w:rPr>
              <w:t>5a. 支付失败：系统提示支付失败，买家可重新支付或取消订单，返回基本事件流第5步或结束用例。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后置条件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订单生成成功，订单处于待发货状态。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/>
          <w:sz w:val="21"/>
        </w:rPr>
        <w:t>表4-4 发货用例描述</w:t>
      </w:r>
    </w:p>
    <w:tbl>
      <w:tblPr>
        <w:tblStyle w:val="1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名称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描述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用例编号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UC-003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用例名称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发货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参与者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运营人员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用例说明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运营人员对已支付的待发货订单进行发货处理，登记物流信息，订单进入已发货状态。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前置条件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运营人员已登录系统，且存在已支付、待发货的订单。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基本事件流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 运营人员发起发货请求。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1"/>
              </w:rPr>
              <w:t>2. 系统展示待发货订单及商品信息。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1"/>
              </w:rPr>
              <w:t>3. 运营人员核对订单与商品信息。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1"/>
              </w:rPr>
              <w:t>4. 运营人员打包商品并选择物流渠道。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1"/>
              </w:rPr>
              <w:t>5. 运营人员登记物流单号。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1"/>
              </w:rPr>
              <w:t>6. 物流信息登记完成，订单进入已发货状态。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1"/>
              </w:rPr>
              <w:t>7. 用例结束。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替代事件流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3a. 订单信息与商品不符：运营人员中止发货操作，用例结束。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1"/>
              </w:rPr>
              <w:t>5a. 物流单号不合法：系统提示物流单号有误，运营人员更正后重新登记，返回基本事件流第5步。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后置条件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订单物流信息登记完成，订单处于已发货状态。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/>
          <w:sz w:val="21"/>
        </w:rPr>
        <w:t>表4-5 申请售后用例描述</w:t>
      </w:r>
    </w:p>
    <w:tbl>
      <w:tblPr>
        <w:tblStyle w:val="1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名称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描述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用例编号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UC-004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用例名称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申请售后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参与者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买家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用例说明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买家对已收货的商品发起售后申请，说明售后原因与诉求，提交后等待运营人员处理。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前置条件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买家已登录系统，且存在已收货的订单商品。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基本事件流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 买家发起售后申请请求。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1"/>
              </w:rPr>
              <w:t>2. 系统展示可申请售后的订单商品。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1"/>
              </w:rPr>
              <w:t>3. 买家选择售后商品、售后类型与原因，填写售后说明。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1"/>
              </w:rPr>
              <w:t>4. 买家提交售后申请。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1"/>
              </w:rPr>
              <w:t>5. 系统校验售后申请的完整性。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1"/>
              </w:rPr>
              <w:t>6. 售后申请提交完成，售后申请进入待处理状态。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1"/>
              </w:rPr>
              <w:t>7. 用例结束。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替代事件流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4a. 买家放弃申请：买家取消操作，用例结束。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1"/>
              </w:rPr>
              <w:t>5a. 售后申请信息不完整：系统提示缺失信息，买家补全后重新提交，返回基本事件流第5步。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后置条件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售后申请提交成功，售后申请处于待处理状态。</w:t>
            </w:r>
          </w:p>
        </w:tc>
      </w:tr>
    </w:tbl>
    <w:p w14:paraId="4BF62E65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textAlignment w:val="auto"/>
        <w:rPr>
          <w:rFonts w:hint="eastAsia"/>
        </w:rPr>
      </w:pPr>
      <w:bookmarkStart w:id="18" w:name="_Toc99441722"/>
      <w:r>
        <w:rPr>
          <w:rFonts w:hint="eastAsia"/>
        </w:rPr>
        <w:t>5. 产品的非功能性需求</w:t>
      </w:r>
      <w:bookmarkEnd w:id="18"/>
    </w:p>
    <w:p w14:paraId="728D0727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textAlignment w:val="auto"/>
        <w:rPr>
          <w:rFonts w:hint="eastAsia"/>
        </w:rPr>
      </w:pPr>
      <w:bookmarkStart w:id="19" w:name="_Toc99441723"/>
      <w:r>
        <w:rPr>
          <w:rFonts w:hint="eastAsia"/>
        </w:rPr>
        <w:t>5.1 用户界面需求</w:t>
      </w:r>
      <w:bookmarkEnd w:id="19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7128"/>
      </w:tblGrid>
      <w:tr w14:paraId="6CD6C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E6E6E6"/>
            <w:noWrap w:val="0"/>
            <w:vAlign w:val="center"/>
          </w:tcPr>
          <w:p w14:paraId="5F196CF9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需求名称</w:t>
            </w:r>
          </w:p>
        </w:tc>
        <w:tc>
          <w:tcPr>
            <w:tcW w:w="7128" w:type="dxa"/>
            <w:shd w:val="clear" w:color="auto" w:fill="E6E6E6"/>
            <w:noWrap w:val="0"/>
            <w:vAlign w:val="center"/>
          </w:tcPr>
          <w:p w14:paraId="3713DD09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详细要求</w:t>
            </w:r>
          </w:p>
        </w:tc>
      </w:tr>
      <w:tr w14:paraId="38743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noWrap w:val="0"/>
            <w:vAlign w:val="top"/>
          </w:tcPr>
          <w:p w14:paraId="32E0D24B">
            <w:pPr>
              <w:rPr>
                <w:rFonts w:hint="eastAsia"/>
              </w:rPr>
            </w:pPr>
          </w:p>
        </w:tc>
        <w:tc>
          <w:tcPr>
            <w:tcW w:w="7128" w:type="dxa"/>
            <w:noWrap w:val="0"/>
            <w:vAlign w:val="top"/>
          </w:tcPr>
          <w:p w14:paraId="282A690E">
            <w:pPr>
              <w:rPr>
                <w:rFonts w:hint="eastAsia"/>
              </w:rPr>
            </w:pPr>
          </w:p>
        </w:tc>
      </w:tr>
      <w:tr w14:paraId="63A0C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noWrap w:val="0"/>
            <w:vAlign w:val="top"/>
          </w:tcPr>
          <w:p w14:paraId="43E799A9">
            <w:pPr>
              <w:rPr>
                <w:rFonts w:hint="eastAsia"/>
              </w:rPr>
            </w:pPr>
          </w:p>
        </w:tc>
        <w:tc>
          <w:tcPr>
            <w:tcW w:w="7128" w:type="dxa"/>
            <w:noWrap w:val="0"/>
            <w:vAlign w:val="top"/>
          </w:tcPr>
          <w:p w14:paraId="1F7E7344">
            <w:pPr>
              <w:rPr>
                <w:rFonts w:hint="eastAsia"/>
              </w:rPr>
            </w:pPr>
          </w:p>
        </w:tc>
      </w:tr>
      <w:tr w14:paraId="64760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noWrap w:val="0"/>
            <w:vAlign w:val="top"/>
          </w:tcPr>
          <w:p w14:paraId="0FD36EDF">
            <w:pPr>
              <w:rPr>
                <w:rFonts w:hint="eastAsia"/>
              </w:rPr>
            </w:pPr>
          </w:p>
        </w:tc>
        <w:tc>
          <w:tcPr>
            <w:tcW w:w="7128" w:type="dxa"/>
            <w:noWrap w:val="0"/>
            <w:vAlign w:val="top"/>
          </w:tcPr>
          <w:p w14:paraId="23100A4D">
            <w:pPr>
              <w:rPr>
                <w:rFonts w:hint="eastAsia"/>
              </w:rPr>
            </w:pPr>
          </w:p>
        </w:tc>
      </w:tr>
      <w:tr w14:paraId="63C58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noWrap w:val="0"/>
            <w:vAlign w:val="top"/>
          </w:tcPr>
          <w:p w14:paraId="2A3C6F21">
            <w:pPr>
              <w:rPr>
                <w:rFonts w:hint="eastAsia"/>
              </w:rPr>
            </w:pPr>
          </w:p>
        </w:tc>
        <w:tc>
          <w:tcPr>
            <w:tcW w:w="7128" w:type="dxa"/>
            <w:noWrap w:val="0"/>
            <w:vAlign w:val="top"/>
          </w:tcPr>
          <w:p w14:paraId="7F0D922D">
            <w:pPr>
              <w:rPr>
                <w:rFonts w:hint="eastAsia"/>
              </w:rPr>
            </w:pPr>
          </w:p>
        </w:tc>
      </w:tr>
      <w:tr w14:paraId="3AED2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noWrap w:val="0"/>
            <w:vAlign w:val="top"/>
          </w:tcPr>
          <w:p w14:paraId="245A60A1">
            <w:pPr>
              <w:rPr>
                <w:rFonts w:hint="eastAsia"/>
              </w:rPr>
            </w:pPr>
          </w:p>
        </w:tc>
        <w:tc>
          <w:tcPr>
            <w:tcW w:w="7128" w:type="dxa"/>
            <w:noWrap w:val="0"/>
            <w:vAlign w:val="top"/>
          </w:tcPr>
          <w:p w14:paraId="63199BCC">
            <w:pPr>
              <w:rPr>
                <w:rFonts w:hint="eastAsia"/>
              </w:rPr>
            </w:pPr>
          </w:p>
        </w:tc>
      </w:tr>
      <w:tr w14:paraId="2458E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noWrap w:val="0"/>
            <w:vAlign w:val="top"/>
          </w:tcPr>
          <w:p w14:paraId="4C12FFE8">
            <w:pPr>
              <w:rPr>
                <w:rFonts w:hint="eastAsia"/>
              </w:rPr>
            </w:pPr>
          </w:p>
        </w:tc>
        <w:tc>
          <w:tcPr>
            <w:tcW w:w="7128" w:type="dxa"/>
            <w:noWrap w:val="0"/>
            <w:vAlign w:val="top"/>
          </w:tcPr>
          <w:p w14:paraId="781DA3D9">
            <w:pPr>
              <w:rPr>
                <w:rFonts w:hint="eastAsia"/>
              </w:rPr>
            </w:pPr>
          </w:p>
        </w:tc>
      </w:tr>
    </w:tbl>
    <w:p w14:paraId="21748B71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textAlignment w:val="auto"/>
        <w:rPr>
          <w:rFonts w:hint="eastAsia"/>
        </w:rPr>
      </w:pPr>
      <w:bookmarkStart w:id="20" w:name="_Toc99441724"/>
      <w:r>
        <w:rPr>
          <w:rFonts w:hint="eastAsia"/>
        </w:rPr>
        <w:t>5.2 软硬件环境需求</w:t>
      </w:r>
      <w:bookmarkEnd w:id="20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7128"/>
      </w:tblGrid>
      <w:tr w14:paraId="393D1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E6E6E6"/>
            <w:noWrap w:val="0"/>
            <w:vAlign w:val="center"/>
          </w:tcPr>
          <w:p w14:paraId="0D43D6F2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需求名称</w:t>
            </w:r>
          </w:p>
        </w:tc>
        <w:tc>
          <w:tcPr>
            <w:tcW w:w="7128" w:type="dxa"/>
            <w:shd w:val="clear" w:color="auto" w:fill="E6E6E6"/>
            <w:noWrap w:val="0"/>
            <w:vAlign w:val="center"/>
          </w:tcPr>
          <w:p w14:paraId="5E2AAF69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详细要求</w:t>
            </w:r>
          </w:p>
        </w:tc>
      </w:tr>
      <w:tr w14:paraId="32119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noWrap w:val="0"/>
            <w:vAlign w:val="top"/>
          </w:tcPr>
          <w:p w14:paraId="3AC29892">
            <w:pPr>
              <w:rPr>
                <w:rFonts w:hint="eastAsia"/>
              </w:rPr>
            </w:pPr>
            <w:r>
              <w:rPr>
                <w:rFonts w:hint="eastAsia"/>
              </w:rPr>
              <w:t>开发语言</w:t>
            </w:r>
          </w:p>
        </w:tc>
        <w:tc>
          <w:tcPr>
            <w:tcW w:w="7128" w:type="dxa"/>
            <w:noWrap w:val="0"/>
            <w:vAlign w:val="top"/>
          </w:tcPr>
          <w:p w14:paraId="3293A989">
            <w:pPr>
              <w:rPr>
                <w:rFonts w:hint="eastAsia"/>
              </w:rPr>
            </w:pPr>
            <w:r>
              <w:rPr>
                <w:rFonts w:hint="eastAsia"/>
              </w:rPr>
              <w:t>Java</w:t>
            </w:r>
          </w:p>
        </w:tc>
      </w:tr>
      <w:tr w14:paraId="6CE46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noWrap w:val="0"/>
            <w:vAlign w:val="top"/>
          </w:tcPr>
          <w:p w14:paraId="52167F88">
            <w:pPr>
              <w:rPr>
                <w:rFonts w:hint="eastAsia"/>
              </w:rPr>
            </w:pPr>
            <w:r>
              <w:rPr>
                <w:rFonts w:hint="eastAsia"/>
              </w:rPr>
              <w:t>运行环境</w:t>
            </w:r>
          </w:p>
        </w:tc>
        <w:tc>
          <w:tcPr>
            <w:tcW w:w="7128" w:type="dxa"/>
            <w:noWrap w:val="0"/>
            <w:vAlign w:val="top"/>
          </w:tcPr>
          <w:p w14:paraId="25FCB2A3">
            <w:pPr>
              <w:rPr>
                <w:rFonts w:hint="default" w:eastAsia="宋体"/>
                <w:lang w:val="en-US" w:eastAsia="zh-CN"/>
              </w:rPr>
            </w:pPr>
            <w:r>
              <w:t>J</w:t>
            </w:r>
            <w:r>
              <w:rPr>
                <w:rFonts w:hint="eastAsia"/>
              </w:rPr>
              <w:t>dk</w:t>
            </w:r>
            <w:r>
              <w:rPr>
                <w:rFonts w:hint="eastAsia"/>
                <w:lang w:val="en-US" w:eastAsia="zh-CN"/>
              </w:rPr>
              <w:t>21</w:t>
            </w:r>
          </w:p>
        </w:tc>
      </w:tr>
      <w:tr w14:paraId="0A029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noWrap w:val="0"/>
            <w:vAlign w:val="top"/>
          </w:tcPr>
          <w:p w14:paraId="6D00C889">
            <w:pPr>
              <w:rPr>
                <w:rFonts w:hint="eastAsia"/>
              </w:rPr>
            </w:pPr>
            <w:r>
              <w:rPr>
                <w:rFonts w:hint="eastAsia"/>
              </w:rPr>
              <w:t>数据库</w:t>
            </w:r>
          </w:p>
        </w:tc>
        <w:tc>
          <w:tcPr>
            <w:tcW w:w="7128" w:type="dxa"/>
            <w:noWrap w:val="0"/>
            <w:vAlign w:val="top"/>
          </w:tcPr>
          <w:p w14:paraId="7CD313AB">
            <w:pPr>
              <w:rPr>
                <w:rFonts w:hint="eastAsia"/>
              </w:rPr>
            </w:pPr>
            <w:r>
              <w:t>M</w:t>
            </w:r>
            <w:r>
              <w:rPr>
                <w:rFonts w:hint="eastAsia"/>
              </w:rPr>
              <w:t>ysql5.</w:t>
            </w:r>
            <w:r>
              <w:t>0</w:t>
            </w:r>
          </w:p>
        </w:tc>
      </w:tr>
      <w:tr w14:paraId="6493B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noWrap w:val="0"/>
            <w:vAlign w:val="top"/>
          </w:tcPr>
          <w:p w14:paraId="05390885">
            <w:pPr>
              <w:rPr>
                <w:rFonts w:hint="eastAsia"/>
              </w:rPr>
            </w:pPr>
            <w:r>
              <w:rPr>
                <w:rFonts w:hint="eastAsia"/>
              </w:rPr>
              <w:t>操作系统</w:t>
            </w:r>
          </w:p>
        </w:tc>
        <w:tc>
          <w:tcPr>
            <w:tcW w:w="7128" w:type="dxa"/>
            <w:noWrap w:val="0"/>
            <w:vAlign w:val="top"/>
          </w:tcPr>
          <w:p w14:paraId="4C190E4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 xml:space="preserve">Windows </w:t>
            </w:r>
            <w:r>
              <w:t>1</w:t>
            </w:r>
            <w:r>
              <w:rPr>
                <w:rFonts w:hint="eastAsia"/>
                <w:lang w:val="en-US" w:eastAsia="zh-CN"/>
              </w:rPr>
              <w:t>1</w:t>
            </w:r>
          </w:p>
        </w:tc>
      </w:tr>
      <w:tr w14:paraId="2CFFF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noWrap w:val="0"/>
            <w:vAlign w:val="top"/>
          </w:tcPr>
          <w:p w14:paraId="4CD72603">
            <w:pPr>
              <w:rPr>
                <w:rFonts w:hint="eastAsia"/>
              </w:rPr>
            </w:pPr>
          </w:p>
        </w:tc>
        <w:tc>
          <w:tcPr>
            <w:tcW w:w="7128" w:type="dxa"/>
            <w:noWrap w:val="0"/>
            <w:vAlign w:val="top"/>
          </w:tcPr>
          <w:p w14:paraId="47C70CCB">
            <w:pPr>
              <w:rPr>
                <w:rFonts w:hint="eastAsia"/>
              </w:rPr>
            </w:pPr>
          </w:p>
        </w:tc>
      </w:tr>
      <w:tr w14:paraId="04509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noWrap w:val="0"/>
            <w:vAlign w:val="top"/>
          </w:tcPr>
          <w:p w14:paraId="02DDCCE8">
            <w:pPr>
              <w:rPr>
                <w:rFonts w:hint="eastAsia"/>
              </w:rPr>
            </w:pPr>
          </w:p>
        </w:tc>
        <w:tc>
          <w:tcPr>
            <w:tcW w:w="7128" w:type="dxa"/>
            <w:noWrap w:val="0"/>
            <w:vAlign w:val="top"/>
          </w:tcPr>
          <w:p w14:paraId="02AD8ECC">
            <w:pPr>
              <w:rPr>
                <w:rFonts w:hint="eastAsia"/>
              </w:rPr>
            </w:pPr>
          </w:p>
        </w:tc>
      </w:tr>
    </w:tbl>
    <w:p w14:paraId="7777796A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textAlignment w:val="auto"/>
        <w:rPr>
          <w:rFonts w:hint="eastAsia"/>
        </w:rPr>
      </w:pPr>
      <w:bookmarkStart w:id="21" w:name="_Toc99441725"/>
      <w:r>
        <w:rPr>
          <w:rFonts w:hint="eastAsia"/>
        </w:rPr>
        <w:t>5.3 产品质量需求</w:t>
      </w:r>
      <w:bookmarkEnd w:id="21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8100"/>
      </w:tblGrid>
      <w:tr w14:paraId="47254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E6E6E6"/>
            <w:noWrap w:val="0"/>
            <w:vAlign w:val="center"/>
          </w:tcPr>
          <w:p w14:paraId="38B47A23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主要质量属性</w:t>
            </w:r>
          </w:p>
        </w:tc>
        <w:tc>
          <w:tcPr>
            <w:tcW w:w="8100" w:type="dxa"/>
            <w:shd w:val="clear" w:color="auto" w:fill="E6E6E6"/>
            <w:noWrap w:val="0"/>
            <w:vAlign w:val="center"/>
          </w:tcPr>
          <w:p w14:paraId="016B317D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详细要求</w:t>
            </w:r>
          </w:p>
        </w:tc>
      </w:tr>
      <w:tr w14:paraId="44A76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noWrap w:val="0"/>
            <w:vAlign w:val="top"/>
          </w:tcPr>
          <w:p w14:paraId="02C2281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正确性</w:t>
            </w:r>
          </w:p>
        </w:tc>
        <w:tc>
          <w:tcPr>
            <w:tcW w:w="8100" w:type="dxa"/>
            <w:noWrap w:val="0"/>
            <w:vAlign w:val="top"/>
          </w:tcPr>
          <w:p w14:paraId="668CC0F8">
            <w:pPr>
              <w:rPr>
                <w:rFonts w:hint="eastAsia"/>
              </w:rPr>
            </w:pPr>
            <w:r>
              <w:rPr>
                <w:rFonts w:hint="eastAsia"/>
              </w:rPr>
              <w:t>无数据计算错误，无流程错误</w:t>
            </w:r>
          </w:p>
        </w:tc>
      </w:tr>
      <w:tr w14:paraId="18E76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28" w:type="dxa"/>
            <w:noWrap w:val="0"/>
            <w:vAlign w:val="top"/>
          </w:tcPr>
          <w:p w14:paraId="4F2D6C9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健壮性</w:t>
            </w:r>
          </w:p>
        </w:tc>
        <w:tc>
          <w:tcPr>
            <w:tcW w:w="8100" w:type="dxa"/>
            <w:noWrap w:val="0"/>
            <w:vAlign w:val="top"/>
          </w:tcPr>
          <w:p w14:paraId="65865476">
            <w:pPr>
              <w:rPr>
                <w:rFonts w:hint="eastAsia"/>
              </w:rPr>
            </w:pPr>
            <w:r>
              <w:rPr>
                <w:rFonts w:hint="eastAsia"/>
              </w:rPr>
              <w:t>程序出错后，系统能正常捕获异常，不会导致程序终止运行</w:t>
            </w:r>
          </w:p>
        </w:tc>
      </w:tr>
      <w:tr w14:paraId="5BA3E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noWrap w:val="0"/>
            <w:vAlign w:val="top"/>
          </w:tcPr>
          <w:p w14:paraId="695E5EE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可靠性</w:t>
            </w:r>
          </w:p>
        </w:tc>
        <w:tc>
          <w:tcPr>
            <w:tcW w:w="8100" w:type="dxa"/>
            <w:noWrap w:val="0"/>
            <w:vAlign w:val="top"/>
          </w:tcPr>
          <w:p w14:paraId="6EC403EE">
            <w:pPr>
              <w:rPr>
                <w:rFonts w:hint="eastAsia"/>
              </w:rPr>
            </w:pPr>
            <w:r>
              <w:rPr>
                <w:rFonts w:hint="eastAsia"/>
              </w:rPr>
              <w:t>系统支持7*24无间断运行，不会因系统功能的复杂运算而导致系统崩溃</w:t>
            </w:r>
          </w:p>
        </w:tc>
      </w:tr>
      <w:tr w14:paraId="35D3D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noWrap w:val="0"/>
            <w:vAlign w:val="top"/>
          </w:tcPr>
          <w:p w14:paraId="2F45321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性能、效率</w:t>
            </w:r>
          </w:p>
        </w:tc>
        <w:tc>
          <w:tcPr>
            <w:tcW w:w="8100" w:type="dxa"/>
            <w:noWrap w:val="0"/>
            <w:vAlign w:val="top"/>
          </w:tcPr>
          <w:p w14:paraId="6DE73310">
            <w:pPr>
              <w:rPr>
                <w:rFonts w:hint="eastAsia"/>
              </w:rPr>
            </w:pPr>
            <w:r>
              <w:rPr>
                <w:rFonts w:hint="eastAsia"/>
              </w:rPr>
              <w:t>数据请求在0.2S内返回</w:t>
            </w:r>
          </w:p>
        </w:tc>
      </w:tr>
      <w:tr w14:paraId="19C0C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noWrap w:val="0"/>
            <w:vAlign w:val="top"/>
          </w:tcPr>
          <w:p w14:paraId="361B4D8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易用性</w:t>
            </w:r>
          </w:p>
        </w:tc>
        <w:tc>
          <w:tcPr>
            <w:tcW w:w="8100" w:type="dxa"/>
            <w:noWrap w:val="0"/>
            <w:vAlign w:val="top"/>
          </w:tcPr>
          <w:p w14:paraId="31653F1E">
            <w:pPr>
              <w:rPr>
                <w:rFonts w:hint="eastAsia"/>
              </w:rPr>
            </w:pPr>
            <w:r>
              <w:rPr>
                <w:rFonts w:hint="eastAsia"/>
              </w:rPr>
              <w:t>功能使用，操作简单，避免繁琐的逻辑设定</w:t>
            </w:r>
          </w:p>
        </w:tc>
      </w:tr>
      <w:tr w14:paraId="63F05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noWrap w:val="0"/>
            <w:vAlign w:val="top"/>
          </w:tcPr>
          <w:p w14:paraId="469F4EC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清晰性</w:t>
            </w:r>
          </w:p>
        </w:tc>
        <w:tc>
          <w:tcPr>
            <w:tcW w:w="8100" w:type="dxa"/>
            <w:noWrap w:val="0"/>
            <w:vAlign w:val="top"/>
          </w:tcPr>
          <w:p w14:paraId="5A5DEA40">
            <w:pPr>
              <w:rPr>
                <w:rFonts w:hint="eastAsia"/>
              </w:rPr>
            </w:pPr>
            <w:r>
              <w:rPr>
                <w:rFonts w:hint="eastAsia"/>
              </w:rPr>
              <w:t>功能结果及名称清晰，避免用户误解</w:t>
            </w:r>
          </w:p>
        </w:tc>
      </w:tr>
      <w:tr w14:paraId="672CB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noWrap w:val="0"/>
            <w:vAlign w:val="top"/>
          </w:tcPr>
          <w:p w14:paraId="29B5B52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安全性</w:t>
            </w:r>
          </w:p>
        </w:tc>
        <w:tc>
          <w:tcPr>
            <w:tcW w:w="8100" w:type="dxa"/>
            <w:noWrap w:val="0"/>
            <w:vAlign w:val="top"/>
          </w:tcPr>
          <w:p w14:paraId="3E236270">
            <w:pPr>
              <w:rPr>
                <w:rFonts w:hint="eastAsia"/>
              </w:rPr>
            </w:pPr>
            <w:r>
              <w:rPr>
                <w:rFonts w:hint="eastAsia"/>
              </w:rPr>
              <w:t>用户必须成功登陆后，根据权限才可使用对应的功能</w:t>
            </w:r>
          </w:p>
        </w:tc>
      </w:tr>
      <w:tr w14:paraId="2FA75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noWrap w:val="0"/>
            <w:vAlign w:val="top"/>
          </w:tcPr>
          <w:p w14:paraId="50B79D7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可扩展性</w:t>
            </w:r>
          </w:p>
        </w:tc>
        <w:tc>
          <w:tcPr>
            <w:tcW w:w="8100" w:type="dxa"/>
            <w:noWrap w:val="0"/>
            <w:vAlign w:val="top"/>
          </w:tcPr>
          <w:p w14:paraId="084F78EE">
            <w:pPr>
              <w:rPr>
                <w:rFonts w:hint="eastAsia"/>
              </w:rPr>
            </w:pPr>
            <w:r>
              <w:rPr>
                <w:rFonts w:hint="eastAsia"/>
              </w:rPr>
              <w:t>提供良好的系统接口，支持后续功能的开发扩展</w:t>
            </w:r>
          </w:p>
        </w:tc>
      </w:tr>
      <w:tr w14:paraId="7B6D0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28" w:type="dxa"/>
            <w:noWrap w:val="0"/>
            <w:vAlign w:val="top"/>
          </w:tcPr>
          <w:p w14:paraId="439BE64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兼容性</w:t>
            </w:r>
          </w:p>
        </w:tc>
        <w:tc>
          <w:tcPr>
            <w:tcW w:w="8100" w:type="dxa"/>
            <w:noWrap w:val="0"/>
            <w:vAlign w:val="top"/>
          </w:tcPr>
          <w:p w14:paraId="78FADF40">
            <w:pPr>
              <w:rPr>
                <w:rFonts w:hint="eastAsia"/>
              </w:rPr>
            </w:pPr>
            <w:r>
              <w:rPr>
                <w:rFonts w:hint="eastAsia"/>
              </w:rPr>
              <w:t>兼容主流浏览器（火狐、谷歌、IE8+、360浏览器）</w:t>
            </w:r>
          </w:p>
        </w:tc>
      </w:tr>
      <w:tr w14:paraId="7CD3B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noWrap w:val="0"/>
            <w:vAlign w:val="top"/>
          </w:tcPr>
          <w:p w14:paraId="31031D1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可移植性</w:t>
            </w:r>
          </w:p>
        </w:tc>
        <w:tc>
          <w:tcPr>
            <w:tcW w:w="8100" w:type="dxa"/>
            <w:noWrap w:val="0"/>
            <w:vAlign w:val="top"/>
          </w:tcPr>
          <w:p w14:paraId="31EE3894">
            <w:pPr>
              <w:rPr>
                <w:rFonts w:hint="eastAsia"/>
              </w:rPr>
            </w:pPr>
            <w:r>
              <w:rPr>
                <w:rFonts w:hint="eastAsia"/>
              </w:rPr>
              <w:t>能较好部署到其他版本的Windows操作系统上</w:t>
            </w:r>
          </w:p>
        </w:tc>
      </w:tr>
      <w:tr w14:paraId="113D1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noWrap w:val="0"/>
            <w:vAlign w:val="top"/>
          </w:tcPr>
          <w:p w14:paraId="4C102BB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...</w:t>
            </w:r>
          </w:p>
        </w:tc>
        <w:tc>
          <w:tcPr>
            <w:tcW w:w="8100" w:type="dxa"/>
            <w:noWrap w:val="0"/>
            <w:vAlign w:val="top"/>
          </w:tcPr>
          <w:p w14:paraId="603DEC75">
            <w:pPr>
              <w:rPr>
                <w:rFonts w:hint="eastAsia"/>
              </w:rPr>
            </w:pPr>
          </w:p>
        </w:tc>
      </w:tr>
    </w:tbl>
    <w:p w14:paraId="033281D6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6" w:lineRule="auto"/>
        <w:textAlignment w:val="auto"/>
        <w:rPr>
          <w:rFonts w:hint="eastAsia"/>
        </w:rPr>
      </w:pPr>
      <w:bookmarkStart w:id="22" w:name="_Toc99441726"/>
      <w:r>
        <w:rPr>
          <w:rFonts w:hint="eastAsia"/>
        </w:rPr>
        <w:t>6. 其他需求</w:t>
      </w:r>
      <w:bookmarkEnd w:id="22"/>
    </w:p>
    <w:p w14:paraId="3B239727">
      <w:pPr>
        <w:rPr>
          <w:rFonts w:hint="eastAsia"/>
        </w:rPr>
      </w:pPr>
      <w:r>
        <w:rPr>
          <w:rFonts w:hint="eastAsia"/>
        </w:rPr>
        <w:t>无</w:t>
      </w:r>
    </w:p>
    <w:p w14:paraId="49DAE4A6">
      <w:pPr>
        <w:rPr>
          <w:rFonts w:hint="eastAsia"/>
        </w:rPr>
      </w:pPr>
    </w:p>
    <w:sectPr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Edwardian Script ITC">
    <w:panose1 w:val="030303020407070D0804"/>
    <w:charset w:val="00"/>
    <w:family w:val="script"/>
    <w:pitch w:val="default"/>
    <w:sig w:usb0="00000003" w:usb1="00000000" w:usb2="00000000" w:usb3="00000000" w:csb0="20000001" w:csb1="00000000"/>
  </w:font>
  <w:font w:name="Monotype Corsiva">
    <w:panose1 w:val="03010101010201010101"/>
    <w:charset w:val="00"/>
    <w:family w:val="script"/>
    <w:pitch w:val="default"/>
    <w:sig w:usb0="00000287" w:usb1="00000000" w:usb2="00000000" w:usb3="00000000" w:csb0="2000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����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3D1E8A">
    <w:pPr>
      <w:pStyle w:val="7"/>
      <w:jc w:val="center"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4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10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79F7C9">
    <w:pPr>
      <w:pStyle w:val="8"/>
      <w:pBdr>
        <w:bottom w:val="none" w:color="auto" w:sz="0" w:space="0"/>
      </w:pBdr>
      <w:jc w:val="both"/>
      <w:rPr>
        <w:rFonts w:hint="eastAsia" w:ascii="华文行楷" w:eastAsia="华文行楷"/>
        <w:sz w:val="21"/>
        <w:szCs w:val="21"/>
      </w:rPr>
    </w:pPr>
    <w:r>
      <w:rPr>
        <w:rFonts w:ascii="宋体" w:hAnsi="宋体" w:cs="宋体"/>
        <w:kern w:val="0"/>
        <w:sz w:val="24"/>
      </w:rPr>
      <w:drawing>
        <wp:inline distT="0" distB="0" distL="114300" distR="114300">
          <wp:extent cx="1711960" cy="379730"/>
          <wp:effectExtent l="0" t="0" r="10160" b="1270"/>
          <wp:docPr id="5" name="图片 2" descr="说明: C:\Users\lyh\Documents\Tencent Files\7357220\Image\C2C\2W[O)P}3L(A%`~{CD6_TTDJ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" descr="说明: C:\Users\lyh\Documents\Tencent Files\7357220\Image\C2C\2W[O)P}3L(A%`~{CD6_TTDJ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1960" cy="379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eastAsia="楷体_GB2312"/>
        <w:sz w:val="24"/>
      </w:rPr>
      <w:t xml:space="preserve">                  </w:t>
    </w:r>
    <w:r>
      <w:rPr>
        <w:rFonts w:hint="eastAsia" w:eastAsia="楷体_GB2312"/>
        <w:sz w:val="24"/>
        <w:lang w:val="en-US" w:eastAsia="zh-CN"/>
      </w:rPr>
      <w:t xml:space="preserve">                     </w:t>
    </w:r>
    <w:r>
      <w:rPr>
        <w:rFonts w:hint="eastAsia" w:eastAsia="楷体_GB2312"/>
        <w:sz w:val="24"/>
      </w:rPr>
      <w:t>需求</w:t>
    </w:r>
    <w:r>
      <w:rPr>
        <w:rFonts w:hint="eastAsia" w:eastAsia="楷体_GB2312"/>
        <w:sz w:val="24"/>
        <w:lang w:val="en-US" w:eastAsia="zh-CN"/>
      </w:rPr>
      <w:t>分析规格</w:t>
    </w:r>
    <w:r>
      <w:rPr>
        <w:rFonts w:hint="eastAsia" w:eastAsia="楷体_GB2312"/>
        <w:sz w:val="24"/>
      </w:rPr>
      <w:t>说明书</w:t>
    </w:r>
  </w:p>
  <w:p w14:paraId="2EE11F2C">
    <w:pPr>
      <w:pStyle w:val="8"/>
      <w:pBdr>
        <w:bottom w:val="none" w:color="auto" w:sz="0" w:space="0"/>
      </w:pBdr>
      <w:jc w:val="both"/>
      <w:rPr>
        <w:rFonts w:hint="eastAsia" w:ascii="华文行楷" w:eastAsia="华文行楷"/>
        <w:sz w:val="21"/>
        <w:szCs w:val="21"/>
      </w:rPr>
    </w:pPr>
    <w:r>
      <w:rPr>
        <w:rFonts w:hint="eastAsia" w:ascii="华文行楷" w:eastAsia="华文行楷"/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32385</wp:posOffset>
              </wp:positionV>
              <wp:extent cx="6172200" cy="0"/>
              <wp:effectExtent l="0" t="0" r="0" b="0"/>
              <wp:wrapNone/>
              <wp:docPr id="4" name="直线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72200" cy="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1" o:spid="_x0000_s1026" o:spt="20" style="position:absolute;left:0pt;margin-left:0pt;margin-top:2.55pt;height:0pt;width:486pt;z-index:251659264;mso-width-relative:page;mso-height-relative:page;" filled="f" stroked="t" coordsize="21600,21600" o:gfxdata="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z0kxB0QAAAAQBAAAP&#10;AAAAAAAAAAEAIAAAACIAAABkcnMvZG93bnJldi54bWxQSwECFAAUAAAACACHTuJAlpPkgOYBAADb&#10;AwAADgAAAAAAAAABACAAAAAgAQAAZHJzL2Uyb0RvYy54bWxQSwUGAAAAAAYABgBZAQAAeA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25F6C2"/>
    <w:multiLevelType w:val="singleLevel"/>
    <w:tmpl w:val="D725F6C2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FhMzRjMDVkMmVmM2IwMmU5ZTQyZGMyMDcyODk2MzEifQ=="/>
  </w:docVars>
  <w:rsids>
    <w:rsidRoot w:val="00955CE7"/>
    <w:rsid w:val="00001348"/>
    <w:rsid w:val="00003CA4"/>
    <w:rsid w:val="000078EE"/>
    <w:rsid w:val="000120D3"/>
    <w:rsid w:val="00040800"/>
    <w:rsid w:val="0004486A"/>
    <w:rsid w:val="000478F3"/>
    <w:rsid w:val="000A4F2E"/>
    <w:rsid w:val="000B7932"/>
    <w:rsid w:val="000E3260"/>
    <w:rsid w:val="000E708C"/>
    <w:rsid w:val="00100F41"/>
    <w:rsid w:val="001027F1"/>
    <w:rsid w:val="00112080"/>
    <w:rsid w:val="001126F6"/>
    <w:rsid w:val="00182CEE"/>
    <w:rsid w:val="0018642A"/>
    <w:rsid w:val="001940B2"/>
    <w:rsid w:val="001C102A"/>
    <w:rsid w:val="001C6356"/>
    <w:rsid w:val="001D10B6"/>
    <w:rsid w:val="001F3665"/>
    <w:rsid w:val="00222D38"/>
    <w:rsid w:val="00232DD3"/>
    <w:rsid w:val="002757F9"/>
    <w:rsid w:val="0028620F"/>
    <w:rsid w:val="002B5EEC"/>
    <w:rsid w:val="002C2147"/>
    <w:rsid w:val="002C7422"/>
    <w:rsid w:val="002E16AC"/>
    <w:rsid w:val="002E5374"/>
    <w:rsid w:val="00301612"/>
    <w:rsid w:val="00304C29"/>
    <w:rsid w:val="003142B3"/>
    <w:rsid w:val="00317662"/>
    <w:rsid w:val="00331FA0"/>
    <w:rsid w:val="00381E95"/>
    <w:rsid w:val="003A0686"/>
    <w:rsid w:val="003B1C1B"/>
    <w:rsid w:val="003B5078"/>
    <w:rsid w:val="003D6067"/>
    <w:rsid w:val="003F60A6"/>
    <w:rsid w:val="00401E19"/>
    <w:rsid w:val="00406AC1"/>
    <w:rsid w:val="00423555"/>
    <w:rsid w:val="00446844"/>
    <w:rsid w:val="0045258D"/>
    <w:rsid w:val="004526BE"/>
    <w:rsid w:val="00454A78"/>
    <w:rsid w:val="00466669"/>
    <w:rsid w:val="00467C58"/>
    <w:rsid w:val="00497A8B"/>
    <w:rsid w:val="004A0277"/>
    <w:rsid w:val="004F07EE"/>
    <w:rsid w:val="005015AC"/>
    <w:rsid w:val="005067D6"/>
    <w:rsid w:val="005068E4"/>
    <w:rsid w:val="005149A7"/>
    <w:rsid w:val="00515CCD"/>
    <w:rsid w:val="00522BC1"/>
    <w:rsid w:val="0052716E"/>
    <w:rsid w:val="00592631"/>
    <w:rsid w:val="005B49C1"/>
    <w:rsid w:val="005C663D"/>
    <w:rsid w:val="005D6CCD"/>
    <w:rsid w:val="005F34F7"/>
    <w:rsid w:val="005F699B"/>
    <w:rsid w:val="00645828"/>
    <w:rsid w:val="00651B57"/>
    <w:rsid w:val="006547D2"/>
    <w:rsid w:val="006647A6"/>
    <w:rsid w:val="006B3E90"/>
    <w:rsid w:val="006C079B"/>
    <w:rsid w:val="006C0D87"/>
    <w:rsid w:val="006C4873"/>
    <w:rsid w:val="006C630A"/>
    <w:rsid w:val="006D2F80"/>
    <w:rsid w:val="006D76F9"/>
    <w:rsid w:val="006E088B"/>
    <w:rsid w:val="006E3055"/>
    <w:rsid w:val="006E7E8E"/>
    <w:rsid w:val="007229DB"/>
    <w:rsid w:val="00725A9C"/>
    <w:rsid w:val="0073289C"/>
    <w:rsid w:val="00742DAC"/>
    <w:rsid w:val="00746226"/>
    <w:rsid w:val="00756AB8"/>
    <w:rsid w:val="007A1FFE"/>
    <w:rsid w:val="007D6311"/>
    <w:rsid w:val="007F0642"/>
    <w:rsid w:val="007F128B"/>
    <w:rsid w:val="00846988"/>
    <w:rsid w:val="00850656"/>
    <w:rsid w:val="008554DE"/>
    <w:rsid w:val="00872691"/>
    <w:rsid w:val="00887754"/>
    <w:rsid w:val="008A38FD"/>
    <w:rsid w:val="008A3F9D"/>
    <w:rsid w:val="008A4FD0"/>
    <w:rsid w:val="008D1ECB"/>
    <w:rsid w:val="008D31BD"/>
    <w:rsid w:val="00902730"/>
    <w:rsid w:val="0090510D"/>
    <w:rsid w:val="00916630"/>
    <w:rsid w:val="00922D1D"/>
    <w:rsid w:val="00925F45"/>
    <w:rsid w:val="00926862"/>
    <w:rsid w:val="00936BBF"/>
    <w:rsid w:val="00945B44"/>
    <w:rsid w:val="00952EBB"/>
    <w:rsid w:val="00955CE7"/>
    <w:rsid w:val="00963F1E"/>
    <w:rsid w:val="0097011E"/>
    <w:rsid w:val="009B3B88"/>
    <w:rsid w:val="009C1B87"/>
    <w:rsid w:val="009C510D"/>
    <w:rsid w:val="009E59B3"/>
    <w:rsid w:val="009E7F2D"/>
    <w:rsid w:val="009F20BC"/>
    <w:rsid w:val="009F4C8C"/>
    <w:rsid w:val="00A0263A"/>
    <w:rsid w:val="00A10DEB"/>
    <w:rsid w:val="00A45371"/>
    <w:rsid w:val="00A53029"/>
    <w:rsid w:val="00A53462"/>
    <w:rsid w:val="00A5416A"/>
    <w:rsid w:val="00A54A28"/>
    <w:rsid w:val="00A62819"/>
    <w:rsid w:val="00A64CF3"/>
    <w:rsid w:val="00A65C84"/>
    <w:rsid w:val="00AA62F5"/>
    <w:rsid w:val="00AF3483"/>
    <w:rsid w:val="00AF57AB"/>
    <w:rsid w:val="00B00B81"/>
    <w:rsid w:val="00B0418D"/>
    <w:rsid w:val="00B060C0"/>
    <w:rsid w:val="00B11A6C"/>
    <w:rsid w:val="00B4131B"/>
    <w:rsid w:val="00B4793A"/>
    <w:rsid w:val="00B573CB"/>
    <w:rsid w:val="00B67797"/>
    <w:rsid w:val="00B75BBA"/>
    <w:rsid w:val="00B76B86"/>
    <w:rsid w:val="00B96DB8"/>
    <w:rsid w:val="00BA7EB5"/>
    <w:rsid w:val="00BB22AF"/>
    <w:rsid w:val="00BB5675"/>
    <w:rsid w:val="00BC7A44"/>
    <w:rsid w:val="00BE23FC"/>
    <w:rsid w:val="00C013CD"/>
    <w:rsid w:val="00C167BA"/>
    <w:rsid w:val="00C44882"/>
    <w:rsid w:val="00C530AF"/>
    <w:rsid w:val="00C64D32"/>
    <w:rsid w:val="00C77649"/>
    <w:rsid w:val="00C85C6A"/>
    <w:rsid w:val="00C96095"/>
    <w:rsid w:val="00CB4271"/>
    <w:rsid w:val="00CB466E"/>
    <w:rsid w:val="00CC0F57"/>
    <w:rsid w:val="00CE2A0C"/>
    <w:rsid w:val="00CE3006"/>
    <w:rsid w:val="00CF464A"/>
    <w:rsid w:val="00D018EC"/>
    <w:rsid w:val="00D07EBC"/>
    <w:rsid w:val="00D12040"/>
    <w:rsid w:val="00D25529"/>
    <w:rsid w:val="00D45815"/>
    <w:rsid w:val="00D76428"/>
    <w:rsid w:val="00D80FE5"/>
    <w:rsid w:val="00DA787F"/>
    <w:rsid w:val="00DB1733"/>
    <w:rsid w:val="00DC7EFA"/>
    <w:rsid w:val="00DD10BD"/>
    <w:rsid w:val="00DD13D1"/>
    <w:rsid w:val="00DD327C"/>
    <w:rsid w:val="00DE20DB"/>
    <w:rsid w:val="00DE71A6"/>
    <w:rsid w:val="00E25DD0"/>
    <w:rsid w:val="00E32C49"/>
    <w:rsid w:val="00E67886"/>
    <w:rsid w:val="00E71E9D"/>
    <w:rsid w:val="00E72D70"/>
    <w:rsid w:val="00E7370B"/>
    <w:rsid w:val="00E954D7"/>
    <w:rsid w:val="00EB0B5C"/>
    <w:rsid w:val="00ED7B00"/>
    <w:rsid w:val="00EE59B5"/>
    <w:rsid w:val="00F12DE5"/>
    <w:rsid w:val="00F2564E"/>
    <w:rsid w:val="00F45BEF"/>
    <w:rsid w:val="00F47E27"/>
    <w:rsid w:val="00F549B2"/>
    <w:rsid w:val="00F56B5C"/>
    <w:rsid w:val="00F60A2A"/>
    <w:rsid w:val="00F63311"/>
    <w:rsid w:val="00F64B2D"/>
    <w:rsid w:val="00F6558C"/>
    <w:rsid w:val="00F66B09"/>
    <w:rsid w:val="00F67B26"/>
    <w:rsid w:val="00F86304"/>
    <w:rsid w:val="00F97D79"/>
    <w:rsid w:val="00FD110D"/>
    <w:rsid w:val="00FD3A1C"/>
    <w:rsid w:val="00FE466E"/>
    <w:rsid w:val="00FE4EA0"/>
    <w:rsid w:val="081156C1"/>
    <w:rsid w:val="09034D98"/>
    <w:rsid w:val="090917CB"/>
    <w:rsid w:val="09D22669"/>
    <w:rsid w:val="0D5F45D9"/>
    <w:rsid w:val="0DAB2E51"/>
    <w:rsid w:val="1321283A"/>
    <w:rsid w:val="137C095E"/>
    <w:rsid w:val="17DD78ED"/>
    <w:rsid w:val="1E8C129F"/>
    <w:rsid w:val="22926DAC"/>
    <w:rsid w:val="2C3F07F3"/>
    <w:rsid w:val="2CC6515A"/>
    <w:rsid w:val="2DC1180C"/>
    <w:rsid w:val="30234671"/>
    <w:rsid w:val="39A919F5"/>
    <w:rsid w:val="3B4007CD"/>
    <w:rsid w:val="3E185695"/>
    <w:rsid w:val="43825904"/>
    <w:rsid w:val="43F56592"/>
    <w:rsid w:val="457A106F"/>
    <w:rsid w:val="4B2B36D4"/>
    <w:rsid w:val="4CF32DA2"/>
    <w:rsid w:val="547E15C2"/>
    <w:rsid w:val="56636E9C"/>
    <w:rsid w:val="594C0F05"/>
    <w:rsid w:val="5B42653D"/>
    <w:rsid w:val="60D45B2B"/>
    <w:rsid w:val="6C93065D"/>
    <w:rsid w:val="72352775"/>
    <w:rsid w:val="741C4355"/>
    <w:rsid w:val="78C95DB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semiHidden/>
    <w:qFormat/>
    <w:uiPriority w:val="0"/>
    <w:pPr>
      <w:shd w:val="clear" w:color="auto" w:fill="000080"/>
    </w:pPr>
  </w:style>
  <w:style w:type="paragraph" w:styleId="6">
    <w:name w:val="toc 3"/>
    <w:basedOn w:val="1"/>
    <w:next w:val="1"/>
    <w:qFormat/>
    <w:uiPriority w:val="39"/>
    <w:pPr>
      <w:ind w:left="840" w:leftChars="40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</w:style>
  <w:style w:type="paragraph" w:styleId="10">
    <w:name w:val="toc 2"/>
    <w:basedOn w:val="1"/>
    <w:next w:val="1"/>
    <w:qFormat/>
    <w:uiPriority w:val="39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qFormat/>
    <w:uiPriority w:val="99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2049</Words>
  <Characters>2304</Characters>
  <Lines>38</Lines>
  <Paragraphs>10</Paragraphs>
  <TotalTime>3</TotalTime>
  <ScaleCrop>false</ScaleCrop>
  <LinksUpToDate>false</LinksUpToDate>
  <CharactersWithSpaces>2395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2005-06-17T14:49:00Z</dcterms:created>
  <dc:creator>jdw</dc:creator>
  <cp:lastModifiedBy>kkk</cp:lastModifiedBy>
  <dcterms:modified xsi:type="dcterms:W3CDTF">2026-09-07T03:40:32Z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8C32FDAB1BC34D6F8378C85FDD74F6BD</vt:lpwstr>
  </property>
  <property fmtid="{D5CDD505-2E9C-101B-9397-08002B2CF9AE}" pid="4" name="KSOTemplateDocerSaveRecord">
    <vt:lpwstr>eyJoZGlkIjoiOWRlZWI0YzEwNWQwYmVhMWM3OTlkYjkyMDkxN2JlY2MiLCJ1c2VySWQiOiI5MzgwODkzMzEifQ==</vt:lpwstr>
  </property>
</Properties>
</file>