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tbl><w:tblGrid><w:gridCol w:w="3660" w:type="dxa"/><w:gridCol w:w="6800" w:type="dxa"/></w:tblGrid><w:tblPr><w:tblW w:w="0" w:type="auto"/><w:tblLayout w:type="autofit"/><w:bidiVisual w:val="0"/><w:tblCellMar><w:top w:w="100" w:type="dxa"/><w:left w:w="100" w:type="dxa"/><w:right w:w="100" w:type="dxa"/><w:bottom w:w="100" w:type="dxa"/></w:tblCellMar><w:tblBorders><w:top w:val="single" w:sz="0" w:color="ffffff"/><w:left w:val="single" w:sz="0" w:color="ffffff"/><w:right w:val="single" w:sz="0" w:color="ffffff"/><w:bottom w:val="single" w:sz="0" w:color="ffffff"/><w:insideH w:val="single" w:sz="0" w:color="ffffff"/><w:insideV w:val="single" w:sz="0" w:color="ffffff"/></w:tblBorders></w:tblPr><w:tr><w:trPr/><w:tc><w:tcPr><w:tcW w:w="3660" w:type="dxa"/><w:vAlign w:val="top"/><w:shd w:val="clear" w:fill="F8FAFC"/></w:tcPr><w:p><w:pPr/><w:r><w:rPr><w:color w:val="a51c30"/><w:sz w:val="20"/><w:szCs w:val="20"/><w:b w:val="1"/><w:bCs w:val="1"/></w:rPr><w:t xml:space="preserve">CONTACT INFO</w:t></w:r></w:p><w:p><w:pPr/><w:r><w:rPr><w:sz w:val="17"/><w:szCs w:val="17"/></w:rPr><w:t xml:space="preserve">Phone: +351916809678</w:t></w:r></w:p><w:p><w:pPr/><w:r><w:rPr><w:sz w:val="17"/><w:szCs w:val="17"/></w:rPr><w:t xml:space="preserve">Email: fazal@devyield.eu</w:t></w:r></w:p><w:p><w:pPr/><w:r><w:rPr><w:sz w:val="17"/><w:szCs w:val="17"/></w:rPr><w:t xml:space="preserve">LinkedIn: http://www.linkedin.com/in/fazal-ali-khan-saadi-5096631a</w:t></w:r></w:p><w:p><w:pPr/><w:r><w:rPr><w:sz w:val="17"/><w:szCs w:val="17"/></w:rPr><w:t xml:space="preserve">Website: http://localhost/fazal-ali-khan</w:t></w:r></w:p><w:p><w:pPr/><w:r><w:rPr><w:sz w:val="17"/><w:szCs w:val="17"/></w:rPr><w:t xml:space="preserve">Location: Lisbon, Portugal</w:t></w:r></w:p><w:p/><w:p><w:pPr/><w:r><w:rPr><w:color w:val="a51c30"/><w:sz w:val="20"/><w:szCs w:val="20"/><w:b w:val="1"/><w:bCs w:val="1"/></w:rPr><w:t xml:space="preserve">TECHNICAL SKILLS</w:t></w:r></w:p><w:p><w:pPr/><w:r><w:rPr><w:sz w:val="17"/><w:szCs w:val="17"/><w:b w:val="1"/><w:bCs w:val="1"/></w:rPr><w:t xml:space="preserve">• Monitoring, Evaluation & Impact Assessment:</w:t></w:r></w:p><w:p><w:pPr/><w:r><w:rPr><w:sz w:val="16"/><w:szCs w:val="16"/></w:rPr><w:t xml:space="preserve">M&E Framework Development, Baseline, Midline & Endline Evaluations, Impact Assessment Studies, OECD-DAC Evaluation Criteria, Results-Based Management (RBM), KPI Development & Tracking</w:t></w:r></w:p><w:p><w:pPr/><w:r><w:rPr><w:sz w:val="17"/><w:szCs w:val="17"/><w:b w:val="1"/><w:bCs w:val="1"/></w:rPr><w:t xml:space="preserve">• Research & Data Analysis:</w:t></w:r></w:p><w:p><w:pPr/><w:r><w:rPr><w:sz w:val="16"/><w:szCs w:val="16"/></w:rPr><w:t xml:space="preserve">Socio-Economic Research, Mixed-Methods Research Design, Quantitative & Qualitative Analysis, Policy Research & Evidence Generation, Statistical & Survey Analysis, Vulnerability & Poverty Analysis</w:t></w:r></w:p><w:p><w:pPr/><w:r><w:rPr><w:sz w:val="17"/><w:szCs w:val="17"/><w:b w:val="1"/><w:bCs w:val="1"/></w:rPr><w:t xml:space="preserve">• Programme & Project Management:</w:t></w:r></w:p><w:p><w:pPr/><w:r><w:rPr><w:sz w:val="16"/><w:szCs w:val="16"/></w:rPr><w:t xml:space="preserve">Multi-Sectoral Programme Management, Strategic Planning & Implementation, Risk Mitigation & Resource Management, Cross-Border Programme Coordination, Donor Compliance Management, Results-Oriented Programme Delivery</w:t></w:r></w:p><w:p><w:pPr/><w:r><w:rPr><w:sz w:val="17"/><w:szCs w:val="17"/><w:b w:val="1"/><w:bCs w:val="1"/></w:rPr><w:t xml:space="preserve">• Climate Change & Resilience Programming:</w:t></w:r></w:p><w:p><w:pPr/><w:r><w:rPr><w:sz w:val="16"/><w:szCs w:val="16"/></w:rPr><w:t xml:space="preserve">Climate Change Adaptation, Disaster Risk Reduction (DRR), Community Resilience Building, Hydrological & Livelihood Resilience, Climate Vulnerability Assessment, Emergency Preparedness Planning</w:t></w:r></w:p><w:p><w:pPr/><w:r><w:rPr><w:sz w:val="17"/><w:szCs w:val="17"/><w:b w:val="1"/><w:bCs w:val="1"/></w:rPr><w:t xml:space="preserve">• Poverty Alleviation & Rural Development:</w:t></w:r></w:p><w:p><w:pPr/><w:r><w:rPr><w:sz w:val="16"/><w:szCs w:val="16"/></w:rPr><w:t xml:space="preserve">Poverty Graduation Models, Community-Driven Development (CDD), Rural Livelihoods Programming, Economic Resilience Studies, Social Protection Targeting, Inclusive Rural Development</w:t></w:r></w:p><w:p/><w:p><w:pPr/><w:r><w:rPr><w:color w:val="a51c30"/><w:sz w:val="20"/><w:szCs w:val="20"/><w:b w:val="1"/><w:bCs w:val="1"/></w:rPr><w:t xml:space="preserve">CERTIFICATIONS</w:t></w:r></w:p><w:p><w:pPr/><w:r><w:rPr><w:sz w:val="17"/><w:szCs w:val="17"/></w:rPr><w:t xml:space="preserve">1. Monitoring and Evaluating: Methods and Techniques</w:t></w:r></w:p><w:p><w:pPr/><w:r><w:rPr><w:sz w:val="17"/><w:szCs w:val="17"/></w:rPr><w:t xml:space="preserve">2. Qualitative Methods and Analysis for Development Evaluation</w:t></w:r></w:p><w:p><w:pPr/><w:r><w:rPr><w:sz w:val="17"/><w:szCs w:val="17"/></w:rPr><w:t xml:space="preserve">3. Project Management</w:t></w:r></w:p><w:p><w:pPr/><w:r><w:rPr><w:sz w:val="17"/><w:szCs w:val="17"/></w:rPr><w:t xml:space="preserve">4. Practical Guide to Contract Procedures in EU external actions</w:t></w:r></w:p><w:p><w:pPr/><w:r><w:rPr><w:sz w:val="17"/><w:szCs w:val="17"/></w:rPr><w:t xml:space="preserve">5. Understanding Economic Development</w:t></w:r></w:p><w:p/><w:p><w:pPr/><w:r><w:rPr><w:color w:val="a51c30"/><w:sz w:val="20"/><w:szCs w:val="20"/><w:b w:val="1"/><w:bCs w:val="1"/></w:rPr><w:t xml:space="preserve">EDUCATION</w:t></w:r></w:p><w:p><w:pPr/><w:r><w:rPr><w:sz w:val="17"/><w:szCs w:val="17"/><w:b w:val="1"/><w:bCs w:val="1"/></w:rPr><w:t xml:space="preserve">PhD in Development Studies, ISEG</w:t></w:r></w:p><w:p><w:pPr/><w:r><w:rPr><w:sz w:val="16"/><w:szCs w:val="16"/><w:i w:val="1"/><w:iCs w:val="1"/></w:rPr><w:t xml:space="preserve">University of Lisbon, Portugal (2022-ongoing)</w:t></w:r></w:p><w:p><w:pPr/><w:r><w:rPr><w:color w:val="4b5563"/><w:sz w:val="15"/><w:szCs w:val="15"/></w:rPr><w:t xml:space="preserve">2022 – 2027</w:t></w:r></w:p><w:p/><w:p><w:pPr/><w:r><w:rPr><w:sz w:val="17"/><w:szCs w:val="17"/><w:b w:val="1"/><w:bCs w:val="1"/></w:rPr><w:t xml:space="preserve">MS in Social Sciences</w:t></w:r></w:p><w:p><w:pPr/><w:r><w:rPr><w:sz w:val="16"/><w:szCs w:val="16"/><w:i w:val="1"/><w:iCs w:val="1"/></w:rPr><w:t xml:space="preserve">SZABIST, Islamabad, Pakistan, 2013</w:t></w:r></w:p><w:p><w:pPr/><w:r><w:rPr><w:color w:val="4b5563"/><w:sz w:val="15"/><w:szCs w:val="15"/></w:rPr><w:t xml:space="preserve">2011 – 2013</w:t></w:r></w:p><w:p/><w:p><w:pPr/><w:r><w:rPr><w:sz w:val="17"/><w:szCs w:val="17"/><w:b w:val="1"/><w:bCs w:val="1"/></w:rPr><w:t xml:space="preserve">MA in Economics</w:t></w:r></w:p><w:p><w:pPr/><w:r><w:rPr><w:sz w:val="16"/><w:szCs w:val="16"/><w:i w:val="1"/><w:iCs w:val="1"/></w:rPr><w:t xml:space="preserve">University of Karachi, Pakistan, 2001</w:t></w:r></w:p><w:p><w:pPr/><w:r><w:rPr><w:color w:val="4b5563"/><w:sz w:val="15"/><w:szCs w:val="15"/></w:rPr><w:t xml:space="preserve">1999 – 2001</w:t></w:r></w:p><w:p/></w:tc><w:tc><w:tcPr><w:tcW w:w="6800" w:type="dxa"/><w:vAlign w:val="top"/><w:shd w:val="clear" w:fill="FFFFFF"/></w:tcPr><w:p><w:pPr/><w:r><w:rPr><w:color w:val="000000"/><w:sz w:val="36"/><w:szCs w:val="36"/><w:b w:val="1"/><w:bCs w:val="1"/></w:rPr><w:t xml:space="preserve">FAZAL ALI KHAN</w:t></w:r></w:p><w:p><w:pPr/><w:r><w:rPr><w:color w:val="a51c30"/><w:sz w:val="22"/><w:szCs w:val="22"/><w:b w:val="1"/><w:bCs w:val="1"/></w:rPr><w:t xml:space="preserve">Senior Development Management, Monitoring & Evaluation Specialist</w:t></w:r></w:p><w:p><w:pPr/><w:r><w:rPr><w:color w:val="374151"/><w:sz w:val="17"/><w:szCs w:val="17"/><w:i w:val="1"/><w:iCs w:val="1"/></w:rPr><w:t xml:space="preserve">Driving impactful multi-sectoral development programs through strategic management, monitoring, evaluation, and results-based leadership.</w:t></w:r></w:p><w:p/><w:p><w:pPr/><w:r><w:rPr><w:color w:val="a51c30"/><w:sz w:val="20"/><w:szCs w:val="20"/><w:b w:val="1"/><w:bCs w:val="1"/></w:rPr><w:t xml:space="preserve">PROFESSIONAL EXPERIENCE</w:t></w:r></w:p><w:p><w:pPr/><w:r><w:rPr><w:sz w:val="18"/><w:szCs w:val="18"/><w:b w:val="1"/><w:bCs w:val="1"/></w:rPr><w:t xml:space="preserve">Team Lead – Portfolio Assessment — AKRSP/PATRIP</w:t></w:r></w:p><w:p><w:pPr/><w:r><w:rPr><w:color w:val="4b5563"/><w:sz w:val="16"/><w:szCs w:val="16"/><w:i w:val="1"/><w:iCs w:val="1"/></w:rPr><w:t xml:space="preserve">Nov 2025 – Dec 2025</w:t></w:r></w:p><w:p><w:pPr/><w:r><w:rPr><w:sz w:val="17"/><w:szCs w:val="17"/></w:rPr><w:t xml:space="preserve">Led a mixed-methods, decade-long portfolio assessment of PATRIP-funded infrastructure and tourism interventions in Pakistan’s remote high-altitude border region of Broghil Valley, Chitral. The study examined road connectivity, basic services, livelihoods, and tourism, generating context-specific evidence on access, income diversification, and resilience to inform inclusive and sustainable infrastructure programming.</w:t></w:r></w:p><w:p/><w:p><w:pPr/><w:r><w:rPr><w:sz w:val="18"/><w:szCs w:val="18"/><w:b w:val="1"/><w:bCs w:val="1"/></w:rPr><w:t xml:space="preserve">Team Lead – Endline Study of Advancing Gender Equality through Civil Society (AGECS) Project — AKRSP</w:t></w:r></w:p><w:p><w:pPr/><w:r><w:rPr><w:color w:val="4b5563"/><w:sz w:val="16"/><w:szCs w:val="16"/><w:i w:val="1"/><w:iCs w:val="1"/></w:rPr><w:t xml:space="preserve">Aug 2025 – Oct 2025</w:t></w:r></w:p><w:p><w:pPr/><w:r><w:rPr><w:sz w:val="17"/><w:szCs w:val="17"/></w:rPr><w:t xml:space="preserve">Led the mixed methods endline assessment of the Global Affairs Canda funded AGECS project of AKRSP. The study examined implementing partner CSOs’ capacity, women’s leadership, and community responses to gender-based violence in Gilgit-Baltistan and Chitral. Developed practical recommendations to strengthen institutional support systems and sustain progress on gender equality.</w:t></w:r></w:p><w:p/><w:p><w:pPr/><w:r><w:rPr><w:sz w:val="18"/><w:szCs w:val="18"/><w:b w:val="1"/><w:bCs w:val="1"/></w:rPr><w:t xml:space="preserve">Proposal Development Consultant — BRAVE Programme (IOM/FCDO Call), TRDP</w:t></w:r></w:p><w:p><w:pPr/><w:r><w:rPr><w:color w:val="4b5563"/><w:sz w:val="16"/><w:szCs w:val="16"/><w:i w:val="1"/><w:iCs w:val="1"/></w:rPr><w:t xml:space="preserve">Jun 2025 – Aug 2025</w:t></w:r></w:p><w:p><w:pPr/><w:r><w:rPr><w:sz w:val="17"/><w:szCs w:val="17"/></w:rPr><w:t xml:space="preserve">Developed a submission-ready proposal in response to IOM’s FCDO-funded Building Resilience & Address Vulnerabilities in Emergencies (BRAVE) Programme Call in Pakistan. Reviewed call guidelines, facilitated strategic planning sessions with TRDP teams, and formulated innovative, context-appropriate intervention strategies focused on resilience and emergency preparedness.</w:t></w:r></w:p><w:p/><w:p><w:pPr/><w:r><w:rPr><w:sz w:val="18"/><w:szCs w:val="18"/><w:b w:val="1"/><w:bCs w:val="1"/></w:rPr><w:t xml:space="preserve">Evaluation Support Consultant — Ex-Post Evaluation of the SUCCESS Programme, RSPN</w:t></w:r></w:p><w:p><w:pPr/><w:r><w:rPr><w:color w:val="4b5563"/><w:sz w:val="16"/><w:szCs w:val="16"/><w:i w:val="1"/><w:iCs w:val="1"/></w:rPr><w:t xml:space="preserve">Apr 2025 – May 2025</w:t></w:r></w:p><w:p><w:pPr/><w:r><w:rPr><w:sz w:val="17"/><w:szCs w:val="17"/></w:rPr><w:t xml:space="preserve">Supported the EU-funded ex-post evaluation conducted by Oxford Policy Management. Coordinated document submissions, reviewed evaluation deliverables, prepared high-level interview inputs, and ensured timely, quality engagement between RSPN and the evaluation team.</w:t></w:r></w:p><w:p/><w:p><w:pPr/><w:r><w:rPr><w:sz w:val="18"/><w:szCs w:val="18"/><w:b w:val="1"/><w:bCs w:val="1"/></w:rPr><w:t xml:space="preserve">Project Design Consultant — Thardeep Rural Development Programme (TRDP)</w:t></w:r></w:p><w:p><w:pPr/><w:r><w:rPr><w:color w:val="4b5563"/><w:sz w:val="16"/><w:szCs w:val="16"/><w:i w:val="1"/><w:iCs w:val="1"/></w:rPr><w:t xml:space="preserve">Mar 2025 – Apr 2025</w:t></w:r></w:p><w:p><w:pPr/><w:r><w:rPr><w:sz w:val="17"/><w:szCs w:val="17"/></w:rPr><w:t xml:space="preserve">Developed a submission-ready concept note under the EU call on gender equality and youth empowerment. Ensured strategic alignment, contextual relevance, and integration of gender, risk, and sustainability components through consultative and evidence-based design.</w:t></w:r></w:p><w:p/><w:p><w:pPr/><w:r><w:rPr><w:sz w:val="18"/><w:szCs w:val="18"/><w:b w:val="1"/><w:bCs w:val="1"/></w:rPr><w:t xml:space="preserve">Team Lead – Impact Assessment of Community Investment Fund (CIF) — Sindh Rural Support Organisation</w:t></w:r></w:p><w:p><w:pPr/><w:r><w:rPr><w:color w:val="4b5563"/><w:sz w:val="16"/><w:szCs w:val="16"/><w:i w:val="1"/><w:iCs w:val="1"/></w:rPr><w:t xml:space="preserve">Mar 2025 – Jul 2025</w:t></w:r></w:p><w:p><w:pPr/><w:r><w:rPr><w:sz w:val="17"/><w:szCs w:val="17"/></w:rPr><w:t xml:space="preserve">Led the impact assessment of CIF interventions focused on financial inclusion, income improvement, and women’s economic empowerment. Managed data collection, analysis, and stakeholder engagement, and provided strategic recommendations for programme refinement.</w:t></w:r></w:p><w:p/><w:p><w:pPr/><w:r><w:rPr><w:color w:val="4b5563"/><w:sz w:val="17"/><w:szCs w:val="17"/><w:b w:val="1"/><w:bCs w:val="1"/></w:rPr><w:t xml:space="preserve">Additional Work History</w:t></w:r></w:p><w:p><w:pPr/><w:r><w:rPr><w:sz w:val="16"/><w:szCs w:val="16"/></w:rPr><w:t xml:space="preserve">• Team Lead – Living Income & Economic Resilience Study, at Better Cotton/HCPL (Dec 2024 – Mar 2025)</w:t></w:r></w:p><w:p><w:pPr/><w:r><w:rPr><w:sz w:val="16"/><w:szCs w:val="16"/></w:rPr><w:t xml:space="preserve">• Team Lead – Endline Impact Evaluation of Accelerated Prosperity (AP Asia) at Aga Khan Foundation (AKF) (Dec 2024 – Apr 2025)</w:t></w:r></w:p><w:p><w:pPr/><w:r><w:rPr><w:sz w:val="16"/><w:szCs w:val="16"/></w:rPr><w:t xml:space="preserve">• Consultant – Community Economic Development Plan (CEDP) at Association for the Support of the Constitution of the Muslim Shia Imami Ismailis and the Constitutional Entities for the Social Government of the Ismaili Community (A.E.C.C.I.). Portugal (Nov 2024 – Jan 2025)</w:t></w:r></w:p><w:p><w:pPr/><w:r><w:rPr><w:sz w:val="16"/><w:szCs w:val="16"/></w:rPr><w:t xml:space="preserve">• Evaluation Consultant at Christen Blind Mission (CBM) Pakistan/HCPL (Aug 2024 – Oct 2024)</w:t></w:r></w:p><w:p><w:pPr/><w:r><w:rPr><w:sz w:val="16"/><w:szCs w:val="16"/></w:rPr><w:t xml:space="preserve">• Project Design Consultant at Thardeep Rural Development Programme (TRDP) (Dec 2023 – Jan 2024)</w:t></w:r></w:p><w:p><w:pPr/><w:r><w:rPr><w:sz w:val="16"/><w:szCs w:val="16"/></w:rPr><w:t xml:space="preserve">• Lead Consultant – Educational Needs Assessment at RSPN/ECW Project (Nov 2023 – Dec 2023)</w:t></w:r></w:p><w:p><w:pPr/><w:r><w:rPr><w:sz w:val="16"/><w:szCs w:val="16"/></w:rPr><w:t xml:space="preserve">• Consultant – Programme Implementation Manual (PIM) at Gwadar Lasbela Livelihood Support Programme (GLLSP), NRSP/IFAD (Dec 2022 – Jan 2023)</w:t></w:r></w:p><w:p><w:pPr/><w:r><w:rPr><w:sz w:val="16"/><w:szCs w:val="16"/></w:rPr><w:t xml:space="preserve">• Evaluation Advisor – Final Evaluation of the Promoting Decent Work Project at Solidarity Centre (DRL-USA) (Feb 2021 – Apr 2021)</w:t></w:r></w:p><w:p><w:pPr/><w:r><w:rPr><w:sz w:val="16"/><w:szCs w:val="16"/></w:rPr><w:t xml:space="preserve">• Consultant – End of Project Evaluation at EC Food Facility Project, AKRSP (Dec 2011 – Feb 2012)</w:t></w:r></w:p><w:p><w:pPr/><w:r><w:rPr><w:sz w:val="16"/><w:szCs w:val="16"/></w:rPr><w:t xml:space="preserve">• Evaluation Expert – Media & Current Affairs Education in Schools at British High Commission, Pakistan (Apr 2010 – Jun 2010)</w:t></w:r></w:p><w:p><w:pPr/><w:r><w:rPr><w:sz w:val="16"/><w:szCs w:val="16"/></w:rPr><w:t xml:space="preserve">• Team Leader – Development of Institutional Maturity Index at RSPN (IFAD – NADP & AJKCDP) (Nov 2007 – Jan 2008)</w:t></w:r></w:p><w:p><w:pPr/><w:r><w:rPr><w:sz w:val="16"/><w:szCs w:val="16"/></w:rPr><w:t xml:space="preserve">• Consultant – Mid-Term Performance Review at Multi-input Earthquake Reconstruction Programme, AKDN, AJK, Pakistan (Nov 2007 – Mar 2008)</w:t></w:r></w:p><w:p/><w:p><w:pPr/><w:r><w:rPr><w:color w:val="a51c30"/><w:sz w:val="20"/><w:szCs w:val="20"/><w:b w:val="1"/><w:bCs w:val="1"/></w:rPr><w:t xml:space="preserve">FLAGSHIP PROJECTS</w:t></w:r></w:p><w:p><w:pPr/><w:r><w:rPr><w:sz w:val="18"/><w:szCs w:val="18"/><w:b w:val="1"/><w:bCs w:val="1"/></w:rPr><w:t xml:space="preserve">M&E Expert – Three Delays Model for EmONC Access, RSPN (RAF/British Council)</w:t></w:r></w:p><w:p><w:pPr/><w:r><w:rPr><w:sz w:val="17"/><w:szCs w:val="17"/></w:rPr><w:t xml:space="preserve">Oct 2010 – Oct 2013 | Pakistan
M&E Expert – Three Delays Model for EmONC Access, RSPN (RAF/British Council)
Tested the effectiveness of community-based and facility-level interventions addressing barriers to emergency maternal and neonatal care. Supported quasi-experimental study and contributed to policy dialogue.</w:t></w:r></w:p><w:p/><w:p><w:pPr/><w:r><w:rPr><w:sz w:val="18"/><w:szCs w:val="18"/><w:b w:val="1"/><w:bCs w:val="1"/></w:rPr><w:t xml:space="preserve">Team Leader – Climate Change Adaptation Research, RSPN/ISET (IDRC)</w:t></w:r></w:p><w:p><w:pPr/><w:r><w:rPr><w:sz w:val="17"/><w:szCs w:val="17"/></w:rPr><w:t xml:space="preserve">Aug 2011 – Jan 2013 | Indus Basin, Pakistan
Team Leader – Climate Change Adaptation Research, RSPN/ISET (IDRC)
Led a research initiative to understand vulnerability and build resilience in post-flood areas. Produced actionable insights to inform climate-responsive reconstruction and adaptation strategies.</w:t></w:r></w:p><w:p/><w:p><w:pPr/><w:r><w:rPr><w:sz w:val="18"/><w:szCs w:val="18"/><w:b w:val="1"/><w:bCs w:val="1"/></w:rPr><w:t xml:space="preserve">Research on Community Spaces and Health Promotion, RSPN (RAF/British Council)</w:t></w:r></w:p><w:p><w:pPr/><w:r><w:rPr><w:sz w:val="17"/><w:szCs w:val="17"/></w:rPr><w:t xml:space="preserve">Led qualitative research examining how formal and informal spaces impact maternal and child health access among poor communities. Delivered evidence-based recommendations to improve MNCH outreach and inclusivity.</w:t></w:r></w:p><w:p/><w:p><w:pPr/><w:r><w:rPr><w:sz w:val="18"/><w:szCs w:val="18"/><w:b w:val="1"/><w:bCs w:val="1"/></w:rPr><w:t xml:space="preserve">Himalica Programme – Climate Change Adaptation in HKH Region (EU/ICIMOD)</w:t></w:r></w:p><w:p><w:pPr/><w:r><w:rPr><w:sz w:val="17"/><w:szCs w:val="17"/></w:rPr><w:t xml:space="preserve">Managed cross-border climate resilience initiatives focusing on livelihoods, adaptation strategies, and knowledge sharing in high mountain regions.</w:t></w:r></w:p><w:p/></w:tc></w:tr></w:tbl><w:sectPr><w:pgSz w:orient="portrait" w:w="11905.511811023622" w:h="16837.79527559055"/><w:pgMar w:top="720" w:right="720" w:bottom="720" w:left="72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2026-06-03T11:10:59+00:00</dcterms:created>
  <dcterms:modified xsi:type="dcterms:W3CDTF">2026-06-03T11:10:59+00:00</dcterms:modified>
</cp:coreProperties>
</file>

<file path=docProps/custom.xml><?xml version="1.0" encoding="utf-8"?>
<Properties xmlns="http://schemas.openxmlformats.org/officeDocument/2006/custom-properties" xmlns:vt="http://schemas.openxmlformats.org/officeDocument/2006/docPropsVTypes"/>
</file>