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E91DA" w14:textId="500563B2" w:rsidR="00940244" w:rsidRDefault="00940244" w:rsidP="00940244">
      <w:pPr>
        <w:pStyle w:val="Heading1"/>
      </w:pPr>
      <w:r>
        <w:t>FTC Cred</w:t>
      </w:r>
      <w:r w:rsidR="00C73E86">
        <w:t>ibility</w:t>
      </w:r>
      <w:r>
        <w:t>---Sports Betting</w:t>
      </w:r>
    </w:p>
    <w:p w14:paraId="77973694" w14:textId="7A9547C4" w:rsidR="007C6869" w:rsidRPr="007C6869" w:rsidRDefault="003041B7" w:rsidP="007C6869">
      <w:pPr>
        <w:pStyle w:val="Heading2"/>
      </w:pPr>
      <w:r>
        <w:t>FTC Cred---</w:t>
      </w:r>
      <w:r w:rsidR="007C6869">
        <w:t>1AC</w:t>
      </w:r>
    </w:p>
    <w:p w14:paraId="5D3DDD32" w14:textId="17C69FA2" w:rsidR="00940244" w:rsidRDefault="007C6869" w:rsidP="00940244">
      <w:pPr>
        <w:pStyle w:val="Heading3"/>
      </w:pPr>
      <w:r>
        <w:t>Advantage---1AC</w:t>
      </w:r>
    </w:p>
    <w:p w14:paraId="1BB866D7" w14:textId="2D9E2D21" w:rsidR="00D06D99" w:rsidRDefault="00D06D99" w:rsidP="00D06D99">
      <w:pPr>
        <w:pStyle w:val="Heading4"/>
      </w:pPr>
      <w:r>
        <w:t>Advantage [</w:t>
      </w:r>
      <w:r w:rsidRPr="00D06D99">
        <w:rPr>
          <w:highlight w:val="cyan"/>
        </w:rPr>
        <w:t>x</w:t>
      </w:r>
      <w:r>
        <w:t>]---</w:t>
      </w:r>
      <w:r>
        <w:rPr>
          <w:u w:val="single"/>
        </w:rPr>
        <w:t>FTC CREDIBILITY</w:t>
      </w:r>
      <w:r>
        <w:t>:</w:t>
      </w:r>
    </w:p>
    <w:p w14:paraId="310CDBDB" w14:textId="49124E2C" w:rsidR="00892B3E" w:rsidRDefault="006426C1" w:rsidP="006426C1">
      <w:pPr>
        <w:pStyle w:val="Heading4"/>
      </w:pPr>
      <w:r>
        <w:t xml:space="preserve">FTC </w:t>
      </w:r>
      <w:r w:rsidRPr="006426C1">
        <w:rPr>
          <w:u w:val="single"/>
        </w:rPr>
        <w:t>credibility</w:t>
      </w:r>
      <w:r>
        <w:t xml:space="preserve"> is in </w:t>
      </w:r>
      <w:proofErr w:type="gramStart"/>
      <w:r w:rsidRPr="006426C1">
        <w:rPr>
          <w:u w:val="single"/>
        </w:rPr>
        <w:t>shreds</w:t>
      </w:r>
      <w:proofErr w:type="gramEnd"/>
      <w:r>
        <w:t>.</w:t>
      </w:r>
    </w:p>
    <w:p w14:paraId="12591BD4" w14:textId="7A82A45D" w:rsidR="00892B3E" w:rsidRDefault="00892B3E" w:rsidP="00892B3E">
      <w:r>
        <w:t xml:space="preserve">Fred </w:t>
      </w:r>
      <w:r w:rsidRPr="00892B3E">
        <w:rPr>
          <w:rStyle w:val="Style13ptBold"/>
        </w:rPr>
        <w:t>Ashton 23</w:t>
      </w:r>
      <w:r w:rsidRPr="00892B3E">
        <w:t xml:space="preserve">, </w:t>
      </w:r>
      <w:r w:rsidR="002A0128">
        <w:t xml:space="preserve">BA in Economics from Penn State, MS in Applied Economics from U of Maryland, </w:t>
      </w:r>
      <w:r w:rsidRPr="00892B3E">
        <w:t xml:space="preserve">Director of Competition Policy </w:t>
      </w:r>
      <w:r>
        <w:t>@</w:t>
      </w:r>
      <w:r w:rsidRPr="00892B3E">
        <w:t xml:space="preserve"> American Action Forum; February 14; The Hill, “The FTC’s Populist Push Is Jeopardizing Its Credibility,” https://thehill.com/opinion/finance/3831531-the-ftcs-populist-push-is-jeopardizing-its-credibility/</w:t>
      </w:r>
      <w:r>
        <w:t>, jay</w:t>
      </w:r>
    </w:p>
    <w:p w14:paraId="1CCEEE48" w14:textId="253C38BB" w:rsidR="00892B3E" w:rsidRPr="00262484" w:rsidRDefault="00892B3E" w:rsidP="00892B3E">
      <w:pPr>
        <w:rPr>
          <w:sz w:val="16"/>
        </w:rPr>
      </w:pPr>
      <w:r w:rsidRPr="00892B3E">
        <w:rPr>
          <w:rStyle w:val="StyleUnderline"/>
        </w:rPr>
        <w:t xml:space="preserve">Much </w:t>
      </w:r>
      <w:r w:rsidRPr="00E23E4D">
        <w:rPr>
          <w:rStyle w:val="StyleUnderline"/>
          <w:highlight w:val="cyan"/>
        </w:rPr>
        <w:t>ink</w:t>
      </w:r>
      <w:r w:rsidRPr="00892B3E">
        <w:rPr>
          <w:rStyle w:val="StyleUnderline"/>
        </w:rPr>
        <w:t xml:space="preserve"> has been spilled </w:t>
      </w:r>
      <w:r w:rsidRPr="00E23E4D">
        <w:rPr>
          <w:rStyle w:val="Emphasis"/>
          <w:highlight w:val="cyan"/>
        </w:rPr>
        <w:t>lamenting</w:t>
      </w:r>
      <w:r w:rsidRPr="00892B3E">
        <w:rPr>
          <w:rStyle w:val="StyleUnderline"/>
        </w:rPr>
        <w:t xml:space="preserve"> the</w:t>
      </w:r>
      <w:r w:rsidRPr="00262484">
        <w:rPr>
          <w:sz w:val="16"/>
        </w:rPr>
        <w:t xml:space="preserve"> Federal Trade Commission’s (</w:t>
      </w:r>
      <w:r w:rsidRPr="00E23E4D">
        <w:rPr>
          <w:rStyle w:val="StyleUnderline"/>
          <w:highlight w:val="cyan"/>
        </w:rPr>
        <w:t>FTC</w:t>
      </w:r>
      <w:r w:rsidRPr="00262484">
        <w:rPr>
          <w:sz w:val="16"/>
        </w:rPr>
        <w:t xml:space="preserve">) marked </w:t>
      </w:r>
      <w:r w:rsidRPr="00E23E4D">
        <w:rPr>
          <w:rStyle w:val="StyleUnderline"/>
          <w:highlight w:val="cyan"/>
        </w:rPr>
        <w:t>shift</w:t>
      </w:r>
      <w:r w:rsidRPr="00892B3E">
        <w:rPr>
          <w:rStyle w:val="StyleUnderline"/>
        </w:rPr>
        <w:t xml:space="preserve"> away </w:t>
      </w:r>
      <w:r w:rsidRPr="00E23E4D">
        <w:rPr>
          <w:rStyle w:val="StyleUnderline"/>
          <w:highlight w:val="cyan"/>
        </w:rPr>
        <w:t>from</w:t>
      </w:r>
      <w:r w:rsidRPr="00262484">
        <w:rPr>
          <w:sz w:val="16"/>
        </w:rPr>
        <w:t xml:space="preserve"> its long-standing </w:t>
      </w:r>
      <w:r w:rsidRPr="00E23E4D">
        <w:rPr>
          <w:rStyle w:val="Emphasis"/>
          <w:highlight w:val="cyan"/>
        </w:rPr>
        <w:t>consumer welfare</w:t>
      </w:r>
      <w:r w:rsidRPr="00262484">
        <w:rPr>
          <w:sz w:val="16"/>
        </w:rPr>
        <w:t xml:space="preserve"> standard </w:t>
      </w:r>
      <w:r w:rsidRPr="00892B3E">
        <w:rPr>
          <w:rStyle w:val="StyleUnderline"/>
        </w:rPr>
        <w:t xml:space="preserve">and </w:t>
      </w:r>
      <w:r w:rsidRPr="00E23E4D">
        <w:rPr>
          <w:rStyle w:val="StyleUnderline"/>
          <w:highlight w:val="cyan"/>
        </w:rPr>
        <w:t>toward</w:t>
      </w:r>
      <w:r w:rsidRPr="00892B3E">
        <w:rPr>
          <w:rStyle w:val="StyleUnderline"/>
        </w:rPr>
        <w:t xml:space="preserve"> a </w:t>
      </w:r>
      <w:r w:rsidRPr="00E23E4D">
        <w:rPr>
          <w:rStyle w:val="Emphasis"/>
          <w:highlight w:val="cyan"/>
        </w:rPr>
        <w:t>populist approach</w:t>
      </w:r>
      <w:r w:rsidRPr="00E23E4D">
        <w:rPr>
          <w:rStyle w:val="StyleUnderline"/>
        </w:rPr>
        <w:t xml:space="preserve"> of </w:t>
      </w:r>
      <w:r w:rsidRPr="00E23E4D">
        <w:rPr>
          <w:rStyle w:val="StyleUnderline"/>
          <w:highlight w:val="cyan"/>
        </w:rPr>
        <w:t xml:space="preserve">targeting </w:t>
      </w:r>
      <w:r w:rsidRPr="00E23E4D">
        <w:rPr>
          <w:rStyle w:val="Emphasis"/>
          <w:highlight w:val="cyan"/>
        </w:rPr>
        <w:t>big business</w:t>
      </w:r>
      <w:r w:rsidRPr="00262484">
        <w:rPr>
          <w:sz w:val="16"/>
        </w:rPr>
        <w:t>, notably tech companies. Less studied is what this means for the agency’s ability to accomplish its core mission: protecting the public from deceptive or unfair business practices and unfair methods of competition.  </w:t>
      </w:r>
    </w:p>
    <w:p w14:paraId="4998137A" w14:textId="691933D0" w:rsidR="00892B3E" w:rsidRPr="00262484" w:rsidRDefault="00892B3E" w:rsidP="00892B3E">
      <w:pPr>
        <w:rPr>
          <w:sz w:val="16"/>
        </w:rPr>
      </w:pPr>
      <w:r w:rsidRPr="00892B3E">
        <w:rPr>
          <w:rStyle w:val="StyleUnderline"/>
        </w:rPr>
        <w:t>Under</w:t>
      </w:r>
      <w:r w:rsidRPr="00262484">
        <w:rPr>
          <w:sz w:val="16"/>
        </w:rPr>
        <w:t xml:space="preserve"> the direction of Chair </w:t>
      </w:r>
      <w:r w:rsidRPr="00892B3E">
        <w:rPr>
          <w:rStyle w:val="StyleUnderline"/>
        </w:rPr>
        <w:t>Lina Khan</w:t>
      </w:r>
      <w:r w:rsidRPr="00262484">
        <w:rPr>
          <w:sz w:val="16"/>
        </w:rPr>
        <w:t>, </w:t>
      </w:r>
      <w:r w:rsidRPr="00892B3E">
        <w:rPr>
          <w:rStyle w:val="StyleUnderline"/>
        </w:rPr>
        <w:t>the FTC</w:t>
      </w:r>
      <w:r w:rsidRPr="00262484">
        <w:rPr>
          <w:sz w:val="16"/>
        </w:rPr>
        <w:t xml:space="preserve"> has </w:t>
      </w:r>
      <w:r w:rsidRPr="00E23E4D">
        <w:rPr>
          <w:rStyle w:val="Emphasis"/>
          <w:highlight w:val="cyan"/>
        </w:rPr>
        <w:t>abandoned</w:t>
      </w:r>
      <w:r w:rsidRPr="00892B3E">
        <w:rPr>
          <w:rStyle w:val="StyleUnderline"/>
        </w:rPr>
        <w:t xml:space="preserve"> its</w:t>
      </w:r>
      <w:r w:rsidRPr="00262484">
        <w:rPr>
          <w:sz w:val="16"/>
        </w:rPr>
        <w:t xml:space="preserve"> decades-long </w:t>
      </w:r>
      <w:r w:rsidRPr="00892B3E">
        <w:rPr>
          <w:rStyle w:val="StyleUnderline"/>
        </w:rPr>
        <w:t>adherence to</w:t>
      </w:r>
      <w:r w:rsidRPr="00262484">
        <w:rPr>
          <w:sz w:val="16"/>
        </w:rPr>
        <w:t xml:space="preserve"> the </w:t>
      </w:r>
      <w:r w:rsidRPr="00262484">
        <w:rPr>
          <w:rStyle w:val="Emphasis"/>
        </w:rPr>
        <w:t>consumer welfare</w:t>
      </w:r>
      <w:r w:rsidRPr="00262484">
        <w:rPr>
          <w:rStyle w:val="StyleUnderline"/>
        </w:rPr>
        <w:t xml:space="preserve"> standard of </w:t>
      </w:r>
      <w:r w:rsidRPr="00E23E4D">
        <w:rPr>
          <w:rStyle w:val="StyleUnderline"/>
          <w:highlight w:val="cyan"/>
        </w:rPr>
        <w:t>antitrust</w:t>
      </w:r>
      <w:r w:rsidRPr="00262484">
        <w:rPr>
          <w:sz w:val="16"/>
        </w:rPr>
        <w:t xml:space="preserve"> enforcement under which mergers, acquisitions and other business behaviors are subject to </w:t>
      </w:r>
      <w:r w:rsidRPr="00E23E4D">
        <w:rPr>
          <w:rStyle w:val="StyleUnderline"/>
          <w:highlight w:val="cyan"/>
        </w:rPr>
        <w:t>intervention</w:t>
      </w:r>
      <w:r w:rsidRPr="00262484">
        <w:rPr>
          <w:rStyle w:val="StyleUnderline"/>
        </w:rPr>
        <w:t xml:space="preserve"> only </w:t>
      </w:r>
      <w:r w:rsidRPr="00E23E4D">
        <w:rPr>
          <w:rStyle w:val="StyleUnderline"/>
          <w:highlight w:val="cyan"/>
        </w:rPr>
        <w:t>when they</w:t>
      </w:r>
      <w:r w:rsidRPr="00E23E4D">
        <w:rPr>
          <w:rStyle w:val="StyleUnderline"/>
        </w:rPr>
        <w:t xml:space="preserve"> are likely to </w:t>
      </w:r>
      <w:r w:rsidRPr="00E23E4D">
        <w:rPr>
          <w:rStyle w:val="Emphasis"/>
          <w:highlight w:val="cyan"/>
        </w:rPr>
        <w:t>harm consumers</w:t>
      </w:r>
      <w:r w:rsidRPr="00262484">
        <w:rPr>
          <w:sz w:val="16"/>
        </w:rPr>
        <w:t xml:space="preserve">. This standard necessarily imposes a narrow range of considerations on which regulators can focus and has served well to protect consumers from unfair business practices. </w:t>
      </w:r>
      <w:r w:rsidRPr="00892B3E">
        <w:rPr>
          <w:rStyle w:val="StyleUnderline"/>
        </w:rPr>
        <w:t>Khan’s FTC</w:t>
      </w:r>
      <w:r w:rsidRPr="00262484">
        <w:rPr>
          <w:sz w:val="16"/>
        </w:rPr>
        <w:t xml:space="preserve"> instead has </w:t>
      </w:r>
      <w:r w:rsidRPr="00892B3E">
        <w:rPr>
          <w:rStyle w:val="StyleUnderline"/>
        </w:rPr>
        <w:t>expanded its</w:t>
      </w:r>
      <w:r w:rsidRPr="00262484">
        <w:rPr>
          <w:sz w:val="16"/>
        </w:rPr>
        <w:t xml:space="preserve"> range of </w:t>
      </w:r>
      <w:r w:rsidRPr="00262484">
        <w:rPr>
          <w:rStyle w:val="StyleUnderline"/>
        </w:rPr>
        <w:t xml:space="preserve">considerations </w:t>
      </w:r>
      <w:r w:rsidRPr="007C6869">
        <w:rPr>
          <w:rStyle w:val="StyleUnderline"/>
        </w:rPr>
        <w:t>to cover</w:t>
      </w:r>
      <w:r w:rsidRPr="007C6869">
        <w:rPr>
          <w:sz w:val="16"/>
        </w:rPr>
        <w:t xml:space="preserve"> size, </w:t>
      </w:r>
      <w:r w:rsidRPr="007C6869">
        <w:rPr>
          <w:rStyle w:val="Emphasis"/>
        </w:rPr>
        <w:t>industry concentration</w:t>
      </w:r>
      <w:r w:rsidRPr="00262484">
        <w:rPr>
          <w:sz w:val="16"/>
        </w:rPr>
        <w:t xml:space="preserve"> and other ancillary factors. In doing so, the agency is </w:t>
      </w:r>
      <w:r w:rsidRPr="002A0128">
        <w:rPr>
          <w:rStyle w:val="StyleUnderline"/>
        </w:rPr>
        <w:t>pushing</w:t>
      </w:r>
      <w:r w:rsidRPr="00262484">
        <w:rPr>
          <w:sz w:val="16"/>
        </w:rPr>
        <w:t xml:space="preserve"> the </w:t>
      </w:r>
      <w:r w:rsidRPr="002A0128">
        <w:rPr>
          <w:rStyle w:val="StyleUnderline"/>
        </w:rPr>
        <w:t xml:space="preserve">bounds </w:t>
      </w:r>
      <w:r w:rsidRPr="00262484">
        <w:rPr>
          <w:rStyle w:val="StyleUnderline"/>
        </w:rPr>
        <w:t>of its congressionally mandated</w:t>
      </w:r>
      <w:r w:rsidRPr="00262484">
        <w:rPr>
          <w:sz w:val="16"/>
        </w:rPr>
        <w:t xml:space="preserve"> scope and </w:t>
      </w:r>
      <w:r w:rsidRPr="00262484">
        <w:rPr>
          <w:rStyle w:val="Emphasis"/>
        </w:rPr>
        <w:t>authority</w:t>
      </w:r>
      <w:r w:rsidRPr="00262484">
        <w:rPr>
          <w:sz w:val="16"/>
        </w:rPr>
        <w:t>. </w:t>
      </w:r>
    </w:p>
    <w:p w14:paraId="6A30088F" w14:textId="0C530D12" w:rsidR="00892B3E" w:rsidRPr="00262484" w:rsidRDefault="00892B3E" w:rsidP="00892B3E">
      <w:pPr>
        <w:rPr>
          <w:sz w:val="16"/>
        </w:rPr>
      </w:pPr>
      <w:r w:rsidRPr="00262484">
        <w:rPr>
          <w:sz w:val="16"/>
        </w:rPr>
        <w:t xml:space="preserve">This shift has led </w:t>
      </w:r>
      <w:r w:rsidRPr="002A0128">
        <w:rPr>
          <w:rStyle w:val="StyleUnderline"/>
        </w:rPr>
        <w:t xml:space="preserve">the </w:t>
      </w:r>
      <w:r w:rsidRPr="007C6869">
        <w:rPr>
          <w:rStyle w:val="StyleUnderline"/>
          <w:highlight w:val="cyan"/>
        </w:rPr>
        <w:t>agency</w:t>
      </w:r>
      <w:r w:rsidRPr="00262484">
        <w:rPr>
          <w:sz w:val="16"/>
        </w:rPr>
        <w:t xml:space="preserve"> to file </w:t>
      </w:r>
      <w:proofErr w:type="gramStart"/>
      <w:r w:rsidRPr="00262484">
        <w:rPr>
          <w:sz w:val="16"/>
        </w:rPr>
        <w:t>a number of</w:t>
      </w:r>
      <w:proofErr w:type="gramEnd"/>
      <w:r w:rsidRPr="00262484">
        <w:rPr>
          <w:sz w:val="16"/>
        </w:rPr>
        <w:t xml:space="preserve"> high-profile merger challenges, several </w:t>
      </w:r>
      <w:r w:rsidRPr="007C6869">
        <w:rPr>
          <w:rStyle w:val="StyleUnderline"/>
          <w:highlight w:val="cyan"/>
        </w:rPr>
        <w:t xml:space="preserve">targeting </w:t>
      </w:r>
      <w:r w:rsidRPr="007C6869">
        <w:rPr>
          <w:rStyle w:val="Emphasis"/>
          <w:highlight w:val="cyan"/>
        </w:rPr>
        <w:t>big tech</w:t>
      </w:r>
      <w:r w:rsidRPr="002A0128">
        <w:rPr>
          <w:rStyle w:val="StyleUnderline"/>
        </w:rPr>
        <w:t xml:space="preserve"> companies</w:t>
      </w:r>
      <w:r w:rsidRPr="00262484">
        <w:rPr>
          <w:sz w:val="16"/>
        </w:rPr>
        <w:t xml:space="preserve">. These tactics </w:t>
      </w:r>
      <w:r w:rsidRPr="002A0128">
        <w:rPr>
          <w:rStyle w:val="StyleUnderline"/>
        </w:rPr>
        <w:t xml:space="preserve">reflect the FTC’s </w:t>
      </w:r>
      <w:r w:rsidRPr="007C6869">
        <w:rPr>
          <w:rStyle w:val="StyleUnderline"/>
        </w:rPr>
        <w:t xml:space="preserve">desire to </w:t>
      </w:r>
      <w:r w:rsidRPr="007C6869">
        <w:rPr>
          <w:rStyle w:val="Emphasis"/>
        </w:rPr>
        <w:t>expand</w:t>
      </w:r>
      <w:r w:rsidRPr="007C6869">
        <w:rPr>
          <w:rStyle w:val="StyleUnderline"/>
        </w:rPr>
        <w:t xml:space="preserve"> its </w:t>
      </w:r>
      <w:r w:rsidRPr="007C6869">
        <w:rPr>
          <w:rStyle w:val="Emphasis"/>
        </w:rPr>
        <w:t>power</w:t>
      </w:r>
      <w:r w:rsidRPr="007C6869">
        <w:rPr>
          <w:sz w:val="16"/>
        </w:rPr>
        <w:t>. The agency is attempting to push the bounds of its authority and, if it cannot do so, hopes that Congress comes to its rescue and fills in the gaps FTC leadership believes</w:t>
      </w:r>
      <w:r w:rsidRPr="00262484">
        <w:rPr>
          <w:sz w:val="16"/>
        </w:rPr>
        <w:t xml:space="preserve"> </w:t>
      </w:r>
      <w:proofErr w:type="gramStart"/>
      <w:r w:rsidRPr="00262484">
        <w:rPr>
          <w:sz w:val="16"/>
        </w:rPr>
        <w:t>exist</w:t>
      </w:r>
      <w:proofErr w:type="gramEnd"/>
      <w:r w:rsidRPr="00262484">
        <w:rPr>
          <w:sz w:val="16"/>
        </w:rPr>
        <w:t xml:space="preserve"> in current antitrust law. As Khan herself has said, “Even if it’s not a slam dunk case, even if there is a risk you might lose, there can be enormous benefits from taking the risk.”  </w:t>
      </w:r>
    </w:p>
    <w:p w14:paraId="4FC53C9A" w14:textId="709E32ED" w:rsidR="00892B3E" w:rsidRPr="00262484" w:rsidRDefault="00892B3E" w:rsidP="00892B3E">
      <w:pPr>
        <w:rPr>
          <w:sz w:val="16"/>
        </w:rPr>
      </w:pPr>
      <w:r w:rsidRPr="00262484">
        <w:rPr>
          <w:sz w:val="16"/>
        </w:rPr>
        <w:t xml:space="preserve">This </w:t>
      </w:r>
      <w:r w:rsidRPr="002A0128">
        <w:rPr>
          <w:rStyle w:val="StyleUnderline"/>
        </w:rPr>
        <w:t>strategy</w:t>
      </w:r>
      <w:r w:rsidRPr="00262484">
        <w:rPr>
          <w:sz w:val="16"/>
        </w:rPr>
        <w:t xml:space="preserve"> has </w:t>
      </w:r>
      <w:r w:rsidRPr="007C6869">
        <w:rPr>
          <w:rStyle w:val="StyleUnderline"/>
          <w:highlight w:val="cyan"/>
        </w:rPr>
        <w:t>racked up</w:t>
      </w:r>
      <w:r w:rsidRPr="002A0128">
        <w:rPr>
          <w:rStyle w:val="StyleUnderline"/>
        </w:rPr>
        <w:t xml:space="preserve"> </w:t>
      </w:r>
      <w:proofErr w:type="gramStart"/>
      <w:r w:rsidRPr="002A0128">
        <w:rPr>
          <w:rStyle w:val="StyleUnderline"/>
        </w:rPr>
        <w:t xml:space="preserve">a </w:t>
      </w:r>
      <w:r w:rsidRPr="00262484">
        <w:rPr>
          <w:rStyle w:val="Emphasis"/>
        </w:rPr>
        <w:t>number</w:t>
      </w:r>
      <w:r w:rsidRPr="002A0128">
        <w:rPr>
          <w:rStyle w:val="StyleUnderline"/>
        </w:rPr>
        <w:t xml:space="preserve"> of</w:t>
      </w:r>
      <w:proofErr w:type="gramEnd"/>
      <w:r w:rsidRPr="00262484">
        <w:rPr>
          <w:sz w:val="16"/>
        </w:rPr>
        <w:t xml:space="preserve"> very </w:t>
      </w:r>
      <w:r w:rsidRPr="007C6869">
        <w:rPr>
          <w:rStyle w:val="Emphasis"/>
        </w:rPr>
        <w:t>avoidable </w:t>
      </w:r>
      <w:r w:rsidRPr="007C6869">
        <w:rPr>
          <w:rStyle w:val="Emphasis"/>
          <w:highlight w:val="cyan"/>
        </w:rPr>
        <w:t>losses</w:t>
      </w:r>
      <w:r w:rsidRPr="007C6869">
        <w:rPr>
          <w:rStyle w:val="StyleUnderline"/>
        </w:rPr>
        <w:t xml:space="preserve"> in court</w:t>
      </w:r>
      <w:r w:rsidRPr="002A0128">
        <w:rPr>
          <w:rStyle w:val="StyleUnderline"/>
        </w:rPr>
        <w:t xml:space="preserve"> for the FTC</w:t>
      </w:r>
      <w:r w:rsidRPr="00262484">
        <w:rPr>
          <w:sz w:val="16"/>
        </w:rPr>
        <w:t xml:space="preserve"> — and these losses have consequences for the agency. Bringing </w:t>
      </w:r>
      <w:r w:rsidRPr="002A0128">
        <w:rPr>
          <w:rStyle w:val="StyleUnderline"/>
        </w:rPr>
        <w:t xml:space="preserve">lawsuits with </w:t>
      </w:r>
      <w:r w:rsidRPr="007C6869">
        <w:rPr>
          <w:rStyle w:val="Emphasis"/>
          <w:highlight w:val="cyan"/>
        </w:rPr>
        <w:t>weak</w:t>
      </w:r>
      <w:r w:rsidRPr="00262484">
        <w:rPr>
          <w:sz w:val="16"/>
        </w:rPr>
        <w:t xml:space="preserve"> economic </w:t>
      </w:r>
      <w:r w:rsidRPr="007C6869">
        <w:rPr>
          <w:rStyle w:val="StyleUnderline"/>
          <w:highlight w:val="cyan"/>
        </w:rPr>
        <w:t>evidence</w:t>
      </w:r>
      <w:r w:rsidRPr="007C6869">
        <w:rPr>
          <w:rStyle w:val="StyleUnderline"/>
        </w:rPr>
        <w:t xml:space="preserve"> and</w:t>
      </w:r>
      <w:r w:rsidRPr="00262484">
        <w:rPr>
          <w:sz w:val="16"/>
        </w:rPr>
        <w:t xml:space="preserve"> legal </w:t>
      </w:r>
      <w:r w:rsidRPr="007C6869">
        <w:rPr>
          <w:rStyle w:val="StyleUnderline"/>
        </w:rPr>
        <w:t>theories</w:t>
      </w:r>
      <w:r w:rsidRPr="00262484">
        <w:rPr>
          <w:sz w:val="16"/>
        </w:rPr>
        <w:t xml:space="preserve"> unsupported by modern case law risks setting new precedents that </w:t>
      </w:r>
      <w:r w:rsidRPr="007C6869">
        <w:rPr>
          <w:rStyle w:val="StyleUnderline"/>
          <w:highlight w:val="cyan"/>
        </w:rPr>
        <w:t xml:space="preserve">could </w:t>
      </w:r>
      <w:r w:rsidRPr="007C6869">
        <w:rPr>
          <w:rStyle w:val="Emphasis"/>
          <w:highlight w:val="cyan"/>
        </w:rPr>
        <w:t>hinder</w:t>
      </w:r>
      <w:r w:rsidRPr="007C6869">
        <w:rPr>
          <w:rStyle w:val="StyleUnderline"/>
        </w:rPr>
        <w:t xml:space="preserve"> future </w:t>
      </w:r>
      <w:r w:rsidRPr="007C6869">
        <w:rPr>
          <w:rStyle w:val="StyleUnderline"/>
          <w:highlight w:val="cyan"/>
        </w:rPr>
        <w:t>cases</w:t>
      </w:r>
      <w:r w:rsidRPr="002A0128">
        <w:rPr>
          <w:rStyle w:val="StyleUnderline"/>
        </w:rPr>
        <w:t xml:space="preserve"> in which actual</w:t>
      </w:r>
      <w:r w:rsidRPr="00262484">
        <w:rPr>
          <w:sz w:val="16"/>
        </w:rPr>
        <w:t xml:space="preserve"> consumer </w:t>
      </w:r>
      <w:r w:rsidRPr="002A0128">
        <w:rPr>
          <w:rStyle w:val="StyleUnderline"/>
        </w:rPr>
        <w:t xml:space="preserve">harm is </w:t>
      </w:r>
      <w:r w:rsidRPr="00262484">
        <w:rPr>
          <w:rStyle w:val="Emphasis"/>
        </w:rPr>
        <w:t>significant</w:t>
      </w:r>
      <w:r w:rsidRPr="00262484">
        <w:rPr>
          <w:sz w:val="16"/>
        </w:rPr>
        <w:t xml:space="preserve">. Moreover, continuing to bring such cases to trial </w:t>
      </w:r>
      <w:proofErr w:type="gramStart"/>
      <w:r w:rsidRPr="00262484">
        <w:rPr>
          <w:sz w:val="16"/>
        </w:rPr>
        <w:t>endangers</w:t>
      </w:r>
      <w:proofErr w:type="gramEnd"/>
      <w:r w:rsidRPr="00262484">
        <w:rPr>
          <w:sz w:val="16"/>
        </w:rPr>
        <w:t xml:space="preserve"> any deference courts would traditionally </w:t>
      </w:r>
      <w:proofErr w:type="gramStart"/>
      <w:r w:rsidRPr="00262484">
        <w:rPr>
          <w:sz w:val="16"/>
        </w:rPr>
        <w:t>afford to</w:t>
      </w:r>
      <w:proofErr w:type="gramEnd"/>
      <w:r w:rsidRPr="00262484">
        <w:rPr>
          <w:sz w:val="16"/>
        </w:rPr>
        <w:t xml:space="preserve"> the agency.  </w:t>
      </w:r>
    </w:p>
    <w:p w14:paraId="20C05A89" w14:textId="68C8DB17" w:rsidR="007C6869" w:rsidRDefault="00892B3E" w:rsidP="00892B3E">
      <w:pPr>
        <w:rPr>
          <w:sz w:val="16"/>
        </w:rPr>
      </w:pPr>
      <w:r w:rsidRPr="00262484">
        <w:rPr>
          <w:sz w:val="16"/>
        </w:rPr>
        <w:t xml:space="preserve">The </w:t>
      </w:r>
      <w:r w:rsidRPr="002A0128">
        <w:rPr>
          <w:rStyle w:val="StyleUnderline"/>
        </w:rPr>
        <w:t xml:space="preserve">FTC’s </w:t>
      </w:r>
      <w:r w:rsidRPr="007C6869">
        <w:rPr>
          <w:rStyle w:val="StyleUnderline"/>
          <w:highlight w:val="cyan"/>
        </w:rPr>
        <w:t xml:space="preserve">lack of </w:t>
      </w:r>
      <w:r w:rsidRPr="007C6869">
        <w:rPr>
          <w:rStyle w:val="Emphasis"/>
          <w:highlight w:val="cyan"/>
        </w:rPr>
        <w:t>success</w:t>
      </w:r>
      <w:r w:rsidRPr="00262484">
        <w:rPr>
          <w:sz w:val="16"/>
        </w:rPr>
        <w:t xml:space="preserve"> in following its “big is bad” theory of harm not only wastes valuable agency resources but </w:t>
      </w:r>
      <w:r w:rsidRPr="007C6869">
        <w:rPr>
          <w:rStyle w:val="StyleUnderline"/>
          <w:highlight w:val="cyan"/>
        </w:rPr>
        <w:t>jeopardizes</w:t>
      </w:r>
      <w:r w:rsidRPr="002A0128">
        <w:rPr>
          <w:rStyle w:val="StyleUnderline"/>
        </w:rPr>
        <w:t xml:space="preserve"> its </w:t>
      </w:r>
      <w:r w:rsidRPr="007C6869">
        <w:rPr>
          <w:rStyle w:val="Emphasis"/>
          <w:highlight w:val="cyan"/>
        </w:rPr>
        <w:t>cred</w:t>
      </w:r>
      <w:r w:rsidRPr="00262484">
        <w:rPr>
          <w:rStyle w:val="Emphasis"/>
        </w:rPr>
        <w:t>ibility</w:t>
      </w:r>
      <w:r w:rsidRPr="00262484">
        <w:rPr>
          <w:sz w:val="16"/>
        </w:rPr>
        <w:t xml:space="preserve">, as well. Each time the FTC engages in a long-shot endeavor to expand </w:t>
      </w:r>
      <w:proofErr w:type="gramStart"/>
      <w:r w:rsidRPr="00262484">
        <w:rPr>
          <w:sz w:val="16"/>
        </w:rPr>
        <w:t>the</w:t>
      </w:r>
      <w:proofErr w:type="gramEnd"/>
      <w:r w:rsidRPr="00262484">
        <w:rPr>
          <w:sz w:val="16"/>
        </w:rPr>
        <w:t xml:space="preserve"> </w:t>
      </w:r>
      <w:proofErr w:type="gramStart"/>
      <w:r w:rsidRPr="00262484">
        <w:rPr>
          <w:sz w:val="16"/>
        </w:rPr>
        <w:t>bounds</w:t>
      </w:r>
      <w:proofErr w:type="gramEnd"/>
      <w:r w:rsidRPr="00262484">
        <w:rPr>
          <w:sz w:val="16"/>
        </w:rPr>
        <w:t xml:space="preserve"> of its authority or challenge a merger that lacks traditional economic rigor, the agency erodes its own credibility among the courts. </w:t>
      </w:r>
      <w:r w:rsidRPr="00262484">
        <w:rPr>
          <w:rStyle w:val="Emphasis"/>
        </w:rPr>
        <w:t>Judges</w:t>
      </w:r>
      <w:r w:rsidRPr="00262484">
        <w:rPr>
          <w:sz w:val="16"/>
        </w:rPr>
        <w:t xml:space="preserve">, over time, may </w:t>
      </w:r>
      <w:r w:rsidRPr="002A0128">
        <w:rPr>
          <w:rStyle w:val="StyleUnderline"/>
        </w:rPr>
        <w:t xml:space="preserve">become </w:t>
      </w:r>
      <w:r w:rsidRPr="00262484">
        <w:rPr>
          <w:rStyle w:val="Emphasis"/>
        </w:rPr>
        <w:t>less likely</w:t>
      </w:r>
      <w:r w:rsidRPr="002A0128">
        <w:rPr>
          <w:rStyle w:val="StyleUnderline"/>
        </w:rPr>
        <w:t xml:space="preserve"> to believe the agency is acting within its</w:t>
      </w:r>
      <w:r w:rsidRPr="00262484">
        <w:rPr>
          <w:sz w:val="16"/>
        </w:rPr>
        <w:t xml:space="preserve"> proper </w:t>
      </w:r>
      <w:proofErr w:type="gramStart"/>
      <w:r w:rsidRPr="006426C1">
        <w:rPr>
          <w:rStyle w:val="Emphasis"/>
        </w:rPr>
        <w:t>remit</w:t>
      </w:r>
      <w:proofErr w:type="gramEnd"/>
      <w:r w:rsidRPr="00262484">
        <w:rPr>
          <w:sz w:val="16"/>
        </w:rPr>
        <w:t xml:space="preserve">, and </w:t>
      </w:r>
      <w:r w:rsidRPr="00262484">
        <w:rPr>
          <w:rStyle w:val="StyleUnderline"/>
        </w:rPr>
        <w:t>they may question</w:t>
      </w:r>
      <w:r w:rsidRPr="00262484">
        <w:rPr>
          <w:sz w:val="16"/>
        </w:rPr>
        <w:t xml:space="preserve"> its </w:t>
      </w:r>
      <w:r w:rsidRPr="00262484">
        <w:rPr>
          <w:rStyle w:val="StyleUnderline"/>
        </w:rPr>
        <w:t xml:space="preserve">neglect of </w:t>
      </w:r>
      <w:r w:rsidRPr="00262484">
        <w:rPr>
          <w:rStyle w:val="Emphasis"/>
        </w:rPr>
        <w:t>empirical</w:t>
      </w:r>
      <w:r w:rsidRPr="00262484">
        <w:rPr>
          <w:sz w:val="16"/>
        </w:rPr>
        <w:t xml:space="preserve"> economic </w:t>
      </w:r>
      <w:r w:rsidRPr="00262484">
        <w:rPr>
          <w:rStyle w:val="Emphasis"/>
        </w:rPr>
        <w:t>reasoning</w:t>
      </w:r>
      <w:r w:rsidRPr="00262484">
        <w:rPr>
          <w:sz w:val="16"/>
        </w:rPr>
        <w:t xml:space="preserve"> focused on the consumer. </w:t>
      </w:r>
    </w:p>
    <w:p w14:paraId="50547734" w14:textId="184FE467" w:rsidR="00C72D45" w:rsidRDefault="00026CCA" w:rsidP="0095151C">
      <w:pPr>
        <w:pStyle w:val="Heading4"/>
        <w:rPr>
          <w:lang w:eastAsia="ja-JP"/>
        </w:rPr>
      </w:pPr>
      <w:r w:rsidRPr="00026CCA">
        <w:rPr>
          <w:u w:val="single"/>
        </w:rPr>
        <w:t>Public opposition</w:t>
      </w:r>
      <w:r>
        <w:t xml:space="preserve"> to sports betting </w:t>
      </w:r>
      <w:r w:rsidRPr="00026CCA">
        <w:rPr>
          <w:u w:val="single"/>
        </w:rPr>
        <w:t>legalization</w:t>
      </w:r>
      <w:r>
        <w:t xml:space="preserve"> is growing </w:t>
      </w:r>
      <w:r w:rsidRPr="00026CCA">
        <w:rPr>
          <w:u w:val="single"/>
        </w:rPr>
        <w:t>rapidly</w:t>
      </w:r>
      <w:r>
        <w:t>.</w:t>
      </w:r>
    </w:p>
    <w:p w14:paraId="07852CCC" w14:textId="7A4A8B33" w:rsidR="00500C3D" w:rsidRPr="00500C3D" w:rsidRDefault="00500C3D" w:rsidP="00500C3D">
      <w:pPr>
        <w:rPr>
          <w:rFonts w:eastAsiaTheme="minorEastAsia" w:hint="eastAsia"/>
          <w:lang w:eastAsia="ja-JP"/>
        </w:rPr>
      </w:pPr>
      <w:r w:rsidRPr="00500C3D">
        <w:rPr>
          <w:lang w:eastAsia="ja-JP"/>
        </w:rPr>
        <w:t xml:space="preserve">John </w:t>
      </w:r>
      <w:r w:rsidRPr="00500C3D">
        <w:rPr>
          <w:rStyle w:val="Style13ptBold"/>
          <w:lang w:eastAsia="ja-JP"/>
        </w:rPr>
        <w:t>Gramlich 25</w:t>
      </w:r>
      <w:r w:rsidRPr="00500C3D">
        <w:rPr>
          <w:lang w:eastAsia="ja-JP"/>
        </w:rPr>
        <w:t>, Associate Director</w:t>
      </w:r>
      <w:r>
        <w:rPr>
          <w:rFonts w:eastAsiaTheme="minorEastAsia" w:hint="eastAsia"/>
          <w:lang w:eastAsia="ja-JP"/>
        </w:rPr>
        <w:t xml:space="preserve"> @</w:t>
      </w:r>
      <w:r w:rsidRPr="00500C3D">
        <w:rPr>
          <w:lang w:eastAsia="ja-JP"/>
        </w:rPr>
        <w:t xml:space="preserve"> Pew Research Center</w:t>
      </w:r>
      <w:r>
        <w:rPr>
          <w:rFonts w:eastAsiaTheme="minorEastAsia" w:hint="eastAsia"/>
          <w:lang w:eastAsia="ja-JP"/>
        </w:rPr>
        <w:t xml:space="preserve">, </w:t>
      </w:r>
      <w:r w:rsidR="00212921">
        <w:rPr>
          <w:rFonts w:eastAsiaTheme="minorEastAsia" w:hint="eastAsia"/>
          <w:lang w:eastAsia="ja-JP"/>
        </w:rPr>
        <w:t>MA in Journalism and Public Affairs from American U, BA in English from Penn State</w:t>
      </w:r>
      <w:r w:rsidRPr="00500C3D">
        <w:rPr>
          <w:lang w:eastAsia="ja-JP"/>
        </w:rPr>
        <w:t>; October 2; Pew Research Center, “Americans increasingly see legal sports betting as a bad thing for society and sports,” https://www.pewresearch.org/short-reads/2025/10/02/americans-increasingly-see-legal-sports-betting-as-a-bad-thing-for-society-and-sports/</w:t>
      </w:r>
      <w:r>
        <w:rPr>
          <w:rFonts w:eastAsiaTheme="minorEastAsia" w:hint="eastAsia"/>
          <w:lang w:eastAsia="ja-JP"/>
        </w:rPr>
        <w:t>, jay</w:t>
      </w:r>
    </w:p>
    <w:p w14:paraId="6C4425BA" w14:textId="1DCAC8C7" w:rsidR="00500C3D" w:rsidRPr="00026CCA" w:rsidRDefault="00500C3D" w:rsidP="00500C3D">
      <w:pPr>
        <w:rPr>
          <w:sz w:val="16"/>
        </w:rPr>
      </w:pPr>
      <w:r w:rsidRPr="00026CCA">
        <w:rPr>
          <w:rStyle w:val="StyleUnderline"/>
        </w:rPr>
        <w:t xml:space="preserve">Public </w:t>
      </w:r>
      <w:r w:rsidRPr="00026CCA">
        <w:rPr>
          <w:rStyle w:val="StyleUnderline"/>
          <w:highlight w:val="cyan"/>
        </w:rPr>
        <w:t>awareness of</w:t>
      </w:r>
      <w:r w:rsidRPr="00212921">
        <w:rPr>
          <w:rStyle w:val="StyleUnderline"/>
        </w:rPr>
        <w:t xml:space="preserve"> legal </w:t>
      </w:r>
      <w:r w:rsidRPr="00026CCA">
        <w:rPr>
          <w:rStyle w:val="StyleUnderline"/>
          <w:highlight w:val="cyan"/>
        </w:rPr>
        <w:t>sports betting has grown</w:t>
      </w:r>
      <w:r w:rsidRPr="00026CCA">
        <w:rPr>
          <w:sz w:val="16"/>
        </w:rPr>
        <w:t xml:space="preserve"> in recent years – and </w:t>
      </w:r>
      <w:r w:rsidRPr="00026CCA">
        <w:rPr>
          <w:rStyle w:val="StyleUnderline"/>
          <w:highlight w:val="cyan"/>
        </w:rPr>
        <w:t>so has</w:t>
      </w:r>
      <w:r w:rsidRPr="00212921">
        <w:rPr>
          <w:rStyle w:val="StyleUnderline"/>
        </w:rPr>
        <w:t xml:space="preserve"> the </w:t>
      </w:r>
      <w:r w:rsidRPr="00026CCA">
        <w:rPr>
          <w:rStyle w:val="Emphasis"/>
          <w:highlight w:val="cyan"/>
        </w:rPr>
        <w:t>perception</w:t>
      </w:r>
      <w:r w:rsidRPr="00026CCA">
        <w:rPr>
          <w:rStyle w:val="StyleUnderline"/>
          <w:highlight w:val="cyan"/>
        </w:rPr>
        <w:t xml:space="preserve"> that it is</w:t>
      </w:r>
      <w:r w:rsidRPr="00212921">
        <w:rPr>
          <w:rStyle w:val="StyleUnderline"/>
        </w:rPr>
        <w:t xml:space="preserve"> a </w:t>
      </w:r>
      <w:r w:rsidRPr="00026CCA">
        <w:rPr>
          <w:rStyle w:val="Emphasis"/>
          <w:highlight w:val="cyan"/>
        </w:rPr>
        <w:t>bad</w:t>
      </w:r>
      <w:r w:rsidRPr="00212921">
        <w:rPr>
          <w:rStyle w:val="StyleUnderline"/>
        </w:rPr>
        <w:t xml:space="preserve"> thing </w:t>
      </w:r>
      <w:r w:rsidRPr="00026CCA">
        <w:rPr>
          <w:rStyle w:val="StyleUnderline"/>
          <w:highlight w:val="cyan"/>
        </w:rPr>
        <w:t xml:space="preserve">for </w:t>
      </w:r>
      <w:r w:rsidRPr="00026CCA">
        <w:rPr>
          <w:rStyle w:val="Emphasis"/>
          <w:highlight w:val="cyan"/>
        </w:rPr>
        <w:t>society</w:t>
      </w:r>
      <w:r w:rsidRPr="00026CCA">
        <w:rPr>
          <w:sz w:val="16"/>
        </w:rPr>
        <w:t xml:space="preserve"> and sports, according to a new Pew Research Center survey.</w:t>
      </w:r>
    </w:p>
    <w:p w14:paraId="746E5F01" w14:textId="77777777" w:rsidR="00500C3D" w:rsidRPr="00026CCA" w:rsidRDefault="00500C3D" w:rsidP="00500C3D">
      <w:pPr>
        <w:rPr>
          <w:sz w:val="16"/>
        </w:rPr>
      </w:pPr>
      <w:r w:rsidRPr="00026CCA">
        <w:rPr>
          <w:sz w:val="16"/>
        </w:rPr>
        <w:t>Growing shares of Americans view legal sports betting as bad for society and sports</w:t>
      </w:r>
    </w:p>
    <w:p w14:paraId="27D7EE30" w14:textId="7932B3C9" w:rsidR="00500C3D" w:rsidRPr="00026CCA" w:rsidRDefault="00500C3D" w:rsidP="00500C3D">
      <w:pPr>
        <w:rPr>
          <w:sz w:val="16"/>
        </w:rPr>
      </w:pPr>
      <w:r w:rsidRPr="00026CCA">
        <w:rPr>
          <w:sz w:val="16"/>
        </w:rPr>
        <w:drawing>
          <wp:inline distT="0" distB="0" distL="0" distR="0" wp14:anchorId="1FAB86F5" wp14:editId="7E84E134">
            <wp:extent cx="3816991" cy="1981200"/>
            <wp:effectExtent l="0" t="0" r="0" b="0"/>
            <wp:docPr id="8388926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22646" cy="1984135"/>
                    </a:xfrm>
                    <a:prstGeom prst="rect">
                      <a:avLst/>
                    </a:prstGeom>
                    <a:noFill/>
                    <a:ln>
                      <a:noFill/>
                    </a:ln>
                  </pic:spPr>
                </pic:pic>
              </a:graphicData>
            </a:graphic>
          </wp:inline>
        </w:drawing>
      </w:r>
    </w:p>
    <w:p w14:paraId="7A1204F5" w14:textId="7C3E765B" w:rsidR="00500C3D" w:rsidRDefault="00500C3D" w:rsidP="00500C3D">
      <w:pPr>
        <w:rPr>
          <w:sz w:val="16"/>
        </w:rPr>
      </w:pPr>
      <w:r w:rsidRPr="00026CCA">
        <w:rPr>
          <w:sz w:val="16"/>
        </w:rPr>
        <w:t xml:space="preserve">Today, </w:t>
      </w:r>
      <w:r w:rsidRPr="00026CCA">
        <w:rPr>
          <w:rStyle w:val="Emphasis"/>
          <w:highlight w:val="cyan"/>
        </w:rPr>
        <w:t>43%</w:t>
      </w:r>
      <w:r w:rsidRPr="00212921">
        <w:rPr>
          <w:rStyle w:val="StyleUnderline"/>
        </w:rPr>
        <w:t xml:space="preserve"> of U.S. adults </w:t>
      </w:r>
      <w:r w:rsidRPr="00026CCA">
        <w:rPr>
          <w:rStyle w:val="StyleUnderline"/>
          <w:highlight w:val="cyan"/>
        </w:rPr>
        <w:t>say</w:t>
      </w:r>
      <w:r w:rsidRPr="00212921">
        <w:rPr>
          <w:rStyle w:val="StyleUnderline"/>
        </w:rPr>
        <w:t xml:space="preserve"> the fact that </w:t>
      </w:r>
      <w:r w:rsidRPr="00515F80">
        <w:rPr>
          <w:rStyle w:val="StyleUnderline"/>
          <w:highlight w:val="cyan"/>
        </w:rPr>
        <w:t>sports betting</w:t>
      </w:r>
      <w:r w:rsidRPr="00212921">
        <w:rPr>
          <w:rStyle w:val="StyleUnderline"/>
        </w:rPr>
        <w:t xml:space="preserve"> is now legal</w:t>
      </w:r>
      <w:r w:rsidRPr="00026CCA">
        <w:rPr>
          <w:sz w:val="16"/>
        </w:rPr>
        <w:t xml:space="preserve"> in much of the country </w:t>
      </w:r>
      <w:r w:rsidRPr="00515F80">
        <w:rPr>
          <w:rStyle w:val="StyleUnderline"/>
          <w:highlight w:val="cyan"/>
        </w:rPr>
        <w:t>is</w:t>
      </w:r>
      <w:r w:rsidRPr="00212921">
        <w:rPr>
          <w:rStyle w:val="StyleUnderline"/>
        </w:rPr>
        <w:t xml:space="preserve"> a </w:t>
      </w:r>
      <w:r w:rsidRPr="00515F80">
        <w:rPr>
          <w:rStyle w:val="Emphasis"/>
          <w:highlight w:val="cyan"/>
        </w:rPr>
        <w:t>bad</w:t>
      </w:r>
      <w:r w:rsidRPr="00212921">
        <w:rPr>
          <w:rStyle w:val="StyleUnderline"/>
        </w:rPr>
        <w:t xml:space="preserve"> thing </w:t>
      </w:r>
      <w:r w:rsidRPr="00515F80">
        <w:rPr>
          <w:rStyle w:val="StyleUnderline"/>
          <w:highlight w:val="cyan"/>
        </w:rPr>
        <w:t>for society</w:t>
      </w:r>
      <w:r w:rsidRPr="00026CCA">
        <w:rPr>
          <w:sz w:val="16"/>
        </w:rPr>
        <w:t>. </w:t>
      </w:r>
      <w:r w:rsidRPr="00212921">
        <w:rPr>
          <w:rStyle w:val="StyleUnderline"/>
        </w:rPr>
        <w:t xml:space="preserve">That’s </w:t>
      </w:r>
      <w:r w:rsidRPr="00515F80">
        <w:rPr>
          <w:rStyle w:val="StyleUnderline"/>
          <w:highlight w:val="cyan"/>
        </w:rPr>
        <w:t>up from</w:t>
      </w:r>
      <w:r w:rsidRPr="00026CCA">
        <w:rPr>
          <w:rStyle w:val="StyleUnderline"/>
        </w:rPr>
        <w:t> 34%</w:t>
      </w:r>
      <w:r w:rsidRPr="00026CCA">
        <w:rPr>
          <w:sz w:val="16"/>
        </w:rPr>
        <w:t xml:space="preserve"> in </w:t>
      </w:r>
      <w:r w:rsidRPr="00212921">
        <w:rPr>
          <w:rStyle w:val="StyleUnderline"/>
        </w:rPr>
        <w:t>20</w:t>
      </w:r>
      <w:r w:rsidRPr="00515F80">
        <w:rPr>
          <w:rStyle w:val="StyleUnderline"/>
          <w:highlight w:val="cyan"/>
        </w:rPr>
        <w:t>22</w:t>
      </w:r>
      <w:r w:rsidRPr="00026CCA">
        <w:rPr>
          <w:sz w:val="16"/>
        </w:rPr>
        <w:t xml:space="preserve">. And </w:t>
      </w:r>
      <w:r w:rsidRPr="00515F80">
        <w:rPr>
          <w:rStyle w:val="Emphasis"/>
          <w:highlight w:val="cyan"/>
        </w:rPr>
        <w:t>40%</w:t>
      </w:r>
      <w:r w:rsidRPr="00212921">
        <w:rPr>
          <w:rStyle w:val="StyleUnderline"/>
        </w:rPr>
        <w:t xml:space="preserve"> of adults </w:t>
      </w:r>
      <w:r w:rsidRPr="00026CCA">
        <w:rPr>
          <w:sz w:val="16"/>
        </w:rPr>
        <w:t xml:space="preserve">now </w:t>
      </w:r>
      <w:r w:rsidRPr="00515F80">
        <w:rPr>
          <w:rStyle w:val="StyleUnderline"/>
          <w:highlight w:val="cyan"/>
        </w:rPr>
        <w:t>say it’s</w:t>
      </w:r>
      <w:r w:rsidRPr="00515F80">
        <w:rPr>
          <w:rStyle w:val="StyleUnderline"/>
        </w:rPr>
        <w:t xml:space="preserve"> a </w:t>
      </w:r>
      <w:r w:rsidRPr="00515F80">
        <w:rPr>
          <w:rStyle w:val="StyleUnderline"/>
          <w:highlight w:val="cyan"/>
        </w:rPr>
        <w:t>bad</w:t>
      </w:r>
      <w:r w:rsidRPr="00515F80">
        <w:rPr>
          <w:rStyle w:val="StyleUnderline"/>
        </w:rPr>
        <w:t xml:space="preserve"> thing </w:t>
      </w:r>
      <w:r w:rsidRPr="00515F80">
        <w:rPr>
          <w:rStyle w:val="StyleUnderline"/>
          <w:highlight w:val="cyan"/>
        </w:rPr>
        <w:t xml:space="preserve">for </w:t>
      </w:r>
      <w:r w:rsidRPr="00515F80">
        <w:rPr>
          <w:rStyle w:val="Emphasis"/>
          <w:highlight w:val="cyan"/>
        </w:rPr>
        <w:t>sports</w:t>
      </w:r>
      <w:r w:rsidRPr="00026CCA">
        <w:rPr>
          <w:sz w:val="16"/>
        </w:rPr>
        <w:t>, up from 33%.</w:t>
      </w:r>
    </w:p>
    <w:p w14:paraId="286B8ADF" w14:textId="07AB4D97" w:rsidR="00515F80" w:rsidRPr="00026CCA" w:rsidRDefault="00515F80" w:rsidP="00500C3D">
      <w:pPr>
        <w:rPr>
          <w:sz w:val="16"/>
        </w:rPr>
      </w:pPr>
      <w:r>
        <w:rPr>
          <w:sz w:val="16"/>
        </w:rPr>
        <w:t>&lt;&lt;CONDENSED, NONE OMITTED&gt;&gt;</w:t>
      </w:r>
    </w:p>
    <w:p w14:paraId="77E6C602" w14:textId="28FE3E29" w:rsidR="00500C3D" w:rsidRDefault="00500C3D" w:rsidP="00500C3D">
      <w:pPr>
        <w:rPr>
          <w:sz w:val="6"/>
          <w:szCs w:val="6"/>
        </w:rPr>
      </w:pPr>
      <w:r w:rsidRPr="00515F80">
        <w:rPr>
          <w:sz w:val="6"/>
          <w:szCs w:val="6"/>
        </w:rPr>
        <w:t>Despite these increasingly critical views of legal sports betting, many Americans continue to say it has neither a bad nor good impact on society and on sports. Fewer than one-in-five see positive impacts.</w:t>
      </w:r>
      <w:r w:rsidR="00515F80" w:rsidRPr="00515F80">
        <w:rPr>
          <w:sz w:val="6"/>
          <w:szCs w:val="6"/>
        </w:rPr>
        <w:t xml:space="preserve"> </w:t>
      </w:r>
      <w:r w:rsidRPr="00515F80">
        <w:rPr>
          <w:sz w:val="6"/>
          <w:szCs w:val="6"/>
        </w:rPr>
        <w:t>Meanwhile, the share of Americans who have bet money on sports in the past year has not changed much since 2022.</w:t>
      </w:r>
      <w:r w:rsidR="00515F80" w:rsidRPr="00515F80">
        <w:rPr>
          <w:sz w:val="6"/>
          <w:szCs w:val="6"/>
        </w:rPr>
        <w:t xml:space="preserve"> </w:t>
      </w:r>
      <w:r w:rsidRPr="00515F80">
        <w:rPr>
          <w:sz w:val="6"/>
          <w:szCs w:val="6"/>
        </w:rPr>
        <w:t>Today, 22% of adults say they’ve</w:t>
      </w:r>
      <w:r w:rsidR="00515F80" w:rsidRPr="00515F80">
        <w:rPr>
          <w:sz w:val="6"/>
          <w:szCs w:val="6"/>
        </w:rPr>
        <w:t xml:space="preserve"> </w:t>
      </w:r>
      <w:r w:rsidRPr="00515F80">
        <w:rPr>
          <w:sz w:val="6"/>
          <w:szCs w:val="6"/>
        </w:rPr>
        <w:t>personally bet money on sports in the past year.</w:t>
      </w:r>
      <w:r w:rsidR="00515F80" w:rsidRPr="00515F80">
        <w:rPr>
          <w:sz w:val="6"/>
          <w:szCs w:val="6"/>
        </w:rPr>
        <w:t xml:space="preserve"> </w:t>
      </w:r>
      <w:r w:rsidRPr="00515F80">
        <w:rPr>
          <w:sz w:val="6"/>
          <w:szCs w:val="6"/>
        </w:rPr>
        <w:t>That’s a slight uptick from 19% three years ago. This figure includes betting in any of three ways:</w:t>
      </w:r>
      <w:r w:rsidR="00515F80" w:rsidRPr="00515F80">
        <w:rPr>
          <w:sz w:val="6"/>
          <w:szCs w:val="6"/>
        </w:rPr>
        <w:t xml:space="preserve"> </w:t>
      </w:r>
      <w:r w:rsidRPr="00515F80">
        <w:rPr>
          <w:sz w:val="6"/>
          <w:szCs w:val="6"/>
        </w:rPr>
        <w:t>With friends or family, such as in a private betting pool, fantasy league or casual bet</w:t>
      </w:r>
      <w:r w:rsidR="00515F80" w:rsidRPr="00515F80">
        <w:rPr>
          <w:sz w:val="6"/>
          <w:szCs w:val="6"/>
        </w:rPr>
        <w:t xml:space="preserve"> </w:t>
      </w:r>
      <w:r w:rsidRPr="00515F80">
        <w:rPr>
          <w:sz w:val="6"/>
          <w:szCs w:val="6"/>
        </w:rPr>
        <w:t>Online with a betting app, sportsbook or casino</w:t>
      </w:r>
      <w:r w:rsidR="00515F80" w:rsidRPr="00515F80">
        <w:rPr>
          <w:sz w:val="6"/>
          <w:szCs w:val="6"/>
        </w:rPr>
        <w:t xml:space="preserve"> </w:t>
      </w:r>
      <w:r w:rsidRPr="00515F80">
        <w:rPr>
          <w:sz w:val="6"/>
          <w:szCs w:val="6"/>
        </w:rPr>
        <w:t>In person at a casino, racetrack or betting kiosk</w:t>
      </w:r>
      <w:r w:rsidR="00515F80" w:rsidRPr="00515F80">
        <w:rPr>
          <w:rFonts w:eastAsiaTheme="minorEastAsia" w:hint="eastAsia"/>
          <w:sz w:val="6"/>
          <w:szCs w:val="6"/>
          <w:lang w:eastAsia="ja-JP"/>
        </w:rPr>
        <w:t xml:space="preserve"> </w:t>
      </w:r>
      <w:r w:rsidRPr="00515F80">
        <w:rPr>
          <w:sz w:val="6"/>
          <w:szCs w:val="6"/>
        </w:rPr>
        <w:t>1 in 10 U.S. adults now say they have placed an online sports bet in the past year</w:t>
      </w:r>
      <w:r w:rsidR="00515F80" w:rsidRPr="00515F80">
        <w:rPr>
          <w:sz w:val="6"/>
          <w:szCs w:val="6"/>
        </w:rPr>
        <w:t xml:space="preserve"> </w:t>
      </w:r>
      <w:r w:rsidRPr="00515F80">
        <w:rPr>
          <w:sz w:val="6"/>
          <w:szCs w:val="6"/>
        </w:rPr>
        <w:t>All of this increase has come through</w:t>
      </w:r>
      <w:r w:rsidR="00515F80" w:rsidRPr="00515F80">
        <w:rPr>
          <w:sz w:val="6"/>
          <w:szCs w:val="6"/>
        </w:rPr>
        <w:t xml:space="preserve"> </w:t>
      </w:r>
      <w:r w:rsidRPr="00515F80">
        <w:rPr>
          <w:sz w:val="6"/>
          <w:szCs w:val="6"/>
        </w:rPr>
        <w:t>online sports betting:</w:t>
      </w:r>
      <w:r w:rsidR="00515F80" w:rsidRPr="00515F80">
        <w:rPr>
          <w:sz w:val="6"/>
          <w:szCs w:val="6"/>
        </w:rPr>
        <w:t xml:space="preserve"> </w:t>
      </w:r>
      <w:r w:rsidRPr="00515F80">
        <w:rPr>
          <w:sz w:val="6"/>
          <w:szCs w:val="6"/>
        </w:rPr>
        <w:t>10% of adults now say they’ve placed a bet this way in the past year, up from 6% in 2022. There has been no change in the shares of adults who have bet on sports with family or friends or in person at a casino, racetrack or betting kiosk.</w:t>
      </w:r>
      <w:r w:rsidR="00515F80" w:rsidRPr="00515F80">
        <w:rPr>
          <w:sz w:val="6"/>
          <w:szCs w:val="6"/>
        </w:rPr>
        <w:t xml:space="preserve"> </w:t>
      </w:r>
      <w:r w:rsidRPr="00515F80">
        <w:rPr>
          <w:sz w:val="6"/>
          <w:szCs w:val="6"/>
        </w:rPr>
        <w:t>Commercial sports betting has spread rapidly across the United States since a</w:t>
      </w:r>
      <w:r w:rsidR="00515F80" w:rsidRPr="00515F80">
        <w:rPr>
          <w:sz w:val="6"/>
          <w:szCs w:val="6"/>
        </w:rPr>
        <w:t xml:space="preserve"> </w:t>
      </w:r>
      <w:r w:rsidRPr="00515F80">
        <w:rPr>
          <w:sz w:val="6"/>
          <w:szCs w:val="6"/>
        </w:rPr>
        <w:t>Supreme Court ruling in 2018</w:t>
      </w:r>
      <w:r w:rsidR="00515F80" w:rsidRPr="00515F80">
        <w:rPr>
          <w:sz w:val="6"/>
          <w:szCs w:val="6"/>
        </w:rPr>
        <w:t xml:space="preserve"> </w:t>
      </w:r>
      <w:r w:rsidRPr="00515F80">
        <w:rPr>
          <w:sz w:val="6"/>
          <w:szCs w:val="6"/>
        </w:rPr>
        <w:t xml:space="preserve">gave states the green light to legalize it. At least 38 states, the District of Columbia and Puerto </w:t>
      </w:r>
      <w:proofErr w:type="gramStart"/>
      <w:r w:rsidRPr="00515F80">
        <w:rPr>
          <w:sz w:val="6"/>
          <w:szCs w:val="6"/>
        </w:rPr>
        <w:t>Rico</w:t>
      </w:r>
      <w:proofErr w:type="gramEnd"/>
      <w:r w:rsidRPr="00515F80">
        <w:rPr>
          <w:sz w:val="6"/>
          <w:szCs w:val="6"/>
        </w:rPr>
        <w:t xml:space="preserve"> now allow commercial sports betting in some form,</w:t>
      </w:r>
      <w:r w:rsidR="00515F80" w:rsidRPr="00515F80">
        <w:rPr>
          <w:sz w:val="6"/>
          <w:szCs w:val="6"/>
        </w:rPr>
        <w:t xml:space="preserve"> </w:t>
      </w:r>
      <w:r w:rsidRPr="00515F80">
        <w:rPr>
          <w:sz w:val="6"/>
          <w:szCs w:val="6"/>
        </w:rPr>
        <w:t>according to the National Conference of State Legislatures.</w:t>
      </w:r>
      <w:r w:rsidR="00515F80" w:rsidRPr="00515F80">
        <w:rPr>
          <w:sz w:val="6"/>
          <w:szCs w:val="6"/>
        </w:rPr>
        <w:t xml:space="preserve"> </w:t>
      </w:r>
      <w:r w:rsidRPr="00515F80">
        <w:rPr>
          <w:sz w:val="6"/>
          <w:szCs w:val="6"/>
        </w:rPr>
        <w:t>In our new survey, 63% of adults say they’ve heard or read a lot or a little about the fact that sports betting is now legal in much of the U.S. That’s up from 56% in 2022. The increase in public awareness comes as betting-related advertisements</w:t>
      </w:r>
      <w:r w:rsidR="00515F80" w:rsidRPr="00515F80">
        <w:rPr>
          <w:sz w:val="6"/>
          <w:szCs w:val="6"/>
        </w:rPr>
        <w:t xml:space="preserve"> </w:t>
      </w:r>
      <w:r w:rsidRPr="00515F80">
        <w:rPr>
          <w:sz w:val="6"/>
          <w:szCs w:val="6"/>
        </w:rPr>
        <w:t>have become common during sports broadcasts.</w:t>
      </w:r>
      <w:r w:rsidR="00515F80" w:rsidRPr="00515F80">
        <w:rPr>
          <w:sz w:val="6"/>
          <w:szCs w:val="6"/>
        </w:rPr>
        <w:t xml:space="preserve"> </w:t>
      </w:r>
      <w:r w:rsidRPr="00515F80">
        <w:rPr>
          <w:sz w:val="6"/>
          <w:szCs w:val="6"/>
        </w:rPr>
        <w:t>The rest of this analysis takes a closer look at Americans’ views of and experiences with sports betting. It’s based on the survey of 9,916 U.S. adults, conducted in July and August.</w:t>
      </w:r>
    </w:p>
    <w:p w14:paraId="27C7D025" w14:textId="5EC488DD" w:rsidR="00515F80" w:rsidRPr="00515F80" w:rsidRDefault="00515F80" w:rsidP="00515F80">
      <w:pPr>
        <w:rPr>
          <w:sz w:val="16"/>
        </w:rPr>
      </w:pPr>
      <w:r w:rsidRPr="00515F80">
        <w:rPr>
          <w:sz w:val="16"/>
        </w:rPr>
        <w:t>&lt;&lt;PARAGRAPH BREAKS RESUME&gt;&gt;</w:t>
      </w:r>
    </w:p>
    <w:p w14:paraId="2770056A" w14:textId="6B006DDC" w:rsidR="00500C3D" w:rsidRPr="00026CCA" w:rsidRDefault="00500C3D" w:rsidP="00500C3D">
      <w:pPr>
        <w:rPr>
          <w:rFonts w:eastAsiaTheme="minorEastAsia" w:hint="eastAsia"/>
          <w:sz w:val="16"/>
          <w:lang w:eastAsia="ja-JP"/>
        </w:rPr>
      </w:pPr>
      <w:r w:rsidRPr="00026CCA">
        <w:rPr>
          <w:sz w:val="16"/>
        </w:rPr>
        <w:t xml:space="preserve">Many </w:t>
      </w:r>
      <w:r w:rsidRPr="00515F80">
        <w:rPr>
          <w:rStyle w:val="Emphasis"/>
          <w:highlight w:val="cyan"/>
        </w:rPr>
        <w:t>demographic groups</w:t>
      </w:r>
      <w:r w:rsidRPr="00026CCA">
        <w:rPr>
          <w:sz w:val="16"/>
        </w:rPr>
        <w:t xml:space="preserve"> increasingly </w:t>
      </w:r>
      <w:r w:rsidRPr="00515F80">
        <w:rPr>
          <w:rStyle w:val="StyleUnderline"/>
          <w:highlight w:val="cyan"/>
        </w:rPr>
        <w:t xml:space="preserve">view </w:t>
      </w:r>
      <w:r w:rsidRPr="00515F80">
        <w:rPr>
          <w:rStyle w:val="Emphasis"/>
          <w:highlight w:val="cyan"/>
        </w:rPr>
        <w:t>legal</w:t>
      </w:r>
      <w:r w:rsidRPr="00515F80">
        <w:rPr>
          <w:rStyle w:val="StyleUnderline"/>
          <w:highlight w:val="cyan"/>
        </w:rPr>
        <w:t xml:space="preserve"> sports betting as</w:t>
      </w:r>
      <w:r w:rsidRPr="00212921">
        <w:rPr>
          <w:rStyle w:val="StyleUnderline"/>
        </w:rPr>
        <w:t xml:space="preserve"> a </w:t>
      </w:r>
      <w:r w:rsidRPr="00515F80">
        <w:rPr>
          <w:rStyle w:val="Emphasis"/>
          <w:highlight w:val="cyan"/>
        </w:rPr>
        <w:t>bad</w:t>
      </w:r>
      <w:r w:rsidRPr="00026CCA">
        <w:rPr>
          <w:rStyle w:val="Emphasis"/>
        </w:rPr>
        <w:t xml:space="preserve"> thing</w:t>
      </w:r>
    </w:p>
    <w:p w14:paraId="373D1C30" w14:textId="27860838" w:rsidR="00500C3D" w:rsidRPr="00026CCA" w:rsidRDefault="00500C3D" w:rsidP="00500C3D">
      <w:pPr>
        <w:rPr>
          <w:sz w:val="16"/>
        </w:rPr>
      </w:pPr>
      <w:r w:rsidRPr="00026CCA">
        <w:rPr>
          <w:sz w:val="16"/>
        </w:rPr>
        <w:drawing>
          <wp:inline distT="0" distB="0" distL="0" distR="0" wp14:anchorId="3F11BE36" wp14:editId="522F7417">
            <wp:extent cx="2265219" cy="3755877"/>
            <wp:effectExtent l="0" t="0" r="1905" b="0"/>
            <wp:docPr id="12877514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83377" cy="3785984"/>
                    </a:xfrm>
                    <a:prstGeom prst="rect">
                      <a:avLst/>
                    </a:prstGeom>
                    <a:noFill/>
                    <a:ln>
                      <a:noFill/>
                    </a:ln>
                  </pic:spPr>
                </pic:pic>
              </a:graphicData>
            </a:graphic>
          </wp:inline>
        </w:drawing>
      </w:r>
    </w:p>
    <w:p w14:paraId="3EF6B725" w14:textId="77777777" w:rsidR="00500C3D" w:rsidRPr="00026CCA" w:rsidRDefault="00500C3D" w:rsidP="00500C3D">
      <w:pPr>
        <w:rPr>
          <w:sz w:val="16"/>
        </w:rPr>
      </w:pPr>
      <w:r w:rsidRPr="00026CCA">
        <w:rPr>
          <w:sz w:val="16"/>
        </w:rPr>
        <w:t xml:space="preserve">Since 2022, </w:t>
      </w:r>
      <w:r w:rsidRPr="00212921">
        <w:rPr>
          <w:rStyle w:val="StyleUnderline"/>
        </w:rPr>
        <w:t xml:space="preserve">Americans in many </w:t>
      </w:r>
      <w:r w:rsidRPr="00515F80">
        <w:rPr>
          <w:rStyle w:val="Emphasis"/>
        </w:rPr>
        <w:t>demographic groups</w:t>
      </w:r>
      <w:r w:rsidRPr="00515F80">
        <w:rPr>
          <w:rStyle w:val="StyleUnderline"/>
        </w:rPr>
        <w:t xml:space="preserve"> have become more likely to view</w:t>
      </w:r>
      <w:r w:rsidRPr="00515F80">
        <w:rPr>
          <w:sz w:val="16"/>
        </w:rPr>
        <w:t xml:space="preserve"> the widespread </w:t>
      </w:r>
      <w:r w:rsidRPr="00515F80">
        <w:rPr>
          <w:rStyle w:val="StyleUnderline"/>
        </w:rPr>
        <w:t>legalization of sports</w:t>
      </w:r>
      <w:r w:rsidRPr="00212921">
        <w:rPr>
          <w:rStyle w:val="StyleUnderline"/>
        </w:rPr>
        <w:t xml:space="preserve"> betting as a </w:t>
      </w:r>
      <w:r w:rsidRPr="00026CCA">
        <w:rPr>
          <w:rStyle w:val="Emphasis"/>
        </w:rPr>
        <w:t>bad thing</w:t>
      </w:r>
      <w:r w:rsidRPr="00212921">
        <w:rPr>
          <w:rStyle w:val="StyleUnderline"/>
        </w:rPr>
        <w:t xml:space="preserve"> for </w:t>
      </w:r>
      <w:r w:rsidRPr="00026CCA">
        <w:rPr>
          <w:rStyle w:val="Emphasis"/>
        </w:rPr>
        <w:t>society</w:t>
      </w:r>
      <w:r w:rsidRPr="00026CCA">
        <w:rPr>
          <w:sz w:val="16"/>
        </w:rPr>
        <w:t>, as well as for sports.</w:t>
      </w:r>
    </w:p>
    <w:p w14:paraId="19DCE0E2" w14:textId="77777777" w:rsidR="00500C3D" w:rsidRPr="00026CCA" w:rsidRDefault="00500C3D" w:rsidP="00500C3D">
      <w:pPr>
        <w:rPr>
          <w:sz w:val="16"/>
        </w:rPr>
      </w:pPr>
      <w:r w:rsidRPr="00026CCA">
        <w:rPr>
          <w:sz w:val="16"/>
        </w:rPr>
        <w:t>This is true for men and women; college graduates and non-college graduates; and upper-, middle- and lower-income Americans alike. It is also the case among Democrats and Republicans, as well as among those who have personally placed a sports bet in the past year and those who have not.</w:t>
      </w:r>
    </w:p>
    <w:p w14:paraId="49ABFACB" w14:textId="77777777" w:rsidR="00500C3D" w:rsidRPr="00026CCA" w:rsidRDefault="00500C3D" w:rsidP="00500C3D">
      <w:pPr>
        <w:rPr>
          <w:sz w:val="16"/>
        </w:rPr>
      </w:pPr>
      <w:r w:rsidRPr="00026CCA">
        <w:rPr>
          <w:sz w:val="16"/>
        </w:rPr>
        <w:t xml:space="preserve">Some of the biggest shifts in attitudes about sports betting’s societal impact have come among young Americans – especially young men. Today, </w:t>
      </w:r>
      <w:r w:rsidRPr="00515F80">
        <w:rPr>
          <w:rStyle w:val="Emphasis"/>
          <w:highlight w:val="cyan"/>
        </w:rPr>
        <w:t>47%</w:t>
      </w:r>
      <w:r w:rsidRPr="00515F80">
        <w:rPr>
          <w:rStyle w:val="StyleUnderline"/>
          <w:highlight w:val="cyan"/>
        </w:rPr>
        <w:t xml:space="preserve"> of men </w:t>
      </w:r>
      <w:r w:rsidRPr="00515F80">
        <w:rPr>
          <w:rStyle w:val="Emphasis"/>
          <w:highlight w:val="cyan"/>
        </w:rPr>
        <w:t>under 30</w:t>
      </w:r>
      <w:r w:rsidRPr="00515F80">
        <w:rPr>
          <w:rStyle w:val="StyleUnderline"/>
          <w:highlight w:val="cyan"/>
        </w:rPr>
        <w:t xml:space="preserve"> say legal sports betting is</w:t>
      </w:r>
      <w:r w:rsidRPr="00026CCA">
        <w:rPr>
          <w:rStyle w:val="StyleUnderline"/>
        </w:rPr>
        <w:t xml:space="preserve"> a </w:t>
      </w:r>
      <w:r w:rsidRPr="00515F80">
        <w:rPr>
          <w:rStyle w:val="Emphasis"/>
          <w:highlight w:val="cyan"/>
        </w:rPr>
        <w:t>bad</w:t>
      </w:r>
      <w:r w:rsidRPr="00026CCA">
        <w:rPr>
          <w:rStyle w:val="StyleUnderline"/>
        </w:rPr>
        <w:t xml:space="preserve"> thing for </w:t>
      </w:r>
      <w:r w:rsidRPr="00026CCA">
        <w:rPr>
          <w:rStyle w:val="Emphasis"/>
        </w:rPr>
        <w:t>society</w:t>
      </w:r>
      <w:r w:rsidRPr="00026CCA">
        <w:rPr>
          <w:sz w:val="16"/>
        </w:rPr>
        <w:t xml:space="preserve">, </w:t>
      </w:r>
      <w:r w:rsidRPr="00515F80">
        <w:rPr>
          <w:rStyle w:val="StyleUnderline"/>
          <w:highlight w:val="cyan"/>
        </w:rPr>
        <w:t>up from 22%</w:t>
      </w:r>
      <w:r w:rsidRPr="00026CCA">
        <w:rPr>
          <w:sz w:val="16"/>
        </w:rPr>
        <w:t xml:space="preserve"> who said this </w:t>
      </w:r>
      <w:r w:rsidRPr="00026CCA">
        <w:rPr>
          <w:rStyle w:val="StyleUnderline"/>
        </w:rPr>
        <w:t>in 2022</w:t>
      </w:r>
      <w:r w:rsidRPr="00026CCA">
        <w:rPr>
          <w:sz w:val="16"/>
        </w:rPr>
        <w:t>. Women under 30 have also become more likely to express this view: 35% see legal sports betting as bad for society, up from 25% three years ago.</w:t>
      </w:r>
    </w:p>
    <w:p w14:paraId="65C11C87" w14:textId="697C1BBE" w:rsidR="00500C3D" w:rsidRPr="00026CCA" w:rsidRDefault="00500C3D" w:rsidP="00500C3D">
      <w:pPr>
        <w:rPr>
          <w:sz w:val="16"/>
        </w:rPr>
      </w:pPr>
      <w:r w:rsidRPr="00026CCA">
        <w:rPr>
          <w:sz w:val="16"/>
        </w:rPr>
        <w:t xml:space="preserve">The </w:t>
      </w:r>
      <w:r w:rsidRPr="00515F80">
        <w:rPr>
          <w:rStyle w:val="StyleUnderline"/>
          <w:highlight w:val="cyan"/>
        </w:rPr>
        <w:t>legalization</w:t>
      </w:r>
      <w:r w:rsidRPr="00026CCA">
        <w:rPr>
          <w:sz w:val="16"/>
        </w:rPr>
        <w:t xml:space="preserve"> of sports betting has generated revenue for state governments and gambling operators, but it has also </w:t>
      </w:r>
      <w:r w:rsidRPr="00515F80">
        <w:rPr>
          <w:rStyle w:val="StyleUnderline"/>
          <w:highlight w:val="cyan"/>
        </w:rPr>
        <w:t xml:space="preserve">raised </w:t>
      </w:r>
      <w:r w:rsidRPr="00515F80">
        <w:rPr>
          <w:rStyle w:val="Emphasis"/>
          <w:highlight w:val="cyan"/>
        </w:rPr>
        <w:t>concerns</w:t>
      </w:r>
      <w:r w:rsidRPr="00515F80">
        <w:rPr>
          <w:rStyle w:val="StyleUnderline"/>
          <w:highlight w:val="cyan"/>
        </w:rPr>
        <w:t xml:space="preserve"> about</w:t>
      </w:r>
      <w:r w:rsidRPr="00026CCA">
        <w:rPr>
          <w:rStyle w:val="StyleUnderline"/>
        </w:rPr>
        <w:t xml:space="preserve"> gambling </w:t>
      </w:r>
      <w:r w:rsidRPr="00515F80">
        <w:rPr>
          <w:rStyle w:val="Emphasis"/>
          <w:highlight w:val="cyan"/>
        </w:rPr>
        <w:t>addiction</w:t>
      </w:r>
      <w:r w:rsidRPr="00026CCA">
        <w:rPr>
          <w:rStyle w:val="StyleUnderline"/>
        </w:rPr>
        <w:t> and</w:t>
      </w:r>
      <w:r w:rsidRPr="00026CCA">
        <w:rPr>
          <w:sz w:val="16"/>
        </w:rPr>
        <w:t xml:space="preserve"> other </w:t>
      </w:r>
      <w:r w:rsidRPr="00026CCA">
        <w:rPr>
          <w:rStyle w:val="StyleUnderline"/>
        </w:rPr>
        <w:t>societal harms</w:t>
      </w:r>
      <w:r w:rsidRPr="00026CCA">
        <w:rPr>
          <w:sz w:val="16"/>
        </w:rPr>
        <w:t xml:space="preserve">. Critics have also cautioned that </w:t>
      </w:r>
      <w:r w:rsidRPr="00026CCA">
        <w:rPr>
          <w:rStyle w:val="StyleUnderline"/>
        </w:rPr>
        <w:t>it may </w:t>
      </w:r>
      <w:r w:rsidRPr="00026CCA">
        <w:rPr>
          <w:rStyle w:val="Emphasis"/>
        </w:rPr>
        <w:t>compromise</w:t>
      </w:r>
      <w:r w:rsidRPr="00026CCA">
        <w:rPr>
          <w:sz w:val="16"/>
        </w:rPr>
        <w:t xml:space="preserve"> the </w:t>
      </w:r>
      <w:r w:rsidRPr="00026CCA">
        <w:rPr>
          <w:rStyle w:val="Emphasis"/>
        </w:rPr>
        <w:t>integrity</w:t>
      </w:r>
      <w:r w:rsidRPr="00026CCA">
        <w:rPr>
          <w:rStyle w:val="StyleUnderline"/>
        </w:rPr>
        <w:t xml:space="preserve"> of sports</w:t>
      </w:r>
      <w:r w:rsidRPr="00026CCA">
        <w:rPr>
          <w:sz w:val="16"/>
        </w:rPr>
        <w:t>. In recent years, several professional and college athletes and team personnel have been punished for violating betting rules.</w:t>
      </w:r>
    </w:p>
    <w:p w14:paraId="05F0531E" w14:textId="1146DEB5" w:rsidR="00940244" w:rsidRDefault="003041B7" w:rsidP="00FD3F8A">
      <w:pPr>
        <w:pStyle w:val="Heading1"/>
      </w:pPr>
      <w:r>
        <w:t>2AC</w:t>
      </w:r>
    </w:p>
    <w:p w14:paraId="6874C691" w14:textId="60731599" w:rsidR="003041B7" w:rsidRPr="003041B7" w:rsidRDefault="003041B7" w:rsidP="003041B7">
      <w:pPr>
        <w:pStyle w:val="Heading1"/>
      </w:pPr>
      <w:r>
        <w:t>Case</w:t>
      </w:r>
    </w:p>
    <w:p w14:paraId="536CBC75" w14:textId="557567A7" w:rsidR="0001487B" w:rsidRPr="0001487B" w:rsidRDefault="0001487B" w:rsidP="0001487B">
      <w:pPr>
        <w:pStyle w:val="Heading2"/>
      </w:pPr>
      <w:r>
        <w:t>Uniqueness</w:t>
      </w:r>
    </w:p>
    <w:p w14:paraId="6277D864" w14:textId="659DBE4E" w:rsidR="00FD3F8A" w:rsidRDefault="00FD3F8A" w:rsidP="00FD3F8A">
      <w:pPr>
        <w:pStyle w:val="Heading3"/>
      </w:pPr>
      <w:r>
        <w:t>Uniqueness---2</w:t>
      </w:r>
      <w:r w:rsidR="007C6869">
        <w:t>A</w:t>
      </w:r>
      <w:r>
        <w:t>C</w:t>
      </w:r>
    </w:p>
    <w:p w14:paraId="5EF86552" w14:textId="22A139F1" w:rsidR="00FD3F8A" w:rsidRPr="00FD3F8A" w:rsidRDefault="00FD3F8A" w:rsidP="00E23E4D">
      <w:pPr>
        <w:pStyle w:val="Analytic"/>
      </w:pPr>
      <w:r>
        <w:t xml:space="preserve">FTC </w:t>
      </w:r>
      <w:r w:rsidRPr="008F3924">
        <w:t>credibility</w:t>
      </w:r>
      <w:r>
        <w:t xml:space="preserve"> is </w:t>
      </w:r>
      <w:proofErr w:type="gramStart"/>
      <w:r>
        <w:t>in</w:t>
      </w:r>
      <w:proofErr w:type="gramEnd"/>
      <w:r>
        <w:t xml:space="preserve"> the </w:t>
      </w:r>
      <w:r w:rsidRPr="008F3924">
        <w:rPr>
          <w:u w:val="single"/>
        </w:rPr>
        <w:t>floor</w:t>
      </w:r>
      <w:r w:rsidR="00E23E4D">
        <w:t>.</w:t>
      </w:r>
      <w:r w:rsidR="00447472">
        <w:t xml:space="preserve"> </w:t>
      </w:r>
      <w:r w:rsidR="00447472" w:rsidRPr="008F3924">
        <w:rPr>
          <w:u w:val="single"/>
        </w:rPr>
        <w:t>Greed</w:t>
      </w:r>
      <w:r w:rsidR="00447472">
        <w:t xml:space="preserve"> led them to prioritiz</w:t>
      </w:r>
      <w:r w:rsidR="007C066D">
        <w:t>e</w:t>
      </w:r>
      <w:r w:rsidR="00447472">
        <w:t xml:space="preserve"> going after </w:t>
      </w:r>
      <w:r w:rsidR="00447472" w:rsidRPr="008F3924">
        <w:rPr>
          <w:u w:val="single"/>
        </w:rPr>
        <w:t>tech giants</w:t>
      </w:r>
      <w:r w:rsidR="00447472">
        <w:t xml:space="preserve"> over consumer </w:t>
      </w:r>
      <w:r w:rsidR="00447472" w:rsidRPr="008F3924">
        <w:rPr>
          <w:u w:val="single"/>
        </w:rPr>
        <w:t>well-being</w:t>
      </w:r>
      <w:r w:rsidR="00447472">
        <w:t xml:space="preserve">. That’s not their job. </w:t>
      </w:r>
      <w:r w:rsidR="008F3924">
        <w:t xml:space="preserve">On top of that, </w:t>
      </w:r>
      <w:r w:rsidR="008F3924" w:rsidRPr="008F3924">
        <w:rPr>
          <w:u w:val="single"/>
        </w:rPr>
        <w:t>baseless lawsuits</w:t>
      </w:r>
      <w:r w:rsidR="008F3924">
        <w:t xml:space="preserve"> deck their credibility in the </w:t>
      </w:r>
      <w:r w:rsidR="008F3924" w:rsidRPr="008F3924">
        <w:rPr>
          <w:u w:val="single"/>
        </w:rPr>
        <w:t>courtroom</w:t>
      </w:r>
      <w:r w:rsidR="008F3924">
        <w:t>. That’s Ashton.</w:t>
      </w:r>
    </w:p>
    <w:p w14:paraId="04407BBE" w14:textId="2491AF16" w:rsidR="00FD3F8A" w:rsidRDefault="00FD3F8A" w:rsidP="00FD3F8A">
      <w:pPr>
        <w:pStyle w:val="Heading3"/>
      </w:pPr>
      <w:r>
        <w:t>Uniqueness---Ext---</w:t>
      </w:r>
      <w:r w:rsidR="00A866A9">
        <w:t>Losing Cases</w:t>
      </w:r>
    </w:p>
    <w:p w14:paraId="70A3F957" w14:textId="0F67E2B4" w:rsidR="00895363" w:rsidRPr="00895363" w:rsidRDefault="003E0287" w:rsidP="00F21E05">
      <w:pPr>
        <w:pStyle w:val="Heading4"/>
      </w:pPr>
      <w:r>
        <w:t xml:space="preserve">They’re chasing </w:t>
      </w:r>
      <w:r w:rsidRPr="00F21E05">
        <w:rPr>
          <w:u w:val="single"/>
        </w:rPr>
        <w:t>fake cases</w:t>
      </w:r>
      <w:r>
        <w:t xml:space="preserve"> with</w:t>
      </w:r>
      <w:r w:rsidR="00F21E05">
        <w:t xml:space="preserve"> </w:t>
      </w:r>
      <w:r w:rsidR="00F21E05" w:rsidRPr="00F21E05">
        <w:rPr>
          <w:u w:val="single"/>
        </w:rPr>
        <w:t>failing sophistry</w:t>
      </w:r>
      <w:r w:rsidR="00F21E05">
        <w:t>.</w:t>
      </w:r>
    </w:p>
    <w:p w14:paraId="2A853BE8" w14:textId="5476DF78" w:rsidR="00A866A9" w:rsidRPr="00A866A9" w:rsidRDefault="00A866A9" w:rsidP="00A866A9">
      <w:r w:rsidRPr="00A866A9">
        <w:t xml:space="preserve">Jay </w:t>
      </w:r>
      <w:r w:rsidRPr="00A866A9">
        <w:rPr>
          <w:rStyle w:val="Style13ptBold"/>
        </w:rPr>
        <w:t>Ezrielev 23</w:t>
      </w:r>
      <w:r w:rsidRPr="00A866A9">
        <w:t xml:space="preserve">, </w:t>
      </w:r>
      <w:r w:rsidR="00895363">
        <w:t xml:space="preserve">PhD in Economics from NYU, </w:t>
      </w:r>
      <w:r w:rsidR="000C5936">
        <w:t>Adjunct Prof. of Economics @ Johns Hopkins U</w:t>
      </w:r>
      <w:r w:rsidRPr="00A866A9">
        <w:t xml:space="preserve">; August 11; </w:t>
      </w:r>
      <w:proofErr w:type="spellStart"/>
      <w:r w:rsidRPr="00A866A9">
        <w:t>ProMarket</w:t>
      </w:r>
      <w:proofErr w:type="spellEnd"/>
      <w:r w:rsidRPr="00A866A9">
        <w:t xml:space="preserve">, “Why Does the FTC Continue </w:t>
      </w:r>
      <w:proofErr w:type="gramStart"/>
      <w:r w:rsidRPr="00A866A9">
        <w:t>To</w:t>
      </w:r>
      <w:proofErr w:type="gramEnd"/>
      <w:r w:rsidRPr="00A866A9">
        <w:t xml:space="preserve"> Pursue Losing </w:t>
      </w:r>
      <w:proofErr w:type="gramStart"/>
      <w:r w:rsidRPr="00A866A9">
        <w:t>Cases?,</w:t>
      </w:r>
      <w:proofErr w:type="gramEnd"/>
      <w:r w:rsidRPr="00A866A9">
        <w:t xml:space="preserve">” </w:t>
      </w:r>
      <w:r w:rsidR="00895363" w:rsidRPr="00895363">
        <w:t>https://www.promarket.org/2023/08/11/the-ftc-takes-another-l-why-is-the-agency-continuing-to-pursue-bad-cases/</w:t>
      </w:r>
      <w:r w:rsidR="00895363">
        <w:t>, jay</w:t>
      </w:r>
    </w:p>
    <w:p w14:paraId="2E5DB372" w14:textId="7CF33818" w:rsidR="00A866A9" w:rsidRPr="009B2B78" w:rsidRDefault="00A866A9" w:rsidP="00A866A9">
      <w:pPr>
        <w:rPr>
          <w:sz w:val="16"/>
        </w:rPr>
      </w:pPr>
      <w:r w:rsidRPr="009B2B78">
        <w:rPr>
          <w:sz w:val="16"/>
        </w:rPr>
        <w:t xml:space="preserve">In yet another setback to the </w:t>
      </w:r>
      <w:r w:rsidRPr="009B2B78">
        <w:rPr>
          <w:rStyle w:val="StyleUnderline"/>
          <w:highlight w:val="cyan"/>
        </w:rPr>
        <w:t>F</w:t>
      </w:r>
      <w:r w:rsidRPr="009B2B78">
        <w:rPr>
          <w:sz w:val="16"/>
        </w:rPr>
        <w:t xml:space="preserve">ederal </w:t>
      </w:r>
      <w:r w:rsidRPr="009B2B78">
        <w:rPr>
          <w:rStyle w:val="StyleUnderline"/>
          <w:highlight w:val="cyan"/>
        </w:rPr>
        <w:t>T</w:t>
      </w:r>
      <w:r w:rsidRPr="009B2B78">
        <w:rPr>
          <w:sz w:val="16"/>
        </w:rPr>
        <w:t xml:space="preserve">rade </w:t>
      </w:r>
      <w:r w:rsidRPr="009B2B78">
        <w:rPr>
          <w:rStyle w:val="StyleUnderline"/>
          <w:highlight w:val="cyan"/>
        </w:rPr>
        <w:t>C</w:t>
      </w:r>
      <w:r w:rsidRPr="009B2B78">
        <w:rPr>
          <w:sz w:val="16"/>
        </w:rPr>
        <w:t>ommission</w:t>
      </w:r>
      <w:r w:rsidRPr="002C3FE7">
        <w:rPr>
          <w:rStyle w:val="StyleUnderline"/>
        </w:rPr>
        <w:t xml:space="preserve">’s competition </w:t>
      </w:r>
      <w:r w:rsidRPr="009B2B78">
        <w:rPr>
          <w:rStyle w:val="Emphasis"/>
          <w:highlight w:val="cyan"/>
        </w:rPr>
        <w:t>agenda</w:t>
      </w:r>
      <w:r w:rsidRPr="009B2B78">
        <w:rPr>
          <w:rStyle w:val="StyleUnderline"/>
          <w:highlight w:val="cyan"/>
        </w:rPr>
        <w:t xml:space="preserve"> against </w:t>
      </w:r>
      <w:r w:rsidRPr="009B2B78">
        <w:rPr>
          <w:rStyle w:val="Emphasis"/>
          <w:highlight w:val="cyan"/>
        </w:rPr>
        <w:t>Big Tech</w:t>
      </w:r>
      <w:r w:rsidRPr="009B2B78">
        <w:rPr>
          <w:sz w:val="16"/>
        </w:rPr>
        <w:t>, a </w:t>
      </w:r>
      <w:r w:rsidRPr="009B2B78">
        <w:rPr>
          <w:rStyle w:val="StyleUnderline"/>
        </w:rPr>
        <w:t xml:space="preserve">district court </w:t>
      </w:r>
      <w:r w:rsidRPr="009B2B78">
        <w:rPr>
          <w:rStyle w:val="Emphasis"/>
        </w:rPr>
        <w:t>rejected</w:t>
      </w:r>
      <w:r w:rsidRPr="009B2B78">
        <w:rPr>
          <w:sz w:val="16"/>
        </w:rPr>
        <w:t xml:space="preserve"> the agency’s </w:t>
      </w:r>
      <w:r w:rsidRPr="009B2B78">
        <w:rPr>
          <w:rStyle w:val="StyleUnderline"/>
        </w:rPr>
        <w:t>bid to block</w:t>
      </w:r>
      <w:r w:rsidRPr="009B2B78">
        <w:rPr>
          <w:sz w:val="16"/>
        </w:rPr>
        <w:t xml:space="preserve"> the </w:t>
      </w:r>
      <w:r w:rsidRPr="009B2B78">
        <w:rPr>
          <w:rStyle w:val="StyleUnderline"/>
          <w:highlight w:val="cyan"/>
        </w:rPr>
        <w:t>Microsoft/Activision Blizzard</w:t>
      </w:r>
      <w:r w:rsidRPr="009B2B78">
        <w:rPr>
          <w:rStyle w:val="StyleUnderline"/>
        </w:rPr>
        <w:t xml:space="preserve"> transaction</w:t>
      </w:r>
      <w:r w:rsidRPr="009B2B78">
        <w:rPr>
          <w:sz w:val="16"/>
        </w:rPr>
        <w:t xml:space="preserve">. The FTC’s appeals to the Ninth Circuit Court of Appeals and the Supreme Court were to no avail. The Microsoft/Activision Blizzard </w:t>
      </w:r>
      <w:r w:rsidRPr="009B2B78">
        <w:rPr>
          <w:rStyle w:val="Emphasis"/>
        </w:rPr>
        <w:t>loss</w:t>
      </w:r>
      <w:r w:rsidRPr="009B2B78">
        <w:rPr>
          <w:rStyle w:val="StyleUnderline"/>
        </w:rPr>
        <w:t xml:space="preserve"> follows</w:t>
      </w:r>
      <w:r w:rsidRPr="009B2B78">
        <w:rPr>
          <w:sz w:val="16"/>
        </w:rPr>
        <w:t xml:space="preserve"> the agency’s </w:t>
      </w:r>
      <w:r w:rsidRPr="009B2B78">
        <w:rPr>
          <w:rStyle w:val="StyleUnderline"/>
        </w:rPr>
        <w:t>loss in</w:t>
      </w:r>
      <w:r w:rsidRPr="009B2B78">
        <w:rPr>
          <w:sz w:val="16"/>
        </w:rPr>
        <w:t xml:space="preserve"> its challenge of the </w:t>
      </w:r>
      <w:r w:rsidRPr="009B2B78">
        <w:rPr>
          <w:rStyle w:val="StyleUnderline"/>
          <w:highlight w:val="cyan"/>
        </w:rPr>
        <w:t>Meta/Within</w:t>
      </w:r>
      <w:r w:rsidRPr="009B2B78">
        <w:rPr>
          <w:sz w:val="16"/>
        </w:rPr>
        <w:t xml:space="preserve"> transaction. These </w:t>
      </w:r>
      <w:r w:rsidRPr="009B2B78">
        <w:rPr>
          <w:rStyle w:val="StyleUnderline"/>
          <w:highlight w:val="cyan"/>
        </w:rPr>
        <w:t xml:space="preserve">losses raise </w:t>
      </w:r>
      <w:r w:rsidRPr="009B2B78">
        <w:rPr>
          <w:rStyle w:val="Emphasis"/>
          <w:highlight w:val="cyan"/>
        </w:rPr>
        <w:t>questions</w:t>
      </w:r>
      <w:r w:rsidRPr="009B2B78">
        <w:rPr>
          <w:rStyle w:val="StyleUnderline"/>
          <w:highlight w:val="cyan"/>
        </w:rPr>
        <w:t xml:space="preserve"> about</w:t>
      </w:r>
      <w:r w:rsidRPr="009B2B78">
        <w:rPr>
          <w:sz w:val="16"/>
        </w:rPr>
        <w:t xml:space="preserve"> the </w:t>
      </w:r>
      <w:r w:rsidRPr="009B2B78">
        <w:rPr>
          <w:rStyle w:val="StyleUnderline"/>
        </w:rPr>
        <w:t xml:space="preserve">agency’s </w:t>
      </w:r>
      <w:r w:rsidRPr="009B2B78">
        <w:rPr>
          <w:rStyle w:val="Emphasis"/>
        </w:rPr>
        <w:t>judgment</w:t>
      </w:r>
      <w:r w:rsidRPr="002C3FE7">
        <w:rPr>
          <w:rStyle w:val="StyleUnderline"/>
        </w:rPr>
        <w:t xml:space="preserve"> in </w:t>
      </w:r>
      <w:r w:rsidRPr="009B2B78">
        <w:rPr>
          <w:rStyle w:val="StyleUnderline"/>
          <w:highlight w:val="cyan"/>
        </w:rPr>
        <w:t xml:space="preserve">pursuing </w:t>
      </w:r>
      <w:r w:rsidRPr="009B2B78">
        <w:rPr>
          <w:rStyle w:val="Emphasis"/>
          <w:highlight w:val="cyan"/>
        </w:rPr>
        <w:t>bad cases</w:t>
      </w:r>
      <w:r w:rsidRPr="009B2B78">
        <w:rPr>
          <w:sz w:val="16"/>
        </w:rPr>
        <w:t xml:space="preserve"> and what it might do differently.</w:t>
      </w:r>
    </w:p>
    <w:p w14:paraId="5BB9F700" w14:textId="77777777" w:rsidR="00A866A9" w:rsidRPr="009B2B78" w:rsidRDefault="00A866A9" w:rsidP="00A866A9">
      <w:pPr>
        <w:rPr>
          <w:sz w:val="16"/>
        </w:rPr>
      </w:pPr>
      <w:r w:rsidRPr="009B2B78">
        <w:rPr>
          <w:sz w:val="16"/>
        </w:rPr>
        <w:t xml:space="preserve">The two cases share many similarities. The </w:t>
      </w:r>
      <w:r w:rsidRPr="005013F7">
        <w:rPr>
          <w:rStyle w:val="Emphasis"/>
          <w:highlight w:val="cyan"/>
        </w:rPr>
        <w:t>acquirers</w:t>
      </w:r>
      <w:r w:rsidRPr="002C3FE7">
        <w:rPr>
          <w:rStyle w:val="StyleUnderline"/>
        </w:rPr>
        <w:t xml:space="preserve"> in both transactions </w:t>
      </w:r>
      <w:r w:rsidRPr="009B2B78">
        <w:rPr>
          <w:rStyle w:val="StyleUnderline"/>
          <w:highlight w:val="cyan"/>
        </w:rPr>
        <w:t xml:space="preserve">are </w:t>
      </w:r>
      <w:r w:rsidRPr="005013F7">
        <w:rPr>
          <w:rStyle w:val="Emphasis"/>
          <w:highlight w:val="cyan"/>
        </w:rPr>
        <w:t>Big Tech</w:t>
      </w:r>
      <w:r w:rsidRPr="009B2B78">
        <w:rPr>
          <w:rStyle w:val="StyleUnderline"/>
          <w:highlight w:val="cyan"/>
        </w:rPr>
        <w:t xml:space="preserve"> firms</w:t>
      </w:r>
      <w:r w:rsidRPr="009B2B78">
        <w:rPr>
          <w:sz w:val="16"/>
        </w:rPr>
        <w:t xml:space="preserve">. Both </w:t>
      </w:r>
      <w:r w:rsidRPr="002C3FE7">
        <w:rPr>
          <w:rStyle w:val="StyleUnderline"/>
        </w:rPr>
        <w:t>merger challenges were decided by district court judges</w:t>
      </w:r>
      <w:r w:rsidRPr="009B2B78">
        <w:rPr>
          <w:sz w:val="16"/>
        </w:rPr>
        <w:t xml:space="preserve"> appointed by Democratic presidents, Judge Edward J. Davila (appointed by President Barack Obama) overseeing the Meta/Within case and Judge Jacqueline Scott Corley (appointed by President Joe Biden) overseeing the Microsoft/Activision Blizzard case, both in the Northern District of California. In both cases, the </w:t>
      </w:r>
      <w:r w:rsidRPr="009B2B78">
        <w:rPr>
          <w:rStyle w:val="StyleUnderline"/>
        </w:rPr>
        <w:t>main theories</w:t>
      </w:r>
      <w:r w:rsidRPr="002C3FE7">
        <w:rPr>
          <w:rStyle w:val="StyleUnderline"/>
        </w:rPr>
        <w:t xml:space="preserve"> of </w:t>
      </w:r>
      <w:r w:rsidRPr="005013F7">
        <w:rPr>
          <w:rStyle w:val="Emphasis"/>
        </w:rPr>
        <w:t>harm</w:t>
      </w:r>
      <w:r w:rsidRPr="002C3FE7">
        <w:rPr>
          <w:rStyle w:val="StyleUnderline"/>
        </w:rPr>
        <w:t xml:space="preserve"> did not imply</w:t>
      </w:r>
      <w:r w:rsidRPr="009B2B78">
        <w:rPr>
          <w:sz w:val="16"/>
        </w:rPr>
        <w:t xml:space="preserve"> a </w:t>
      </w:r>
      <w:r w:rsidRPr="002C3FE7">
        <w:rPr>
          <w:rStyle w:val="StyleUnderline"/>
        </w:rPr>
        <w:t xml:space="preserve">loss of </w:t>
      </w:r>
      <w:r w:rsidRPr="005013F7">
        <w:rPr>
          <w:rStyle w:val="Emphasis"/>
        </w:rPr>
        <w:t>current competition</w:t>
      </w:r>
      <w:r w:rsidRPr="005013F7">
        <w:rPr>
          <w:rStyle w:val="StyleUnderline"/>
        </w:rPr>
        <w:t xml:space="preserve"> </w:t>
      </w:r>
      <w:r w:rsidRPr="002C3FE7">
        <w:rPr>
          <w:rStyle w:val="StyleUnderline"/>
        </w:rPr>
        <w:t>between</w:t>
      </w:r>
      <w:r w:rsidRPr="009B2B78">
        <w:rPr>
          <w:sz w:val="16"/>
        </w:rPr>
        <w:t xml:space="preserve"> the </w:t>
      </w:r>
      <w:r w:rsidRPr="002C3FE7">
        <w:rPr>
          <w:rStyle w:val="StyleUnderline"/>
        </w:rPr>
        <w:t>merging parties</w:t>
      </w:r>
      <w:r w:rsidRPr="009B2B78">
        <w:rPr>
          <w:sz w:val="16"/>
        </w:rPr>
        <w:t xml:space="preserve">. </w:t>
      </w:r>
      <w:r w:rsidRPr="003E0287">
        <w:rPr>
          <w:rStyle w:val="StyleUnderline"/>
        </w:rPr>
        <w:t>In Meta/Within</w:t>
      </w:r>
      <w:r w:rsidRPr="009B2B78">
        <w:rPr>
          <w:sz w:val="16"/>
        </w:rPr>
        <w:t xml:space="preserve">, the </w:t>
      </w:r>
      <w:r w:rsidRPr="005013F7">
        <w:rPr>
          <w:rStyle w:val="StyleUnderline"/>
          <w:highlight w:val="cyan"/>
        </w:rPr>
        <w:t>FTC challenged</w:t>
      </w:r>
      <w:r w:rsidRPr="009B2B78">
        <w:rPr>
          <w:sz w:val="16"/>
        </w:rPr>
        <w:t xml:space="preserve"> the </w:t>
      </w:r>
      <w:r w:rsidRPr="002C3FE7">
        <w:rPr>
          <w:rStyle w:val="StyleUnderline"/>
        </w:rPr>
        <w:t>transaction based on</w:t>
      </w:r>
      <w:r w:rsidRPr="009B2B78">
        <w:rPr>
          <w:sz w:val="16"/>
        </w:rPr>
        <w:t xml:space="preserve"> the “</w:t>
      </w:r>
      <w:r w:rsidRPr="005013F7">
        <w:rPr>
          <w:rStyle w:val="Emphasis"/>
          <w:highlight w:val="cyan"/>
        </w:rPr>
        <w:t>actual</w:t>
      </w:r>
      <w:r w:rsidRPr="005013F7">
        <w:rPr>
          <w:rStyle w:val="StyleUnderline"/>
        </w:rPr>
        <w:t xml:space="preserve"> potential competition</w:t>
      </w:r>
      <w:r w:rsidRPr="009B2B78">
        <w:rPr>
          <w:sz w:val="16"/>
        </w:rPr>
        <w:t xml:space="preserve">” </w:t>
      </w:r>
      <w:r w:rsidRPr="005013F7">
        <w:rPr>
          <w:rStyle w:val="StyleUnderline"/>
          <w:highlight w:val="cyan"/>
        </w:rPr>
        <w:t>and</w:t>
      </w:r>
      <w:r w:rsidRPr="009B2B78">
        <w:rPr>
          <w:sz w:val="16"/>
        </w:rPr>
        <w:t xml:space="preserve"> “</w:t>
      </w:r>
      <w:r w:rsidRPr="005013F7">
        <w:rPr>
          <w:rStyle w:val="Emphasis"/>
          <w:highlight w:val="cyan"/>
        </w:rPr>
        <w:t>perceived</w:t>
      </w:r>
      <w:r w:rsidRPr="005013F7">
        <w:rPr>
          <w:rStyle w:val="StyleUnderline"/>
          <w:highlight w:val="cyan"/>
        </w:rPr>
        <w:t xml:space="preserve"> potential competition</w:t>
      </w:r>
      <w:r w:rsidRPr="009B2B78">
        <w:rPr>
          <w:sz w:val="16"/>
        </w:rPr>
        <w:t xml:space="preserve">” </w:t>
      </w:r>
      <w:r w:rsidRPr="00D06D99">
        <w:rPr>
          <w:rStyle w:val="StyleUnderline"/>
        </w:rPr>
        <w:t>theories</w:t>
      </w:r>
      <w:r w:rsidRPr="009B2B78">
        <w:rPr>
          <w:sz w:val="16"/>
        </w:rPr>
        <w:t xml:space="preserve"> where the main concern is the loss of potential future competition. The FTC challenged the Microsoft/Activision Blizzard transaction based on vertical theories of harm. The Agencies (the </w:t>
      </w:r>
      <w:r w:rsidRPr="005013F7">
        <w:rPr>
          <w:rStyle w:val="StyleUnderline"/>
        </w:rPr>
        <w:t>FTC</w:t>
      </w:r>
      <w:r w:rsidRPr="009B2B78">
        <w:rPr>
          <w:sz w:val="16"/>
        </w:rPr>
        <w:t xml:space="preserve"> and Department of Justice Antitrust Division) </w:t>
      </w:r>
      <w:r w:rsidRPr="005013F7">
        <w:rPr>
          <w:rStyle w:val="Emphasis"/>
        </w:rPr>
        <w:t>rarely</w:t>
      </w:r>
      <w:r w:rsidRPr="005013F7">
        <w:rPr>
          <w:rStyle w:val="StyleUnderline"/>
        </w:rPr>
        <w:t xml:space="preserve"> litigate </w:t>
      </w:r>
      <w:r w:rsidRPr="005013F7">
        <w:rPr>
          <w:rStyle w:val="StyleUnderline"/>
          <w:highlight w:val="cyan"/>
        </w:rPr>
        <w:t>potential competition</w:t>
      </w:r>
      <w:r w:rsidRPr="009B2B78">
        <w:rPr>
          <w:sz w:val="16"/>
        </w:rPr>
        <w:t xml:space="preserve"> and vertical merger </w:t>
      </w:r>
      <w:r w:rsidRPr="00D06D99">
        <w:rPr>
          <w:rStyle w:val="StyleUnderline"/>
        </w:rPr>
        <w:t>cases</w:t>
      </w:r>
      <w:r w:rsidRPr="009B2B78">
        <w:rPr>
          <w:sz w:val="16"/>
        </w:rPr>
        <w:t xml:space="preserve"> and </w:t>
      </w:r>
      <w:r w:rsidRPr="005013F7">
        <w:rPr>
          <w:rStyle w:val="StyleUnderline"/>
          <w:highlight w:val="cyan"/>
        </w:rPr>
        <w:t xml:space="preserve">have a </w:t>
      </w:r>
      <w:r w:rsidRPr="005013F7">
        <w:rPr>
          <w:rStyle w:val="Emphasis"/>
          <w:highlight w:val="cyan"/>
        </w:rPr>
        <w:t>poor record</w:t>
      </w:r>
      <w:r w:rsidRPr="005013F7">
        <w:rPr>
          <w:rStyle w:val="StyleUnderline"/>
        </w:rPr>
        <w:t xml:space="preserve"> in winning</w:t>
      </w:r>
      <w:r w:rsidRPr="009B2B78">
        <w:rPr>
          <w:sz w:val="16"/>
        </w:rPr>
        <w:t xml:space="preserve"> such cases </w:t>
      </w:r>
      <w:r w:rsidRPr="005013F7">
        <w:rPr>
          <w:rStyle w:val="StyleUnderline"/>
          <w:highlight w:val="cyan"/>
        </w:rPr>
        <w:t>in court</w:t>
      </w:r>
      <w:r w:rsidRPr="009B2B78">
        <w:rPr>
          <w:sz w:val="16"/>
        </w:rPr>
        <w:t xml:space="preserve">. What the Microsoft/Activision Blizzard and Meta/Within cases also have in common is that the </w:t>
      </w:r>
      <w:r w:rsidRPr="002C3FE7">
        <w:rPr>
          <w:rStyle w:val="StyleUnderline"/>
        </w:rPr>
        <w:t xml:space="preserve">FTC’s </w:t>
      </w:r>
      <w:r w:rsidRPr="005013F7">
        <w:rPr>
          <w:rStyle w:val="StyleUnderline"/>
          <w:highlight w:val="cyan"/>
        </w:rPr>
        <w:t>evidence</w:t>
      </w:r>
      <w:r w:rsidRPr="002C3FE7">
        <w:rPr>
          <w:rStyle w:val="StyleUnderline"/>
        </w:rPr>
        <w:t xml:space="preserve"> in both cases </w:t>
      </w:r>
      <w:r w:rsidRPr="005013F7">
        <w:rPr>
          <w:rStyle w:val="StyleUnderline"/>
          <w:highlight w:val="cyan"/>
        </w:rPr>
        <w:t>was</w:t>
      </w:r>
      <w:r w:rsidRPr="002C3FE7">
        <w:rPr>
          <w:rStyle w:val="StyleUnderline"/>
        </w:rPr>
        <w:t xml:space="preserve"> </w:t>
      </w:r>
      <w:r w:rsidRPr="005013F7">
        <w:rPr>
          <w:rStyle w:val="Emphasis"/>
        </w:rPr>
        <w:t xml:space="preserve">shockingly </w:t>
      </w:r>
      <w:r w:rsidRPr="005013F7">
        <w:rPr>
          <w:rStyle w:val="Emphasis"/>
          <w:highlight w:val="cyan"/>
        </w:rPr>
        <w:t>weak</w:t>
      </w:r>
      <w:r w:rsidRPr="009B2B78">
        <w:rPr>
          <w:sz w:val="16"/>
        </w:rPr>
        <w:t>.</w:t>
      </w:r>
    </w:p>
    <w:p w14:paraId="3664182D" w14:textId="686289F0" w:rsidR="009B2B78" w:rsidRPr="009B2B78" w:rsidRDefault="009B2B78" w:rsidP="00A866A9">
      <w:pPr>
        <w:rPr>
          <w:sz w:val="16"/>
          <w:szCs w:val="16"/>
        </w:rPr>
      </w:pPr>
      <w:r w:rsidRPr="009B2B78">
        <w:rPr>
          <w:sz w:val="16"/>
          <w:szCs w:val="16"/>
        </w:rPr>
        <w:t>&lt;&lt;CONDENSED, NONE OMITTED&gt;&gt;</w:t>
      </w:r>
    </w:p>
    <w:p w14:paraId="73E405D0" w14:textId="563FD78A" w:rsidR="00A866A9" w:rsidRDefault="00A866A9" w:rsidP="00A866A9">
      <w:pPr>
        <w:rPr>
          <w:sz w:val="6"/>
          <w:szCs w:val="6"/>
        </w:rPr>
      </w:pPr>
      <w:r w:rsidRPr="009B2B78">
        <w:rPr>
          <w:sz w:val="6"/>
          <w:szCs w:val="6"/>
        </w:rPr>
        <w:t xml:space="preserve">In Meta/Within, the FTC focused its challenge on the effect of the transaction on competition in the supply of virtual reality (VR) dedicated fitness apps. </w:t>
      </w:r>
      <w:proofErr w:type="spellStart"/>
      <w:r w:rsidRPr="009B2B78">
        <w:rPr>
          <w:sz w:val="6"/>
          <w:szCs w:val="6"/>
        </w:rPr>
        <w:t>Within’s</w:t>
      </w:r>
      <w:proofErr w:type="spellEnd"/>
      <w:r w:rsidRPr="009B2B78">
        <w:rPr>
          <w:sz w:val="6"/>
          <w:szCs w:val="6"/>
        </w:rPr>
        <w:t xml:space="preserve"> Supernatural is the most popular VR dedicated fitness app, whereas Meta did not have its own VR dedicated fitness app. In its complaint, the FTC alleged that Meta was a potential entrant in the VR dedicated fitness app market and that Meta’s acquisition of Within would eliminate potential future competition between Meta and Within. The threshold issue for the court was whether there was “reasonable probability” or a “likelihood noticeably greater than fifty percent” of Meta’s entry in the “VR dedicated fitness app market” in the absence of the Meta/Within transaction. The court found the FTC’s theory of harm to be “impermissibly speculative” as it also found that “Meta lacked certain capabilities that are unique and critical to the VR dedicated fitness app market.” Finding no evidence that Meta considered building a VR fitness app on its own, the court concluded that “it is not reasonably probable that Meta would enter the market for VR dedicated fitness apps” in the absence of the Meta/Within transaction. Because the FTC did not meet its burden of demonstrating “reasonable probability” of Meta’s entry, the court did not proceed to the next, even more difficult to establish element of the FTC’s case: “whether Meta’s de novo entry was substantially likely to deconcentrate or result in other procompetitive effects in the relevant market.”</w:t>
      </w:r>
      <w:r w:rsidR="009B2B78">
        <w:rPr>
          <w:sz w:val="6"/>
          <w:szCs w:val="6"/>
        </w:rPr>
        <w:t xml:space="preserve"> </w:t>
      </w:r>
      <w:r w:rsidRPr="009B2B78">
        <w:rPr>
          <w:sz w:val="6"/>
          <w:szCs w:val="6"/>
        </w:rPr>
        <w:t xml:space="preserve">In Microsoft/Activision Blizzard, the main issue of contention was whether the merged firm would withhold Activision’s popular Call of Duty game from Sony PlayStation, Microsoft’s gaming console competitor. The court found that there was “overwhelming evidence of the combined firm’s lack of incentive to pull Call of Duty from PlayStation,” including commitments from Microsoft to continue providing Call of Duty on PlayStation and to expand access to Call of Duty to other vendors. The FTC alleged that Microsoft would have financial incentives to withhold Call of Duty from PlayStation based primarily on the economic analysis of Professor Robin Lee. However, the court </w:t>
      </w:r>
      <w:proofErr w:type="gramStart"/>
      <w:r w:rsidRPr="009B2B78">
        <w:rPr>
          <w:sz w:val="6"/>
          <w:szCs w:val="6"/>
        </w:rPr>
        <w:t>found  Lee’s</w:t>
      </w:r>
      <w:proofErr w:type="gramEnd"/>
      <w:r w:rsidRPr="009B2B78">
        <w:rPr>
          <w:sz w:val="6"/>
          <w:szCs w:val="6"/>
        </w:rPr>
        <w:t xml:space="preserve"> analysis to be based on unsupported assumptions and so plagued with errors as to render it unreliable. The court rejected </w:t>
      </w:r>
      <w:proofErr w:type="gramStart"/>
      <w:r w:rsidRPr="009B2B78">
        <w:rPr>
          <w:sz w:val="6"/>
          <w:szCs w:val="6"/>
        </w:rPr>
        <w:t>the FTC’s</w:t>
      </w:r>
      <w:proofErr w:type="gramEnd"/>
      <w:r w:rsidRPr="009B2B78">
        <w:rPr>
          <w:sz w:val="6"/>
          <w:szCs w:val="6"/>
        </w:rPr>
        <w:t xml:space="preserve"> other evidence and legal arguments as either unpersuasive or irrelevant to the analysis of the competitive effects at issue. In the end, there was not a shred of evidence offered by the FTC that the court found credible in supporting the agency’s case.</w:t>
      </w:r>
    </w:p>
    <w:p w14:paraId="4337F19F" w14:textId="4D6A8D01" w:rsidR="009B2B78" w:rsidRPr="009B2B78" w:rsidRDefault="009B2B78" w:rsidP="00A866A9">
      <w:pPr>
        <w:rPr>
          <w:sz w:val="16"/>
          <w:szCs w:val="16"/>
        </w:rPr>
      </w:pPr>
      <w:r w:rsidRPr="009B2B78">
        <w:rPr>
          <w:sz w:val="16"/>
          <w:szCs w:val="16"/>
        </w:rPr>
        <w:t>&lt;&lt;PARAGRAPH BREAKS RESUME&gt;&gt;</w:t>
      </w:r>
    </w:p>
    <w:p w14:paraId="0DBFF4E7" w14:textId="77777777" w:rsidR="00A866A9" w:rsidRPr="009B2B78" w:rsidRDefault="00A866A9" w:rsidP="00A866A9">
      <w:pPr>
        <w:rPr>
          <w:sz w:val="16"/>
        </w:rPr>
      </w:pPr>
      <w:r w:rsidRPr="00D06D99">
        <w:rPr>
          <w:rStyle w:val="StyleUnderline"/>
        </w:rPr>
        <w:t xml:space="preserve">Why would the </w:t>
      </w:r>
      <w:r w:rsidRPr="005013F7">
        <w:rPr>
          <w:rStyle w:val="StyleUnderline"/>
          <w:highlight w:val="cyan"/>
        </w:rPr>
        <w:t>FTC</w:t>
      </w:r>
      <w:r w:rsidRPr="00D06D99">
        <w:rPr>
          <w:rStyle w:val="StyleUnderline"/>
        </w:rPr>
        <w:t xml:space="preserve"> spend</w:t>
      </w:r>
      <w:r w:rsidRPr="009B2B78">
        <w:rPr>
          <w:sz w:val="16"/>
        </w:rPr>
        <w:t xml:space="preserve"> significant taxpayer-funded </w:t>
      </w:r>
      <w:r w:rsidRPr="00D06D99">
        <w:rPr>
          <w:rStyle w:val="StyleUnderline"/>
        </w:rPr>
        <w:t xml:space="preserve">resources and </w:t>
      </w:r>
      <w:r w:rsidRPr="005013F7">
        <w:rPr>
          <w:rStyle w:val="StyleUnderline"/>
          <w:highlight w:val="cyan"/>
        </w:rPr>
        <w:t xml:space="preserve">risk </w:t>
      </w:r>
      <w:r w:rsidRPr="005013F7">
        <w:rPr>
          <w:rStyle w:val="Emphasis"/>
          <w:highlight w:val="cyan"/>
        </w:rPr>
        <w:t>harm</w:t>
      </w:r>
      <w:r w:rsidRPr="005013F7">
        <w:rPr>
          <w:rStyle w:val="StyleUnderline"/>
          <w:highlight w:val="cyan"/>
        </w:rPr>
        <w:t xml:space="preserve"> to</w:t>
      </w:r>
      <w:r w:rsidRPr="00D06D99">
        <w:rPr>
          <w:rStyle w:val="StyleUnderline"/>
        </w:rPr>
        <w:t xml:space="preserve"> its </w:t>
      </w:r>
      <w:r w:rsidRPr="005013F7">
        <w:rPr>
          <w:rStyle w:val="Emphasis"/>
          <w:highlight w:val="cyan"/>
        </w:rPr>
        <w:t>rep</w:t>
      </w:r>
      <w:r w:rsidRPr="005013F7">
        <w:rPr>
          <w:rStyle w:val="Emphasis"/>
        </w:rPr>
        <w:t>utation</w:t>
      </w:r>
      <w:r w:rsidRPr="00D06D99">
        <w:rPr>
          <w:rStyle w:val="StyleUnderline"/>
        </w:rPr>
        <w:t xml:space="preserve"> in </w:t>
      </w:r>
      <w:r w:rsidRPr="005013F7">
        <w:rPr>
          <w:rStyle w:val="StyleUnderline"/>
          <w:highlight w:val="cyan"/>
        </w:rPr>
        <w:t>bringing</w:t>
      </w:r>
      <w:r w:rsidRPr="00D06D99">
        <w:rPr>
          <w:rStyle w:val="StyleUnderline"/>
        </w:rPr>
        <w:t xml:space="preserve"> cases based on</w:t>
      </w:r>
      <w:r w:rsidRPr="009B2B78">
        <w:rPr>
          <w:sz w:val="16"/>
        </w:rPr>
        <w:t xml:space="preserve"> such </w:t>
      </w:r>
      <w:r w:rsidRPr="005013F7">
        <w:rPr>
          <w:rStyle w:val="Emphasis"/>
        </w:rPr>
        <w:t>weak evidence</w:t>
      </w:r>
      <w:r w:rsidRPr="009B2B78">
        <w:rPr>
          <w:sz w:val="16"/>
        </w:rPr>
        <w:t xml:space="preserve">, especially under the theories of harm that are difficult for the agencies to substantiate in court? The FTC’s </w:t>
      </w:r>
      <w:r w:rsidRPr="00914495">
        <w:rPr>
          <w:rStyle w:val="StyleUnderline"/>
        </w:rPr>
        <w:t xml:space="preserve">willingness to bring </w:t>
      </w:r>
      <w:r w:rsidRPr="003E0287">
        <w:rPr>
          <w:rStyle w:val="Emphasis"/>
          <w:highlight w:val="cyan"/>
        </w:rPr>
        <w:t>difficult cases</w:t>
      </w:r>
      <w:r w:rsidRPr="003E0287">
        <w:rPr>
          <w:rStyle w:val="StyleUnderline"/>
          <w:highlight w:val="cyan"/>
        </w:rPr>
        <w:t xml:space="preserve"> based on</w:t>
      </w:r>
      <w:r w:rsidRPr="009B2B78">
        <w:rPr>
          <w:sz w:val="16"/>
        </w:rPr>
        <w:t xml:space="preserve"> extremely </w:t>
      </w:r>
      <w:r w:rsidRPr="003E0287">
        <w:rPr>
          <w:rStyle w:val="StyleUnderline"/>
          <w:highlight w:val="cyan"/>
        </w:rPr>
        <w:t>weak evidence</w:t>
      </w:r>
      <w:r w:rsidRPr="00914495">
        <w:rPr>
          <w:rStyle w:val="StyleUnderline"/>
        </w:rPr>
        <w:t xml:space="preserve"> is</w:t>
      </w:r>
      <w:r w:rsidRPr="009B2B78">
        <w:rPr>
          <w:sz w:val="16"/>
        </w:rPr>
        <w:t xml:space="preserve"> the most </w:t>
      </w:r>
      <w:r w:rsidRPr="005013F7">
        <w:rPr>
          <w:rStyle w:val="Emphasis"/>
        </w:rPr>
        <w:t>puzzling</w:t>
      </w:r>
      <w:r w:rsidRPr="009B2B78">
        <w:rPr>
          <w:sz w:val="16"/>
        </w:rPr>
        <w:t xml:space="preserve"> aspect of the two FTC cases. There are several alternative explanations for why the FTC brought these cases.</w:t>
      </w:r>
    </w:p>
    <w:p w14:paraId="36922971" w14:textId="54CDF367" w:rsidR="0001487B" w:rsidRDefault="0001487B" w:rsidP="0068306A">
      <w:pPr>
        <w:pStyle w:val="Heading3"/>
      </w:pPr>
      <w:r>
        <w:t>Uniqueness---AT: Monopoly Turn---2AC</w:t>
      </w:r>
    </w:p>
    <w:p w14:paraId="38E89722" w14:textId="6DA717A6" w:rsidR="00536259" w:rsidRPr="00536259" w:rsidRDefault="00536259" w:rsidP="00536259">
      <w:pPr>
        <w:pStyle w:val="Analytic"/>
      </w:pPr>
      <w:r>
        <w:t xml:space="preserve">Monopolies </w:t>
      </w:r>
      <w:proofErr w:type="gramStart"/>
      <w:r>
        <w:t>is</w:t>
      </w:r>
      <w:proofErr w:type="gramEnd"/>
      <w:r>
        <w:t xml:space="preserve"> </w:t>
      </w:r>
      <w:r w:rsidRPr="003E0287">
        <w:rPr>
          <w:u w:val="single"/>
        </w:rPr>
        <w:t>wrong</w:t>
      </w:r>
      <w:r>
        <w:t>.</w:t>
      </w:r>
    </w:p>
    <w:p w14:paraId="115C3A28" w14:textId="3B38B598" w:rsidR="003E0287" w:rsidRDefault="003E0287" w:rsidP="003E0287">
      <w:pPr>
        <w:pStyle w:val="Analytic"/>
      </w:pPr>
      <w:r>
        <w:t xml:space="preserve">1. </w:t>
      </w:r>
      <w:r w:rsidRPr="003E0287">
        <w:rPr>
          <w:u w:val="single"/>
        </w:rPr>
        <w:t>CREDIBILITY</w:t>
      </w:r>
      <w:r>
        <w:t xml:space="preserve">---Credibility is a </w:t>
      </w:r>
      <w:r w:rsidRPr="003E0287">
        <w:rPr>
          <w:u w:val="single"/>
        </w:rPr>
        <w:t>prerequisite</w:t>
      </w:r>
      <w:r>
        <w:t xml:space="preserve"> to FTC </w:t>
      </w:r>
      <w:r w:rsidRPr="003E0287">
        <w:rPr>
          <w:u w:val="single"/>
        </w:rPr>
        <w:t>functioning</w:t>
      </w:r>
      <w:r>
        <w:t xml:space="preserve"> because judges need to believe that they are bringing </w:t>
      </w:r>
      <w:r w:rsidRPr="003E0287">
        <w:rPr>
          <w:u w:val="single"/>
        </w:rPr>
        <w:t>legitimate cases</w:t>
      </w:r>
      <w:r>
        <w:t xml:space="preserve"> to the courtroom. Otherwise, challenging monopolies is </w:t>
      </w:r>
      <w:r w:rsidRPr="003E0287">
        <w:rPr>
          <w:u w:val="single"/>
        </w:rPr>
        <w:t>impossible</w:t>
      </w:r>
      <w:r>
        <w:t>.</w:t>
      </w:r>
    </w:p>
    <w:p w14:paraId="11C1A338" w14:textId="50EDA2CE" w:rsidR="0001487B" w:rsidRDefault="003E0287" w:rsidP="0001487B">
      <w:pPr>
        <w:pStyle w:val="Heading4"/>
      </w:pPr>
      <w:r>
        <w:t xml:space="preserve">2. </w:t>
      </w:r>
      <w:r w:rsidRPr="003E0287">
        <w:rPr>
          <w:u w:val="single"/>
        </w:rPr>
        <w:t>FAILS</w:t>
      </w:r>
      <w:r>
        <w:t>---</w:t>
      </w:r>
      <w:r w:rsidR="0001487B">
        <w:t xml:space="preserve">FTC </w:t>
      </w:r>
      <w:r w:rsidR="0001487B" w:rsidRPr="0001487B">
        <w:rPr>
          <w:u w:val="single"/>
        </w:rPr>
        <w:t>attempts</w:t>
      </w:r>
      <w:r w:rsidR="0001487B">
        <w:t xml:space="preserve"> to go after monopolies are </w:t>
      </w:r>
      <w:r w:rsidR="0001487B" w:rsidRPr="0001487B">
        <w:rPr>
          <w:u w:val="single"/>
        </w:rPr>
        <w:t>fruitless</w:t>
      </w:r>
      <w:r w:rsidR="0001487B">
        <w:t>. That’s Ashton.</w:t>
      </w:r>
    </w:p>
    <w:p w14:paraId="4810A9AB" w14:textId="55434BD9" w:rsidR="0001487B" w:rsidRPr="0001487B" w:rsidRDefault="0001487B" w:rsidP="0001487B">
      <w:r>
        <w:t>&lt;&lt;FOR REFERENCE&gt;&gt;</w:t>
      </w:r>
    </w:p>
    <w:p w14:paraId="089BE9D9" w14:textId="77777777" w:rsidR="0001487B" w:rsidRPr="00262484" w:rsidRDefault="0001487B" w:rsidP="0001487B">
      <w:pPr>
        <w:rPr>
          <w:sz w:val="16"/>
        </w:rPr>
      </w:pPr>
      <w:r w:rsidRPr="00262484">
        <w:rPr>
          <w:sz w:val="16"/>
        </w:rPr>
        <w:t xml:space="preserve">This shift has led </w:t>
      </w:r>
      <w:r w:rsidRPr="002A0128">
        <w:rPr>
          <w:rStyle w:val="StyleUnderline"/>
        </w:rPr>
        <w:t xml:space="preserve">the </w:t>
      </w:r>
      <w:r w:rsidRPr="00951494">
        <w:rPr>
          <w:rStyle w:val="StyleUnderline"/>
          <w:highlight w:val="lightGray"/>
        </w:rPr>
        <w:t>agency</w:t>
      </w:r>
      <w:r w:rsidRPr="00262484">
        <w:rPr>
          <w:sz w:val="16"/>
        </w:rPr>
        <w:t xml:space="preserve"> to file </w:t>
      </w:r>
      <w:proofErr w:type="gramStart"/>
      <w:r w:rsidRPr="00262484">
        <w:rPr>
          <w:sz w:val="16"/>
        </w:rPr>
        <w:t>a number of</w:t>
      </w:r>
      <w:proofErr w:type="gramEnd"/>
      <w:r w:rsidRPr="00262484">
        <w:rPr>
          <w:sz w:val="16"/>
        </w:rPr>
        <w:t xml:space="preserve"> high-profile merger challenges, several </w:t>
      </w:r>
      <w:r w:rsidRPr="00951494">
        <w:rPr>
          <w:rStyle w:val="StyleUnderline"/>
          <w:highlight w:val="lightGray"/>
        </w:rPr>
        <w:t xml:space="preserve">targeting </w:t>
      </w:r>
      <w:r w:rsidRPr="00951494">
        <w:rPr>
          <w:rStyle w:val="Emphasis"/>
          <w:highlight w:val="lightGray"/>
        </w:rPr>
        <w:t>big tech</w:t>
      </w:r>
      <w:r w:rsidRPr="002A0128">
        <w:rPr>
          <w:rStyle w:val="StyleUnderline"/>
        </w:rPr>
        <w:t xml:space="preserve"> companies</w:t>
      </w:r>
      <w:r w:rsidRPr="00262484">
        <w:rPr>
          <w:sz w:val="16"/>
        </w:rPr>
        <w:t xml:space="preserve">. These tactics </w:t>
      </w:r>
      <w:r w:rsidRPr="002A0128">
        <w:rPr>
          <w:rStyle w:val="StyleUnderline"/>
        </w:rPr>
        <w:t xml:space="preserve">reflect the FTC’s </w:t>
      </w:r>
      <w:r w:rsidRPr="007C6869">
        <w:rPr>
          <w:rStyle w:val="StyleUnderline"/>
        </w:rPr>
        <w:t xml:space="preserve">desire to </w:t>
      </w:r>
      <w:r w:rsidRPr="007C6869">
        <w:rPr>
          <w:rStyle w:val="Emphasis"/>
        </w:rPr>
        <w:t>expand</w:t>
      </w:r>
      <w:r w:rsidRPr="007C6869">
        <w:rPr>
          <w:rStyle w:val="StyleUnderline"/>
        </w:rPr>
        <w:t xml:space="preserve"> its </w:t>
      </w:r>
      <w:r w:rsidRPr="007C6869">
        <w:rPr>
          <w:rStyle w:val="Emphasis"/>
        </w:rPr>
        <w:t>power</w:t>
      </w:r>
      <w:r w:rsidRPr="007C6869">
        <w:rPr>
          <w:sz w:val="16"/>
        </w:rPr>
        <w:t>. The agency is attempting to push the bounds of its authority and, if it cannot do so, hopes that Congress comes to its rescue and fills in the gaps FTC leadership believes</w:t>
      </w:r>
      <w:r w:rsidRPr="00262484">
        <w:rPr>
          <w:sz w:val="16"/>
        </w:rPr>
        <w:t xml:space="preserve"> </w:t>
      </w:r>
      <w:proofErr w:type="gramStart"/>
      <w:r w:rsidRPr="00262484">
        <w:rPr>
          <w:sz w:val="16"/>
        </w:rPr>
        <w:t>exist</w:t>
      </w:r>
      <w:proofErr w:type="gramEnd"/>
      <w:r w:rsidRPr="00262484">
        <w:rPr>
          <w:sz w:val="16"/>
        </w:rPr>
        <w:t xml:space="preserve"> in current antitrust law. As Khan herself has said, “Even if it’s not a slam dunk case, even if there is a risk you might lose, there can be enormous benefits from taking the risk.”  </w:t>
      </w:r>
    </w:p>
    <w:p w14:paraId="6066DC1B" w14:textId="77777777" w:rsidR="0001487B" w:rsidRPr="00262484" w:rsidRDefault="0001487B" w:rsidP="0001487B">
      <w:pPr>
        <w:rPr>
          <w:sz w:val="16"/>
        </w:rPr>
      </w:pPr>
      <w:r w:rsidRPr="00262484">
        <w:rPr>
          <w:sz w:val="16"/>
        </w:rPr>
        <w:t xml:space="preserve">This </w:t>
      </w:r>
      <w:r w:rsidRPr="002A0128">
        <w:rPr>
          <w:rStyle w:val="StyleUnderline"/>
        </w:rPr>
        <w:t>strategy</w:t>
      </w:r>
      <w:r w:rsidRPr="00262484">
        <w:rPr>
          <w:sz w:val="16"/>
        </w:rPr>
        <w:t xml:space="preserve"> has </w:t>
      </w:r>
      <w:r w:rsidRPr="00951494">
        <w:rPr>
          <w:rStyle w:val="StyleUnderline"/>
          <w:highlight w:val="lightGray"/>
        </w:rPr>
        <w:t>racked up</w:t>
      </w:r>
      <w:r w:rsidRPr="002A0128">
        <w:rPr>
          <w:rStyle w:val="StyleUnderline"/>
        </w:rPr>
        <w:t xml:space="preserve"> </w:t>
      </w:r>
      <w:proofErr w:type="gramStart"/>
      <w:r w:rsidRPr="002A0128">
        <w:rPr>
          <w:rStyle w:val="StyleUnderline"/>
        </w:rPr>
        <w:t xml:space="preserve">a </w:t>
      </w:r>
      <w:r w:rsidRPr="00262484">
        <w:rPr>
          <w:rStyle w:val="Emphasis"/>
        </w:rPr>
        <w:t>number</w:t>
      </w:r>
      <w:r w:rsidRPr="002A0128">
        <w:rPr>
          <w:rStyle w:val="StyleUnderline"/>
        </w:rPr>
        <w:t xml:space="preserve"> of</w:t>
      </w:r>
      <w:proofErr w:type="gramEnd"/>
      <w:r w:rsidRPr="00262484">
        <w:rPr>
          <w:sz w:val="16"/>
        </w:rPr>
        <w:t xml:space="preserve"> very </w:t>
      </w:r>
      <w:r w:rsidRPr="007C6869">
        <w:rPr>
          <w:rStyle w:val="Emphasis"/>
        </w:rPr>
        <w:t>avoidable </w:t>
      </w:r>
      <w:r w:rsidRPr="00951494">
        <w:rPr>
          <w:rStyle w:val="Emphasis"/>
          <w:highlight w:val="lightGray"/>
        </w:rPr>
        <w:t>losses</w:t>
      </w:r>
      <w:r w:rsidRPr="007C6869">
        <w:rPr>
          <w:rStyle w:val="StyleUnderline"/>
        </w:rPr>
        <w:t xml:space="preserve"> in court</w:t>
      </w:r>
      <w:r w:rsidRPr="002A0128">
        <w:rPr>
          <w:rStyle w:val="StyleUnderline"/>
        </w:rPr>
        <w:t xml:space="preserve"> for the FTC</w:t>
      </w:r>
      <w:r w:rsidRPr="00262484">
        <w:rPr>
          <w:sz w:val="16"/>
        </w:rPr>
        <w:t xml:space="preserve"> — and these losses have consequences for the agency. Bringing </w:t>
      </w:r>
      <w:r w:rsidRPr="002A0128">
        <w:rPr>
          <w:rStyle w:val="StyleUnderline"/>
        </w:rPr>
        <w:t xml:space="preserve">lawsuits with </w:t>
      </w:r>
      <w:r w:rsidRPr="00951494">
        <w:rPr>
          <w:rStyle w:val="Emphasis"/>
          <w:highlight w:val="lightGray"/>
        </w:rPr>
        <w:t>weak</w:t>
      </w:r>
      <w:r w:rsidRPr="00262484">
        <w:rPr>
          <w:sz w:val="16"/>
        </w:rPr>
        <w:t xml:space="preserve"> economic </w:t>
      </w:r>
      <w:r w:rsidRPr="00951494">
        <w:rPr>
          <w:rStyle w:val="StyleUnderline"/>
          <w:highlight w:val="lightGray"/>
        </w:rPr>
        <w:t>evidence</w:t>
      </w:r>
      <w:r w:rsidRPr="007C6869">
        <w:rPr>
          <w:rStyle w:val="StyleUnderline"/>
        </w:rPr>
        <w:t xml:space="preserve"> and</w:t>
      </w:r>
      <w:r w:rsidRPr="00262484">
        <w:rPr>
          <w:sz w:val="16"/>
        </w:rPr>
        <w:t xml:space="preserve"> legal </w:t>
      </w:r>
      <w:r w:rsidRPr="007C6869">
        <w:rPr>
          <w:rStyle w:val="StyleUnderline"/>
        </w:rPr>
        <w:t>theories</w:t>
      </w:r>
      <w:r w:rsidRPr="00262484">
        <w:rPr>
          <w:sz w:val="16"/>
        </w:rPr>
        <w:t xml:space="preserve"> unsupported by modern case law risks setting new precedents that </w:t>
      </w:r>
      <w:r w:rsidRPr="00951494">
        <w:rPr>
          <w:rStyle w:val="StyleUnderline"/>
          <w:highlight w:val="lightGray"/>
        </w:rPr>
        <w:t xml:space="preserve">could </w:t>
      </w:r>
      <w:r w:rsidRPr="00951494">
        <w:rPr>
          <w:rStyle w:val="Emphasis"/>
          <w:highlight w:val="lightGray"/>
        </w:rPr>
        <w:t>hinder</w:t>
      </w:r>
      <w:r w:rsidRPr="007C6869">
        <w:rPr>
          <w:rStyle w:val="StyleUnderline"/>
        </w:rPr>
        <w:t xml:space="preserve"> future </w:t>
      </w:r>
      <w:r w:rsidRPr="00951494">
        <w:rPr>
          <w:rStyle w:val="StyleUnderline"/>
          <w:highlight w:val="lightGray"/>
        </w:rPr>
        <w:t>cases</w:t>
      </w:r>
      <w:r w:rsidRPr="002A0128">
        <w:rPr>
          <w:rStyle w:val="StyleUnderline"/>
        </w:rPr>
        <w:t xml:space="preserve"> in which actual</w:t>
      </w:r>
      <w:r w:rsidRPr="00262484">
        <w:rPr>
          <w:sz w:val="16"/>
        </w:rPr>
        <w:t xml:space="preserve"> consumer </w:t>
      </w:r>
      <w:r w:rsidRPr="002A0128">
        <w:rPr>
          <w:rStyle w:val="StyleUnderline"/>
        </w:rPr>
        <w:t xml:space="preserve">harm is </w:t>
      </w:r>
      <w:r w:rsidRPr="00262484">
        <w:rPr>
          <w:rStyle w:val="Emphasis"/>
        </w:rPr>
        <w:t>significant</w:t>
      </w:r>
      <w:r w:rsidRPr="00262484">
        <w:rPr>
          <w:sz w:val="16"/>
        </w:rPr>
        <w:t xml:space="preserve">. Moreover, continuing to bring such cases to trial </w:t>
      </w:r>
      <w:proofErr w:type="gramStart"/>
      <w:r w:rsidRPr="00262484">
        <w:rPr>
          <w:sz w:val="16"/>
        </w:rPr>
        <w:t>endangers</w:t>
      </w:r>
      <w:proofErr w:type="gramEnd"/>
      <w:r w:rsidRPr="00262484">
        <w:rPr>
          <w:sz w:val="16"/>
        </w:rPr>
        <w:t xml:space="preserve"> any deference courts would traditionally </w:t>
      </w:r>
      <w:proofErr w:type="gramStart"/>
      <w:r w:rsidRPr="00262484">
        <w:rPr>
          <w:sz w:val="16"/>
        </w:rPr>
        <w:t>afford to</w:t>
      </w:r>
      <w:proofErr w:type="gramEnd"/>
      <w:r w:rsidRPr="00262484">
        <w:rPr>
          <w:sz w:val="16"/>
        </w:rPr>
        <w:t xml:space="preserve"> the agency.  </w:t>
      </w:r>
    </w:p>
    <w:p w14:paraId="0A5FF0AC" w14:textId="1A2FBD31" w:rsidR="00536259" w:rsidRDefault="0001487B" w:rsidP="003E0287">
      <w:pPr>
        <w:rPr>
          <w:sz w:val="16"/>
        </w:rPr>
      </w:pPr>
      <w:r w:rsidRPr="00262484">
        <w:rPr>
          <w:sz w:val="16"/>
        </w:rPr>
        <w:t xml:space="preserve">The </w:t>
      </w:r>
      <w:r w:rsidRPr="002A0128">
        <w:rPr>
          <w:rStyle w:val="StyleUnderline"/>
        </w:rPr>
        <w:t xml:space="preserve">FTC’s </w:t>
      </w:r>
      <w:r w:rsidRPr="00951494">
        <w:rPr>
          <w:rStyle w:val="StyleUnderline"/>
          <w:highlight w:val="lightGray"/>
        </w:rPr>
        <w:t xml:space="preserve">lack of </w:t>
      </w:r>
      <w:r w:rsidRPr="00951494">
        <w:rPr>
          <w:rStyle w:val="Emphasis"/>
          <w:highlight w:val="lightGray"/>
        </w:rPr>
        <w:t>success</w:t>
      </w:r>
      <w:r w:rsidRPr="00262484">
        <w:rPr>
          <w:sz w:val="16"/>
        </w:rPr>
        <w:t xml:space="preserve"> in following its “big is bad” theory of harm not only wastes valuable agency resources but </w:t>
      </w:r>
      <w:r w:rsidRPr="00951494">
        <w:rPr>
          <w:rStyle w:val="StyleUnderline"/>
          <w:highlight w:val="lightGray"/>
        </w:rPr>
        <w:t>jeopardizes</w:t>
      </w:r>
      <w:r w:rsidRPr="002A0128">
        <w:rPr>
          <w:rStyle w:val="StyleUnderline"/>
        </w:rPr>
        <w:t xml:space="preserve"> its </w:t>
      </w:r>
      <w:r w:rsidRPr="00951494">
        <w:rPr>
          <w:rStyle w:val="Emphasis"/>
          <w:highlight w:val="lightGray"/>
        </w:rPr>
        <w:t>cred</w:t>
      </w:r>
      <w:r w:rsidRPr="00262484">
        <w:rPr>
          <w:rStyle w:val="Emphasis"/>
        </w:rPr>
        <w:t>ibility</w:t>
      </w:r>
      <w:r w:rsidRPr="00262484">
        <w:rPr>
          <w:sz w:val="16"/>
        </w:rPr>
        <w:t xml:space="preserve">, as well. Each time the FTC engages in a long-shot endeavor to expand </w:t>
      </w:r>
      <w:proofErr w:type="gramStart"/>
      <w:r w:rsidRPr="00262484">
        <w:rPr>
          <w:sz w:val="16"/>
        </w:rPr>
        <w:t>the</w:t>
      </w:r>
      <w:proofErr w:type="gramEnd"/>
      <w:r w:rsidRPr="00262484">
        <w:rPr>
          <w:sz w:val="16"/>
        </w:rPr>
        <w:t xml:space="preserve"> </w:t>
      </w:r>
      <w:proofErr w:type="gramStart"/>
      <w:r w:rsidRPr="00262484">
        <w:rPr>
          <w:sz w:val="16"/>
        </w:rPr>
        <w:t>bounds</w:t>
      </w:r>
      <w:proofErr w:type="gramEnd"/>
      <w:r w:rsidRPr="00262484">
        <w:rPr>
          <w:sz w:val="16"/>
        </w:rPr>
        <w:t xml:space="preserve"> of its authority or challenge a merger that lacks traditional economic rigor, the agency erodes its own credibility among the courts. </w:t>
      </w:r>
      <w:r w:rsidRPr="00262484">
        <w:rPr>
          <w:rStyle w:val="Emphasis"/>
        </w:rPr>
        <w:t>Judges</w:t>
      </w:r>
      <w:r w:rsidRPr="00262484">
        <w:rPr>
          <w:sz w:val="16"/>
        </w:rPr>
        <w:t xml:space="preserve">, over time, may </w:t>
      </w:r>
      <w:r w:rsidRPr="002A0128">
        <w:rPr>
          <w:rStyle w:val="StyleUnderline"/>
        </w:rPr>
        <w:t xml:space="preserve">become </w:t>
      </w:r>
      <w:r w:rsidRPr="00262484">
        <w:rPr>
          <w:rStyle w:val="Emphasis"/>
        </w:rPr>
        <w:t>less likely</w:t>
      </w:r>
      <w:r w:rsidRPr="002A0128">
        <w:rPr>
          <w:rStyle w:val="StyleUnderline"/>
        </w:rPr>
        <w:t xml:space="preserve"> to believe the agency is acting within its</w:t>
      </w:r>
      <w:r w:rsidRPr="00262484">
        <w:rPr>
          <w:sz w:val="16"/>
        </w:rPr>
        <w:t xml:space="preserve"> proper </w:t>
      </w:r>
      <w:proofErr w:type="gramStart"/>
      <w:r w:rsidRPr="006426C1">
        <w:rPr>
          <w:rStyle w:val="Emphasis"/>
        </w:rPr>
        <w:t>remit</w:t>
      </w:r>
      <w:proofErr w:type="gramEnd"/>
      <w:r w:rsidRPr="00262484">
        <w:rPr>
          <w:sz w:val="16"/>
        </w:rPr>
        <w:t xml:space="preserve">, and </w:t>
      </w:r>
      <w:r w:rsidRPr="00262484">
        <w:rPr>
          <w:rStyle w:val="StyleUnderline"/>
        </w:rPr>
        <w:t>they may question</w:t>
      </w:r>
      <w:r w:rsidRPr="00262484">
        <w:rPr>
          <w:sz w:val="16"/>
        </w:rPr>
        <w:t xml:space="preserve"> its </w:t>
      </w:r>
      <w:r w:rsidRPr="00262484">
        <w:rPr>
          <w:rStyle w:val="StyleUnderline"/>
        </w:rPr>
        <w:t xml:space="preserve">neglect of </w:t>
      </w:r>
      <w:r w:rsidRPr="00262484">
        <w:rPr>
          <w:rStyle w:val="Emphasis"/>
        </w:rPr>
        <w:t>empirical</w:t>
      </w:r>
      <w:r w:rsidRPr="00262484">
        <w:rPr>
          <w:sz w:val="16"/>
        </w:rPr>
        <w:t xml:space="preserve"> economic </w:t>
      </w:r>
      <w:r w:rsidRPr="00262484">
        <w:rPr>
          <w:rStyle w:val="Emphasis"/>
        </w:rPr>
        <w:t>reasoning</w:t>
      </w:r>
      <w:r w:rsidRPr="00262484">
        <w:rPr>
          <w:sz w:val="16"/>
        </w:rPr>
        <w:t xml:space="preserve"> focused on the consumer.  </w:t>
      </w:r>
    </w:p>
    <w:p w14:paraId="6AD205FC" w14:textId="3099F39D" w:rsidR="00F42BAB" w:rsidRDefault="00F42BAB" w:rsidP="00F42BAB">
      <w:pPr>
        <w:pStyle w:val="Heading3"/>
      </w:pPr>
      <w:r>
        <w:t>Uniqueness---AT: Misinformation---2AC</w:t>
      </w:r>
    </w:p>
    <w:p w14:paraId="2C846446" w14:textId="0260E536" w:rsidR="00F42BAB" w:rsidRDefault="004A26B7" w:rsidP="004A26B7">
      <w:pPr>
        <w:pStyle w:val="Analytic"/>
      </w:pPr>
      <w:r>
        <w:t xml:space="preserve">The FTC does not stop </w:t>
      </w:r>
      <w:proofErr w:type="spellStart"/>
      <w:r w:rsidRPr="0095151C">
        <w:rPr>
          <w:u w:val="single"/>
        </w:rPr>
        <w:t>misinfo</w:t>
      </w:r>
      <w:proofErr w:type="spellEnd"/>
      <w:r>
        <w:t>.</w:t>
      </w:r>
    </w:p>
    <w:p w14:paraId="13DFE65F" w14:textId="78A6FB32" w:rsidR="0068306A" w:rsidRPr="00F42BAB" w:rsidRDefault="0068306A" w:rsidP="0068306A">
      <w:pPr>
        <w:pStyle w:val="Analytic"/>
      </w:pPr>
      <w:r>
        <w:t xml:space="preserve">1. </w:t>
      </w:r>
      <w:r w:rsidRPr="0068306A">
        <w:rPr>
          <w:u w:val="single"/>
        </w:rPr>
        <w:t>CREDIBILITY</w:t>
      </w:r>
      <w:r>
        <w:t xml:space="preserve">---It makes the FTC function </w:t>
      </w:r>
      <w:r w:rsidRPr="0068306A">
        <w:rPr>
          <w:u w:val="single"/>
        </w:rPr>
        <w:t>significantly better</w:t>
      </w:r>
      <w:r>
        <w:t xml:space="preserve">. Means </w:t>
      </w:r>
      <w:r w:rsidRPr="0068306A">
        <w:rPr>
          <w:u w:val="single"/>
        </w:rPr>
        <w:t>affirming</w:t>
      </w:r>
      <w:r>
        <w:t xml:space="preserve"> solves misinfo better.</w:t>
      </w:r>
    </w:p>
    <w:p w14:paraId="349C6D9F" w14:textId="4FA85856" w:rsidR="00493C72" w:rsidRPr="00F42BAB" w:rsidRDefault="0068306A" w:rsidP="0068306A">
      <w:pPr>
        <w:pStyle w:val="Heading4"/>
      </w:pPr>
      <w:r>
        <w:t xml:space="preserve">2. </w:t>
      </w:r>
      <w:r w:rsidRPr="0068306A">
        <w:rPr>
          <w:u w:val="single"/>
        </w:rPr>
        <w:t>PARTISIAN</w:t>
      </w:r>
      <w:r>
        <w:t>---</w:t>
      </w:r>
      <w:r w:rsidRPr="0068306A">
        <w:rPr>
          <w:u w:val="single"/>
        </w:rPr>
        <w:t>Right-winged</w:t>
      </w:r>
      <w:r>
        <w:t xml:space="preserve"> approaches to </w:t>
      </w:r>
      <w:r w:rsidRPr="0068306A">
        <w:rPr>
          <w:u w:val="single"/>
        </w:rPr>
        <w:t>media regulations</w:t>
      </w:r>
      <w:r>
        <w:t xml:space="preserve"> by the FTC ruin </w:t>
      </w:r>
      <w:r w:rsidRPr="0068306A">
        <w:rPr>
          <w:u w:val="single"/>
        </w:rPr>
        <w:t>free speech</w:t>
      </w:r>
      <w:r>
        <w:t xml:space="preserve">. </w:t>
      </w:r>
    </w:p>
    <w:p w14:paraId="49D3B72B" w14:textId="16B0C9C2" w:rsidR="004A26B7" w:rsidRDefault="00773809" w:rsidP="00F42BAB">
      <w:r w:rsidRPr="00773809">
        <w:t xml:space="preserve">Aaron </w:t>
      </w:r>
      <w:r w:rsidRPr="00AC60DB">
        <w:rPr>
          <w:rStyle w:val="Style13ptBold"/>
        </w:rPr>
        <w:t>Edlin 25</w:t>
      </w:r>
      <w:r w:rsidRPr="00773809">
        <w:t xml:space="preserve">; </w:t>
      </w:r>
      <w:r w:rsidR="00AC60DB">
        <w:t xml:space="preserve">PhD in Economics and JD from Stanford, Prof. of Economics @ UC Berkeley; and </w:t>
      </w:r>
      <w:r w:rsidR="00AC60DB" w:rsidRPr="00773809">
        <w:t xml:space="preserve">Carl </w:t>
      </w:r>
      <w:r w:rsidR="00AC60DB" w:rsidRPr="00AC60DB">
        <w:rPr>
          <w:b/>
          <w:bCs/>
        </w:rPr>
        <w:t>Shapiro</w:t>
      </w:r>
      <w:r w:rsidR="00AC60DB">
        <w:t xml:space="preserve">, BS and PhD in Economics from MIT, </w:t>
      </w:r>
      <w:proofErr w:type="gramStart"/>
      <w:r w:rsidR="00AC60DB">
        <w:t>Served</w:t>
      </w:r>
      <w:proofErr w:type="gramEnd"/>
      <w:r w:rsidR="00AC60DB">
        <w:t xml:space="preserve"> on Obama’s Council of Economic Advisers</w:t>
      </w:r>
      <w:r w:rsidR="00930619">
        <w:t>, Prof. of Economics @ UC Berkeley</w:t>
      </w:r>
      <w:r w:rsidR="00AC60DB">
        <w:t>;</w:t>
      </w:r>
      <w:r w:rsidR="00AC60DB" w:rsidRPr="00773809">
        <w:t xml:space="preserve"> </w:t>
      </w:r>
      <w:r w:rsidRPr="00773809">
        <w:t xml:space="preserve">May 1; </w:t>
      </w:r>
      <w:proofErr w:type="spellStart"/>
      <w:r w:rsidRPr="00773809">
        <w:t>ProMarket</w:t>
      </w:r>
      <w:proofErr w:type="spellEnd"/>
      <w:r w:rsidRPr="00773809">
        <w:t xml:space="preserve">, “The FTC Is Threatening Free Speech,” </w:t>
      </w:r>
      <w:r w:rsidR="00AC60DB" w:rsidRPr="00AC60DB">
        <w:t>https://www.promarket.org/2025/05/01/the-ftc-is-threatening-free-speech/</w:t>
      </w:r>
      <w:r w:rsidR="00AC60DB">
        <w:t>, jay</w:t>
      </w:r>
      <w:r w:rsidR="004B1DC7">
        <w:t>, brackets are original</w:t>
      </w:r>
    </w:p>
    <w:p w14:paraId="316916FE" w14:textId="5A45FBA4" w:rsidR="00F42BAB" w:rsidRPr="00C73E86" w:rsidRDefault="00F42BAB" w:rsidP="00F42BAB">
      <w:pPr>
        <w:rPr>
          <w:sz w:val="16"/>
        </w:rPr>
      </w:pPr>
      <w:r w:rsidRPr="00C73E86">
        <w:rPr>
          <w:sz w:val="16"/>
        </w:rPr>
        <w:t xml:space="preserve">Ferguson asserts that he is a champion of free speech, but his actions as </w:t>
      </w:r>
      <w:r w:rsidRPr="00930619">
        <w:rPr>
          <w:rStyle w:val="StyleUnderline"/>
          <w:highlight w:val="cyan"/>
        </w:rPr>
        <w:t xml:space="preserve">FTC </w:t>
      </w:r>
      <w:r w:rsidRPr="00930619">
        <w:rPr>
          <w:rStyle w:val="Emphasis"/>
          <w:highlight w:val="cyan"/>
        </w:rPr>
        <w:t>chair</w:t>
      </w:r>
      <w:r w:rsidRPr="00C73E86">
        <w:rPr>
          <w:sz w:val="16"/>
        </w:rPr>
        <w:t xml:space="preserve"> show the opposite. He </w:t>
      </w:r>
      <w:r w:rsidRPr="00F42BAB">
        <w:rPr>
          <w:rStyle w:val="StyleUnderline"/>
        </w:rPr>
        <w:t>is using</w:t>
      </w:r>
      <w:r w:rsidRPr="00C73E86">
        <w:rPr>
          <w:sz w:val="16"/>
        </w:rPr>
        <w:t xml:space="preserve"> the FTC’s </w:t>
      </w:r>
      <w:r w:rsidRPr="00F42BAB">
        <w:rPr>
          <w:rStyle w:val="StyleUnderline"/>
        </w:rPr>
        <w:t>powers to</w:t>
      </w:r>
      <w:r w:rsidRPr="00C73E86">
        <w:rPr>
          <w:sz w:val="16"/>
        </w:rPr>
        <w:t xml:space="preserve"> discourage or </w:t>
      </w:r>
      <w:r w:rsidRPr="00930619">
        <w:rPr>
          <w:rStyle w:val="Emphasis"/>
          <w:highlight w:val="cyan"/>
        </w:rPr>
        <w:t>prevent</w:t>
      </w:r>
      <w:r w:rsidRPr="00F42BAB">
        <w:rPr>
          <w:rStyle w:val="StyleUnderline"/>
        </w:rPr>
        <w:t xml:space="preserve"> </w:t>
      </w:r>
      <w:r w:rsidRPr="00AC60DB">
        <w:rPr>
          <w:rStyle w:val="StyleUnderline"/>
        </w:rPr>
        <w:t xml:space="preserve">social </w:t>
      </w:r>
      <w:r w:rsidRPr="00930619">
        <w:rPr>
          <w:rStyle w:val="StyleUnderline"/>
          <w:highlight w:val="cyan"/>
        </w:rPr>
        <w:t>media</w:t>
      </w:r>
      <w:r w:rsidRPr="00F42BAB">
        <w:rPr>
          <w:rStyle w:val="StyleUnderline"/>
        </w:rPr>
        <w:t xml:space="preserve"> </w:t>
      </w:r>
      <w:r w:rsidRPr="00C73E86">
        <w:rPr>
          <w:sz w:val="16"/>
        </w:rPr>
        <w:t xml:space="preserve">platforms </w:t>
      </w:r>
      <w:r w:rsidRPr="00930619">
        <w:rPr>
          <w:rStyle w:val="StyleUnderline"/>
          <w:highlight w:val="cyan"/>
        </w:rPr>
        <w:t>from</w:t>
      </w:r>
      <w:r w:rsidRPr="00F42BAB">
        <w:rPr>
          <w:rStyle w:val="StyleUnderline"/>
        </w:rPr>
        <w:t xml:space="preserve"> </w:t>
      </w:r>
      <w:r w:rsidRPr="00AC60DB">
        <w:rPr>
          <w:rStyle w:val="Emphasis"/>
        </w:rPr>
        <w:t xml:space="preserve">freely </w:t>
      </w:r>
      <w:r w:rsidRPr="00930619">
        <w:rPr>
          <w:rStyle w:val="Emphasis"/>
          <w:highlight w:val="cyan"/>
        </w:rPr>
        <w:t>choosing</w:t>
      </w:r>
      <w:r w:rsidRPr="00C73E86">
        <w:rPr>
          <w:sz w:val="16"/>
        </w:rPr>
        <w:t xml:space="preserve"> which </w:t>
      </w:r>
      <w:r w:rsidRPr="00930619">
        <w:rPr>
          <w:rStyle w:val="Emphasis"/>
          <w:highlight w:val="cyan"/>
        </w:rPr>
        <w:t>content</w:t>
      </w:r>
      <w:r w:rsidRPr="0095151C">
        <w:rPr>
          <w:rStyle w:val="StyleUnderline"/>
        </w:rPr>
        <w:t xml:space="preserve"> to</w:t>
      </w:r>
      <w:r w:rsidRPr="0095151C">
        <w:rPr>
          <w:sz w:val="16"/>
        </w:rPr>
        <w:t xml:space="preserve"> include, </w:t>
      </w:r>
      <w:r w:rsidRPr="0095151C">
        <w:rPr>
          <w:rStyle w:val="StyleUnderline"/>
        </w:rPr>
        <w:t>feature</w:t>
      </w:r>
      <w:r w:rsidRPr="00C73E86">
        <w:rPr>
          <w:sz w:val="16"/>
        </w:rPr>
        <w:t xml:space="preserve">, promote, or monetize. </w:t>
      </w:r>
      <w:r w:rsidRPr="00F42BAB">
        <w:rPr>
          <w:rStyle w:val="StyleUnderline"/>
        </w:rPr>
        <w:t xml:space="preserve">Those </w:t>
      </w:r>
      <w:r w:rsidRPr="00930619">
        <w:rPr>
          <w:rStyle w:val="StyleUnderline"/>
          <w:highlight w:val="cyan"/>
        </w:rPr>
        <w:t>choices are</w:t>
      </w:r>
      <w:r w:rsidRPr="00F42BAB">
        <w:rPr>
          <w:rStyle w:val="StyleUnderline"/>
        </w:rPr>
        <w:t xml:space="preserve"> an </w:t>
      </w:r>
      <w:r w:rsidRPr="00AC60DB">
        <w:rPr>
          <w:rStyle w:val="Emphasis"/>
        </w:rPr>
        <w:t>integral</w:t>
      </w:r>
      <w:r w:rsidRPr="00F42BAB">
        <w:rPr>
          <w:rStyle w:val="StyleUnderline"/>
        </w:rPr>
        <w:t xml:space="preserve"> part of</w:t>
      </w:r>
      <w:r w:rsidRPr="00C73E86">
        <w:rPr>
          <w:sz w:val="16"/>
        </w:rPr>
        <w:t xml:space="preserve"> how </w:t>
      </w:r>
      <w:r w:rsidRPr="00F42BAB">
        <w:rPr>
          <w:rStyle w:val="StyleUnderline"/>
        </w:rPr>
        <w:t>social media</w:t>
      </w:r>
      <w:r w:rsidRPr="00C73E86">
        <w:rPr>
          <w:sz w:val="16"/>
        </w:rPr>
        <w:t xml:space="preserve"> platforms compete. They are </w:t>
      </w:r>
      <w:r w:rsidRPr="00F42BAB">
        <w:rPr>
          <w:rStyle w:val="StyleUnderline"/>
        </w:rPr>
        <w:t xml:space="preserve">also </w:t>
      </w:r>
      <w:r w:rsidRPr="00930619">
        <w:rPr>
          <w:rStyle w:val="StyleUnderline"/>
          <w:highlight w:val="cyan"/>
        </w:rPr>
        <w:t xml:space="preserve">a form of </w:t>
      </w:r>
      <w:r w:rsidRPr="00930619">
        <w:rPr>
          <w:rStyle w:val="Emphasis"/>
          <w:highlight w:val="cyan"/>
        </w:rPr>
        <w:t>speech</w:t>
      </w:r>
      <w:r w:rsidRPr="00C73E86">
        <w:rPr>
          <w:sz w:val="16"/>
        </w:rPr>
        <w:t>.</w:t>
      </w:r>
    </w:p>
    <w:p w14:paraId="27A3E20C" w14:textId="3E443E97" w:rsidR="00F42BAB" w:rsidRPr="00C73E86" w:rsidRDefault="00F42BAB" w:rsidP="00F42BAB">
      <w:pPr>
        <w:rPr>
          <w:sz w:val="16"/>
        </w:rPr>
      </w:pPr>
      <w:r w:rsidRPr="00C73E86">
        <w:rPr>
          <w:sz w:val="16"/>
        </w:rPr>
        <w:t xml:space="preserve">Moreover, </w:t>
      </w:r>
      <w:r w:rsidRPr="00F42BAB">
        <w:rPr>
          <w:rStyle w:val="StyleUnderline"/>
        </w:rPr>
        <w:t xml:space="preserve">Ferguson’s </w:t>
      </w:r>
      <w:r w:rsidRPr="00930619">
        <w:rPr>
          <w:rStyle w:val="StyleUnderline"/>
          <w:highlight w:val="cyan"/>
        </w:rPr>
        <w:t>approach is</w:t>
      </w:r>
      <w:r w:rsidRPr="00C73E86">
        <w:rPr>
          <w:sz w:val="16"/>
        </w:rPr>
        <w:t xml:space="preserve"> highly </w:t>
      </w:r>
      <w:r w:rsidRPr="00930619">
        <w:rPr>
          <w:rStyle w:val="Emphasis"/>
          <w:highlight w:val="cyan"/>
        </w:rPr>
        <w:t>partisan</w:t>
      </w:r>
      <w:r w:rsidRPr="00C73E86">
        <w:rPr>
          <w:sz w:val="16"/>
        </w:rPr>
        <w:t xml:space="preserve">, as </w:t>
      </w:r>
      <w:r w:rsidRPr="00F42BAB">
        <w:rPr>
          <w:rStyle w:val="StyleUnderline"/>
        </w:rPr>
        <w:t xml:space="preserve">exemplified by his </w:t>
      </w:r>
      <w:r w:rsidRPr="004B1DC7">
        <w:rPr>
          <w:rStyle w:val="StyleUnderline"/>
          <w:highlight w:val="cyan"/>
        </w:rPr>
        <w:t>explanation</w:t>
      </w:r>
      <w:r w:rsidRPr="00C73E86">
        <w:rPr>
          <w:sz w:val="16"/>
        </w:rPr>
        <w:t xml:space="preserve"> for why he is not concerned with the dangers of misinformation: “This is not only because </w:t>
      </w:r>
      <w:r w:rsidRPr="004B1DC7">
        <w:rPr>
          <w:rStyle w:val="StyleUnderline"/>
          <w:highlight w:val="cyan"/>
        </w:rPr>
        <w:t>I</w:t>
      </w:r>
      <w:r w:rsidRPr="00C73E86">
        <w:rPr>
          <w:sz w:val="16"/>
        </w:rPr>
        <w:t xml:space="preserve"> categorically </w:t>
      </w:r>
      <w:r w:rsidRPr="004B1DC7">
        <w:rPr>
          <w:rStyle w:val="StyleUnderline"/>
          <w:highlight w:val="cyan"/>
        </w:rPr>
        <w:t>dismiss</w:t>
      </w:r>
      <w:r w:rsidRPr="00F42BAB">
        <w:rPr>
          <w:rStyle w:val="StyleUnderline"/>
        </w:rPr>
        <w:t xml:space="preserve"> </w:t>
      </w:r>
      <w:r w:rsidRPr="004B1DC7">
        <w:rPr>
          <w:rStyle w:val="StyleUnderline"/>
        </w:rPr>
        <w:t xml:space="preserve">elite and </w:t>
      </w:r>
      <w:r w:rsidRPr="004B1DC7">
        <w:rPr>
          <w:rStyle w:val="Emphasis"/>
          <w:highlight w:val="cyan"/>
        </w:rPr>
        <w:t>democrat</w:t>
      </w:r>
      <w:r w:rsidRPr="00C73E86">
        <w:rPr>
          <w:sz w:val="16"/>
        </w:rPr>
        <w:t xml:space="preserve"> [sic] </w:t>
      </w:r>
      <w:r w:rsidRPr="004B1DC7">
        <w:rPr>
          <w:rStyle w:val="Emphasis"/>
          <w:highlight w:val="cyan"/>
        </w:rPr>
        <w:t>hysteria</w:t>
      </w:r>
      <w:r w:rsidRPr="00F42BAB">
        <w:rPr>
          <w:rStyle w:val="StyleUnderline"/>
        </w:rPr>
        <w:t xml:space="preserve"> over misinformation</w:t>
      </w:r>
      <w:r w:rsidRPr="00C73E86">
        <w:rPr>
          <w:sz w:val="16"/>
        </w:rPr>
        <w:t xml:space="preserve"> altogether, but also because I believe that a highly </w:t>
      </w:r>
      <w:r w:rsidRPr="00F42BAB">
        <w:rPr>
          <w:rStyle w:val="StyleUnderline"/>
        </w:rPr>
        <w:t>concentrated social media space generates</w:t>
      </w:r>
      <w:r w:rsidRPr="00C73E86">
        <w:rPr>
          <w:sz w:val="16"/>
        </w:rPr>
        <w:t xml:space="preserve"> far </w:t>
      </w:r>
      <w:r w:rsidRPr="00F42BAB">
        <w:rPr>
          <w:rStyle w:val="StyleUnderline"/>
        </w:rPr>
        <w:t>more</w:t>
      </w:r>
      <w:r w:rsidRPr="00C73E86">
        <w:rPr>
          <w:sz w:val="16"/>
        </w:rPr>
        <w:t xml:space="preserve"> opportunities for elite and </w:t>
      </w:r>
      <w:r w:rsidRPr="00F42BAB">
        <w:rPr>
          <w:rStyle w:val="StyleUnderline"/>
        </w:rPr>
        <w:t xml:space="preserve">left-wing </w:t>
      </w:r>
      <w:r w:rsidRPr="00AC60DB">
        <w:rPr>
          <w:rStyle w:val="Emphasis"/>
        </w:rPr>
        <w:t>manipulation</w:t>
      </w:r>
      <w:r w:rsidRPr="00F42BAB">
        <w:rPr>
          <w:rStyle w:val="StyleUnderline"/>
        </w:rPr>
        <w:t xml:space="preserve"> than</w:t>
      </w:r>
      <w:r w:rsidRPr="00C73E86">
        <w:rPr>
          <w:sz w:val="16"/>
        </w:rPr>
        <w:t xml:space="preserve"> it does for </w:t>
      </w:r>
      <w:r w:rsidRPr="0068306A">
        <w:rPr>
          <w:rStyle w:val="StyleUnderline"/>
        </w:rPr>
        <w:t>populist</w:t>
      </w:r>
      <w:r w:rsidRPr="00C73E86">
        <w:rPr>
          <w:sz w:val="16"/>
        </w:rPr>
        <w:t xml:space="preserve"> so-called </w:t>
      </w:r>
      <w:r w:rsidRPr="00F42BAB">
        <w:rPr>
          <w:rStyle w:val="StyleUnderline"/>
        </w:rPr>
        <w:t>misinformation</w:t>
      </w:r>
      <w:r w:rsidRPr="00C73E86">
        <w:rPr>
          <w:sz w:val="16"/>
        </w:rPr>
        <w:t>.” He has previously made clear the partisan basis for his views, stating: “‘Misinformation,’ of course, being Newspeak for ideas and speech inconsistent with progressive orthodoxy.”</w:t>
      </w:r>
    </w:p>
    <w:p w14:paraId="55239CAE" w14:textId="77777777" w:rsidR="00F42BAB" w:rsidRPr="00C73E86" w:rsidRDefault="00F42BAB" w:rsidP="00F42BAB">
      <w:pPr>
        <w:rPr>
          <w:sz w:val="16"/>
        </w:rPr>
      </w:pPr>
      <w:r w:rsidRPr="00C73E86">
        <w:rPr>
          <w:sz w:val="16"/>
        </w:rPr>
        <w:t xml:space="preserve">Ferguson’s </w:t>
      </w:r>
      <w:r w:rsidRPr="0068306A">
        <w:rPr>
          <w:rStyle w:val="Emphasis"/>
          <w:highlight w:val="cyan"/>
        </w:rPr>
        <w:t>partisan</w:t>
      </w:r>
      <w:r w:rsidRPr="00AC60DB">
        <w:rPr>
          <w:rStyle w:val="Emphasis"/>
        </w:rPr>
        <w:t xml:space="preserve"> use</w:t>
      </w:r>
      <w:r w:rsidRPr="004A26B7">
        <w:rPr>
          <w:rStyle w:val="StyleUnderline"/>
        </w:rPr>
        <w:t xml:space="preserve"> of</w:t>
      </w:r>
      <w:r w:rsidRPr="00C73E86">
        <w:rPr>
          <w:sz w:val="16"/>
        </w:rPr>
        <w:t xml:space="preserve"> the </w:t>
      </w:r>
      <w:r w:rsidRPr="004A26B7">
        <w:rPr>
          <w:rStyle w:val="StyleUnderline"/>
        </w:rPr>
        <w:t>FTC</w:t>
      </w:r>
      <w:r w:rsidRPr="00C73E86">
        <w:rPr>
          <w:sz w:val="16"/>
        </w:rPr>
        <w:t xml:space="preserve">’s </w:t>
      </w:r>
      <w:r w:rsidRPr="004A26B7">
        <w:rPr>
          <w:rStyle w:val="StyleUnderline"/>
        </w:rPr>
        <w:t>powers should concern</w:t>
      </w:r>
      <w:r w:rsidRPr="00C73E86">
        <w:rPr>
          <w:sz w:val="16"/>
        </w:rPr>
        <w:t xml:space="preserve"> everyone who favors the rule of law and </w:t>
      </w:r>
      <w:r w:rsidRPr="004A26B7">
        <w:rPr>
          <w:rStyle w:val="StyleUnderline"/>
        </w:rPr>
        <w:t xml:space="preserve">everyone who opposes </w:t>
      </w:r>
      <w:r w:rsidRPr="00AC60DB">
        <w:rPr>
          <w:rStyle w:val="Emphasis"/>
        </w:rPr>
        <w:t xml:space="preserve">government </w:t>
      </w:r>
      <w:r w:rsidRPr="0068306A">
        <w:rPr>
          <w:rStyle w:val="Emphasis"/>
          <w:highlight w:val="cyan"/>
        </w:rPr>
        <w:t>interference</w:t>
      </w:r>
      <w:r w:rsidRPr="0068306A">
        <w:rPr>
          <w:rStyle w:val="StyleUnderline"/>
          <w:highlight w:val="cyan"/>
        </w:rPr>
        <w:t xml:space="preserve"> with </w:t>
      </w:r>
      <w:r w:rsidRPr="0068306A">
        <w:rPr>
          <w:rStyle w:val="Emphasis"/>
          <w:highlight w:val="cyan"/>
        </w:rPr>
        <w:t>free speech</w:t>
      </w:r>
      <w:r w:rsidRPr="00C73E86">
        <w:rPr>
          <w:sz w:val="16"/>
        </w:rPr>
        <w:t>.</w:t>
      </w:r>
    </w:p>
    <w:sectPr w:rsidR="00F42BAB" w:rsidRPr="00C73E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C470C1"/>
    <w:multiLevelType w:val="multilevel"/>
    <w:tmpl w:val="B2F8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F52CD"/>
    <w:multiLevelType w:val="multilevel"/>
    <w:tmpl w:val="9C5E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FB533C2"/>
    <w:multiLevelType w:val="multilevel"/>
    <w:tmpl w:val="AB94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A92CDA"/>
    <w:multiLevelType w:val="multilevel"/>
    <w:tmpl w:val="A6E8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535780246">
    <w:abstractNumId w:val="17"/>
  </w:num>
  <w:num w:numId="16" w16cid:durableId="308561853">
    <w:abstractNumId w:val="14"/>
  </w:num>
  <w:num w:numId="17" w16cid:durableId="1854680433">
    <w:abstractNumId w:val="16"/>
  </w:num>
  <w:num w:numId="18" w16cid:durableId="5121141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75295261920"/>
  </w:docVars>
  <w:rsids>
    <w:rsidRoot w:val="00892B3E"/>
    <w:rsid w:val="0001487B"/>
    <w:rsid w:val="00026CCA"/>
    <w:rsid w:val="000C5936"/>
    <w:rsid w:val="00110F61"/>
    <w:rsid w:val="00134CBA"/>
    <w:rsid w:val="00212921"/>
    <w:rsid w:val="00262484"/>
    <w:rsid w:val="00275AEB"/>
    <w:rsid w:val="002A0128"/>
    <w:rsid w:val="002C3FE7"/>
    <w:rsid w:val="003041B7"/>
    <w:rsid w:val="003E0287"/>
    <w:rsid w:val="00447472"/>
    <w:rsid w:val="00453B4C"/>
    <w:rsid w:val="00493C72"/>
    <w:rsid w:val="004A26B7"/>
    <w:rsid w:val="004B1DC7"/>
    <w:rsid w:val="00500C3D"/>
    <w:rsid w:val="005013F7"/>
    <w:rsid w:val="005149C5"/>
    <w:rsid w:val="00515F80"/>
    <w:rsid w:val="00536259"/>
    <w:rsid w:val="0062004C"/>
    <w:rsid w:val="006426C1"/>
    <w:rsid w:val="0068306A"/>
    <w:rsid w:val="00773809"/>
    <w:rsid w:val="007C066D"/>
    <w:rsid w:val="007C3D0C"/>
    <w:rsid w:val="007C6869"/>
    <w:rsid w:val="00892B3E"/>
    <w:rsid w:val="00895363"/>
    <w:rsid w:val="0089628C"/>
    <w:rsid w:val="008D3924"/>
    <w:rsid w:val="008F3924"/>
    <w:rsid w:val="009114A3"/>
    <w:rsid w:val="00914495"/>
    <w:rsid w:val="00930619"/>
    <w:rsid w:val="00940244"/>
    <w:rsid w:val="0095151C"/>
    <w:rsid w:val="009B2B78"/>
    <w:rsid w:val="00A866A9"/>
    <w:rsid w:val="00AC60DB"/>
    <w:rsid w:val="00B503D4"/>
    <w:rsid w:val="00C72D45"/>
    <w:rsid w:val="00C73E86"/>
    <w:rsid w:val="00D06D99"/>
    <w:rsid w:val="00D827B2"/>
    <w:rsid w:val="00DD572B"/>
    <w:rsid w:val="00E23E4D"/>
    <w:rsid w:val="00F21E05"/>
    <w:rsid w:val="00F42BAB"/>
    <w:rsid w:val="00FB0A9D"/>
    <w:rsid w:val="00FD3F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B83A9"/>
  <w15:chartTrackingRefBased/>
  <w15:docId w15:val="{FCD7B585-4CA4-4E19-AB97-C887500C9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114A3"/>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9114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114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114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9114A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114A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92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9114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14A3"/>
  </w:style>
  <w:style w:type="character" w:customStyle="1" w:styleId="Heading1Char">
    <w:name w:val="Heading 1 Char"/>
    <w:aliases w:val="Pocket Char"/>
    <w:basedOn w:val="DefaultParagraphFont"/>
    <w:link w:val="Heading1"/>
    <w:rsid w:val="009114A3"/>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9114A3"/>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9114A3"/>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9114A3"/>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9114A3"/>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892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B3E"/>
    <w:rPr>
      <w:rFonts w:eastAsiaTheme="majorEastAsia" w:cstheme="majorBidi"/>
      <w:color w:val="272727" w:themeColor="text1" w:themeTint="D8"/>
    </w:rPr>
  </w:style>
  <w:style w:type="paragraph" w:styleId="Title">
    <w:name w:val="Title"/>
    <w:basedOn w:val="Normal"/>
    <w:next w:val="Normal"/>
    <w:link w:val="TitleChar"/>
    <w:uiPriority w:val="10"/>
    <w:qFormat/>
    <w:rsid w:val="00892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B3E"/>
    <w:pPr>
      <w:spacing w:before="160"/>
      <w:jc w:val="center"/>
    </w:pPr>
    <w:rPr>
      <w:i/>
      <w:iCs/>
      <w:color w:val="404040" w:themeColor="text1" w:themeTint="BF"/>
    </w:rPr>
  </w:style>
  <w:style w:type="character" w:customStyle="1" w:styleId="QuoteChar">
    <w:name w:val="Quote Char"/>
    <w:basedOn w:val="DefaultParagraphFont"/>
    <w:link w:val="Quote"/>
    <w:uiPriority w:val="29"/>
    <w:rsid w:val="00892B3E"/>
    <w:rPr>
      <w:i/>
      <w:iCs/>
      <w:color w:val="404040" w:themeColor="text1" w:themeTint="BF"/>
    </w:rPr>
  </w:style>
  <w:style w:type="paragraph" w:styleId="ListParagraph">
    <w:name w:val="List Paragraph"/>
    <w:basedOn w:val="Normal"/>
    <w:uiPriority w:val="34"/>
    <w:qFormat/>
    <w:rsid w:val="00892B3E"/>
    <w:pPr>
      <w:ind w:left="720"/>
      <w:contextualSpacing/>
    </w:pPr>
  </w:style>
  <w:style w:type="character" w:styleId="IntenseEmphasis">
    <w:name w:val="Intense Emphasis"/>
    <w:basedOn w:val="DefaultParagraphFont"/>
    <w:uiPriority w:val="21"/>
    <w:qFormat/>
    <w:rsid w:val="00892B3E"/>
    <w:rPr>
      <w:i/>
      <w:iCs/>
      <w:color w:val="0F4761" w:themeColor="accent1" w:themeShade="BF"/>
    </w:rPr>
  </w:style>
  <w:style w:type="paragraph" w:styleId="IntenseQuote">
    <w:name w:val="Intense Quote"/>
    <w:basedOn w:val="Normal"/>
    <w:next w:val="Normal"/>
    <w:link w:val="IntenseQuoteChar"/>
    <w:uiPriority w:val="30"/>
    <w:qFormat/>
    <w:rsid w:val="00892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B3E"/>
    <w:rPr>
      <w:i/>
      <w:iCs/>
      <w:color w:val="0F4761" w:themeColor="accent1" w:themeShade="BF"/>
    </w:rPr>
  </w:style>
  <w:style w:type="character" w:styleId="IntenseReference">
    <w:name w:val="Intense Reference"/>
    <w:basedOn w:val="DefaultParagraphFont"/>
    <w:uiPriority w:val="32"/>
    <w:qFormat/>
    <w:rsid w:val="00892B3E"/>
    <w:rPr>
      <w:b/>
      <w:bCs/>
      <w:smallCaps/>
      <w:color w:val="0F4761" w:themeColor="accent1" w:themeShade="BF"/>
      <w:spacing w:val="5"/>
    </w:rPr>
  </w:style>
  <w:style w:type="character" w:styleId="Hyperlink">
    <w:name w:val="Hyperlink"/>
    <w:basedOn w:val="DefaultParagraphFont"/>
    <w:uiPriority w:val="99"/>
    <w:unhideWhenUsed/>
    <w:rsid w:val="009114A3"/>
    <w:rPr>
      <w:color w:val="467886" w:themeColor="hyperlink"/>
      <w:u w:val="single"/>
    </w:rPr>
  </w:style>
  <w:style w:type="character" w:styleId="UnresolvedMention">
    <w:name w:val="Unresolved Mention"/>
    <w:basedOn w:val="DefaultParagraphFont"/>
    <w:uiPriority w:val="99"/>
    <w:semiHidden/>
    <w:unhideWhenUsed/>
    <w:rsid w:val="009114A3"/>
    <w:rPr>
      <w:color w:val="605E5C"/>
      <w:shd w:val="clear" w:color="auto" w:fill="E1DFDD"/>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B,s,/,B1"/>
    <w:basedOn w:val="DefaultParagraphFont"/>
    <w:link w:val="textbold"/>
    <w:uiPriority w:val="8"/>
    <w:qFormat/>
    <w:rsid w:val="009114A3"/>
    <w:rPr>
      <w:rFonts w:ascii="Calibri" w:hAnsi="Calibri" w:cs="Calibri"/>
      <w:b/>
      <w:iCs/>
      <w:sz w:val="22"/>
      <w:u w:val="single"/>
      <w:bdr w:val="single" w:sz="12" w:space="0" w:color="auto"/>
    </w:rPr>
  </w:style>
  <w:style w:type="character" w:styleId="FollowedHyperlink">
    <w:name w:val="FollowedHyperlink"/>
    <w:basedOn w:val="DefaultParagraphFont"/>
    <w:uiPriority w:val="99"/>
    <w:semiHidden/>
    <w:unhideWhenUsed/>
    <w:rsid w:val="009114A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114A3"/>
    <w:rPr>
      <w:b/>
      <w:bCs/>
      <w:sz w:val="26"/>
      <w:u w:val="none"/>
    </w:rPr>
  </w:style>
  <w:style w:type="character" w:customStyle="1" w:styleId="StyleUnderline">
    <w:name w:val="Style Underline"/>
    <w:aliases w:val="Underline"/>
    <w:basedOn w:val="DefaultParagraphFont"/>
    <w:uiPriority w:val="7"/>
    <w:qFormat/>
    <w:rsid w:val="009114A3"/>
    <w:rPr>
      <w:b w:val="0"/>
      <w:sz w:val="22"/>
      <w:u w:val="single"/>
    </w:rPr>
  </w:style>
  <w:style w:type="character" w:styleId="Strong">
    <w:name w:val="Strong"/>
    <w:basedOn w:val="DefaultParagraphFont"/>
    <w:uiPriority w:val="22"/>
    <w:qFormat/>
    <w:rsid w:val="009114A3"/>
    <w:rPr>
      <w:b/>
      <w:bCs/>
    </w:rPr>
  </w:style>
  <w:style w:type="character" w:styleId="BookTitle">
    <w:name w:val="Book Title"/>
    <w:basedOn w:val="DefaultParagraphFont"/>
    <w:uiPriority w:val="33"/>
    <w:qFormat/>
    <w:rsid w:val="009114A3"/>
    <w:rPr>
      <w:b/>
      <w:bCs/>
      <w:i/>
      <w:iCs/>
      <w:spacing w:val="5"/>
    </w:rPr>
  </w:style>
  <w:style w:type="numbering" w:styleId="111111">
    <w:name w:val="Outline List 2"/>
    <w:basedOn w:val="NoList"/>
    <w:uiPriority w:val="99"/>
    <w:semiHidden/>
    <w:unhideWhenUsed/>
    <w:rsid w:val="009114A3"/>
  </w:style>
  <w:style w:type="paragraph" w:styleId="Header">
    <w:name w:val="header"/>
    <w:basedOn w:val="Normal"/>
    <w:link w:val="HeaderChar"/>
    <w:uiPriority w:val="99"/>
    <w:semiHidden/>
    <w:rsid w:val="009114A3"/>
    <w:pPr>
      <w:tabs>
        <w:tab w:val="center" w:pos="4680"/>
        <w:tab w:val="right" w:pos="9360"/>
      </w:tabs>
    </w:pPr>
  </w:style>
  <w:style w:type="character" w:customStyle="1" w:styleId="HeaderChar">
    <w:name w:val="Header Char"/>
    <w:basedOn w:val="DefaultParagraphFont"/>
    <w:link w:val="Header"/>
    <w:uiPriority w:val="99"/>
    <w:semiHidden/>
    <w:rsid w:val="009114A3"/>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9114A3"/>
    <w:pPr>
      <w:tabs>
        <w:tab w:val="center" w:pos="4680"/>
        <w:tab w:val="right" w:pos="9360"/>
      </w:tabs>
    </w:pPr>
  </w:style>
  <w:style w:type="character" w:customStyle="1" w:styleId="FooterChar">
    <w:name w:val="Footer Char"/>
    <w:basedOn w:val="DefaultParagraphFont"/>
    <w:link w:val="Footer"/>
    <w:uiPriority w:val="99"/>
    <w:semiHidden/>
    <w:rsid w:val="009114A3"/>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9114A3"/>
    <w:pPr>
      <w:spacing w:after="120"/>
    </w:pPr>
  </w:style>
  <w:style w:type="character" w:customStyle="1" w:styleId="BodyTextChar">
    <w:name w:val="Body Text Char"/>
    <w:basedOn w:val="DefaultParagraphFont"/>
    <w:link w:val="BodyText"/>
    <w:uiPriority w:val="99"/>
    <w:semiHidden/>
    <w:rsid w:val="009114A3"/>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9114A3"/>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9114A3"/>
    <w:rPr>
      <w:rFonts w:ascii="Calibri" w:eastAsiaTheme="minorHAnsi" w:hAnsi="Calibri" w:cs="Calibri"/>
      <w:kern w:val="0"/>
      <w:sz w:val="22"/>
      <w:szCs w:val="22"/>
      <w:lang w:eastAsia="en-US"/>
      <w14:ligatures w14:val="none"/>
    </w:rPr>
  </w:style>
  <w:style w:type="paragraph" w:customStyle="1" w:styleId="Undertag">
    <w:name w:val="Undertag"/>
    <w:link w:val="UndertagChar"/>
    <w:autoRedefine/>
    <w:uiPriority w:val="5"/>
    <w:qFormat/>
    <w:rsid w:val="009114A3"/>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9114A3"/>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9114A3"/>
    <w:rPr>
      <w:color w:val="0070C0"/>
    </w:rPr>
  </w:style>
  <w:style w:type="character" w:customStyle="1" w:styleId="AnalyticChar">
    <w:name w:val="Analytic Char"/>
    <w:basedOn w:val="DefaultParagraphFont"/>
    <w:link w:val="Analytic"/>
    <w:uiPriority w:val="5"/>
    <w:rsid w:val="009114A3"/>
    <w:rPr>
      <w:rFonts w:ascii="Calibri" w:eastAsiaTheme="majorEastAsia" w:hAnsi="Calibri" w:cstheme="majorBidi"/>
      <w:b/>
      <w:iCs/>
      <w:color w:val="0070C0"/>
      <w:kern w:val="0"/>
      <w:sz w:val="26"/>
      <w:szCs w:val="22"/>
      <w:lang w:eastAsia="en-US"/>
      <w14:ligatures w14:val="none"/>
    </w:rPr>
  </w:style>
  <w:style w:type="paragraph" w:customStyle="1" w:styleId="textbold">
    <w:name w:val="text bold"/>
    <w:basedOn w:val="Normal"/>
    <w:link w:val="Emphasis"/>
    <w:uiPriority w:val="8"/>
    <w:qFormat/>
    <w:rsid w:val="009114A3"/>
    <w:pPr>
      <w:widowControl w:val="0"/>
      <w:pBdr>
        <w:top w:val="single" w:sz="12" w:space="0" w:color="auto"/>
        <w:left w:val="single" w:sz="12" w:space="0" w:color="auto"/>
        <w:bottom w:val="single" w:sz="12" w:space="0" w:color="auto"/>
        <w:right w:val="single" w:sz="12" w:space="0" w:color="auto"/>
      </w:pBdr>
      <w:spacing w:line="256" w:lineRule="auto"/>
      <w:ind w:left="720"/>
      <w:jc w:val="both"/>
    </w:pPr>
    <w:rPr>
      <w:rFonts w:eastAsiaTheme="minorEastAsia"/>
      <w:b/>
      <w:iCs/>
      <w:kern w:val="2"/>
      <w:szCs w:val="24"/>
      <w:u w:val="single"/>
      <w:bdr w:val="single" w:sz="12" w:space="0" w:color="auto"/>
      <w:lang w:eastAsia="ja-JP"/>
      <w14:ligatures w14:val="standardContextual"/>
    </w:rPr>
  </w:style>
  <w:style w:type="paragraph" w:customStyle="1" w:styleId="Analytics">
    <w:name w:val="Analytics"/>
    <w:basedOn w:val="Heading4"/>
    <w:link w:val="AnalyticsChar"/>
    <w:autoRedefine/>
    <w:uiPriority w:val="5"/>
    <w:qFormat/>
    <w:rsid w:val="00D06D99"/>
    <w:rPr>
      <w:color w:val="3A3A3A" w:themeColor="background2" w:themeShade="40"/>
    </w:rPr>
  </w:style>
  <w:style w:type="character" w:customStyle="1" w:styleId="AnalyticsChar">
    <w:name w:val="Analytics Char"/>
    <w:basedOn w:val="DefaultParagraphFont"/>
    <w:link w:val="Analytics"/>
    <w:uiPriority w:val="5"/>
    <w:rsid w:val="00D06D99"/>
    <w:rPr>
      <w:rFonts w:ascii="Calibri" w:eastAsiaTheme="majorEastAsia" w:hAnsi="Calibri" w:cstheme="majorBidi"/>
      <w:b/>
      <w:iCs/>
      <w:color w:val="3A3A3A" w:themeColor="background2" w:themeShade="40"/>
      <w:kern w:val="0"/>
      <w:sz w:val="26"/>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mj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1633</TotalTime>
  <Pages>1</Pages>
  <Words>2463</Words>
  <Characters>14041</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imjayagarwal@gmail.com</dc:creator>
  <cp:keywords/>
  <dc:description/>
  <cp:lastModifiedBy>imjayagarwal@gmail.com</cp:lastModifiedBy>
  <cp:revision>19</cp:revision>
  <dcterms:created xsi:type="dcterms:W3CDTF">2026-01-29T05:47:00Z</dcterms:created>
  <dcterms:modified xsi:type="dcterms:W3CDTF">2026-02-02T18:21:00Z</dcterms:modified>
</cp:coreProperties>
</file>