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B12A" w14:textId="52670290" w:rsidR="00DA3051" w:rsidRDefault="00E7000C" w:rsidP="00E7000C">
      <w:pPr>
        <w:pStyle w:val="Heading1"/>
      </w:pPr>
      <w:r>
        <w:t>Constitutionality DA</w:t>
      </w:r>
    </w:p>
    <w:p w14:paraId="5037C0BE" w14:textId="1F1FB8FE" w:rsidR="00E7000C" w:rsidRDefault="00224760" w:rsidP="00224760">
      <w:pPr>
        <w:pStyle w:val="Heading2"/>
      </w:pPr>
      <w:r>
        <w:t>1NC</w:t>
      </w:r>
    </w:p>
    <w:p w14:paraId="04C7661A" w14:textId="629A5B61" w:rsidR="00F34544" w:rsidRDefault="0098577E" w:rsidP="0098577E">
      <w:pPr>
        <w:pStyle w:val="Heading3"/>
      </w:pPr>
      <w:r>
        <w:t>Constitutionality---1NC</w:t>
      </w:r>
    </w:p>
    <w:p w14:paraId="4ADCDD4E" w14:textId="058178DA" w:rsidR="00B54A6A" w:rsidRPr="00B54A6A" w:rsidRDefault="003A68F0" w:rsidP="003A68F0">
      <w:pPr>
        <w:pStyle w:val="Heading4"/>
      </w:pPr>
      <w:r>
        <w:t>The AFF is the ‘</w:t>
      </w:r>
      <w:r w:rsidR="00C14728" w:rsidRPr="00467523">
        <w:rPr>
          <w:highlight w:val="green"/>
          <w:u w:val="single"/>
        </w:rPr>
        <w:t>antithesis</w:t>
      </w:r>
      <w:r w:rsidR="00C14728">
        <w:t>’ of the Tenth Amendment</w:t>
      </w:r>
      <w:r w:rsidR="00E1733D">
        <w:t>, destroying</w:t>
      </w:r>
      <w:r w:rsidR="00E369C6">
        <w:t xml:space="preserve"> ‘</w:t>
      </w:r>
      <w:r w:rsidR="00E369C6" w:rsidRPr="00151046">
        <w:rPr>
          <w:highlight w:val="green"/>
          <w:u w:val="single"/>
        </w:rPr>
        <w:t>limited powers</w:t>
      </w:r>
      <w:r w:rsidR="00245CFE">
        <w:t>.</w:t>
      </w:r>
      <w:r w:rsidR="00E369C6">
        <w:t>’</w:t>
      </w:r>
      <w:r w:rsidR="00E1733D">
        <w:t xml:space="preserve"> </w:t>
      </w:r>
      <w:r w:rsidR="009E0FEA" w:rsidRPr="00E71B96">
        <w:t>Appeals</w:t>
      </w:r>
      <w:r w:rsidR="009E0FEA">
        <w:t xml:space="preserve"> to the </w:t>
      </w:r>
      <w:r w:rsidR="00D37E4C" w:rsidRPr="00CC3C57">
        <w:t>Commerce</w:t>
      </w:r>
      <w:r w:rsidR="00D37E4C">
        <w:t xml:space="preserve"> Clause are a ‘</w:t>
      </w:r>
      <w:r w:rsidR="00D37E4C" w:rsidRPr="00467523">
        <w:rPr>
          <w:highlight w:val="green"/>
          <w:u w:val="single"/>
        </w:rPr>
        <w:t>losing position</w:t>
      </w:r>
      <w:r w:rsidR="00D37E4C">
        <w:t>.’</w:t>
      </w:r>
    </w:p>
    <w:p w14:paraId="4C6DFFE8" w14:textId="21C62D7D" w:rsidR="0098577E" w:rsidRPr="00527DF2" w:rsidRDefault="0098577E" w:rsidP="0098577E">
      <w:pPr>
        <w:rPr>
          <w:u w:val="single"/>
        </w:rPr>
      </w:pPr>
      <w:r w:rsidRPr="00E61341">
        <w:rPr>
          <w:rStyle w:val="Style13ptBold"/>
        </w:rPr>
        <w:t xml:space="preserve">Thornley </w:t>
      </w:r>
      <w:r w:rsidR="00FD22C5" w:rsidRPr="00E61341">
        <w:rPr>
          <w:rStyle w:val="Style13ptBold"/>
        </w:rPr>
        <w:t>‘</w:t>
      </w:r>
      <w:r w:rsidRPr="00E61341">
        <w:rPr>
          <w:rStyle w:val="Style13ptBold"/>
        </w:rPr>
        <w:t>20</w:t>
      </w:r>
      <w:r w:rsidRPr="0098577E">
        <w:t xml:space="preserve"> [Drew Thornley; Associate Professor of Legal Studies; Fall 2020; "A CASE AGAINST FEDERAL REGULATION OF INTRASTATE SPORTS WAGERING"; UNLV; https://scholars.law.unlv.edu/cgi/viewcontent.cgi?params=/context/glj/article/1177/&amp;path_info=Thornley_A_Case_against_Federal_Regulation_of_Intrastate_Sports_Wagering.pdf; accessed 02-09-2026] </w:t>
      </w:r>
      <w:proofErr w:type="spellStart"/>
      <w:r w:rsidRPr="0098577E">
        <w:t>leon</w:t>
      </w:r>
      <w:proofErr w:type="spellEnd"/>
    </w:p>
    <w:p w14:paraId="112F9F03" w14:textId="77777777" w:rsidR="00D25BA8" w:rsidRPr="007F3BE0" w:rsidRDefault="00D25BA8" w:rsidP="00D25BA8">
      <w:pPr>
        <w:rPr>
          <w:sz w:val="16"/>
        </w:rPr>
      </w:pPr>
      <w:r w:rsidRPr="0021272E">
        <w:rPr>
          <w:highlight w:val="green"/>
          <w:u w:val="single"/>
        </w:rPr>
        <w:t xml:space="preserve">The </w:t>
      </w:r>
      <w:r w:rsidRPr="00A13CAE">
        <w:rPr>
          <w:rStyle w:val="Emphasis"/>
          <w:highlight w:val="green"/>
        </w:rPr>
        <w:t>Tenth Amendment</w:t>
      </w:r>
      <w:r w:rsidRPr="007F3BE0">
        <w:rPr>
          <w:sz w:val="16"/>
        </w:rPr>
        <w:t xml:space="preserve"> to the U.S. Constitution </w:t>
      </w:r>
      <w:r w:rsidRPr="00844D88">
        <w:rPr>
          <w:highlight w:val="green"/>
          <w:u w:val="single"/>
        </w:rPr>
        <w:t>states</w:t>
      </w:r>
      <w:r w:rsidRPr="007F3BE0">
        <w:rPr>
          <w:sz w:val="16"/>
        </w:rPr>
        <w:t>, “</w:t>
      </w:r>
      <w:r w:rsidRPr="00DE273E">
        <w:rPr>
          <w:u w:val="single"/>
        </w:rPr>
        <w:t xml:space="preserve">The </w:t>
      </w:r>
      <w:r w:rsidRPr="00DE273E">
        <w:rPr>
          <w:highlight w:val="green"/>
          <w:u w:val="single"/>
        </w:rPr>
        <w:t xml:space="preserve">powers </w:t>
      </w:r>
      <w:r w:rsidRPr="006071E3">
        <w:rPr>
          <w:rStyle w:val="Emphasis"/>
          <w:highlight w:val="green"/>
        </w:rPr>
        <w:t>not delegated</w:t>
      </w:r>
      <w:r w:rsidRPr="00DE273E">
        <w:rPr>
          <w:highlight w:val="green"/>
          <w:u w:val="single"/>
        </w:rPr>
        <w:t xml:space="preserve"> to the </w:t>
      </w:r>
      <w:r w:rsidRPr="006071E3">
        <w:rPr>
          <w:rStyle w:val="Emphasis"/>
          <w:highlight w:val="green"/>
        </w:rPr>
        <w:t>U</w:t>
      </w:r>
      <w:r w:rsidRPr="00DE273E">
        <w:rPr>
          <w:u w:val="single"/>
        </w:rPr>
        <w:t xml:space="preserve">nited </w:t>
      </w:r>
      <w:r w:rsidRPr="006071E3">
        <w:rPr>
          <w:rStyle w:val="Emphasis"/>
          <w:highlight w:val="green"/>
        </w:rPr>
        <w:t>S</w:t>
      </w:r>
      <w:r w:rsidRPr="00DE273E">
        <w:rPr>
          <w:u w:val="single"/>
        </w:rPr>
        <w:t>tates</w:t>
      </w:r>
      <w:r w:rsidRPr="007F3BE0">
        <w:rPr>
          <w:sz w:val="16"/>
        </w:rPr>
        <w:t xml:space="preserve"> by the Constitution, nor prohibited by it to the States, </w:t>
      </w:r>
      <w:r w:rsidRPr="004D300F">
        <w:rPr>
          <w:highlight w:val="green"/>
          <w:u w:val="single"/>
        </w:rPr>
        <w:t>are reserved to</w:t>
      </w:r>
      <w:r w:rsidRPr="004D300F">
        <w:rPr>
          <w:u w:val="single"/>
        </w:rPr>
        <w:t xml:space="preserve"> the </w:t>
      </w:r>
      <w:r w:rsidRPr="004D300F">
        <w:rPr>
          <w:highlight w:val="green"/>
          <w:u w:val="single"/>
        </w:rPr>
        <w:t>States</w:t>
      </w:r>
      <w:r w:rsidRPr="004D300F">
        <w:rPr>
          <w:u w:val="single"/>
        </w:rPr>
        <w:t xml:space="preserve"> </w:t>
      </w:r>
      <w:r w:rsidRPr="00BA5DB8">
        <w:rPr>
          <w:rStyle w:val="Emphasis"/>
        </w:rPr>
        <w:t>respectively</w:t>
      </w:r>
      <w:r w:rsidRPr="007F3BE0">
        <w:rPr>
          <w:sz w:val="16"/>
        </w:rPr>
        <w:t xml:space="preserve">, or to the people.” In plain terms, this means that states have control over anything over which the Constitution does not give the federal government power.30 For purposes of this article, notably absent from the list of the U.S. Constitution’s </w:t>
      </w:r>
      <w:proofErr w:type="gramStart"/>
      <w:r w:rsidRPr="007F3BE0">
        <w:rPr>
          <w:sz w:val="16"/>
        </w:rPr>
        <w:t>specifically-enumerated</w:t>
      </w:r>
      <w:proofErr w:type="gramEnd"/>
      <w:r w:rsidRPr="007F3BE0">
        <w:rPr>
          <w:sz w:val="16"/>
        </w:rPr>
        <w:t xml:space="preserve"> federal powers </w:t>
      </w:r>
      <w:proofErr w:type="gramStart"/>
      <w:r w:rsidRPr="007F3BE0">
        <w:rPr>
          <w:sz w:val="16"/>
        </w:rPr>
        <w:t>is</w:t>
      </w:r>
      <w:proofErr w:type="gramEnd"/>
      <w:r w:rsidRPr="007F3BE0">
        <w:rPr>
          <w:sz w:val="16"/>
        </w:rPr>
        <w:t xml:space="preserve"> the power to regulate intrastate sports wagering. Cato Institute’s Tim Lynch writes, </w:t>
      </w:r>
    </w:p>
    <w:p w14:paraId="6AF3F627" w14:textId="77777777" w:rsidR="00D25BA8" w:rsidRPr="007F3BE0" w:rsidRDefault="00D25BA8" w:rsidP="00D25BA8">
      <w:pPr>
        <w:rPr>
          <w:sz w:val="16"/>
        </w:rPr>
      </w:pPr>
      <w:r w:rsidRPr="007F3BE0">
        <w:rPr>
          <w:sz w:val="16"/>
        </w:rPr>
        <w:t>Gambling regulation has always been considered the province of state and local government...The call for federal intervention should be resisted for several reasons. First and foremost, the Constitution does not authorize the federal government to involve itself in gambling.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sidRPr="002B53D7">
        <w:rPr>
          <w:highlight w:val="green"/>
          <w:u w:val="single"/>
        </w:rPr>
        <w:t xml:space="preserve">Federal </w:t>
      </w:r>
      <w:r w:rsidRPr="00EE30DF">
        <w:rPr>
          <w:rStyle w:val="Emphasis"/>
          <w:highlight w:val="green"/>
        </w:rPr>
        <w:t>gambling regulation</w:t>
      </w:r>
      <w:r w:rsidRPr="002B53D7">
        <w:rPr>
          <w:highlight w:val="green"/>
          <w:u w:val="single"/>
        </w:rPr>
        <w:t xml:space="preserve"> would be the </w:t>
      </w:r>
      <w:r w:rsidRPr="00A01531">
        <w:rPr>
          <w:rStyle w:val="Emphasis"/>
          <w:highlight w:val="green"/>
        </w:rPr>
        <w:t>antithesis</w:t>
      </w:r>
      <w:r w:rsidRPr="007F3BE0">
        <w:rPr>
          <w:sz w:val="16"/>
        </w:rPr>
        <w:t xml:space="preserve"> of respect </w:t>
      </w:r>
      <w:r w:rsidRPr="00F93713">
        <w:rPr>
          <w:u w:val="single"/>
        </w:rPr>
        <w:t xml:space="preserve">for the </w:t>
      </w:r>
      <w:r w:rsidRPr="00E820FC">
        <w:rPr>
          <w:rStyle w:val="Emphasis"/>
        </w:rPr>
        <w:t>10th Amendment</w:t>
      </w:r>
      <w:r w:rsidRPr="007F3BE0">
        <w:rPr>
          <w:sz w:val="16"/>
        </w:rPr>
        <w:t xml:space="preserve">.31 </w:t>
      </w:r>
    </w:p>
    <w:p w14:paraId="2C371B9F" w14:textId="77777777" w:rsidR="00D25BA8" w:rsidRPr="007F3BE0" w:rsidRDefault="00D25BA8" w:rsidP="00D25BA8">
      <w:pPr>
        <w:rPr>
          <w:sz w:val="16"/>
        </w:rPr>
      </w:pPr>
      <w:r w:rsidRPr="007F3BE0">
        <w:rPr>
          <w:sz w:val="16"/>
        </w:rPr>
        <w:t>The power to regulate intrastate gambling simply does not belong to the federal government. Rather, if it is to occur32, such regulation belongs to the individual states; and, indeed, gambling generally (not just sports gambling) has traditionally been predominantly under state (and local and tribal) control.</w:t>
      </w:r>
    </w:p>
    <w:p w14:paraId="592B7A5A" w14:textId="77777777" w:rsidR="00D25BA8" w:rsidRPr="007F3BE0" w:rsidRDefault="00D25BA8" w:rsidP="00D25BA8">
      <w:pPr>
        <w:rPr>
          <w:sz w:val="16"/>
        </w:rPr>
      </w:pPr>
      <w:r w:rsidRPr="007F3BE0">
        <w:rPr>
          <w:sz w:val="16"/>
        </w:rPr>
        <w:t xml:space="preserve">However, one could argue that just because the states have </w:t>
      </w:r>
      <w:proofErr w:type="gramStart"/>
      <w:r w:rsidRPr="007F3BE0">
        <w:rPr>
          <w:sz w:val="16"/>
        </w:rPr>
        <w:t>been in charge of</w:t>
      </w:r>
      <w:proofErr w:type="gramEnd"/>
      <w:r w:rsidRPr="007F3BE0">
        <w:rPr>
          <w:sz w:val="16"/>
        </w:rPr>
        <w:t xml:space="preserve"> something does not mean they should have been and/or should be in the future. This is certainly true, but it is not a winning argument in this context. This is not an area in which the states have wrongly been in control. Rather, states are the appropriate powers. The path thus far has been perfectly in line with the mandates of the Constitution, which does not list gambling/wagering as an area reserved for the federal government. </w:t>
      </w:r>
    </w:p>
    <w:p w14:paraId="7401B57E" w14:textId="77777777" w:rsidR="00D25BA8" w:rsidRPr="007F3BE0" w:rsidRDefault="00D25BA8" w:rsidP="00D25BA8">
      <w:pPr>
        <w:rPr>
          <w:sz w:val="16"/>
        </w:rPr>
      </w:pPr>
      <w:r w:rsidRPr="007F3BE0">
        <w:rPr>
          <w:sz w:val="16"/>
        </w:rPr>
        <w:t xml:space="preserve">But again, one could counter, arguing that, though gambling is not a </w:t>
      </w:r>
      <w:proofErr w:type="gramStart"/>
      <w:r w:rsidRPr="007F3BE0">
        <w:rPr>
          <w:sz w:val="16"/>
        </w:rPr>
        <w:t>specifically-enumerated</w:t>
      </w:r>
      <w:proofErr w:type="gramEnd"/>
      <w:r w:rsidRPr="007F3BE0">
        <w:rPr>
          <w:sz w:val="16"/>
        </w:rPr>
        <w:t xml:space="preserve"> power of the federal government, the federal government has the Constitutional authority to regulate gambling, per its power to regulate </w:t>
      </w:r>
      <w:r w:rsidRPr="00A45225">
        <w:rPr>
          <w:rStyle w:val="Emphasis"/>
          <w:highlight w:val="green"/>
        </w:rPr>
        <w:t>interstate commerce</w:t>
      </w:r>
      <w:r w:rsidRPr="007F3BE0">
        <w:rPr>
          <w:sz w:val="16"/>
        </w:rPr>
        <w:t xml:space="preserve">.33 This, too, </w:t>
      </w:r>
      <w:r w:rsidRPr="00AB2B31">
        <w:rPr>
          <w:highlight w:val="green"/>
          <w:u w:val="single"/>
        </w:rPr>
        <w:t xml:space="preserve">should be a </w:t>
      </w:r>
      <w:r w:rsidRPr="00925DA0">
        <w:rPr>
          <w:rStyle w:val="Emphasis"/>
          <w:highlight w:val="green"/>
        </w:rPr>
        <w:t>losing position</w:t>
      </w:r>
      <w:r w:rsidRPr="007F3BE0">
        <w:rPr>
          <w:sz w:val="16"/>
        </w:rPr>
        <w:t xml:space="preserve">. Intrastate sports gambling, by definition, occurs entirely within the borders of a given state. It is not interstate in nature. Where it is legal and already occurring, </w:t>
      </w:r>
      <w:r w:rsidRPr="006E111F">
        <w:rPr>
          <w:u w:val="single"/>
        </w:rPr>
        <w:t xml:space="preserve">sports </w:t>
      </w:r>
      <w:r w:rsidRPr="006E111F">
        <w:rPr>
          <w:highlight w:val="green"/>
          <w:u w:val="single"/>
        </w:rPr>
        <w:t xml:space="preserve">wagers must be </w:t>
      </w:r>
      <w:r w:rsidRPr="00356A2F">
        <w:rPr>
          <w:rStyle w:val="Emphasis"/>
          <w:highlight w:val="green"/>
        </w:rPr>
        <w:t>made</w:t>
      </w:r>
      <w:r w:rsidRPr="007F3BE0">
        <w:rPr>
          <w:sz w:val="16"/>
        </w:rPr>
        <w:t xml:space="preserve"> while </w:t>
      </w:r>
      <w:r w:rsidRPr="006256CD">
        <w:rPr>
          <w:u w:val="single"/>
        </w:rPr>
        <w:t>in the state</w:t>
      </w:r>
      <w:r w:rsidRPr="007F3BE0">
        <w:rPr>
          <w:sz w:val="16"/>
        </w:rPr>
        <w:t xml:space="preserve">, </w:t>
      </w:r>
      <w:r w:rsidRPr="002F4B53">
        <w:rPr>
          <w:highlight w:val="green"/>
          <w:u w:val="single"/>
        </w:rPr>
        <w:t xml:space="preserve">either while </w:t>
      </w:r>
      <w:r w:rsidRPr="005316C5">
        <w:rPr>
          <w:rStyle w:val="Emphasis"/>
          <w:highlight w:val="green"/>
        </w:rPr>
        <w:t>physically</w:t>
      </w:r>
      <w:r w:rsidRPr="002F4B53">
        <w:rPr>
          <w:highlight w:val="green"/>
          <w:u w:val="single"/>
        </w:rPr>
        <w:t xml:space="preserve"> at the</w:t>
      </w:r>
      <w:r w:rsidRPr="007F3BE0">
        <w:rPr>
          <w:sz w:val="16"/>
        </w:rPr>
        <w:t xml:space="preserve"> sports-betting </w:t>
      </w:r>
      <w:r w:rsidRPr="005B710A">
        <w:rPr>
          <w:highlight w:val="green"/>
          <w:u w:val="single"/>
        </w:rPr>
        <w:t>venue</w:t>
      </w:r>
      <w:r w:rsidRPr="005B710A">
        <w:rPr>
          <w:u w:val="single"/>
        </w:rPr>
        <w:t xml:space="preserve"> </w:t>
      </w:r>
      <w:r w:rsidRPr="00E93448">
        <w:rPr>
          <w:rStyle w:val="Emphasis"/>
        </w:rPr>
        <w:t>and/</w:t>
      </w:r>
      <w:r w:rsidRPr="00E93448">
        <w:rPr>
          <w:rStyle w:val="Emphasis"/>
          <w:highlight w:val="green"/>
        </w:rPr>
        <w:t>or</w:t>
      </w:r>
      <w:r w:rsidRPr="007F3BE0">
        <w:rPr>
          <w:sz w:val="16"/>
        </w:rPr>
        <w:t xml:space="preserve"> (where online sports wagering is permitted) while </w:t>
      </w:r>
      <w:r w:rsidRPr="00FB6C1C">
        <w:rPr>
          <w:highlight w:val="green"/>
          <w:u w:val="single"/>
        </w:rPr>
        <w:t>using a</w:t>
      </w:r>
      <w:r w:rsidRPr="007F3BE0">
        <w:rPr>
          <w:sz w:val="16"/>
        </w:rPr>
        <w:t xml:space="preserve"> computer or </w:t>
      </w:r>
      <w:r w:rsidRPr="00ED150C">
        <w:rPr>
          <w:u w:val="single"/>
        </w:rPr>
        <w:t xml:space="preserve">mobile </w:t>
      </w:r>
      <w:r w:rsidRPr="00ED150C">
        <w:rPr>
          <w:highlight w:val="green"/>
          <w:u w:val="single"/>
        </w:rPr>
        <w:t>device</w:t>
      </w:r>
      <w:r w:rsidRPr="00ED150C">
        <w:rPr>
          <w:u w:val="single"/>
        </w:rPr>
        <w:t xml:space="preserve"> </w:t>
      </w:r>
      <w:r w:rsidRPr="00BA4DBE">
        <w:rPr>
          <w:rStyle w:val="Emphasis"/>
        </w:rPr>
        <w:t>with</w:t>
      </w:r>
      <w:r w:rsidRPr="00BA4DBE">
        <w:rPr>
          <w:rStyle w:val="Emphasis"/>
          <w:highlight w:val="green"/>
        </w:rPr>
        <w:t>in the state</w:t>
      </w:r>
      <w:r w:rsidRPr="007F3BE0">
        <w:rPr>
          <w:sz w:val="16"/>
        </w:rPr>
        <w:t xml:space="preserve">. 34 </w:t>
      </w:r>
    </w:p>
    <w:p w14:paraId="009CAB12" w14:textId="77777777" w:rsidR="00D25BA8" w:rsidRPr="007F3BE0" w:rsidRDefault="00D25BA8" w:rsidP="00D25BA8">
      <w:pPr>
        <w:rPr>
          <w:sz w:val="16"/>
        </w:rPr>
      </w:pPr>
      <w:r w:rsidRPr="007F3BE0">
        <w:rPr>
          <w:sz w:val="16"/>
        </w:rPr>
        <w:t xml:space="preserve">So, to make the interstate-commerce argument, one would necessarily have to make the case that intrastate-sports gambling is, at least to some material degree, interstate in nature. Perhaps one would, for example, argue that people might cross a state line, </w:t>
      </w:r>
      <w:proofErr w:type="gramStart"/>
      <w:r w:rsidRPr="007F3BE0">
        <w:rPr>
          <w:sz w:val="16"/>
        </w:rPr>
        <w:t>in order to</w:t>
      </w:r>
      <w:proofErr w:type="gramEnd"/>
      <w:r w:rsidRPr="007F3BE0">
        <w:rPr>
          <w:sz w:val="16"/>
        </w:rPr>
        <w:t xml:space="preserve"> place a sports wager. This would be nowhere near sufficient to justify federal regulation per the ICC. </w:t>
      </w:r>
    </w:p>
    <w:p w14:paraId="155B949A" w14:textId="77777777" w:rsidR="00D25BA8" w:rsidRPr="007F3BE0" w:rsidRDefault="00D25BA8" w:rsidP="00D25BA8">
      <w:pPr>
        <w:rPr>
          <w:sz w:val="16"/>
        </w:rPr>
      </w:pPr>
      <w:r w:rsidRPr="007F3BE0">
        <w:rPr>
          <w:sz w:val="16"/>
        </w:rPr>
        <w:t xml:space="preserve">According to SCOTUS, </w:t>
      </w:r>
    </w:p>
    <w:p w14:paraId="7560A139" w14:textId="77777777" w:rsidR="00D25BA8" w:rsidRPr="007F3BE0" w:rsidRDefault="00D25BA8" w:rsidP="00D25BA8">
      <w:pPr>
        <w:rPr>
          <w:sz w:val="16"/>
        </w:rPr>
      </w:pPr>
      <w:r w:rsidRPr="007F3BE0">
        <w:rPr>
          <w:sz w:val="16"/>
        </w:rPr>
        <w:t xml:space="preserve">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592CF944" w14:textId="171605C7" w:rsidR="005F0198" w:rsidRPr="007F3BE0" w:rsidRDefault="00D25BA8" w:rsidP="00D25BA8">
      <w:pPr>
        <w:rPr>
          <w:sz w:val="16"/>
        </w:rPr>
      </w:pPr>
      <w:r w:rsidRPr="007F3BE0">
        <w:rPr>
          <w:sz w:val="16"/>
        </w:rPr>
        <w:t>None of these three categories gives the U.S. Congress a legitimate basis for interstate-commerce regulation of intrastate sports gambling, and neither would other attempts to frame intrastate sports wagering as commercially-interstate in nature. A closer examination of each of the three justifications for the federal government’s interstate-commerce power is in order.</w:t>
      </w:r>
    </w:p>
    <w:p w14:paraId="24F0F2CC" w14:textId="77777777" w:rsidR="004A7325" w:rsidRPr="007F3BE0" w:rsidRDefault="004A7325" w:rsidP="004A7325">
      <w:pPr>
        <w:rPr>
          <w:sz w:val="16"/>
        </w:rPr>
      </w:pPr>
      <w:r w:rsidRPr="007F3BE0">
        <w:rPr>
          <w:sz w:val="16"/>
        </w:rPr>
        <w:t xml:space="preserve">Certainly, reasonable minds can (and do) disagree regarding whether intrastate sports wagering is truly intrastate in nature. The author believes it is. Thus, if one accepts the position that intrastate sports wagering is not an interstate-commerce activity, it is necessarily true that there can be no channels of interstate commerce36, nor can there be instrumentalities, persons, or things in interstate commerce. </w:t>
      </w:r>
      <w:r w:rsidRPr="00D66AEC">
        <w:rPr>
          <w:highlight w:val="green"/>
          <w:u w:val="single"/>
        </w:rPr>
        <w:t>Intrastate</w:t>
      </w:r>
      <w:r w:rsidRPr="00D66AEC">
        <w:rPr>
          <w:u w:val="single"/>
        </w:rPr>
        <w:t xml:space="preserve"> sports </w:t>
      </w:r>
      <w:r w:rsidRPr="00D66AEC">
        <w:rPr>
          <w:highlight w:val="green"/>
          <w:u w:val="single"/>
        </w:rPr>
        <w:t>wagering does n</w:t>
      </w:r>
      <w:r w:rsidRPr="00D66AEC">
        <w:rPr>
          <w:u w:val="single"/>
        </w:rPr>
        <w:t>o</w:t>
      </w:r>
      <w:r w:rsidRPr="00D66AEC">
        <w:rPr>
          <w:highlight w:val="green"/>
          <w:u w:val="single"/>
        </w:rPr>
        <w:t xml:space="preserve">t entail </w:t>
      </w:r>
      <w:r w:rsidRPr="00BF6718">
        <w:rPr>
          <w:rStyle w:val="Emphasis"/>
          <w:highlight w:val="green"/>
        </w:rPr>
        <w:t>networks</w:t>
      </w:r>
      <w:r w:rsidRPr="00D66AEC">
        <w:rPr>
          <w:highlight w:val="green"/>
          <w:u w:val="single"/>
        </w:rPr>
        <w:t xml:space="preserve"> of highways</w:t>
      </w:r>
      <w:r w:rsidRPr="007F3BE0">
        <w:rPr>
          <w:sz w:val="16"/>
        </w:rPr>
        <w:t xml:space="preserve"> and roads, of waterways and canals, of airports and bridges, </w:t>
      </w:r>
      <w:r w:rsidRPr="00A379F9">
        <w:rPr>
          <w:highlight w:val="green"/>
          <w:u w:val="single"/>
        </w:rPr>
        <w:t>or</w:t>
      </w:r>
      <w:r w:rsidRPr="007F3BE0">
        <w:rPr>
          <w:sz w:val="16"/>
        </w:rPr>
        <w:t xml:space="preserve"> of </w:t>
      </w:r>
      <w:r w:rsidRPr="00981ADD">
        <w:rPr>
          <w:highlight w:val="green"/>
          <w:u w:val="single"/>
        </w:rPr>
        <w:t>any</w:t>
      </w:r>
      <w:r w:rsidRPr="00981ADD">
        <w:rPr>
          <w:u w:val="single"/>
        </w:rPr>
        <w:t xml:space="preserve"> other </w:t>
      </w:r>
      <w:r w:rsidRPr="007C2A7B">
        <w:rPr>
          <w:rStyle w:val="Emphasis"/>
          <w:highlight w:val="green"/>
        </w:rPr>
        <w:t>traditional channels</w:t>
      </w:r>
      <w:r w:rsidRPr="00981ADD">
        <w:rPr>
          <w:highlight w:val="green"/>
          <w:u w:val="single"/>
        </w:rPr>
        <w:t xml:space="preserve"> of interstate</w:t>
      </w:r>
      <w:r w:rsidRPr="007F3BE0">
        <w:rPr>
          <w:sz w:val="16"/>
        </w:rPr>
        <w:t xml:space="preserve"> commercial </w:t>
      </w:r>
      <w:r w:rsidRPr="00151E10">
        <w:rPr>
          <w:rStyle w:val="Emphasis"/>
          <w:highlight w:val="green"/>
        </w:rPr>
        <w:t>activity</w:t>
      </w:r>
      <w:r w:rsidRPr="007F3BE0">
        <w:rPr>
          <w:sz w:val="16"/>
        </w:rPr>
        <w:t xml:space="preserve">. Here, a </w:t>
      </w:r>
      <w:proofErr w:type="spellStart"/>
      <w:r w:rsidRPr="007F3BE0">
        <w:rPr>
          <w:sz w:val="16"/>
        </w:rPr>
        <w:t>bettor</w:t>
      </w:r>
      <w:proofErr w:type="spellEnd"/>
      <w:r w:rsidRPr="007F3BE0">
        <w:rPr>
          <w:sz w:val="16"/>
        </w:rPr>
        <w:t xml:space="preserve"> places, and a wagering operator accepts, a bet at a physical betting counter or via a website or app within the operator’s state. </w:t>
      </w:r>
    </w:p>
    <w:p w14:paraId="4A9F52CD" w14:textId="77777777" w:rsidR="004A7325" w:rsidRPr="007F3BE0" w:rsidRDefault="004A7325" w:rsidP="004A7325">
      <w:pPr>
        <w:rPr>
          <w:sz w:val="16"/>
        </w:rPr>
      </w:pPr>
      <w:r w:rsidRPr="00274C38">
        <w:rPr>
          <w:highlight w:val="green"/>
          <w:u w:val="single"/>
        </w:rPr>
        <w:t>One might argue</w:t>
      </w:r>
      <w:r w:rsidRPr="007F3BE0">
        <w:rPr>
          <w:sz w:val="16"/>
        </w:rPr>
        <w:t xml:space="preserve"> that, </w:t>
      </w:r>
      <w:r w:rsidRPr="0008567B">
        <w:rPr>
          <w:u w:val="single"/>
        </w:rPr>
        <w:t xml:space="preserve">since </w:t>
      </w:r>
      <w:r w:rsidRPr="0069102E">
        <w:rPr>
          <w:rStyle w:val="Emphasis"/>
          <w:highlight w:val="green"/>
        </w:rPr>
        <w:t>the internet</w:t>
      </w:r>
      <w:r w:rsidRPr="007F3BE0">
        <w:rPr>
          <w:sz w:val="16"/>
        </w:rPr>
        <w:t>—a connected network not bound to the borders of a given state—</w:t>
      </w:r>
      <w:r w:rsidRPr="00F7223F">
        <w:rPr>
          <w:u w:val="single"/>
        </w:rPr>
        <w:t xml:space="preserve">is being used to </w:t>
      </w:r>
      <w:r w:rsidRPr="00256396">
        <w:rPr>
          <w:rStyle w:val="Emphasis"/>
        </w:rPr>
        <w:t>place</w:t>
      </w:r>
      <w:r w:rsidRPr="00F7223F">
        <w:rPr>
          <w:u w:val="single"/>
        </w:rPr>
        <w:t xml:space="preserve"> and </w:t>
      </w:r>
      <w:r w:rsidRPr="002E2662">
        <w:rPr>
          <w:rStyle w:val="Emphasis"/>
        </w:rPr>
        <w:t>receive bets</w:t>
      </w:r>
      <w:r w:rsidRPr="007F3BE0">
        <w:rPr>
          <w:sz w:val="16"/>
        </w:rPr>
        <w:t xml:space="preserve"> and/or since operators might use the internet to acquire data to aid them in setting betting odds, online </w:t>
      </w:r>
      <w:r w:rsidRPr="006A21BF">
        <w:rPr>
          <w:u w:val="single"/>
        </w:rPr>
        <w:t xml:space="preserve">sports wagering </w:t>
      </w:r>
      <w:r w:rsidRPr="006A21BF">
        <w:rPr>
          <w:highlight w:val="green"/>
          <w:u w:val="single"/>
        </w:rPr>
        <w:t xml:space="preserve">is </w:t>
      </w:r>
      <w:r w:rsidRPr="0067480F">
        <w:rPr>
          <w:rStyle w:val="Emphasis"/>
          <w:highlight w:val="green"/>
        </w:rPr>
        <w:t>interstate</w:t>
      </w:r>
      <w:r w:rsidRPr="007F3BE0">
        <w:rPr>
          <w:sz w:val="16"/>
        </w:rPr>
        <w:t xml:space="preserve"> in nature. For example, perhaps one would argue that (due to the technological nature of electronic transmissions, in which communications sent and received in the same state can nonetheless be routed via another state37) a bet placed online that even monetarily enters another state’s network makes such a bet interstate in nature, </w:t>
      </w:r>
      <w:r w:rsidRPr="0017372C">
        <w:rPr>
          <w:highlight w:val="green"/>
          <w:u w:val="single"/>
        </w:rPr>
        <w:t>thus violating the</w:t>
      </w:r>
      <w:r w:rsidRPr="0017372C">
        <w:rPr>
          <w:u w:val="single"/>
        </w:rPr>
        <w:t xml:space="preserve"> </w:t>
      </w:r>
      <w:r w:rsidRPr="009B0062">
        <w:rPr>
          <w:rStyle w:val="Emphasis"/>
        </w:rPr>
        <w:t xml:space="preserve">Federal </w:t>
      </w:r>
      <w:r w:rsidRPr="009B0062">
        <w:rPr>
          <w:rStyle w:val="Emphasis"/>
          <w:highlight w:val="green"/>
        </w:rPr>
        <w:t>Wire Act</w:t>
      </w:r>
      <w:r w:rsidRPr="007F3BE0">
        <w:rPr>
          <w:sz w:val="16"/>
        </w:rPr>
        <w:t xml:space="preserve">38, which bars the use of an interstate or foreign wire for sports wagers and information assisting the placing of sports. </w:t>
      </w:r>
    </w:p>
    <w:p w14:paraId="5D386261" w14:textId="77777777" w:rsidR="004A7325" w:rsidRPr="007F3BE0" w:rsidRDefault="004A7325" w:rsidP="004A7325">
      <w:pPr>
        <w:rPr>
          <w:sz w:val="16"/>
        </w:rPr>
      </w:pPr>
      <w:r w:rsidRPr="007F3BE0">
        <w:rPr>
          <w:sz w:val="16"/>
        </w:rPr>
        <w:t xml:space="preserve">In support of this position, one would likely point to two cases holding that such electronic border breaching implicated interstate commerce. In United States v. Yaquinta39, a case involving horse wagers made via long-distance telephone calls made and received in West Virginia but routed through Ohio, the trial judge held the Wire Act was violated, writing that “the intermediate crossing of a State line provides enough of a peg of interstate commerce to serve as a resting place for the congressional hat, if that will serve the congressional purpose.”40 Further support for this position comes from the DOJ’s 2011 Wire Act guidance, which states “that the acceptance of wagers through the use of a wire communication facility by a gambling business…from individuals located either outside a state or within the borders of the state (but where transmission is routed outside of the state) would violate federal law.”41 Likewise, in United States v. Kammersell,42 the Tenth Circuit ruled that a bomb threat that originated in Utah but that was routed to Virginia before ending in Utah was interstate in nature and in violation of 18 U.S.C. § 875(c)43. The court held, “A threat that was unquestionably transmitted over interstate telephone lines falls within the literal scope of the statute and gives rise to federal jurisdiction.”44 </w:t>
      </w:r>
    </w:p>
    <w:p w14:paraId="57231042" w14:textId="77777777" w:rsidR="004A7325" w:rsidRPr="007F3BE0" w:rsidRDefault="004A7325" w:rsidP="004A7325">
      <w:pPr>
        <w:rPr>
          <w:sz w:val="16"/>
        </w:rPr>
      </w:pPr>
      <w:r w:rsidRPr="00196536">
        <w:rPr>
          <w:highlight w:val="green"/>
          <w:u w:val="single"/>
        </w:rPr>
        <w:t>However</w:t>
      </w:r>
      <w:r w:rsidRPr="007F3BE0">
        <w:rPr>
          <w:sz w:val="16"/>
        </w:rPr>
        <w:t xml:space="preserve">, </w:t>
      </w:r>
      <w:r w:rsidRPr="00EA58A8">
        <w:rPr>
          <w:u w:val="single"/>
        </w:rPr>
        <w:t xml:space="preserve">a </w:t>
      </w:r>
      <w:r w:rsidRPr="00E303A7">
        <w:rPr>
          <w:rStyle w:val="Emphasis"/>
        </w:rPr>
        <w:t>critical distinction</w:t>
      </w:r>
      <w:r w:rsidRPr="007F3BE0">
        <w:rPr>
          <w:sz w:val="16"/>
        </w:rPr>
        <w:t xml:space="preserve"> between the activities involved in these cases and intrastate sports wagering conducted in states where such wagering is legal </w:t>
      </w:r>
      <w:r w:rsidRPr="00AA0C46">
        <w:rPr>
          <w:u w:val="single"/>
        </w:rPr>
        <w:t xml:space="preserve">is that the latter involved </w:t>
      </w:r>
      <w:r w:rsidRPr="00800471">
        <w:rPr>
          <w:rStyle w:val="Emphasis"/>
        </w:rPr>
        <w:t>illegal actions</w:t>
      </w:r>
      <w:r w:rsidRPr="007F3BE0">
        <w:rPr>
          <w:sz w:val="16"/>
        </w:rPr>
        <w:t xml:space="preserve">. It is difficult, then, to imagine that such use of the Wire Act, which was passed to fight organized crime, would extend to legal activities like intrastate sports betting.45 Attorney Mark Hichar writes that “this form of intrastate sports betting appears to be happening in Nevada without challenge from regulators or law enforcement, and if a court were to hold that the Wire Act prohibited such conduct, such would be contrary to the Wire Act’s stated purpose.”46 The </w:t>
      </w:r>
      <w:proofErr w:type="spellStart"/>
      <w:r w:rsidRPr="007F3BE0">
        <w:rPr>
          <w:sz w:val="16"/>
        </w:rPr>
        <w:t>Yaquinta</w:t>
      </w:r>
      <w:proofErr w:type="spellEnd"/>
      <w:r w:rsidRPr="007F3BE0">
        <w:rPr>
          <w:sz w:val="16"/>
        </w:rPr>
        <w:t xml:space="preserve"> court discussed the purpose of the Wire Act, writing, </w:t>
      </w:r>
    </w:p>
    <w:p w14:paraId="773398D4" w14:textId="77777777" w:rsidR="004A7325" w:rsidRPr="007F3BE0" w:rsidRDefault="004A7325" w:rsidP="004A7325">
      <w:pPr>
        <w:rPr>
          <w:sz w:val="16"/>
        </w:rPr>
      </w:pPr>
      <w:r w:rsidRPr="007F3BE0">
        <w:rPr>
          <w:sz w:val="16"/>
        </w:rPr>
        <w:t xml:space="preserve">The congressional purpose here is very frankly elucidated in </w:t>
      </w:r>
      <w:r w:rsidRPr="009172E0">
        <w:rPr>
          <w:highlight w:val="green"/>
          <w:u w:val="single"/>
        </w:rPr>
        <w:t xml:space="preserve">the </w:t>
      </w:r>
      <w:r w:rsidRPr="006E4489">
        <w:rPr>
          <w:rStyle w:val="Emphasis"/>
          <w:highlight w:val="green"/>
        </w:rPr>
        <w:t>Attorney General</w:t>
      </w:r>
      <w:r w:rsidRPr="009172E0">
        <w:rPr>
          <w:u w:val="single"/>
        </w:rPr>
        <w:t>'s letter</w:t>
      </w:r>
      <w:r w:rsidRPr="007F3BE0">
        <w:rPr>
          <w:sz w:val="16"/>
        </w:rPr>
        <w:t xml:space="preserve"> to the branches of the Congress, dated April 6, 1961, in which he </w:t>
      </w:r>
      <w:r w:rsidRPr="00EC2990">
        <w:rPr>
          <w:highlight w:val="green"/>
          <w:u w:val="single"/>
        </w:rPr>
        <w:t>says</w:t>
      </w:r>
      <w:r w:rsidRPr="007F3BE0">
        <w:rPr>
          <w:sz w:val="16"/>
        </w:rPr>
        <w:t>, "The purpose of this legislation is to assist the various States * * * in the enforcement of their laws pertaining to gambling, bookmaking, and like offenses and to aid in the suppression of organized gambling activities by prohibiting the use of * * * wire communication facilities which are or will be used for the transmission of certain gambling information in interstate * * * commerce. * * *…</w:t>
      </w:r>
      <w:r w:rsidRPr="0014203E">
        <w:rPr>
          <w:highlight w:val="green"/>
          <w:u w:val="single"/>
        </w:rPr>
        <w:t xml:space="preserve">the </w:t>
      </w:r>
      <w:r w:rsidRPr="0024519D">
        <w:rPr>
          <w:rStyle w:val="Emphasis"/>
          <w:highlight w:val="green"/>
        </w:rPr>
        <w:t>objective</w:t>
      </w:r>
      <w:r w:rsidRPr="0014203E">
        <w:rPr>
          <w:u w:val="single"/>
        </w:rPr>
        <w:t xml:space="preserve"> of the Act </w:t>
      </w:r>
      <w:r w:rsidRPr="0014203E">
        <w:rPr>
          <w:highlight w:val="green"/>
          <w:u w:val="single"/>
        </w:rPr>
        <w:t>is n</w:t>
      </w:r>
      <w:r w:rsidRPr="0014203E">
        <w:rPr>
          <w:u w:val="single"/>
        </w:rPr>
        <w:t>o</w:t>
      </w:r>
      <w:r w:rsidRPr="0014203E">
        <w:rPr>
          <w:highlight w:val="green"/>
          <w:u w:val="single"/>
        </w:rPr>
        <w:t>t</w:t>
      </w:r>
      <w:r w:rsidRPr="0014203E">
        <w:rPr>
          <w:u w:val="single"/>
        </w:rPr>
        <w:t xml:space="preserve"> to assist in </w:t>
      </w:r>
      <w:r w:rsidRPr="006E32C8">
        <w:rPr>
          <w:rStyle w:val="Emphasis"/>
          <w:highlight w:val="green"/>
        </w:rPr>
        <w:t>enforcing</w:t>
      </w:r>
      <w:r w:rsidRPr="007F3BE0">
        <w:rPr>
          <w:sz w:val="16"/>
        </w:rPr>
        <w:t xml:space="preserve"> the laws of the </w:t>
      </w:r>
      <w:r w:rsidRPr="00E30BB8">
        <w:rPr>
          <w:highlight w:val="green"/>
          <w:u w:val="single"/>
        </w:rPr>
        <w:t>States through which</w:t>
      </w:r>
      <w:r w:rsidRPr="007F3BE0">
        <w:rPr>
          <w:sz w:val="16"/>
        </w:rPr>
        <w:t xml:space="preserve"> the electrical </w:t>
      </w:r>
      <w:r w:rsidRPr="004103F2">
        <w:rPr>
          <w:rStyle w:val="Emphasis"/>
        </w:rPr>
        <w:t>impulses traversing</w:t>
      </w:r>
      <w:r w:rsidRPr="001C2577">
        <w:rPr>
          <w:u w:val="single"/>
        </w:rPr>
        <w:t xml:space="preserve"> the telephone </w:t>
      </w:r>
      <w:r w:rsidRPr="001C2577">
        <w:rPr>
          <w:highlight w:val="green"/>
          <w:u w:val="single"/>
        </w:rPr>
        <w:t>wires pass</w:t>
      </w:r>
      <w:r w:rsidRPr="007F3BE0">
        <w:rPr>
          <w:sz w:val="16"/>
        </w:rPr>
        <w:t xml:space="preserve">, but the laws of the State where the communication is received.47 </w:t>
      </w:r>
    </w:p>
    <w:p w14:paraId="117AE997" w14:textId="77777777" w:rsidR="004A7325" w:rsidRPr="007F3BE0" w:rsidRDefault="004A7325" w:rsidP="004A7325">
      <w:pPr>
        <w:rPr>
          <w:sz w:val="16"/>
        </w:rPr>
      </w:pPr>
      <w:r w:rsidRPr="007F3BE0">
        <w:rPr>
          <w:sz w:val="16"/>
        </w:rPr>
        <w:t xml:space="preserve">Indeed, </w:t>
      </w:r>
      <w:proofErr w:type="gramStart"/>
      <w:r w:rsidRPr="007F3BE0">
        <w:rPr>
          <w:sz w:val="16"/>
        </w:rPr>
        <w:t>with regard to</w:t>
      </w:r>
      <w:proofErr w:type="gramEnd"/>
      <w:r w:rsidRPr="007F3BE0">
        <w:rPr>
          <w:sz w:val="16"/>
        </w:rPr>
        <w:t xml:space="preserve"> intrastate sports wagering made, the state where the wagering communication is (sent and) received is one in which such wagering is legal.48</w:t>
      </w:r>
    </w:p>
    <w:p w14:paraId="2A2AFA4D" w14:textId="336000FA" w:rsidR="00703FC6" w:rsidRPr="007F3BE0" w:rsidRDefault="004A7325" w:rsidP="004A7325">
      <w:pPr>
        <w:rPr>
          <w:sz w:val="16"/>
        </w:rPr>
      </w:pPr>
      <w:r w:rsidRPr="007F3BE0">
        <w:rPr>
          <w:sz w:val="16"/>
        </w:rPr>
        <w:t xml:space="preserve">If truly interstate actions are being taken in furtherance of sports wagering, then the Wire Act and the Unlawful Internet Gambling Enforcement Act (UIGEA)49 (which makes it unlawful “to place, receive, or otherwise knowingly transmit a bet or wager by any means which involves the use, at least in part, of the Internet where such bet or wager is unlawful under any applicable Federal or State law in the State or Tribal lands in which the bet or wager is initiated, received, or otherwise made”50) are available to the federal government; but laws already in place that criminalize interstate gambling should not be extended to purely intrastate gambling—meaning wagering in which the bet is placed and received in the same state—on the basis that such gambling can involve an electronic transmission that travels via another state’s network or on the basis of other feeble attempts to turn intrastate wagering into an interstate activity. The regulation of sports wagers placed and received in the same state squarely belongs with the individual states. </w:t>
      </w:r>
      <w:r w:rsidRPr="00F87AC0">
        <w:rPr>
          <w:highlight w:val="green"/>
          <w:u w:val="single"/>
        </w:rPr>
        <w:t xml:space="preserve">The </w:t>
      </w:r>
      <w:r w:rsidRPr="00E51A1B">
        <w:rPr>
          <w:rStyle w:val="Emphasis"/>
          <w:highlight w:val="green"/>
        </w:rPr>
        <w:t>UIGEA</w:t>
      </w:r>
      <w:r w:rsidRPr="00F87AC0">
        <w:rPr>
          <w:u w:val="single"/>
        </w:rPr>
        <w:t xml:space="preserve"> itself </w:t>
      </w:r>
      <w:r w:rsidRPr="00F87AC0">
        <w:rPr>
          <w:highlight w:val="green"/>
          <w:u w:val="single"/>
        </w:rPr>
        <w:t>recognizes</w:t>
      </w:r>
      <w:r w:rsidRPr="00F87AC0">
        <w:rPr>
          <w:u w:val="single"/>
        </w:rPr>
        <w:t xml:space="preserve"> this</w:t>
      </w:r>
      <w:r w:rsidRPr="007F3BE0">
        <w:rPr>
          <w:sz w:val="16"/>
        </w:rPr>
        <w:t xml:space="preserve">, </w:t>
      </w:r>
      <w:r w:rsidRPr="002B72D5">
        <w:rPr>
          <w:u w:val="single"/>
        </w:rPr>
        <w:t>carving</w:t>
      </w:r>
      <w:r w:rsidRPr="007F3BE0">
        <w:rPr>
          <w:sz w:val="16"/>
        </w:rPr>
        <w:t xml:space="preserve"> out </w:t>
      </w:r>
      <w:r w:rsidRPr="008C153B">
        <w:rPr>
          <w:highlight w:val="green"/>
          <w:u w:val="single"/>
        </w:rPr>
        <w:t xml:space="preserve">an </w:t>
      </w:r>
      <w:r w:rsidRPr="00332B2E">
        <w:rPr>
          <w:rStyle w:val="Emphasis"/>
          <w:highlight w:val="green"/>
        </w:rPr>
        <w:t>exception</w:t>
      </w:r>
      <w:r w:rsidRPr="008C153B">
        <w:rPr>
          <w:highlight w:val="green"/>
          <w:u w:val="single"/>
        </w:rPr>
        <w:t xml:space="preserve"> for intrastate</w:t>
      </w:r>
      <w:r w:rsidRPr="007F3BE0">
        <w:rPr>
          <w:sz w:val="16"/>
        </w:rPr>
        <w:t xml:space="preserve">51 (and intratribal52) </w:t>
      </w:r>
      <w:r w:rsidRPr="009B5E1C">
        <w:rPr>
          <w:highlight w:val="green"/>
          <w:u w:val="single"/>
        </w:rPr>
        <w:t>wagering</w:t>
      </w:r>
      <w:r w:rsidRPr="007F3BE0">
        <w:rPr>
          <w:sz w:val="16"/>
        </w:rPr>
        <w:t xml:space="preserve">. </w:t>
      </w:r>
      <w:r w:rsidRPr="0058057E">
        <w:rPr>
          <w:u w:val="single"/>
        </w:rPr>
        <w:t>As for what qualifies as</w:t>
      </w:r>
      <w:r w:rsidRPr="007F3BE0">
        <w:rPr>
          <w:sz w:val="16"/>
        </w:rPr>
        <w:t xml:space="preserve"> “</w:t>
      </w:r>
      <w:r w:rsidRPr="00301F51">
        <w:rPr>
          <w:rStyle w:val="Emphasis"/>
        </w:rPr>
        <w:t>intrastate</w:t>
      </w:r>
      <w:r w:rsidRPr="007F3BE0">
        <w:rPr>
          <w:sz w:val="16"/>
        </w:rPr>
        <w:t xml:space="preserve">”, </w:t>
      </w:r>
      <w:r w:rsidRPr="00BF7D7C">
        <w:rPr>
          <w:u w:val="single"/>
        </w:rPr>
        <w:t>the UIGEA states</w:t>
      </w:r>
      <w:r w:rsidRPr="007F3BE0">
        <w:rPr>
          <w:sz w:val="16"/>
        </w:rPr>
        <w:t xml:space="preserve"> that “</w:t>
      </w:r>
      <w:r w:rsidRPr="008257FD">
        <w:rPr>
          <w:u w:val="single"/>
        </w:rPr>
        <w:t>the bet</w:t>
      </w:r>
      <w:r w:rsidRPr="007F3BE0">
        <w:rPr>
          <w:sz w:val="16"/>
        </w:rPr>
        <w:t xml:space="preserve"> or wager </w:t>
      </w:r>
      <w:r w:rsidRPr="00EB4E3F">
        <w:rPr>
          <w:u w:val="single"/>
        </w:rPr>
        <w:t xml:space="preserve">is </w:t>
      </w:r>
      <w:r w:rsidRPr="00285CFE">
        <w:rPr>
          <w:rStyle w:val="Emphasis"/>
        </w:rPr>
        <w:t>initiated and received</w:t>
      </w:r>
      <w:r w:rsidRPr="007F3BE0">
        <w:rPr>
          <w:sz w:val="16"/>
        </w:rPr>
        <w:t xml:space="preserve"> or otherwise made </w:t>
      </w:r>
      <w:r w:rsidRPr="005109CA">
        <w:rPr>
          <w:u w:val="single"/>
        </w:rPr>
        <w:t xml:space="preserve">exclusively within a </w:t>
      </w:r>
      <w:r w:rsidRPr="00545459">
        <w:rPr>
          <w:rStyle w:val="Emphasis"/>
        </w:rPr>
        <w:t>single State</w:t>
      </w:r>
      <w:r w:rsidRPr="007F3BE0">
        <w:rPr>
          <w:sz w:val="16"/>
        </w:rPr>
        <w:t>”53. Such an intrastate definition should not be affected solely because the least-congested route for an electronic communication included another state’s transmission network.</w:t>
      </w:r>
    </w:p>
    <w:p w14:paraId="33CEFEA3" w14:textId="77777777" w:rsidR="008C5623" w:rsidRPr="007F3BE0" w:rsidRDefault="008C5623" w:rsidP="008C5623">
      <w:pPr>
        <w:rPr>
          <w:sz w:val="16"/>
        </w:rPr>
      </w:pPr>
      <w:r w:rsidRPr="007F3BE0">
        <w:rPr>
          <w:sz w:val="16"/>
        </w:rPr>
        <w:t xml:space="preserve">Additionally, and regarding the third justification, intrastate sports wagering surely lacks the “substantial relation to interstate commerce” that </w:t>
      </w:r>
      <w:r w:rsidRPr="00873523">
        <w:rPr>
          <w:highlight w:val="green"/>
          <w:u w:val="single"/>
        </w:rPr>
        <w:t>SCOTUS</w:t>
      </w:r>
      <w:r w:rsidRPr="00873523">
        <w:rPr>
          <w:u w:val="single"/>
        </w:rPr>
        <w:t xml:space="preserve"> has </w:t>
      </w:r>
      <w:r w:rsidRPr="009E4E64">
        <w:rPr>
          <w:rStyle w:val="Emphasis"/>
          <w:highlight w:val="green"/>
        </w:rPr>
        <w:t>ruled</w:t>
      </w:r>
      <w:r w:rsidRPr="007F3BE0">
        <w:rPr>
          <w:sz w:val="16"/>
        </w:rPr>
        <w:t xml:space="preserve"> can justify federal regulation of a commercial activity.54 In analyzing the Commerce Clause, SCOTUS held in Gibbons v. Ogden, “It is not intended to say that these words comprehend that commerce which is completely internal, which is carried on between man and man in a State, or between different parts of the same State, and which does not extend to or affect other States. Such a power would be </w:t>
      </w:r>
      <w:proofErr w:type="gramStart"/>
      <w:r w:rsidRPr="007F3BE0">
        <w:rPr>
          <w:sz w:val="16"/>
        </w:rPr>
        <w:t>inconvenient, and</w:t>
      </w:r>
      <w:proofErr w:type="gramEnd"/>
      <w:r w:rsidRPr="007F3BE0">
        <w:rPr>
          <w:sz w:val="16"/>
        </w:rPr>
        <w:t xml:space="preserve"> is certainly unnecessary”55. The Gibbons court went on to say that the federal government’s </w:t>
      </w:r>
      <w:r w:rsidRPr="002351ED">
        <w:rPr>
          <w:highlight w:val="green"/>
          <w:u w:val="single"/>
        </w:rPr>
        <w:t>regulatory power does n</w:t>
      </w:r>
      <w:r w:rsidRPr="002351ED">
        <w:rPr>
          <w:u w:val="single"/>
        </w:rPr>
        <w:t>o</w:t>
      </w:r>
      <w:r w:rsidRPr="002351ED">
        <w:rPr>
          <w:highlight w:val="green"/>
          <w:u w:val="single"/>
        </w:rPr>
        <w:t xml:space="preserve">t </w:t>
      </w:r>
      <w:r w:rsidRPr="003D06C9">
        <w:rPr>
          <w:rStyle w:val="Emphasis"/>
          <w:highlight w:val="green"/>
        </w:rPr>
        <w:t>extend</w:t>
      </w:r>
      <w:r w:rsidRPr="002351ED">
        <w:rPr>
          <w:highlight w:val="green"/>
          <w:u w:val="single"/>
        </w:rPr>
        <w:t xml:space="preserve"> to activities</w:t>
      </w:r>
      <w:r w:rsidRPr="007F3BE0">
        <w:rPr>
          <w:sz w:val="16"/>
        </w:rPr>
        <w:t xml:space="preserve"> “</w:t>
      </w:r>
      <w:r w:rsidRPr="00CC7E1A">
        <w:rPr>
          <w:u w:val="single"/>
        </w:rPr>
        <w:t xml:space="preserve">which are </w:t>
      </w:r>
      <w:r w:rsidRPr="00CC7E1A">
        <w:rPr>
          <w:highlight w:val="green"/>
          <w:u w:val="single"/>
        </w:rPr>
        <w:t>completely</w:t>
      </w:r>
      <w:r w:rsidRPr="00CC7E1A">
        <w:rPr>
          <w:u w:val="single"/>
        </w:rPr>
        <w:t xml:space="preserve"> with</w:t>
      </w:r>
      <w:r w:rsidRPr="00CC7E1A">
        <w:rPr>
          <w:highlight w:val="green"/>
          <w:u w:val="single"/>
        </w:rPr>
        <w:t>in a</w:t>
      </w:r>
      <w:r w:rsidRPr="00CC7E1A">
        <w:rPr>
          <w:u w:val="single"/>
        </w:rPr>
        <w:t xml:space="preserve"> </w:t>
      </w:r>
      <w:r w:rsidRPr="004249F1">
        <w:rPr>
          <w:rStyle w:val="Emphasis"/>
        </w:rPr>
        <w:t xml:space="preserve">particular </w:t>
      </w:r>
      <w:r w:rsidRPr="004249F1">
        <w:rPr>
          <w:rStyle w:val="Emphasis"/>
          <w:highlight w:val="green"/>
        </w:rPr>
        <w:t>State</w:t>
      </w:r>
      <w:r w:rsidRPr="007F3BE0">
        <w:rPr>
          <w:sz w:val="16"/>
        </w:rPr>
        <w:t xml:space="preserve">, which do not affect other States, and with which it is not necessary to interfere for the purpose of executing some of the general powers of the government. The completely internal commerce of a State, then, may be considered as reserved for the State itself.”56 Thus, perhaps the best route for proponents of using the Commerce Clause to regulate intrastate sports wagering is by attempting to show that intrastate sports wagering affects interstate commerce. Indeed, since Gibbons and beginning with its decision in Wickard v. Filburn57, SCOTUS has greatly expanded the reach of the Commerce Clause by ruling that certain activities that were seemingly intrastate in nature substantially affected interstate commerce.58 The Wickard court stated (quoting United States v. Wrightwood Dairy Co., 315 U.S. 110, 119 (1942)), </w:t>
      </w:r>
    </w:p>
    <w:p w14:paraId="270B93A6" w14:textId="77777777" w:rsidR="008C5623" w:rsidRPr="007F3BE0" w:rsidRDefault="008C5623" w:rsidP="008C5623">
      <w:pPr>
        <w:rPr>
          <w:sz w:val="16"/>
        </w:rPr>
      </w:pPr>
      <w:r w:rsidRPr="007F3BE0">
        <w:rPr>
          <w:sz w:val="16"/>
        </w:rPr>
        <w:t>The commerce power is not confined in its exercise to the regulation of commerce among the states. It extends to those activities intrastate which so affect interstate commerce, or the exertion of the power of Congress over it, as to make regulation of them appropriate means to the attainment of a legitimate end, the effective execution of the granted power to regulate interstate commerce</w:t>
      </w:r>
      <w:proofErr w:type="gramStart"/>
      <w:r w:rsidRPr="007F3BE0">
        <w:rPr>
          <w:sz w:val="16"/>
        </w:rPr>
        <w:t>. . . .</w:t>
      </w:r>
      <w:proofErr w:type="gramEnd"/>
      <w:r w:rsidRPr="007F3BE0">
        <w:rPr>
          <w:sz w:val="16"/>
        </w:rPr>
        <w:t xml:space="preserve"> The power of Congress over interstate commerce is plenary and </w:t>
      </w:r>
      <w:proofErr w:type="gramStart"/>
      <w:r w:rsidRPr="007F3BE0">
        <w:rPr>
          <w:sz w:val="16"/>
        </w:rPr>
        <w:t>complete in itself, may</w:t>
      </w:r>
      <w:proofErr w:type="gramEnd"/>
      <w:r w:rsidRPr="007F3BE0">
        <w:rPr>
          <w:sz w:val="16"/>
        </w:rPr>
        <w:t xml:space="preserve"> be exercised to its utmost extent, and acknowledges no limitations other than are prescribed in the Constitution</w:t>
      </w:r>
      <w:proofErr w:type="gramStart"/>
      <w:r w:rsidRPr="007F3BE0">
        <w:rPr>
          <w:sz w:val="16"/>
        </w:rPr>
        <w:t>. . . .</w:t>
      </w:r>
      <w:proofErr w:type="gramEnd"/>
      <w:r w:rsidRPr="007F3BE0">
        <w:rPr>
          <w:sz w:val="16"/>
        </w:rPr>
        <w:t xml:space="preserve"> It follows that no form of state activity can constitutionally thwart the regulatory power granted by the commerce clause to Congress. Hence, the reach of that power extends to those intrastate activities which in a substantial way interfere with or obstruct the exercise of the granted power.59 </w:t>
      </w:r>
    </w:p>
    <w:p w14:paraId="022C1862" w14:textId="77777777" w:rsidR="008C5623" w:rsidRPr="007F3BE0" w:rsidRDefault="008C5623" w:rsidP="008C5623">
      <w:pPr>
        <w:rPr>
          <w:sz w:val="16"/>
        </w:rPr>
      </w:pPr>
      <w:r w:rsidRPr="007F3BE0">
        <w:rPr>
          <w:sz w:val="16"/>
        </w:rPr>
        <w:t xml:space="preserve">As previously mentioned, reasonable minds can disagree, but the author believes </w:t>
      </w:r>
      <w:r w:rsidRPr="00836C8F">
        <w:rPr>
          <w:highlight w:val="green"/>
          <w:u w:val="single"/>
        </w:rPr>
        <w:t>intrastate</w:t>
      </w:r>
      <w:r w:rsidRPr="007F3BE0">
        <w:rPr>
          <w:sz w:val="16"/>
        </w:rPr>
        <w:t xml:space="preserve"> sports </w:t>
      </w:r>
      <w:r w:rsidRPr="00D60A8E">
        <w:rPr>
          <w:rStyle w:val="Emphasis"/>
          <w:highlight w:val="green"/>
        </w:rPr>
        <w:t>wagering</w:t>
      </w:r>
      <w:r w:rsidRPr="00B61807">
        <w:rPr>
          <w:highlight w:val="green"/>
          <w:u w:val="single"/>
        </w:rPr>
        <w:t xml:space="preserve"> does n</w:t>
      </w:r>
      <w:r w:rsidRPr="00B61807">
        <w:rPr>
          <w:u w:val="single"/>
        </w:rPr>
        <w:t>o</w:t>
      </w:r>
      <w:r w:rsidRPr="00B61807">
        <w:rPr>
          <w:highlight w:val="green"/>
          <w:u w:val="single"/>
        </w:rPr>
        <w:t xml:space="preserve">t affect </w:t>
      </w:r>
      <w:r w:rsidRPr="004E6A6B">
        <w:rPr>
          <w:rStyle w:val="Emphasis"/>
          <w:highlight w:val="green"/>
        </w:rPr>
        <w:t>interstate commerce</w:t>
      </w:r>
      <w:r w:rsidRPr="00B61807">
        <w:rPr>
          <w:highlight w:val="green"/>
          <w:u w:val="single"/>
        </w:rPr>
        <w:t xml:space="preserve"> to</w:t>
      </w:r>
      <w:r w:rsidRPr="007F3BE0">
        <w:rPr>
          <w:sz w:val="16"/>
        </w:rPr>
        <w:t xml:space="preserve"> such </w:t>
      </w:r>
      <w:r w:rsidRPr="00CA51C4">
        <w:rPr>
          <w:highlight w:val="green"/>
          <w:u w:val="single"/>
        </w:rPr>
        <w:t>a degree that justifies</w:t>
      </w:r>
      <w:r w:rsidRPr="00CA51C4">
        <w:rPr>
          <w:u w:val="single"/>
        </w:rPr>
        <w:t xml:space="preserve"> its </w:t>
      </w:r>
      <w:r w:rsidRPr="00E66649">
        <w:rPr>
          <w:rStyle w:val="Emphasis"/>
        </w:rPr>
        <w:t>regulation</w:t>
      </w:r>
      <w:r w:rsidRPr="00CA51C4">
        <w:rPr>
          <w:u w:val="single"/>
        </w:rPr>
        <w:t xml:space="preserve"> via </w:t>
      </w:r>
      <w:r w:rsidRPr="00CA51C4">
        <w:rPr>
          <w:highlight w:val="green"/>
          <w:u w:val="single"/>
        </w:rPr>
        <w:t xml:space="preserve">the </w:t>
      </w:r>
      <w:r w:rsidRPr="00D2128E">
        <w:rPr>
          <w:rStyle w:val="Emphasis"/>
          <w:highlight w:val="green"/>
        </w:rPr>
        <w:t>Commerce Clause</w:t>
      </w:r>
      <w:r w:rsidRPr="007F3BE0">
        <w:rPr>
          <w:sz w:val="16"/>
        </w:rPr>
        <w:t>. Intrastate sports wagering seems entirely different than the types of intrastate activities SCOTUS has ruled substantially affect interstate commerce. For example, in Swift and Company v. U.S., SCOTUS ruled the federal government had the power to regulate local meat packers that acted in concert to manipulate prices in the country’s meat-packing industry, on the grounds that their respective local activities were part of the broader “stream of commerce”.60 In U.S. v. Darby, SCOTUS held that, regarding the Fair Labor Standards Act of 1938, “Congress, having by the present Act adopted the policy of excluding from interstate commerce all goods produced for the commerce which do not conform to the specified labor standards, it may choose the means reasonably adapted to the attainment of the permitted end even though they involve control of intrastate activities.”61 In NLRB v. Jones, a labor-relations case involving the rights of workers to unionize, the Court held, “Although activities may be intrastate in character when separately considered, if they have such a close and substantial relation to interstate commerce that their control is essential or appropriate to protect that commerce from burdens and obstructions, Congress cannot be denied the power to exercise that control.”62 In Perez v. U.S., a case involving intrastate “loan sharking”, the Court ruled that Title II of the Consumer Credit Protection Act was a valid use of Congress’s Commerce Clause power. The Court held, “Extortionate credit transactions, though purely intrastate, may in the judgment of Congress affect interstate commerce</w:t>
      </w:r>
      <w:proofErr w:type="gramStart"/>
      <w:r w:rsidRPr="007F3BE0">
        <w:rPr>
          <w:sz w:val="16"/>
        </w:rPr>
        <w:t>. . . .</w:t>
      </w:r>
      <w:proofErr w:type="gramEnd"/>
      <w:r w:rsidRPr="007F3BE0">
        <w:rPr>
          <w:sz w:val="16"/>
        </w:rPr>
        <w:t xml:space="preserve"> In the setting of the present case there is a tie-in between local loan sharks and interstate crime.”63 In Gonzales v. Raich, a case involving the cultivation in California of marijuana intended for medicinal purposes, the Court ruled the Commerce Clause’s reach extends to “the intrastate, noncommercial cultivation, possession and use of marijuana.”64 The Court wrote, “Thus the case for the exemption comes down to the claim that a locally cultivated product that is used domestically rather than sold on the open market is not subject to federal regulation. Given the findings in the (federal Controlled Substances Act, 84 Stat. 1242, 21 U. S. C. §801 et seq.) and the undisputed magnitude of the commercial market for marijuana, our decisions in Wickard v. Filburn and the later cases endorsing its reasoning foreclose that claim.”65 </w:t>
      </w:r>
    </w:p>
    <w:p w14:paraId="70B0093E" w14:textId="77777777" w:rsidR="008C5623" w:rsidRPr="007F3BE0" w:rsidRDefault="008C5623" w:rsidP="008C5623">
      <w:pPr>
        <w:rPr>
          <w:sz w:val="16"/>
        </w:rPr>
      </w:pPr>
      <w:r w:rsidRPr="007F3BE0">
        <w:rPr>
          <w:sz w:val="16"/>
        </w:rPr>
        <w:t xml:space="preserve">By contrast, intrastate </w:t>
      </w:r>
      <w:r w:rsidRPr="00C01DA2">
        <w:rPr>
          <w:u w:val="single"/>
        </w:rPr>
        <w:t xml:space="preserve">sports wagering involves </w:t>
      </w:r>
      <w:r w:rsidRPr="00C01DA2">
        <w:rPr>
          <w:highlight w:val="green"/>
          <w:u w:val="single"/>
        </w:rPr>
        <w:t>private</w:t>
      </w:r>
      <w:r w:rsidRPr="007F3BE0">
        <w:rPr>
          <w:sz w:val="16"/>
        </w:rPr>
        <w:t xml:space="preserve"> transactions (</w:t>
      </w:r>
      <w:r w:rsidRPr="00E607E8">
        <w:rPr>
          <w:rStyle w:val="Emphasis"/>
          <w:highlight w:val="green"/>
        </w:rPr>
        <w:t>contracts</w:t>
      </w:r>
      <w:r w:rsidRPr="007F3BE0">
        <w:rPr>
          <w:sz w:val="16"/>
        </w:rPr>
        <w:t xml:space="preserve">) </w:t>
      </w:r>
      <w:r w:rsidRPr="007D4498">
        <w:rPr>
          <w:highlight w:val="green"/>
          <w:u w:val="single"/>
        </w:rPr>
        <w:t xml:space="preserve">between </w:t>
      </w:r>
      <w:r w:rsidRPr="00761A45">
        <w:rPr>
          <w:rStyle w:val="Emphasis"/>
          <w:highlight w:val="green"/>
        </w:rPr>
        <w:t>bettors</w:t>
      </w:r>
      <w:r w:rsidRPr="007D4498">
        <w:rPr>
          <w:highlight w:val="green"/>
          <w:u w:val="single"/>
        </w:rPr>
        <w:t xml:space="preserve"> and</w:t>
      </w:r>
      <w:r w:rsidRPr="007D4498">
        <w:rPr>
          <w:u w:val="single"/>
        </w:rPr>
        <w:t xml:space="preserve"> sports-wagering </w:t>
      </w:r>
      <w:r w:rsidRPr="00070338">
        <w:rPr>
          <w:rStyle w:val="Emphasis"/>
          <w:highlight w:val="green"/>
        </w:rPr>
        <w:t>operators</w:t>
      </w:r>
      <w:r w:rsidRPr="007F3BE0">
        <w:rPr>
          <w:sz w:val="16"/>
        </w:rPr>
        <w:t xml:space="preserve"> within the same state. </w:t>
      </w:r>
      <w:r w:rsidRPr="006E1F19">
        <w:rPr>
          <w:u w:val="single"/>
        </w:rPr>
        <w:t xml:space="preserve">It </w:t>
      </w:r>
      <w:r w:rsidRPr="006E1F19">
        <w:rPr>
          <w:highlight w:val="green"/>
          <w:u w:val="single"/>
        </w:rPr>
        <w:t>do</w:t>
      </w:r>
      <w:r w:rsidRPr="006E1F19">
        <w:rPr>
          <w:u w:val="single"/>
        </w:rPr>
        <w:t xml:space="preserve">es </w:t>
      </w:r>
      <w:r w:rsidRPr="006E1F19">
        <w:rPr>
          <w:highlight w:val="green"/>
          <w:u w:val="single"/>
        </w:rPr>
        <w:t>n</w:t>
      </w:r>
      <w:r w:rsidRPr="006E1F19">
        <w:rPr>
          <w:u w:val="single"/>
        </w:rPr>
        <w:t>o</w:t>
      </w:r>
      <w:r w:rsidRPr="006E1F19">
        <w:rPr>
          <w:highlight w:val="green"/>
          <w:u w:val="single"/>
        </w:rPr>
        <w:t>t</w:t>
      </w:r>
      <w:r w:rsidRPr="006E1F19">
        <w:rPr>
          <w:u w:val="single"/>
        </w:rPr>
        <w:t xml:space="preserve"> </w:t>
      </w:r>
      <w:r w:rsidRPr="002341BB">
        <w:rPr>
          <w:rStyle w:val="Emphasis"/>
        </w:rPr>
        <w:t>involve goods</w:t>
      </w:r>
      <w:r w:rsidRPr="007F3BE0">
        <w:rPr>
          <w:sz w:val="16"/>
        </w:rPr>
        <w:t xml:space="preserve">. It does not relate to employment conditions. It does not </w:t>
      </w:r>
      <w:r w:rsidRPr="00185F06">
        <w:rPr>
          <w:highlight w:val="green"/>
          <w:u w:val="single"/>
        </w:rPr>
        <w:t>involve</w:t>
      </w:r>
      <w:r w:rsidRPr="00185F06">
        <w:rPr>
          <w:u w:val="single"/>
        </w:rPr>
        <w:t xml:space="preserve"> a </w:t>
      </w:r>
      <w:r w:rsidRPr="007E48CC">
        <w:rPr>
          <w:rStyle w:val="Emphasis"/>
        </w:rPr>
        <w:t>private monopoly</w:t>
      </w:r>
      <w:r w:rsidRPr="007F3BE0">
        <w:rPr>
          <w:sz w:val="16"/>
        </w:rPr>
        <w:t xml:space="preserve">, </w:t>
      </w:r>
      <w:r w:rsidRPr="0008544B">
        <w:rPr>
          <w:rStyle w:val="Emphasis"/>
        </w:rPr>
        <w:t>price-fixing</w:t>
      </w:r>
      <w:r w:rsidRPr="007F3BE0">
        <w:rPr>
          <w:sz w:val="16"/>
        </w:rPr>
        <w:t xml:space="preserve">, </w:t>
      </w:r>
      <w:r w:rsidRPr="005E4F8E">
        <w:rPr>
          <w:u w:val="single"/>
        </w:rPr>
        <w:t xml:space="preserve">or anything else </w:t>
      </w:r>
      <w:r w:rsidRPr="00E43E65">
        <w:rPr>
          <w:rStyle w:val="Emphasis"/>
        </w:rPr>
        <w:t>illegal</w:t>
      </w:r>
      <w:r w:rsidRPr="005E4F8E">
        <w:rPr>
          <w:u w:val="single"/>
        </w:rPr>
        <w:t xml:space="preserve"> per </w:t>
      </w:r>
      <w:r w:rsidRPr="00BA1563">
        <w:rPr>
          <w:rStyle w:val="Emphasis"/>
          <w:highlight w:val="green"/>
        </w:rPr>
        <w:t>federal law</w:t>
      </w:r>
      <w:r w:rsidRPr="007F3BE0">
        <w:rPr>
          <w:sz w:val="16"/>
        </w:rPr>
        <w:t xml:space="preserve">. It does not interfere with any federal statutory scheme or burden or obstruct interstate commerce. Intrastate sports wagering is just that: intrastate sports wagering. Bets are placed and received in the same state. No transactions involve parties located in different states. Nothing about the private betting transactions within any state that has legalized sports wagering within that state impacts commerce between or among states. In short, it does not substantially affect interstate commerce. </w:t>
      </w:r>
    </w:p>
    <w:p w14:paraId="3E39EB96" w14:textId="2C5F7EB9" w:rsidR="006D1018" w:rsidRDefault="008C5623" w:rsidP="008C5623">
      <w:pPr>
        <w:rPr>
          <w:sz w:val="16"/>
        </w:rPr>
      </w:pPr>
      <w:r w:rsidRPr="007F3BE0">
        <w:rPr>
          <w:sz w:val="16"/>
        </w:rPr>
        <w:t xml:space="preserve">As such, any efforts to reframe purely intrastate wagering as interstate wagering, </w:t>
      </w:r>
      <w:proofErr w:type="gramStart"/>
      <w:r w:rsidRPr="007F3BE0">
        <w:rPr>
          <w:sz w:val="16"/>
        </w:rPr>
        <w:t>in order to</w:t>
      </w:r>
      <w:proofErr w:type="gramEnd"/>
      <w:r w:rsidRPr="007F3BE0">
        <w:rPr>
          <w:sz w:val="16"/>
        </w:rPr>
        <w:t xml:space="preserve"> bring it within the reach of the Wire Act, the UIGEA, or any other current or potential federal law should be resisted. If such lines of reasoning are used to justify a finding of interstate commerce, then it is hard to imagine any activity that would be off-limits to interstate-commerce regulation, especially given that we live in the age of the internet.66 Further </w:t>
      </w:r>
      <w:r w:rsidRPr="00614A5F">
        <w:rPr>
          <w:rStyle w:val="Emphasis"/>
          <w:highlight w:val="green"/>
        </w:rPr>
        <w:t>expansion</w:t>
      </w:r>
      <w:r w:rsidRPr="00644BCA">
        <w:rPr>
          <w:highlight w:val="green"/>
          <w:u w:val="single"/>
        </w:rPr>
        <w:t xml:space="preserve"> of</w:t>
      </w:r>
      <w:r w:rsidRPr="007F3BE0">
        <w:rPr>
          <w:sz w:val="16"/>
        </w:rPr>
        <w:t xml:space="preserve"> the federal government’s interstate-</w:t>
      </w:r>
      <w:r w:rsidRPr="00E45898">
        <w:rPr>
          <w:highlight w:val="green"/>
          <w:u w:val="single"/>
        </w:rPr>
        <w:t>commerce powers</w:t>
      </w:r>
      <w:r w:rsidRPr="007F3BE0">
        <w:rPr>
          <w:sz w:val="16"/>
        </w:rPr>
        <w:t xml:space="preserve">, particularly of this magnitude, </w:t>
      </w:r>
      <w:r w:rsidRPr="00D92897">
        <w:rPr>
          <w:highlight w:val="green"/>
          <w:u w:val="single"/>
        </w:rPr>
        <w:t>should n</w:t>
      </w:r>
      <w:r w:rsidRPr="00D92897">
        <w:rPr>
          <w:u w:val="single"/>
        </w:rPr>
        <w:t>o</w:t>
      </w:r>
      <w:r w:rsidRPr="00D92897">
        <w:rPr>
          <w:highlight w:val="green"/>
          <w:u w:val="single"/>
        </w:rPr>
        <w:t xml:space="preserve">t be </w:t>
      </w:r>
      <w:r w:rsidRPr="00374015">
        <w:rPr>
          <w:rStyle w:val="Emphasis"/>
          <w:highlight w:val="green"/>
        </w:rPr>
        <w:t>entertained</w:t>
      </w:r>
      <w:r w:rsidRPr="007F3BE0">
        <w:rPr>
          <w:sz w:val="16"/>
        </w:rPr>
        <w:t xml:space="preserve">, </w:t>
      </w:r>
      <w:r w:rsidRPr="00173F30">
        <w:rPr>
          <w:highlight w:val="green"/>
          <w:u w:val="single"/>
        </w:rPr>
        <w:t>if</w:t>
      </w:r>
      <w:r w:rsidRPr="00173F30">
        <w:rPr>
          <w:sz w:val="16"/>
          <w:highlight w:val="green"/>
          <w:u w:val="single"/>
        </w:rPr>
        <w:t xml:space="preserve"> </w:t>
      </w:r>
      <w:r w:rsidRPr="00173F30">
        <w:rPr>
          <w:highlight w:val="green"/>
          <w:u w:val="single"/>
        </w:rPr>
        <w:t>the</w:t>
      </w:r>
      <w:r w:rsidRPr="00F87BD6">
        <w:rPr>
          <w:highlight w:val="green"/>
          <w:u w:val="single"/>
        </w:rPr>
        <w:t xml:space="preserve"> </w:t>
      </w:r>
      <w:r w:rsidRPr="00577263">
        <w:rPr>
          <w:rStyle w:val="Emphasis"/>
          <w:highlight w:val="green"/>
        </w:rPr>
        <w:t>Tenth Amendment</w:t>
      </w:r>
      <w:r w:rsidRPr="00F87BD6">
        <w:rPr>
          <w:highlight w:val="green"/>
          <w:u w:val="single"/>
        </w:rPr>
        <w:t xml:space="preserve"> is to have any meaning</w:t>
      </w:r>
      <w:r w:rsidRPr="007F3BE0">
        <w:rPr>
          <w:sz w:val="16"/>
        </w:rPr>
        <w:t xml:space="preserve"> at all.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sidRPr="0036786E">
        <w:rPr>
          <w:highlight w:val="green"/>
          <w:u w:val="single"/>
        </w:rPr>
        <w:t>If Congress can regulate this</w:t>
      </w:r>
      <w:r w:rsidRPr="007F3BE0">
        <w:rPr>
          <w:sz w:val="16"/>
        </w:rPr>
        <w:t xml:space="preserve"> under the Commerce Clause, then </w:t>
      </w:r>
      <w:r w:rsidRPr="003B1ED9">
        <w:rPr>
          <w:u w:val="single"/>
        </w:rPr>
        <w:t>it can regulate virtually anything</w:t>
      </w:r>
      <w:r w:rsidRPr="007F3BE0">
        <w:rPr>
          <w:sz w:val="16"/>
        </w:rPr>
        <w:t>—</w:t>
      </w:r>
      <w:r w:rsidRPr="00374F7F">
        <w:rPr>
          <w:u w:val="single"/>
        </w:rPr>
        <w:t xml:space="preserve">and </w:t>
      </w:r>
      <w:r w:rsidRPr="00374F7F">
        <w:rPr>
          <w:highlight w:val="green"/>
          <w:u w:val="single"/>
        </w:rPr>
        <w:t>the</w:t>
      </w:r>
      <w:r w:rsidRPr="00374F7F">
        <w:rPr>
          <w:u w:val="single"/>
        </w:rPr>
        <w:t xml:space="preserve"> </w:t>
      </w:r>
      <w:r w:rsidRPr="008360E5">
        <w:rPr>
          <w:rStyle w:val="Emphasis"/>
        </w:rPr>
        <w:t xml:space="preserve">Federal </w:t>
      </w:r>
      <w:r w:rsidRPr="008360E5">
        <w:rPr>
          <w:rStyle w:val="Emphasis"/>
          <w:highlight w:val="green"/>
        </w:rPr>
        <w:t>Gov</w:t>
      </w:r>
      <w:r w:rsidRPr="008360E5">
        <w:rPr>
          <w:rStyle w:val="Emphasis"/>
        </w:rPr>
        <w:t>ernment</w:t>
      </w:r>
      <w:r w:rsidRPr="00374F7F">
        <w:rPr>
          <w:u w:val="single"/>
        </w:rPr>
        <w:t xml:space="preserve"> </w:t>
      </w:r>
      <w:r w:rsidRPr="00374F7F">
        <w:rPr>
          <w:highlight w:val="green"/>
          <w:u w:val="single"/>
        </w:rPr>
        <w:t xml:space="preserve">is no longer one of </w:t>
      </w:r>
      <w:r w:rsidRPr="00EA7555">
        <w:rPr>
          <w:rStyle w:val="Emphasis"/>
          <w:highlight w:val="green"/>
        </w:rPr>
        <w:t>limited</w:t>
      </w:r>
      <w:r w:rsidRPr="007F3BE0">
        <w:rPr>
          <w:sz w:val="16"/>
        </w:rPr>
        <w:t xml:space="preserve"> and enumerated </w:t>
      </w:r>
      <w:r w:rsidRPr="00654BE6">
        <w:rPr>
          <w:rStyle w:val="Emphasis"/>
          <w:highlight w:val="green"/>
        </w:rPr>
        <w:t>powers</w:t>
      </w:r>
      <w:r w:rsidRPr="007F3BE0">
        <w:rPr>
          <w:sz w:val="16"/>
        </w:rPr>
        <w:t>.”67</w:t>
      </w:r>
    </w:p>
    <w:p w14:paraId="415486BE" w14:textId="0EC47ACE" w:rsidR="0048508B" w:rsidRPr="0048508B" w:rsidRDefault="0048508B" w:rsidP="0048508B">
      <w:pPr>
        <w:pStyle w:val="Heading4"/>
        <w:rPr>
          <w:rStyle w:val="Style13ptBold"/>
          <w:b/>
          <w:bCs w:val="0"/>
        </w:rPr>
      </w:pPr>
      <w:r>
        <w:rPr>
          <w:rStyle w:val="Style13ptBold"/>
          <w:b/>
          <w:bCs w:val="0"/>
        </w:rPr>
        <w:t xml:space="preserve">Legal differences ensure </w:t>
      </w:r>
      <w:r w:rsidR="001E748C" w:rsidRPr="00B62C0C">
        <w:rPr>
          <w:rStyle w:val="Style13ptBold"/>
          <w:b/>
          <w:bCs w:val="0"/>
          <w:u w:val="single"/>
        </w:rPr>
        <w:t>ambiguous</w:t>
      </w:r>
      <w:r w:rsidR="001E748C">
        <w:rPr>
          <w:rStyle w:val="Style13ptBold"/>
          <w:b/>
          <w:bCs w:val="0"/>
        </w:rPr>
        <w:t xml:space="preserve"> policies and </w:t>
      </w:r>
      <w:r w:rsidR="001D417F">
        <w:rPr>
          <w:rStyle w:val="Style13ptBold"/>
          <w:b/>
          <w:bCs w:val="0"/>
        </w:rPr>
        <w:t xml:space="preserve">easy </w:t>
      </w:r>
      <w:r w:rsidR="001D417F" w:rsidRPr="00425E50">
        <w:rPr>
          <w:rStyle w:val="Style13ptBold"/>
          <w:b/>
          <w:bCs w:val="0"/>
          <w:u w:val="single"/>
        </w:rPr>
        <w:t>alternatives</w:t>
      </w:r>
      <w:r w:rsidR="001D417F">
        <w:rPr>
          <w:rStyle w:val="Style13ptBold"/>
          <w:b/>
          <w:bCs w:val="0"/>
        </w:rPr>
        <w:t>.</w:t>
      </w:r>
    </w:p>
    <w:p w14:paraId="5ACD57CE" w14:textId="1B2DA661" w:rsidR="007D4D72" w:rsidRDefault="00E135F8" w:rsidP="007D4D72">
      <w:r w:rsidRPr="00330500">
        <w:rPr>
          <w:rStyle w:val="Style13ptBold"/>
        </w:rPr>
        <w:t xml:space="preserve">Cwiklinski </w:t>
      </w:r>
      <w:r w:rsidR="001602A7">
        <w:rPr>
          <w:rStyle w:val="Style13ptBold"/>
        </w:rPr>
        <w:t>‘</w:t>
      </w:r>
      <w:r w:rsidRPr="00330500">
        <w:rPr>
          <w:rStyle w:val="Style13ptBold"/>
        </w:rPr>
        <w:t>25</w:t>
      </w:r>
      <w:r>
        <w:t xml:space="preserve"> [Patrick Cwiklinski </w:t>
      </w:r>
      <w:r>
        <w:rPr>
          <w:rFonts w:ascii="Lato" w:hAnsi="Lato"/>
          <w:color w:val="15181A"/>
          <w:sz w:val="21"/>
          <w:szCs w:val="21"/>
          <w:shd w:val="clear" w:color="auto" w:fill="FFFFFF"/>
        </w:rPr>
        <w:t xml:space="preserve">following a lengthy sports journalism career primarily covering MMA, hockey, and college sports for publications like </w:t>
      </w:r>
      <w:proofErr w:type="spellStart"/>
      <w:proofErr w:type="gramStart"/>
      <w:r>
        <w:rPr>
          <w:rFonts w:ascii="Lato" w:hAnsi="Lato"/>
          <w:color w:val="15181A"/>
          <w:sz w:val="21"/>
          <w:szCs w:val="21"/>
          <w:shd w:val="clear" w:color="auto" w:fill="FFFFFF"/>
        </w:rPr>
        <w:t>the.Score</w:t>
      </w:r>
      <w:proofErr w:type="spellEnd"/>
      <w:proofErr w:type="gramEnd"/>
      <w:r>
        <w:rPr>
          <w:rFonts w:ascii="Lato" w:hAnsi="Lato"/>
          <w:color w:val="15181A"/>
          <w:sz w:val="21"/>
          <w:szCs w:val="21"/>
          <w:shd w:val="clear" w:color="auto" w:fill="FFFFFF"/>
        </w:rPr>
        <w:t xml:space="preserve">, The Province, The Hokey News, and VICE Sports, Patrick transitioned into the world of content marketing. His goal was to bridge the gap between great writing and SEO success, and he’s brought that same mindset to lead evergreen content efforts at SBD. Patrick enjoys betting on the NFL, college football, NBA, and NHL, but he has a special affinity for boxing and UFC wagers. His self-proclaimed greatest claim to sports betting fame is betting on Ryan Garcia to beat Devin Haney at +550. He also never misses a good same-game parlay on bet365 when the value feels just right, </w:t>
      </w:r>
      <w:r w:rsidRPr="00330500">
        <w:t>7-3-2025, "Why Daily Fantasy Sports and Sports Betting Are Legally Distinct", https://www.sportsbettingdime.com/guides/legal/dfs-and-sports-betting-legal-distinctions/</w:t>
      </w:r>
      <w:r>
        <w:t xml:space="preserve">, DOA: 2/6/26] </w:t>
      </w:r>
      <w:proofErr w:type="spellStart"/>
      <w:r>
        <w:t>phab</w:t>
      </w:r>
      <w:proofErr w:type="spellEnd"/>
    </w:p>
    <w:p w14:paraId="62BF7196" w14:textId="77777777" w:rsidR="00112E60" w:rsidRDefault="00112E60" w:rsidP="00112E60">
      <w:r w:rsidRPr="00780727">
        <w:rPr>
          <w:u w:val="single"/>
        </w:rPr>
        <w:t xml:space="preserve">In 2016, an estimated </w:t>
      </w:r>
      <w:r w:rsidRPr="00780727">
        <w:rPr>
          <w:highlight w:val="green"/>
          <w:u w:val="single"/>
        </w:rPr>
        <w:t>57 million</w:t>
      </w:r>
      <w:r w:rsidRPr="00780727">
        <w:rPr>
          <w:u w:val="single"/>
        </w:rPr>
        <w:t xml:space="preserve"> Americans </w:t>
      </w:r>
      <w:r w:rsidRPr="006D17C4">
        <w:rPr>
          <w:u w:val="single"/>
        </w:rPr>
        <w:t xml:space="preserve">legally </w:t>
      </w:r>
      <w:r w:rsidRPr="00780727">
        <w:rPr>
          <w:highlight w:val="green"/>
          <w:u w:val="single"/>
        </w:rPr>
        <w:t>invested</w:t>
      </w:r>
      <w:r w:rsidRPr="00780727">
        <w:rPr>
          <w:u w:val="single"/>
        </w:rPr>
        <w:t xml:space="preserve"> money </w:t>
      </w:r>
      <w:r w:rsidRPr="00780727">
        <w:rPr>
          <w:highlight w:val="green"/>
          <w:u w:val="single"/>
        </w:rPr>
        <w:t>in daily fantasy sports</w:t>
      </w:r>
      <w:r w:rsidRPr="00780727">
        <w:rPr>
          <w:u w:val="single"/>
        </w:rPr>
        <w:t xml:space="preserve"> competitions</w:t>
      </w:r>
      <w:r w:rsidRPr="00330500">
        <w:rPr>
          <w:u w:val="single"/>
        </w:rPr>
        <w:t xml:space="preserve"> in the US.</w:t>
      </w:r>
      <w:r>
        <w:t xml:space="preserve"> </w:t>
      </w:r>
      <w:r w:rsidRPr="00330500">
        <w:rPr>
          <w:sz w:val="16"/>
        </w:rPr>
        <w:t>Winners and losers of these contests were decided on the results of real-life games, just as they were in ordinary sports betting.</w:t>
      </w:r>
    </w:p>
    <w:p w14:paraId="65757137" w14:textId="77777777" w:rsidR="00112E60" w:rsidRDefault="00112E60" w:rsidP="00112E60">
      <w:r w:rsidRPr="00330500">
        <w:rPr>
          <w:sz w:val="16"/>
        </w:rPr>
        <w:t xml:space="preserve">If both sports betting and daily fantasy sports were based around real-life results of sporting events, </w:t>
      </w:r>
      <w:r w:rsidRPr="00330500">
        <w:rPr>
          <w:b/>
          <w:bCs/>
          <w:u w:val="single"/>
        </w:rPr>
        <w:t>why was it that daily fantasy sports got a pass in the eyes of the law</w:t>
      </w:r>
      <w:r>
        <w:t xml:space="preserve">, </w:t>
      </w:r>
      <w:r w:rsidRPr="00330500">
        <w:rPr>
          <w:sz w:val="16"/>
        </w:rPr>
        <w:t>while sports betting at American-based sportsbooks wasn’t legal until May 2018?</w:t>
      </w:r>
    </w:p>
    <w:p w14:paraId="65853022" w14:textId="77777777" w:rsidR="00112E60" w:rsidRPr="00330500" w:rsidRDefault="00112E60" w:rsidP="00112E60">
      <w:pPr>
        <w:rPr>
          <w:sz w:val="16"/>
        </w:rPr>
      </w:pPr>
      <w:r w:rsidRPr="00330500">
        <w:rPr>
          <w:sz w:val="16"/>
        </w:rPr>
        <w:t>There are a lot of differences between daily fantasy sports and sports, and we’ll take you through the main points in our guide.</w:t>
      </w:r>
    </w:p>
    <w:p w14:paraId="41946A6F" w14:textId="77777777" w:rsidR="00112E60" w:rsidRPr="00330500" w:rsidRDefault="00112E60" w:rsidP="00112E60">
      <w:pPr>
        <w:rPr>
          <w:b/>
          <w:bCs/>
          <w:u w:val="single"/>
        </w:rPr>
      </w:pPr>
      <w:r w:rsidRPr="00330500">
        <w:rPr>
          <w:b/>
          <w:bCs/>
          <w:highlight w:val="green"/>
          <w:u w:val="single"/>
        </w:rPr>
        <w:t>Legally, It Comes Down to Skill vs. Chance</w:t>
      </w:r>
    </w:p>
    <w:p w14:paraId="75C3F53E" w14:textId="77777777" w:rsidR="00112E60" w:rsidRPr="00330500" w:rsidRDefault="00112E60" w:rsidP="00112E60">
      <w:pPr>
        <w:rPr>
          <w:u w:val="single"/>
        </w:rPr>
      </w:pPr>
      <w:r w:rsidRPr="00330500">
        <w:rPr>
          <w:sz w:val="16"/>
        </w:rPr>
        <w:t xml:space="preserve">Every legal difference between daily fantasy sports (DFS) for example </w:t>
      </w:r>
      <w:r w:rsidRPr="00780727">
        <w:rPr>
          <w:sz w:val="16"/>
        </w:rPr>
        <w:t xml:space="preserve">Underdog Fantasy and sports betting </w:t>
      </w:r>
      <w:r w:rsidRPr="00780727">
        <w:rPr>
          <w:b/>
          <w:bCs/>
          <w:u w:val="single"/>
        </w:rPr>
        <w:t>boils down to the distinction between games of chance, and games of skill.</w:t>
      </w:r>
      <w:r w:rsidRPr="00780727">
        <w:rPr>
          <w:u w:val="single"/>
        </w:rPr>
        <w:t xml:space="preserve"> </w:t>
      </w:r>
      <w:r w:rsidRPr="00780727">
        <w:rPr>
          <w:highlight w:val="green"/>
          <w:u w:val="single"/>
        </w:rPr>
        <w:t>According to the federal statute</w:t>
      </w:r>
      <w:r w:rsidRPr="00780727">
        <w:rPr>
          <w:u w:val="single"/>
        </w:rPr>
        <w:t xml:space="preserve"> in the United States, </w:t>
      </w:r>
      <w:r w:rsidRPr="00780727">
        <w:rPr>
          <w:highlight w:val="green"/>
          <w:u w:val="single"/>
        </w:rPr>
        <w:t>d</w:t>
      </w:r>
      <w:r w:rsidRPr="00780727">
        <w:rPr>
          <w:u w:val="single"/>
        </w:rPr>
        <w:t xml:space="preserve">aily </w:t>
      </w:r>
      <w:r w:rsidRPr="00780727">
        <w:rPr>
          <w:highlight w:val="green"/>
          <w:u w:val="single"/>
        </w:rPr>
        <w:t>f</w:t>
      </w:r>
      <w:r w:rsidRPr="00780727">
        <w:rPr>
          <w:u w:val="single"/>
        </w:rPr>
        <w:t xml:space="preserve">antasy </w:t>
      </w:r>
      <w:r w:rsidRPr="00780727">
        <w:rPr>
          <w:highlight w:val="green"/>
          <w:u w:val="single"/>
        </w:rPr>
        <w:t>s</w:t>
      </w:r>
      <w:r w:rsidRPr="00780727">
        <w:rPr>
          <w:u w:val="single"/>
        </w:rPr>
        <w:t xml:space="preserve">ports </w:t>
      </w:r>
      <w:r w:rsidRPr="00780727">
        <w:rPr>
          <w:highlight w:val="green"/>
          <w:u w:val="single"/>
        </w:rPr>
        <w:t>don’t</w:t>
      </w:r>
      <w:r w:rsidRPr="00780727">
        <w:rPr>
          <w:u w:val="single"/>
        </w:rPr>
        <w:t xml:space="preserve"> technically </w:t>
      </w:r>
      <w:r w:rsidRPr="00780727">
        <w:rPr>
          <w:highlight w:val="green"/>
          <w:u w:val="single"/>
        </w:rPr>
        <w:t>constitute gambling</w:t>
      </w:r>
      <w:r w:rsidRPr="00780727">
        <w:rPr>
          <w:u w:val="single"/>
        </w:rPr>
        <w:t>, because of how they’ve been able to present (and market) themselves to both the public and lawmakers.</w:t>
      </w:r>
    </w:p>
    <w:p w14:paraId="79A45251" w14:textId="77777777" w:rsidR="00112E60" w:rsidRDefault="00112E60" w:rsidP="00112E60">
      <w:r w:rsidRPr="00330500">
        <w:rPr>
          <w:sz w:val="16"/>
        </w:rPr>
        <w:t xml:space="preserve">American daily fantasy sports companies like </w:t>
      </w:r>
      <w:r w:rsidRPr="00330500">
        <w:rPr>
          <w:highlight w:val="green"/>
          <w:u w:val="single"/>
        </w:rPr>
        <w:t>DraftKings and FanDuel</w:t>
      </w:r>
      <w:r w:rsidRPr="00780727">
        <w:rPr>
          <w:u w:val="single"/>
        </w:rPr>
        <w:t xml:space="preserve"> have waged war against fantasy sports being labeled as “gambling.”</w:t>
      </w:r>
      <w:r w:rsidRPr="00780727">
        <w:rPr>
          <w:sz w:val="16"/>
        </w:rPr>
        <w:t xml:space="preserve"> Instead, these daily fantasy sports proponents prefer for DFS to be categorized as a skill-based game.</w:t>
      </w:r>
      <w:r w:rsidRPr="00780727">
        <w:t xml:space="preserve"> </w:t>
      </w:r>
      <w:r w:rsidRPr="00780727">
        <w:rPr>
          <w:u w:val="single"/>
        </w:rPr>
        <w:t>These companies consciously</w:t>
      </w:r>
      <w:r w:rsidRPr="00330500">
        <w:rPr>
          <w:u w:val="single"/>
        </w:rPr>
        <w:t xml:space="preserve"> </w:t>
      </w:r>
      <w:r w:rsidRPr="00330500">
        <w:rPr>
          <w:highlight w:val="green"/>
          <w:u w:val="single"/>
        </w:rPr>
        <w:t>bill themselves as</w:t>
      </w:r>
      <w:r w:rsidRPr="00330500">
        <w:rPr>
          <w:u w:val="single"/>
        </w:rPr>
        <w:t xml:space="preserve"> being entirely </w:t>
      </w:r>
      <w:r w:rsidRPr="00330500">
        <w:rPr>
          <w:highlight w:val="green"/>
          <w:u w:val="single"/>
        </w:rPr>
        <w:t>different from</w:t>
      </w:r>
      <w:r w:rsidRPr="00330500">
        <w:rPr>
          <w:u w:val="single"/>
        </w:rPr>
        <w:t xml:space="preserve"> traditional, </w:t>
      </w:r>
      <w:r w:rsidRPr="00330500">
        <w:rPr>
          <w:highlight w:val="green"/>
          <w:u w:val="single"/>
        </w:rPr>
        <w:t>chance-based sports gambling</w:t>
      </w:r>
      <w:r>
        <w:t xml:space="preserve">, </w:t>
      </w:r>
      <w:r w:rsidRPr="00330500">
        <w:rPr>
          <w:sz w:val="16"/>
        </w:rPr>
        <w:t>and purposefully avoid using anything that resembles fixed-odds.</w:t>
      </w:r>
    </w:p>
    <w:p w14:paraId="2FF6E4F0" w14:textId="77777777" w:rsidR="00112E60" w:rsidRPr="009D55A2" w:rsidRDefault="00112E60" w:rsidP="00112E60">
      <w:pPr>
        <w:rPr>
          <w:sz w:val="16"/>
        </w:rPr>
      </w:pPr>
      <w:r w:rsidRPr="009D55A2">
        <w:rPr>
          <w:u w:val="single"/>
        </w:rPr>
        <w:t xml:space="preserve">DFS sites prefer fantasy sports to be codified along with the likes of chess, spelling bees, bowling leagues, and </w:t>
      </w:r>
      <w:r w:rsidRPr="009D55A2">
        <w:rPr>
          <w:b/>
          <w:bCs/>
          <w:u w:val="single"/>
        </w:rPr>
        <w:t>the stock market.</w:t>
      </w:r>
      <w:r w:rsidRPr="009D55A2">
        <w:t xml:space="preserve"> </w:t>
      </w:r>
      <w:r w:rsidRPr="009D55A2">
        <w:rPr>
          <w:sz w:val="16"/>
        </w:rPr>
        <w:t>Their goal was to maintain as clean of a separation from sports betting and its associated stigma.</w:t>
      </w:r>
    </w:p>
    <w:p w14:paraId="2DB99A3D" w14:textId="77777777" w:rsidR="00112E60" w:rsidRPr="00330500" w:rsidRDefault="00112E60" w:rsidP="00112E60">
      <w:pPr>
        <w:rPr>
          <w:sz w:val="16"/>
        </w:rPr>
      </w:pPr>
      <w:r w:rsidRPr="009D55A2">
        <w:rPr>
          <w:sz w:val="16"/>
        </w:rPr>
        <w:t>infographic showing legal distinctions between fantasy</w:t>
      </w:r>
      <w:r w:rsidRPr="00330500">
        <w:rPr>
          <w:sz w:val="16"/>
        </w:rPr>
        <w:t xml:space="preserve"> and real online sports betting</w:t>
      </w:r>
    </w:p>
    <w:p w14:paraId="445EE1D6" w14:textId="77777777" w:rsidR="00112E60" w:rsidRPr="00330500" w:rsidRDefault="00112E60" w:rsidP="00112E60">
      <w:pPr>
        <w:rPr>
          <w:sz w:val="16"/>
        </w:rPr>
      </w:pPr>
      <w:r w:rsidRPr="00330500">
        <w:rPr>
          <w:sz w:val="16"/>
        </w:rPr>
        <w:t>Of course, none of the negative stigmas around sports betting are necessarily justified, but that’s a different issue entirely. Learn more about where these negative attitudes come from in our three-part legal history of sports betting.</w:t>
      </w:r>
    </w:p>
    <w:p w14:paraId="070ABA1E" w14:textId="77777777" w:rsidR="00112E60" w:rsidRPr="00330500" w:rsidRDefault="00112E60" w:rsidP="00112E60">
      <w:pPr>
        <w:rPr>
          <w:sz w:val="16"/>
        </w:rPr>
      </w:pPr>
      <w:r w:rsidRPr="00330500">
        <w:rPr>
          <w:sz w:val="16"/>
        </w:rPr>
        <w:t>What Does the “Skill-Based” Explanation Mean?</w:t>
      </w:r>
    </w:p>
    <w:p w14:paraId="4192CF8A" w14:textId="77777777" w:rsidR="00112E60" w:rsidRPr="00330500" w:rsidRDefault="00112E60" w:rsidP="00112E60">
      <w:pPr>
        <w:rPr>
          <w:sz w:val="16"/>
        </w:rPr>
      </w:pPr>
      <w:r w:rsidRPr="00330500">
        <w:rPr>
          <w:sz w:val="16"/>
        </w:rPr>
        <w:t>Why daily fantasy sports are considered an exceptional, “skill-based” game mirrors the logic behind stock market traders being called skilled money managers (and not gamblers).</w:t>
      </w:r>
    </w:p>
    <w:p w14:paraId="3830B547" w14:textId="77777777" w:rsidR="00112E60" w:rsidRPr="00330500" w:rsidRDefault="00112E60" w:rsidP="00112E60">
      <w:pPr>
        <w:rPr>
          <w:u w:val="single"/>
        </w:rPr>
      </w:pPr>
      <w:r w:rsidRPr="00330500">
        <w:rPr>
          <w:sz w:val="16"/>
        </w:rPr>
        <w:t xml:space="preserve">In the eyes of the law, stock traders don’t </w:t>
      </w:r>
      <w:proofErr w:type="gramStart"/>
      <w:r w:rsidRPr="00330500">
        <w:rPr>
          <w:sz w:val="16"/>
        </w:rPr>
        <w:t>enter into</w:t>
      </w:r>
      <w:proofErr w:type="gramEnd"/>
      <w:r w:rsidRPr="00330500">
        <w:rPr>
          <w:sz w:val="16"/>
        </w:rPr>
        <w:t xml:space="preserve"> a game of chance when they invest in stocks, bonds, futures, or options. </w:t>
      </w:r>
      <w:r w:rsidRPr="00330500">
        <w:rPr>
          <w:highlight w:val="green"/>
          <w:u w:val="single"/>
        </w:rPr>
        <w:t>They’re viewed as making “skill-based investments.”</w:t>
      </w:r>
      <w:r w:rsidRPr="00330500">
        <w:rPr>
          <w:u w:val="single"/>
        </w:rPr>
        <w:t xml:space="preserve"> </w:t>
      </w:r>
      <w:r w:rsidRPr="00330500">
        <w:rPr>
          <w:b/>
          <w:bCs/>
          <w:u w:val="single"/>
        </w:rPr>
        <w:t>The expectation is that professional money managers</w:t>
      </w:r>
      <w:r w:rsidRPr="00330500">
        <w:rPr>
          <w:u w:val="single"/>
        </w:rPr>
        <w:t xml:space="preserve"> (if they have the right training and understand the markets they participate in), </w:t>
      </w:r>
      <w:r w:rsidRPr="00330500">
        <w:rPr>
          <w:highlight w:val="green"/>
          <w:u w:val="single"/>
        </w:rPr>
        <w:t xml:space="preserve">can reasonably </w:t>
      </w:r>
      <w:r w:rsidRPr="00330500">
        <w:rPr>
          <w:b/>
          <w:bCs/>
          <w:highlight w:val="green"/>
          <w:u w:val="single"/>
        </w:rPr>
        <w:t>expect to profit</w:t>
      </w:r>
      <w:r w:rsidRPr="00330500">
        <w:rPr>
          <w:u w:val="single"/>
        </w:rPr>
        <w:t xml:space="preserve"> from their investments.</w:t>
      </w:r>
    </w:p>
    <w:p w14:paraId="392CC282" w14:textId="3D555FCA" w:rsidR="0058335D" w:rsidRDefault="00112E60" w:rsidP="00D149C8">
      <w:pPr>
        <w:rPr>
          <w:sz w:val="16"/>
        </w:rPr>
      </w:pPr>
      <w:r w:rsidRPr="00330500">
        <w:rPr>
          <w:sz w:val="16"/>
        </w:rPr>
        <w:t xml:space="preserve">When </w:t>
      </w:r>
      <w:r w:rsidRPr="00330500">
        <w:rPr>
          <w:b/>
          <w:bCs/>
          <w:u w:val="single"/>
        </w:rPr>
        <w:t xml:space="preserve">The </w:t>
      </w:r>
      <w:r w:rsidRPr="005F277B">
        <w:rPr>
          <w:b/>
          <w:bCs/>
          <w:u w:val="single"/>
        </w:rPr>
        <w:t>Unlawful Internet Gambling Enforcement Act</w:t>
      </w:r>
      <w:r w:rsidRPr="00330500">
        <w:rPr>
          <w:b/>
          <w:bCs/>
          <w:u w:val="single"/>
        </w:rPr>
        <w:t xml:space="preserve"> (</w:t>
      </w:r>
      <w:r w:rsidRPr="005F277B">
        <w:rPr>
          <w:b/>
          <w:bCs/>
          <w:highlight w:val="green"/>
          <w:u w:val="single"/>
        </w:rPr>
        <w:t>UIEGA</w:t>
      </w:r>
      <w:r w:rsidRPr="00330500">
        <w:rPr>
          <w:b/>
          <w:bCs/>
          <w:u w:val="single"/>
        </w:rPr>
        <w:t>) was passed in 2006</w:t>
      </w:r>
      <w:r w:rsidRPr="00330500">
        <w:rPr>
          <w:u w:val="single"/>
        </w:rPr>
        <w:t xml:space="preserve">, it </w:t>
      </w:r>
      <w:r w:rsidRPr="00330500">
        <w:rPr>
          <w:highlight w:val="green"/>
          <w:u w:val="single"/>
        </w:rPr>
        <w:t>exempted fantasy sports</w:t>
      </w:r>
      <w:r>
        <w:t xml:space="preserve">, </w:t>
      </w:r>
      <w:r w:rsidRPr="00330500">
        <w:rPr>
          <w:sz w:val="16"/>
        </w:rPr>
        <w:t>using the exact same rationale that makes participating in the stock market a lawful act.</w:t>
      </w:r>
    </w:p>
    <w:p w14:paraId="0282CE25" w14:textId="6018E531" w:rsidR="004A4019" w:rsidRPr="004A4019" w:rsidRDefault="004A4019" w:rsidP="004A4019">
      <w:pPr>
        <w:pStyle w:val="Heading4"/>
        <w:rPr>
          <w:rStyle w:val="Style13ptBold"/>
          <w:b/>
          <w:bCs w:val="0"/>
        </w:rPr>
      </w:pPr>
      <w:r>
        <w:rPr>
          <w:rStyle w:val="Style13ptBold"/>
          <w:b/>
          <w:bCs w:val="0"/>
        </w:rPr>
        <w:t xml:space="preserve">A strong </w:t>
      </w:r>
      <w:r w:rsidR="00393CF9">
        <w:rPr>
          <w:rStyle w:val="Style13ptBold"/>
          <w:b/>
          <w:bCs w:val="0"/>
        </w:rPr>
        <w:t xml:space="preserve">Tenth </w:t>
      </w:r>
      <w:r>
        <w:rPr>
          <w:rStyle w:val="Style13ptBold"/>
          <w:b/>
          <w:bCs w:val="0"/>
        </w:rPr>
        <w:t>Amendment check</w:t>
      </w:r>
      <w:r w:rsidR="004451DE">
        <w:rPr>
          <w:rStyle w:val="Style13ptBold"/>
          <w:b/>
          <w:bCs w:val="0"/>
        </w:rPr>
        <w:t xml:space="preserve">s </w:t>
      </w:r>
      <w:r w:rsidR="004451DE" w:rsidRPr="001D66DA">
        <w:rPr>
          <w:rStyle w:val="Style13ptBold"/>
          <w:b/>
          <w:bCs w:val="0"/>
          <w:u w:val="single"/>
        </w:rPr>
        <w:t>war powers</w:t>
      </w:r>
      <w:r w:rsidR="00176D5B">
        <w:rPr>
          <w:rStyle w:val="Style13ptBold"/>
          <w:b/>
          <w:bCs w:val="0"/>
        </w:rPr>
        <w:t xml:space="preserve">, but </w:t>
      </w:r>
      <w:r w:rsidR="009A2D35">
        <w:rPr>
          <w:rStyle w:val="Style13ptBold"/>
          <w:b/>
          <w:bCs w:val="0"/>
        </w:rPr>
        <w:t>‘</w:t>
      </w:r>
      <w:r w:rsidR="009A2D35" w:rsidRPr="00287C7C">
        <w:rPr>
          <w:rStyle w:val="Style13ptBold"/>
          <w:b/>
          <w:bCs w:val="0"/>
          <w:highlight w:val="green"/>
          <w:u w:val="single"/>
        </w:rPr>
        <w:t>historical foundation</w:t>
      </w:r>
      <w:r w:rsidR="009A2D35">
        <w:rPr>
          <w:rStyle w:val="Style13ptBold"/>
          <w:b/>
          <w:bCs w:val="0"/>
        </w:rPr>
        <w:t>’ is key</w:t>
      </w:r>
      <w:r w:rsidR="00B15208">
        <w:rPr>
          <w:rStyle w:val="Style13ptBold"/>
          <w:b/>
          <w:bCs w:val="0"/>
        </w:rPr>
        <w:t xml:space="preserve">---the AFF sets a </w:t>
      </w:r>
      <w:r w:rsidR="00B15208" w:rsidRPr="00FE6FBF">
        <w:rPr>
          <w:rStyle w:val="Style13ptBold"/>
          <w:b/>
          <w:bCs w:val="0"/>
          <w:u w:val="single"/>
        </w:rPr>
        <w:t>dangerous precedent</w:t>
      </w:r>
      <w:r w:rsidR="00B15208">
        <w:rPr>
          <w:rStyle w:val="Style13ptBold"/>
          <w:b/>
          <w:bCs w:val="0"/>
        </w:rPr>
        <w:t>.</w:t>
      </w:r>
    </w:p>
    <w:p w14:paraId="1090A1EF" w14:textId="3EB00A2A" w:rsidR="008B56C8" w:rsidRDefault="008B56C8" w:rsidP="008C5623">
      <w:r w:rsidRPr="0089729A">
        <w:rPr>
          <w:rStyle w:val="Style13ptBold"/>
        </w:rPr>
        <w:t>Telman</w:t>
      </w:r>
      <w:r w:rsidR="00E56A6C" w:rsidRPr="0089729A">
        <w:rPr>
          <w:rStyle w:val="Style13ptBold"/>
        </w:rPr>
        <w:t xml:space="preserve"> ‘</w:t>
      </w:r>
      <w:r w:rsidRPr="0089729A">
        <w:rPr>
          <w:rStyle w:val="Style13ptBold"/>
        </w:rPr>
        <w:t>01</w:t>
      </w:r>
      <w:r w:rsidRPr="008B56C8">
        <w:t xml:space="preserve"> [D.A. Jeremy Telman; PhD, Valparaiso University School of Law; October 2001; "A Truism that Isn't True? The Tenth Amendment and Executive War Power"; Valparaiso University; </w:t>
      </w:r>
      <w:r w:rsidR="00C72B76" w:rsidRPr="00C72B76">
        <w:t>https://scholar.valpo.edu/law_fac_pubs/1/</w:t>
      </w:r>
      <w:r w:rsidRPr="008B56C8">
        <w:t xml:space="preserve">; accessed 02-09-2026] </w:t>
      </w:r>
      <w:proofErr w:type="spellStart"/>
      <w:r w:rsidRPr="008B56C8">
        <w:t>leon</w:t>
      </w:r>
      <w:proofErr w:type="spellEnd"/>
    </w:p>
    <w:p w14:paraId="52F68644" w14:textId="6D6B0220" w:rsidR="00131D48" w:rsidRPr="009E5064" w:rsidRDefault="002D0850" w:rsidP="002D0850">
      <w:pPr>
        <w:rPr>
          <w:sz w:val="16"/>
        </w:rPr>
      </w:pPr>
      <w:r w:rsidRPr="009E5064">
        <w:rPr>
          <w:sz w:val="16"/>
        </w:rPr>
        <w:t xml:space="preserve">If there were some </w:t>
      </w:r>
      <w:proofErr w:type="gramStart"/>
      <w:r w:rsidRPr="009E5064">
        <w:rPr>
          <w:sz w:val="16"/>
        </w:rPr>
        <w:t>ambiguity</w:t>
      </w:r>
      <w:proofErr w:type="gramEnd"/>
      <w:r w:rsidRPr="009E5064">
        <w:rPr>
          <w:sz w:val="16"/>
        </w:rPr>
        <w:t xml:space="preserve"> as to the allocation of war powers under</w:t>
      </w:r>
      <w:r w:rsidR="00D13FAF" w:rsidRPr="009E5064">
        <w:rPr>
          <w:sz w:val="16"/>
        </w:rPr>
        <w:t xml:space="preserve"> </w:t>
      </w:r>
      <w:r w:rsidRPr="009E5064">
        <w:rPr>
          <w:sz w:val="16"/>
        </w:rPr>
        <w:t>the Constitution, the argument for unilateral, non-defensive war powers</w:t>
      </w:r>
      <w:r w:rsidR="00D13FAF" w:rsidRPr="009E5064">
        <w:rPr>
          <w:sz w:val="16"/>
        </w:rPr>
        <w:t xml:space="preserve"> </w:t>
      </w:r>
      <w:r w:rsidRPr="009E5064">
        <w:rPr>
          <w:sz w:val="16"/>
        </w:rPr>
        <w:t xml:space="preserve">could be justified. However, </w:t>
      </w:r>
      <w:r w:rsidRPr="00E34BF7">
        <w:rPr>
          <w:highlight w:val="green"/>
          <w:u w:val="single"/>
        </w:rPr>
        <w:t xml:space="preserve">the Constitution </w:t>
      </w:r>
      <w:r w:rsidRPr="00385F62">
        <w:rPr>
          <w:rStyle w:val="Emphasis"/>
          <w:highlight w:val="green"/>
        </w:rPr>
        <w:t>repeatedly</w:t>
      </w:r>
      <w:r w:rsidRPr="009E5064">
        <w:rPr>
          <w:sz w:val="16"/>
        </w:rPr>
        <w:t xml:space="preserve"> and insistently</w:t>
      </w:r>
      <w:r w:rsidR="00D13FAF" w:rsidRPr="009E5064">
        <w:rPr>
          <w:sz w:val="16"/>
        </w:rPr>
        <w:t xml:space="preserve"> </w:t>
      </w:r>
      <w:r w:rsidRPr="0009078D">
        <w:rPr>
          <w:highlight w:val="green"/>
          <w:u w:val="single"/>
        </w:rPr>
        <w:t xml:space="preserve">allocates </w:t>
      </w:r>
      <w:r w:rsidRPr="0025192C">
        <w:rPr>
          <w:rStyle w:val="Emphasis"/>
          <w:highlight w:val="green"/>
        </w:rPr>
        <w:t>war powers</w:t>
      </w:r>
      <w:r w:rsidRPr="0009078D">
        <w:rPr>
          <w:highlight w:val="green"/>
          <w:u w:val="single"/>
        </w:rPr>
        <w:t xml:space="preserve"> to Congress</w:t>
      </w:r>
      <w:r w:rsidRPr="0009078D">
        <w:rPr>
          <w:u w:val="single"/>
        </w:rPr>
        <w:t xml:space="preserve"> and</w:t>
      </w:r>
      <w:r w:rsidRPr="009E5064">
        <w:rPr>
          <w:sz w:val="16"/>
        </w:rPr>
        <w:t xml:space="preserve"> to </w:t>
      </w:r>
      <w:r w:rsidRPr="008664FB">
        <w:rPr>
          <w:rStyle w:val="Emphasis"/>
        </w:rPr>
        <w:t xml:space="preserve">Congress </w:t>
      </w:r>
      <w:r w:rsidRPr="008664FB">
        <w:rPr>
          <w:rStyle w:val="Emphasis"/>
          <w:highlight w:val="green"/>
        </w:rPr>
        <w:t>alone</w:t>
      </w:r>
      <w:r w:rsidRPr="009E5064">
        <w:rPr>
          <w:sz w:val="16"/>
        </w:rPr>
        <w:t>. The President's</w:t>
      </w:r>
      <w:r w:rsidR="00D13FAF" w:rsidRPr="009E5064">
        <w:rPr>
          <w:sz w:val="16"/>
        </w:rPr>
        <w:t xml:space="preserve"> </w:t>
      </w:r>
      <w:r w:rsidRPr="00CB1A82">
        <w:rPr>
          <w:u w:val="single"/>
        </w:rPr>
        <w:t xml:space="preserve">constitutional war powers are </w:t>
      </w:r>
      <w:r w:rsidRPr="0011725C">
        <w:rPr>
          <w:rStyle w:val="Emphasis"/>
        </w:rPr>
        <w:t>extremely limited</w:t>
      </w:r>
      <w:r w:rsidRPr="009E5064">
        <w:rPr>
          <w:sz w:val="16"/>
        </w:rPr>
        <w:t>, coming into existence</w:t>
      </w:r>
      <w:r w:rsidR="00D13FAF" w:rsidRPr="009E5064">
        <w:rPr>
          <w:sz w:val="16"/>
        </w:rPr>
        <w:t xml:space="preserve"> </w:t>
      </w:r>
      <w:r w:rsidRPr="009E5064">
        <w:rPr>
          <w:sz w:val="16"/>
        </w:rPr>
        <w:t>only when Congress has authorized the use of force. However, when we</w:t>
      </w:r>
      <w:r w:rsidR="00D13FAF" w:rsidRPr="009E5064">
        <w:rPr>
          <w:sz w:val="16"/>
        </w:rPr>
        <w:t xml:space="preserve"> </w:t>
      </w:r>
      <w:r w:rsidRPr="009E5064">
        <w:rPr>
          <w:sz w:val="16"/>
        </w:rPr>
        <w:t>consider the history of the United States, we first recall innumerable</w:t>
      </w:r>
      <w:r w:rsidR="00D13FAF" w:rsidRPr="009E5064">
        <w:rPr>
          <w:sz w:val="16"/>
        </w:rPr>
        <w:t xml:space="preserve"> </w:t>
      </w:r>
      <w:r w:rsidRPr="009E5064">
        <w:rPr>
          <w:sz w:val="16"/>
        </w:rPr>
        <w:t>instances of bold executive action independent of congressional decision</w:t>
      </w:r>
      <w:r w:rsidR="001567A2" w:rsidRPr="009E5064">
        <w:rPr>
          <w:sz w:val="16"/>
        </w:rPr>
        <w:t>-</w:t>
      </w:r>
      <w:r w:rsidRPr="009E5064">
        <w:rPr>
          <w:sz w:val="16"/>
        </w:rPr>
        <w:t>making. Such a view of United States history obscures the role of</w:t>
      </w:r>
      <w:r w:rsidR="00D13FAF" w:rsidRPr="009E5064">
        <w:rPr>
          <w:sz w:val="16"/>
        </w:rPr>
        <w:t xml:space="preserve"> </w:t>
      </w:r>
      <w:r w:rsidRPr="009E5064">
        <w:rPr>
          <w:sz w:val="16"/>
        </w:rPr>
        <w:t>Congress in approving and authorizing executive action. On closer</w:t>
      </w:r>
      <w:r w:rsidR="00D13FAF" w:rsidRPr="009E5064">
        <w:rPr>
          <w:sz w:val="16"/>
        </w:rPr>
        <w:t xml:space="preserve"> </w:t>
      </w:r>
      <w:r w:rsidRPr="009E5064">
        <w:rPr>
          <w:sz w:val="16"/>
        </w:rPr>
        <w:t>scrutiny, the quasi-constitutional custom of unilateral, non-defensive war</w:t>
      </w:r>
      <w:r w:rsidR="00D13FAF" w:rsidRPr="009E5064">
        <w:rPr>
          <w:sz w:val="16"/>
        </w:rPr>
        <w:t xml:space="preserve"> </w:t>
      </w:r>
      <w:r w:rsidRPr="009E5064">
        <w:rPr>
          <w:sz w:val="16"/>
        </w:rPr>
        <w:t>powers turns out to be nothing more than a pattern of post-hoc</w:t>
      </w:r>
      <w:r w:rsidR="00D13FAF" w:rsidRPr="009E5064">
        <w:rPr>
          <w:sz w:val="16"/>
        </w:rPr>
        <w:t xml:space="preserve"> </w:t>
      </w:r>
      <w:r w:rsidRPr="009E5064">
        <w:rPr>
          <w:sz w:val="16"/>
        </w:rPr>
        <w:t>congressional approval for executive acts that would not be legal in the</w:t>
      </w:r>
      <w:r w:rsidR="00D13FAF" w:rsidRPr="009E5064">
        <w:rPr>
          <w:sz w:val="16"/>
        </w:rPr>
        <w:t xml:space="preserve"> </w:t>
      </w:r>
      <w:r w:rsidRPr="009E5064">
        <w:rPr>
          <w:sz w:val="16"/>
        </w:rPr>
        <w:t>absence of such approval. While the post-war era has seen a sudden</w:t>
      </w:r>
      <w:r w:rsidR="00D13FAF" w:rsidRPr="009E5064">
        <w:rPr>
          <w:sz w:val="16"/>
        </w:rPr>
        <w:t xml:space="preserve"> </w:t>
      </w:r>
      <w:r w:rsidRPr="009E5064">
        <w:rPr>
          <w:sz w:val="16"/>
        </w:rPr>
        <w:t>blossoming of theories of unilateral, non-defensive war powers, there has</w:t>
      </w:r>
      <w:r w:rsidR="00D13FAF" w:rsidRPr="009E5064">
        <w:rPr>
          <w:sz w:val="16"/>
        </w:rPr>
        <w:t xml:space="preserve"> </w:t>
      </w:r>
      <w:r w:rsidRPr="009E5064">
        <w:rPr>
          <w:sz w:val="16"/>
        </w:rPr>
        <w:t>been no congressional delegation of those powers. On the contrary, the</w:t>
      </w:r>
      <w:r w:rsidR="00D13FAF" w:rsidRPr="009E5064">
        <w:rPr>
          <w:sz w:val="16"/>
        </w:rPr>
        <w:t xml:space="preserve"> </w:t>
      </w:r>
      <w:r w:rsidRPr="009E5064">
        <w:rPr>
          <w:sz w:val="16"/>
        </w:rPr>
        <w:t>War Powers Resolution indicates that, in response to executive self</w:t>
      </w:r>
      <w:r w:rsidR="00B10467" w:rsidRPr="009E5064">
        <w:rPr>
          <w:sz w:val="16"/>
        </w:rPr>
        <w:t>-</w:t>
      </w:r>
      <w:r w:rsidRPr="009E5064">
        <w:rPr>
          <w:sz w:val="16"/>
        </w:rPr>
        <w:t xml:space="preserve">aggrandizement, </w:t>
      </w:r>
      <w:r w:rsidRPr="003A141A">
        <w:rPr>
          <w:highlight w:val="green"/>
          <w:u w:val="single"/>
        </w:rPr>
        <w:t>Congress</w:t>
      </w:r>
      <w:r w:rsidRPr="009E5064">
        <w:rPr>
          <w:sz w:val="16"/>
        </w:rPr>
        <w:t xml:space="preserve"> has </w:t>
      </w:r>
      <w:r w:rsidRPr="00FD3D62">
        <w:rPr>
          <w:highlight w:val="green"/>
          <w:u w:val="single"/>
        </w:rPr>
        <w:t xml:space="preserve">used its </w:t>
      </w:r>
      <w:r w:rsidRPr="00DC6297">
        <w:rPr>
          <w:rStyle w:val="Emphasis"/>
          <w:highlight w:val="green"/>
        </w:rPr>
        <w:t>legislative powers</w:t>
      </w:r>
      <w:r w:rsidRPr="00FD3D62">
        <w:rPr>
          <w:highlight w:val="green"/>
          <w:u w:val="single"/>
        </w:rPr>
        <w:t xml:space="preserve"> to reinforce</w:t>
      </w:r>
      <w:r w:rsidRPr="00FD3D62">
        <w:rPr>
          <w:u w:val="single"/>
        </w:rPr>
        <w:t xml:space="preserve"> its</w:t>
      </w:r>
      <w:r w:rsidR="00D13FAF" w:rsidRPr="00FD3D62">
        <w:rPr>
          <w:u w:val="single"/>
        </w:rPr>
        <w:t xml:space="preserve"> </w:t>
      </w:r>
      <w:r w:rsidRPr="00110F77">
        <w:rPr>
          <w:rStyle w:val="Emphasis"/>
          <w:highlight w:val="green"/>
        </w:rPr>
        <w:t>constitutional</w:t>
      </w:r>
      <w:r w:rsidRPr="00FD3D62">
        <w:rPr>
          <w:highlight w:val="green"/>
          <w:u w:val="single"/>
        </w:rPr>
        <w:t xml:space="preserve"> powers</w:t>
      </w:r>
      <w:r w:rsidRPr="009E5064">
        <w:rPr>
          <w:sz w:val="16"/>
        </w:rPr>
        <w:t>.</w:t>
      </w:r>
    </w:p>
    <w:p w14:paraId="5016A4EB" w14:textId="5BCD7B42" w:rsidR="00EE056F" w:rsidRPr="009E5064" w:rsidRDefault="00EE056F" w:rsidP="005B3A93">
      <w:pPr>
        <w:rPr>
          <w:sz w:val="16"/>
        </w:rPr>
      </w:pPr>
      <w:r w:rsidRPr="009E5064">
        <w:rPr>
          <w:sz w:val="16"/>
        </w:rPr>
        <w:t>Defenses of unilateral, non-defensive war powers thus only make sense</w:t>
      </w:r>
      <w:r w:rsidR="00152457" w:rsidRPr="009E5064">
        <w:rPr>
          <w:sz w:val="16"/>
        </w:rPr>
        <w:t xml:space="preserve"> </w:t>
      </w:r>
      <w:r w:rsidRPr="009E5064">
        <w:rPr>
          <w:sz w:val="16"/>
        </w:rPr>
        <w:t xml:space="preserve">if they derive from an argument that the President </w:t>
      </w:r>
      <w:proofErr w:type="gramStart"/>
      <w:r w:rsidRPr="009E5064">
        <w:rPr>
          <w:sz w:val="16"/>
        </w:rPr>
        <w:t>actually shares</w:t>
      </w:r>
      <w:proofErr w:type="gramEnd"/>
      <w:r w:rsidRPr="009E5064">
        <w:rPr>
          <w:sz w:val="16"/>
        </w:rPr>
        <w:t xml:space="preserve"> war</w:t>
      </w:r>
      <w:r w:rsidR="00152457" w:rsidRPr="009E5064">
        <w:rPr>
          <w:sz w:val="16"/>
        </w:rPr>
        <w:t xml:space="preserve"> </w:t>
      </w:r>
      <w:r w:rsidRPr="009E5064">
        <w:rPr>
          <w:sz w:val="16"/>
        </w:rPr>
        <w:t>powers with the Legislature, even if the Constitution does not make that</w:t>
      </w:r>
      <w:r w:rsidR="00152457" w:rsidRPr="009E5064">
        <w:rPr>
          <w:sz w:val="16"/>
        </w:rPr>
        <w:t xml:space="preserve"> </w:t>
      </w:r>
      <w:r w:rsidRPr="009E5064">
        <w:rPr>
          <w:sz w:val="16"/>
        </w:rPr>
        <w:t>power-sharing arrangement explicit. Hence the significance of the</w:t>
      </w:r>
      <w:r w:rsidR="00152457" w:rsidRPr="009E5064">
        <w:rPr>
          <w:sz w:val="16"/>
        </w:rPr>
        <w:t xml:space="preserve"> </w:t>
      </w:r>
      <w:r w:rsidRPr="009E5064">
        <w:rPr>
          <w:sz w:val="16"/>
        </w:rPr>
        <w:t>argument for inherent executive powers. There seems to be nothing to</w:t>
      </w:r>
      <w:r w:rsidR="00152457" w:rsidRPr="009E5064">
        <w:rPr>
          <w:sz w:val="16"/>
        </w:rPr>
        <w:t xml:space="preserve"> </w:t>
      </w:r>
      <w:r w:rsidRPr="009E5064">
        <w:rPr>
          <w:sz w:val="16"/>
        </w:rPr>
        <w:t>oppose this argument because it requires no textual justification, and its</w:t>
      </w:r>
      <w:r w:rsidR="00152457" w:rsidRPr="009E5064">
        <w:rPr>
          <w:sz w:val="16"/>
        </w:rPr>
        <w:t xml:space="preserve"> </w:t>
      </w:r>
      <w:r w:rsidRPr="009E5064">
        <w:rPr>
          <w:sz w:val="16"/>
        </w:rPr>
        <w:t>historical justification lies in the centuries before the founding of the</w:t>
      </w:r>
      <w:r w:rsidR="00152457" w:rsidRPr="009E5064">
        <w:rPr>
          <w:sz w:val="16"/>
        </w:rPr>
        <w:t xml:space="preserve"> </w:t>
      </w:r>
      <w:r w:rsidR="005B3A93" w:rsidRPr="009E5064">
        <w:rPr>
          <w:sz w:val="16"/>
        </w:rPr>
        <w:t>United States. The theory of inherent executive powers appeals to our</w:t>
      </w:r>
      <w:r w:rsidR="00152457" w:rsidRPr="009E5064">
        <w:rPr>
          <w:sz w:val="16"/>
        </w:rPr>
        <w:t xml:space="preserve"> </w:t>
      </w:r>
      <w:r w:rsidR="005B3A93" w:rsidRPr="009E5064">
        <w:rPr>
          <w:sz w:val="16"/>
        </w:rPr>
        <w:t>common-sense notion (and to our lingering Cold War sensibilities) that</w:t>
      </w:r>
      <w:r w:rsidR="00152457" w:rsidRPr="009E5064">
        <w:rPr>
          <w:sz w:val="16"/>
        </w:rPr>
        <w:t xml:space="preserve"> </w:t>
      </w:r>
      <w:r w:rsidR="005B3A93" w:rsidRPr="009E5064">
        <w:rPr>
          <w:sz w:val="16"/>
        </w:rPr>
        <w:t>the President must be empowered to make rapid or secret decisions in</w:t>
      </w:r>
      <w:r w:rsidR="00152457" w:rsidRPr="009E5064">
        <w:rPr>
          <w:sz w:val="16"/>
        </w:rPr>
        <w:t xml:space="preserve"> </w:t>
      </w:r>
      <w:r w:rsidR="005B3A93" w:rsidRPr="009E5064">
        <w:rPr>
          <w:sz w:val="16"/>
        </w:rPr>
        <w:t>times of crisis. But common sense must yield to the clear language and</w:t>
      </w:r>
      <w:r w:rsidR="00152457" w:rsidRPr="009E5064">
        <w:rPr>
          <w:sz w:val="16"/>
        </w:rPr>
        <w:t xml:space="preserve"> </w:t>
      </w:r>
      <w:r w:rsidR="005B3A93" w:rsidRPr="009E5064">
        <w:rPr>
          <w:sz w:val="16"/>
        </w:rPr>
        <w:t xml:space="preserve">structure of the Constitution. </w:t>
      </w:r>
      <w:r w:rsidR="005B3A93" w:rsidRPr="009E4B96">
        <w:rPr>
          <w:highlight w:val="green"/>
          <w:u w:val="single"/>
        </w:rPr>
        <w:t xml:space="preserve">The </w:t>
      </w:r>
      <w:r w:rsidR="005B3A93" w:rsidRPr="00F453C4">
        <w:rPr>
          <w:rStyle w:val="Emphasis"/>
          <w:highlight w:val="green"/>
        </w:rPr>
        <w:t>Tenth Amendment</w:t>
      </w:r>
      <w:r w:rsidR="005B3A93" w:rsidRPr="009E5064">
        <w:rPr>
          <w:sz w:val="16"/>
        </w:rPr>
        <w:t xml:space="preserve"> does </w:t>
      </w:r>
      <w:r w:rsidR="005B3A93" w:rsidRPr="002369AD">
        <w:rPr>
          <w:u w:val="single"/>
        </w:rPr>
        <w:t>not merely</w:t>
      </w:r>
      <w:r w:rsidR="00152457" w:rsidRPr="002369AD">
        <w:rPr>
          <w:u w:val="single"/>
        </w:rPr>
        <w:t xml:space="preserve"> </w:t>
      </w:r>
      <w:r w:rsidR="005B3A93" w:rsidRPr="002369AD">
        <w:rPr>
          <w:u w:val="single"/>
        </w:rPr>
        <w:t>address abuses of federal</w:t>
      </w:r>
      <w:r w:rsidR="005B3A93" w:rsidRPr="009E5064">
        <w:rPr>
          <w:sz w:val="16"/>
        </w:rPr>
        <w:t xml:space="preserve"> legislative </w:t>
      </w:r>
      <w:r w:rsidR="005B3A93" w:rsidRPr="002F1789">
        <w:rPr>
          <w:u w:val="single"/>
        </w:rPr>
        <w:t>power</w:t>
      </w:r>
      <w:r w:rsidR="005B3A93" w:rsidRPr="009E5064">
        <w:rPr>
          <w:sz w:val="16"/>
        </w:rPr>
        <w:t xml:space="preserve">; </w:t>
      </w:r>
      <w:r w:rsidR="005B3A93" w:rsidRPr="00107D57">
        <w:rPr>
          <w:u w:val="single"/>
        </w:rPr>
        <w:t xml:space="preserve">it </w:t>
      </w:r>
      <w:r w:rsidR="005B3A93" w:rsidRPr="00107D57">
        <w:rPr>
          <w:highlight w:val="green"/>
          <w:u w:val="single"/>
        </w:rPr>
        <w:t>expresses the</w:t>
      </w:r>
      <w:r w:rsidR="005B3A93" w:rsidRPr="009E5064">
        <w:rPr>
          <w:sz w:val="16"/>
        </w:rPr>
        <w:t xml:space="preserve"> general</w:t>
      </w:r>
      <w:r w:rsidR="00152457" w:rsidRPr="009E5064">
        <w:rPr>
          <w:sz w:val="16"/>
        </w:rPr>
        <w:t xml:space="preserve"> </w:t>
      </w:r>
      <w:r w:rsidR="005B3A93" w:rsidRPr="00DD205E">
        <w:rPr>
          <w:highlight w:val="green"/>
          <w:u w:val="single"/>
        </w:rPr>
        <w:t xml:space="preserve">theory of </w:t>
      </w:r>
      <w:r w:rsidR="005B3A93" w:rsidRPr="00BD04BC">
        <w:rPr>
          <w:rStyle w:val="Emphasis"/>
          <w:highlight w:val="green"/>
        </w:rPr>
        <w:t>limited government</w:t>
      </w:r>
      <w:r w:rsidR="005B3A93" w:rsidRPr="00DD205E">
        <w:rPr>
          <w:highlight w:val="green"/>
          <w:u w:val="single"/>
        </w:rPr>
        <w:t xml:space="preserve"> that</w:t>
      </w:r>
      <w:r w:rsidR="005B3A93" w:rsidRPr="00DD205E">
        <w:rPr>
          <w:u w:val="single"/>
        </w:rPr>
        <w:t xml:space="preserve"> i</w:t>
      </w:r>
      <w:r w:rsidR="005B3A93" w:rsidRPr="00DD205E">
        <w:rPr>
          <w:highlight w:val="green"/>
          <w:u w:val="single"/>
        </w:rPr>
        <w:t>s</w:t>
      </w:r>
      <w:r w:rsidR="005B3A93" w:rsidRPr="00DD205E">
        <w:rPr>
          <w:u w:val="single"/>
        </w:rPr>
        <w:t xml:space="preserve"> at </w:t>
      </w:r>
      <w:r w:rsidR="005B3A93" w:rsidRPr="00DD205E">
        <w:rPr>
          <w:highlight w:val="green"/>
          <w:u w:val="single"/>
        </w:rPr>
        <w:t>the heart of our</w:t>
      </w:r>
      <w:r w:rsidR="005B3A93" w:rsidRPr="009E5064">
        <w:rPr>
          <w:sz w:val="16"/>
        </w:rPr>
        <w:t xml:space="preserve"> constitutional</w:t>
      </w:r>
      <w:r w:rsidR="00152457" w:rsidRPr="009E5064">
        <w:rPr>
          <w:sz w:val="16"/>
        </w:rPr>
        <w:t xml:space="preserve"> </w:t>
      </w:r>
      <w:r w:rsidR="005B3A93" w:rsidRPr="004A5919">
        <w:rPr>
          <w:rStyle w:val="Emphasis"/>
          <w:highlight w:val="green"/>
        </w:rPr>
        <w:t>system</w:t>
      </w:r>
      <w:r w:rsidR="005B3A93" w:rsidRPr="009E5064">
        <w:rPr>
          <w:sz w:val="16"/>
        </w:rPr>
        <w:t>. By stating the supposed truism that whatever is not delegated is</w:t>
      </w:r>
      <w:r w:rsidR="00152457" w:rsidRPr="009E5064">
        <w:rPr>
          <w:sz w:val="16"/>
        </w:rPr>
        <w:t xml:space="preserve"> </w:t>
      </w:r>
      <w:r w:rsidR="005B3A93" w:rsidRPr="009E5064">
        <w:rPr>
          <w:sz w:val="16"/>
        </w:rPr>
        <w:t xml:space="preserve">retained, </w:t>
      </w:r>
      <w:r w:rsidR="005B3A93" w:rsidRPr="00E200CD">
        <w:rPr>
          <w:u w:val="single"/>
        </w:rPr>
        <w:t xml:space="preserve">the </w:t>
      </w:r>
      <w:r w:rsidR="005B3A93" w:rsidRPr="00EF1BA9">
        <w:rPr>
          <w:rStyle w:val="Emphasis"/>
        </w:rPr>
        <w:t>Tenth Amendment</w:t>
      </w:r>
      <w:r w:rsidR="005B3A93" w:rsidRPr="00E200CD">
        <w:rPr>
          <w:u w:val="single"/>
        </w:rPr>
        <w:t xml:space="preserve"> </w:t>
      </w:r>
      <w:r w:rsidR="005B3A93" w:rsidRPr="00E200CD">
        <w:rPr>
          <w:highlight w:val="green"/>
          <w:u w:val="single"/>
        </w:rPr>
        <w:t>precludes</w:t>
      </w:r>
      <w:r w:rsidR="005B3A93" w:rsidRPr="009E5064">
        <w:rPr>
          <w:sz w:val="16"/>
        </w:rPr>
        <w:t xml:space="preserve"> the doctrine of </w:t>
      </w:r>
      <w:r w:rsidR="005B3A93" w:rsidRPr="0057388D">
        <w:rPr>
          <w:highlight w:val="green"/>
          <w:u w:val="single"/>
        </w:rPr>
        <w:t>inherent</w:t>
      </w:r>
      <w:r w:rsidR="00152457" w:rsidRPr="0057388D">
        <w:rPr>
          <w:highlight w:val="green"/>
          <w:u w:val="single"/>
        </w:rPr>
        <w:t xml:space="preserve"> </w:t>
      </w:r>
      <w:r w:rsidR="005B3A93" w:rsidRPr="008422F6">
        <w:rPr>
          <w:rStyle w:val="Emphasis"/>
          <w:highlight w:val="green"/>
        </w:rPr>
        <w:t>executive power</w:t>
      </w:r>
      <w:r w:rsidR="005B3A93" w:rsidRPr="0057388D">
        <w:rPr>
          <w:highlight w:val="green"/>
          <w:u w:val="single"/>
        </w:rPr>
        <w:t xml:space="preserve"> from having</w:t>
      </w:r>
      <w:r w:rsidR="005B3A93" w:rsidRPr="009E5064">
        <w:rPr>
          <w:sz w:val="16"/>
        </w:rPr>
        <w:t xml:space="preserve"> any </w:t>
      </w:r>
      <w:r w:rsidR="005B3A93" w:rsidRPr="00201BCE">
        <w:rPr>
          <w:rStyle w:val="Emphasis"/>
          <w:highlight w:val="green"/>
        </w:rPr>
        <w:t>applicability</w:t>
      </w:r>
      <w:r w:rsidR="005B3A93" w:rsidRPr="003A45CE">
        <w:rPr>
          <w:highlight w:val="green"/>
          <w:u w:val="single"/>
        </w:rPr>
        <w:t xml:space="preserve"> to the</w:t>
      </w:r>
      <w:r w:rsidR="005B3A93" w:rsidRPr="003A45CE">
        <w:rPr>
          <w:u w:val="single"/>
        </w:rPr>
        <w:t xml:space="preserve"> government of the</w:t>
      </w:r>
      <w:r w:rsidR="00152457" w:rsidRPr="003A45CE">
        <w:rPr>
          <w:u w:val="single"/>
        </w:rPr>
        <w:t xml:space="preserve"> </w:t>
      </w:r>
      <w:r w:rsidR="005B3A93" w:rsidRPr="00A85684">
        <w:rPr>
          <w:rStyle w:val="Emphasis"/>
          <w:highlight w:val="green"/>
        </w:rPr>
        <w:t>U</w:t>
      </w:r>
      <w:r w:rsidR="005B3A93" w:rsidRPr="00A85684">
        <w:rPr>
          <w:rStyle w:val="Emphasis"/>
        </w:rPr>
        <w:t xml:space="preserve">nited </w:t>
      </w:r>
      <w:r w:rsidR="005B3A93" w:rsidRPr="00A85684">
        <w:rPr>
          <w:rStyle w:val="Emphasis"/>
          <w:highlight w:val="green"/>
        </w:rPr>
        <w:t>S</w:t>
      </w:r>
      <w:r w:rsidR="005B3A93" w:rsidRPr="00A85684">
        <w:rPr>
          <w:rStyle w:val="Emphasis"/>
        </w:rPr>
        <w:t>tates</w:t>
      </w:r>
      <w:r w:rsidR="005B3A93" w:rsidRPr="009E5064">
        <w:rPr>
          <w:sz w:val="16"/>
        </w:rPr>
        <w:t>.</w:t>
      </w:r>
    </w:p>
    <w:p w14:paraId="607BD5C4" w14:textId="25037288" w:rsidR="00152457" w:rsidRPr="009E5064" w:rsidRDefault="000A2E2A" w:rsidP="00AB0FBB">
      <w:pPr>
        <w:rPr>
          <w:sz w:val="16"/>
        </w:rPr>
      </w:pPr>
      <w:r w:rsidRPr="009E5064">
        <w:rPr>
          <w:sz w:val="16"/>
        </w:rPr>
        <w:t>W</w:t>
      </w:r>
      <w:r w:rsidR="00AB0FBB" w:rsidRPr="009E5064">
        <w:rPr>
          <w:sz w:val="16"/>
        </w:rPr>
        <w:t xml:space="preserve">hile </w:t>
      </w:r>
      <w:r w:rsidR="00AB0FBB" w:rsidRPr="00C07131">
        <w:rPr>
          <w:highlight w:val="green"/>
          <w:u w:val="single"/>
        </w:rPr>
        <w:t>the</w:t>
      </w:r>
      <w:r w:rsidR="00AB0FBB" w:rsidRPr="009E5064">
        <w:rPr>
          <w:sz w:val="16"/>
        </w:rPr>
        <w:t xml:space="preserve"> constitutional </w:t>
      </w:r>
      <w:r w:rsidR="00AB0FBB" w:rsidRPr="00CA72FC">
        <w:rPr>
          <w:rStyle w:val="Emphasis"/>
          <w:highlight w:val="green"/>
        </w:rPr>
        <w:t>allocation</w:t>
      </w:r>
      <w:r w:rsidR="00AB0FBB" w:rsidRPr="006F7B30">
        <w:rPr>
          <w:highlight w:val="green"/>
          <w:u w:val="single"/>
        </w:rPr>
        <w:t xml:space="preserve"> of war powers is clear</w:t>
      </w:r>
      <w:r w:rsidR="00AB0FBB" w:rsidRPr="009E5064">
        <w:rPr>
          <w:sz w:val="16"/>
        </w:rPr>
        <w:t>, this paper</w:t>
      </w:r>
      <w:r w:rsidR="00537815" w:rsidRPr="009E5064">
        <w:rPr>
          <w:sz w:val="16"/>
        </w:rPr>
        <w:t xml:space="preserve"> </w:t>
      </w:r>
      <w:r w:rsidR="00AB0FBB" w:rsidRPr="009E5064">
        <w:rPr>
          <w:sz w:val="16"/>
        </w:rPr>
        <w:t xml:space="preserve">has addressed several </w:t>
      </w:r>
      <w:r w:rsidR="00AB0FBB" w:rsidRPr="002D4043">
        <w:rPr>
          <w:highlight w:val="green"/>
          <w:u w:val="single"/>
        </w:rPr>
        <w:t>arguments</w:t>
      </w:r>
      <w:r w:rsidR="00AB0FBB" w:rsidRPr="009E5064">
        <w:rPr>
          <w:sz w:val="16"/>
        </w:rPr>
        <w:t xml:space="preserve"> designed </w:t>
      </w:r>
      <w:r w:rsidR="00AB0FBB" w:rsidRPr="00AA74C7">
        <w:rPr>
          <w:highlight w:val="green"/>
          <w:u w:val="single"/>
        </w:rPr>
        <w:t>to push</w:t>
      </w:r>
      <w:r w:rsidR="00AB0FBB" w:rsidRPr="00AA74C7">
        <w:rPr>
          <w:u w:val="single"/>
        </w:rPr>
        <w:t xml:space="preserve"> that </w:t>
      </w:r>
      <w:r w:rsidR="00AB0FBB" w:rsidRPr="00607CDB">
        <w:rPr>
          <w:rStyle w:val="Emphasis"/>
        </w:rPr>
        <w:t>allocation</w:t>
      </w:r>
      <w:r w:rsidR="00AB0FBB" w:rsidRPr="009E5064">
        <w:rPr>
          <w:sz w:val="16"/>
        </w:rPr>
        <w:t xml:space="preserve"> in the</w:t>
      </w:r>
      <w:r w:rsidR="00537815" w:rsidRPr="009E5064">
        <w:rPr>
          <w:sz w:val="16"/>
        </w:rPr>
        <w:t xml:space="preserve"> </w:t>
      </w:r>
      <w:r w:rsidR="00AB0FBB" w:rsidRPr="009E5064">
        <w:rPr>
          <w:sz w:val="16"/>
        </w:rPr>
        <w:t xml:space="preserve">favor </w:t>
      </w:r>
      <w:r w:rsidR="00AB0FBB" w:rsidRPr="001378A2">
        <w:rPr>
          <w:u w:val="single"/>
        </w:rPr>
        <w:t xml:space="preserve">of </w:t>
      </w:r>
      <w:r w:rsidR="00AB0FBB" w:rsidRPr="0063747F">
        <w:rPr>
          <w:rStyle w:val="Emphasis"/>
          <w:highlight w:val="green"/>
        </w:rPr>
        <w:t>executive power</w:t>
      </w:r>
      <w:r w:rsidR="00AB0FBB" w:rsidRPr="009E5064">
        <w:rPr>
          <w:sz w:val="16"/>
        </w:rPr>
        <w:t xml:space="preserve">. Because these arguments </w:t>
      </w:r>
      <w:r w:rsidR="00AB0FBB" w:rsidRPr="00894D2C">
        <w:rPr>
          <w:highlight w:val="green"/>
          <w:u w:val="single"/>
        </w:rPr>
        <w:t>are without</w:t>
      </w:r>
      <w:r w:rsidR="00AB0FBB" w:rsidRPr="00894D2C">
        <w:rPr>
          <w:u w:val="single"/>
        </w:rPr>
        <w:t xml:space="preserve"> strong</w:t>
      </w:r>
      <w:r w:rsidR="00537815" w:rsidRPr="00894D2C">
        <w:rPr>
          <w:u w:val="single"/>
        </w:rPr>
        <w:t xml:space="preserve"> </w:t>
      </w:r>
      <w:r w:rsidR="00AB0FBB" w:rsidRPr="00587116">
        <w:rPr>
          <w:rStyle w:val="Emphasis"/>
        </w:rPr>
        <w:t>textual</w:t>
      </w:r>
      <w:r w:rsidR="00AB0FBB" w:rsidRPr="00894D2C">
        <w:rPr>
          <w:u w:val="single"/>
        </w:rPr>
        <w:t xml:space="preserve"> or </w:t>
      </w:r>
      <w:r w:rsidR="00AB0FBB" w:rsidRPr="00EE18C5">
        <w:rPr>
          <w:rStyle w:val="Emphasis"/>
          <w:highlight w:val="green"/>
        </w:rPr>
        <w:t>historical foundation</w:t>
      </w:r>
      <w:r w:rsidR="00AB0FBB" w:rsidRPr="009E5064">
        <w:rPr>
          <w:sz w:val="16"/>
        </w:rPr>
        <w:t>, they rely, ultimately, on the theory of</w:t>
      </w:r>
      <w:r w:rsidR="00537815" w:rsidRPr="009E5064">
        <w:rPr>
          <w:sz w:val="16"/>
        </w:rPr>
        <w:t xml:space="preserve"> </w:t>
      </w:r>
      <w:r w:rsidR="00AB0FBB" w:rsidRPr="00B26994">
        <w:rPr>
          <w:highlight w:val="green"/>
          <w:u w:val="single"/>
        </w:rPr>
        <w:t>inherent</w:t>
      </w:r>
      <w:r w:rsidR="00AB0FBB" w:rsidRPr="00B26994">
        <w:rPr>
          <w:u w:val="single"/>
        </w:rPr>
        <w:t xml:space="preserve"> </w:t>
      </w:r>
      <w:r w:rsidR="00AB0FBB" w:rsidRPr="00545BFF">
        <w:rPr>
          <w:rStyle w:val="Emphasis"/>
        </w:rPr>
        <w:t xml:space="preserve">executive </w:t>
      </w:r>
      <w:r w:rsidR="00AB0FBB" w:rsidRPr="00545BFF">
        <w:rPr>
          <w:rStyle w:val="Emphasis"/>
          <w:highlight w:val="green"/>
        </w:rPr>
        <w:t>authority</w:t>
      </w:r>
      <w:r w:rsidR="00AB0FBB" w:rsidRPr="009E5064">
        <w:rPr>
          <w:sz w:val="16"/>
        </w:rPr>
        <w:t xml:space="preserve">, a doctrine that </w:t>
      </w:r>
      <w:r w:rsidR="00AB0FBB" w:rsidRPr="00FF3C73">
        <w:rPr>
          <w:highlight w:val="green"/>
          <w:u w:val="single"/>
        </w:rPr>
        <w:t>can</w:t>
      </w:r>
      <w:r w:rsidR="00AB0FBB" w:rsidRPr="00FF3C73">
        <w:rPr>
          <w:u w:val="single"/>
        </w:rPr>
        <w:t>no</w:t>
      </w:r>
      <w:r w:rsidR="00AB0FBB" w:rsidRPr="00FF3C73">
        <w:rPr>
          <w:highlight w:val="green"/>
          <w:u w:val="single"/>
        </w:rPr>
        <w:t xml:space="preserve">t be </w:t>
      </w:r>
      <w:r w:rsidR="00AB0FBB" w:rsidRPr="00553FC8">
        <w:rPr>
          <w:rStyle w:val="Emphasis"/>
          <w:highlight w:val="green"/>
        </w:rPr>
        <w:t>reconciled</w:t>
      </w:r>
      <w:r w:rsidR="00AB0FBB" w:rsidRPr="00FF3C73">
        <w:rPr>
          <w:highlight w:val="green"/>
          <w:u w:val="single"/>
        </w:rPr>
        <w:t xml:space="preserve"> with</w:t>
      </w:r>
      <w:r w:rsidR="00537815" w:rsidRPr="00FF3C73">
        <w:rPr>
          <w:highlight w:val="green"/>
          <w:u w:val="single"/>
        </w:rPr>
        <w:t xml:space="preserve"> </w:t>
      </w:r>
      <w:r w:rsidR="00AB0FBB" w:rsidRPr="00FF3C73">
        <w:rPr>
          <w:highlight w:val="green"/>
          <w:u w:val="single"/>
        </w:rPr>
        <w:t xml:space="preserve">the </w:t>
      </w:r>
      <w:r w:rsidR="00AB0FBB" w:rsidRPr="002A7108">
        <w:rPr>
          <w:rStyle w:val="Emphasis"/>
          <w:highlight w:val="green"/>
        </w:rPr>
        <w:t>Tenth Amendment</w:t>
      </w:r>
      <w:r w:rsidR="00AB0FBB" w:rsidRPr="009E5064">
        <w:rPr>
          <w:sz w:val="16"/>
        </w:rPr>
        <w:t>, viewed as a statement of the Constitution's</w:t>
      </w:r>
      <w:r w:rsidR="00537815" w:rsidRPr="009E5064">
        <w:rPr>
          <w:sz w:val="16"/>
        </w:rPr>
        <w:t xml:space="preserve"> </w:t>
      </w:r>
      <w:r w:rsidR="00AB0FBB" w:rsidRPr="009E5064">
        <w:rPr>
          <w:sz w:val="16"/>
        </w:rPr>
        <w:t>design of limiting each branch of the federal government to the exercise</w:t>
      </w:r>
      <w:r w:rsidR="00537815" w:rsidRPr="009E5064">
        <w:rPr>
          <w:sz w:val="16"/>
        </w:rPr>
        <w:t xml:space="preserve"> </w:t>
      </w:r>
      <w:r w:rsidR="00AB0FBB" w:rsidRPr="009E5064">
        <w:rPr>
          <w:sz w:val="16"/>
        </w:rPr>
        <w:t>of delegated powers. While those powers can be implied or express,</w:t>
      </w:r>
      <w:r w:rsidR="00537815" w:rsidRPr="009E5064">
        <w:rPr>
          <w:sz w:val="16"/>
        </w:rPr>
        <w:t xml:space="preserve"> </w:t>
      </w:r>
      <w:r w:rsidR="00AB0FBB" w:rsidRPr="009E5064">
        <w:rPr>
          <w:sz w:val="16"/>
        </w:rPr>
        <w:t>there is no basis, in the constitutional text, in the writings of the Framers,</w:t>
      </w:r>
      <w:r w:rsidR="00537815" w:rsidRPr="009E5064">
        <w:rPr>
          <w:sz w:val="16"/>
        </w:rPr>
        <w:t xml:space="preserve"> </w:t>
      </w:r>
      <w:r w:rsidR="00AB0FBB" w:rsidRPr="009E5064">
        <w:rPr>
          <w:sz w:val="16"/>
        </w:rPr>
        <w:t>in political theory, or in the constitutional history of the United States for</w:t>
      </w:r>
      <w:r w:rsidR="00537815" w:rsidRPr="009E5064">
        <w:rPr>
          <w:sz w:val="16"/>
        </w:rPr>
        <w:t xml:space="preserve"> </w:t>
      </w:r>
      <w:r w:rsidR="00AB0FBB" w:rsidRPr="009E5064">
        <w:rPr>
          <w:sz w:val="16"/>
        </w:rPr>
        <w:t>transferring powers invested in the Legislature to the Executive.</w:t>
      </w:r>
    </w:p>
    <w:p w14:paraId="14601F93" w14:textId="4AEB28F5" w:rsidR="00527CE3" w:rsidRPr="00527CE3" w:rsidRDefault="00527CE3" w:rsidP="00527CE3">
      <w:pPr>
        <w:pStyle w:val="Heading4"/>
        <w:rPr>
          <w:rStyle w:val="Style13ptBold"/>
          <w:b/>
          <w:bCs w:val="0"/>
        </w:rPr>
      </w:pPr>
      <w:r>
        <w:rPr>
          <w:rStyle w:val="Style13ptBold"/>
          <w:b/>
          <w:bCs w:val="0"/>
        </w:rPr>
        <w:t xml:space="preserve">Unchecked </w:t>
      </w:r>
      <w:r w:rsidRPr="00527CE3">
        <w:rPr>
          <w:rStyle w:val="Style13ptBold"/>
          <w:b/>
          <w:bCs w:val="0"/>
          <w:u w:val="single"/>
        </w:rPr>
        <w:t>Trump expansion</w:t>
      </w:r>
      <w:r>
        <w:rPr>
          <w:rStyle w:val="Style13ptBold"/>
          <w:b/>
          <w:bCs w:val="0"/>
        </w:rPr>
        <w:t xml:space="preserve"> causes extinction.</w:t>
      </w:r>
    </w:p>
    <w:p w14:paraId="1D50D0FC" w14:textId="6E38CEBD" w:rsidR="00932F32" w:rsidRDefault="00932F32" w:rsidP="00932F32">
      <w:r w:rsidRPr="00AE2423">
        <w:rPr>
          <w:rStyle w:val="Style13ptBold"/>
        </w:rPr>
        <w:t>Grandin ‘25</w:t>
      </w:r>
      <w:r w:rsidRPr="00626190">
        <w:t xml:space="preserve"> [Greg Grandin; Professor at Yale; 01-21-2025; "Trump Dreams of a New American Empire"; The New York Times; </w:t>
      </w:r>
      <w:r w:rsidRPr="00993488">
        <w:t>https://www.nytimes.com/2025/01/21/opinion/trump-american-empire-panama.html</w:t>
      </w:r>
      <w:r>
        <w:t xml:space="preserve">; </w:t>
      </w:r>
      <w:r w:rsidRPr="00626190">
        <w:t xml:space="preserve">access at https://archive.ph/kC7gR; accessed 11-13-2025] </w:t>
      </w:r>
      <w:r>
        <w:t xml:space="preserve">//JZ + </w:t>
      </w:r>
      <w:proofErr w:type="spellStart"/>
      <w:r>
        <w:t>sumzom</w:t>
      </w:r>
      <w:proofErr w:type="spellEnd"/>
      <w:r>
        <w:t xml:space="preserve"> + </w:t>
      </w:r>
      <w:proofErr w:type="spellStart"/>
      <w:r>
        <w:t>leon</w:t>
      </w:r>
      <w:proofErr w:type="spellEnd"/>
    </w:p>
    <w:p w14:paraId="406E1303" w14:textId="77777777" w:rsidR="00932F32" w:rsidRPr="00F90D1C" w:rsidRDefault="00932F32" w:rsidP="00932F32">
      <w:pPr>
        <w:rPr>
          <w:sz w:val="16"/>
        </w:rPr>
      </w:pPr>
      <w:r w:rsidRPr="00C65B5C">
        <w:rPr>
          <w:u w:val="single"/>
        </w:rPr>
        <w:t xml:space="preserve">Mr. </w:t>
      </w:r>
      <w:r w:rsidRPr="003A6B41">
        <w:rPr>
          <w:highlight w:val="green"/>
          <w:u w:val="single"/>
        </w:rPr>
        <w:t>Trump</w:t>
      </w:r>
      <w:r w:rsidRPr="00C65B5C">
        <w:rPr>
          <w:u w:val="single"/>
        </w:rPr>
        <w:t xml:space="preserve"> i</w:t>
      </w:r>
      <w:r w:rsidRPr="003A6B41">
        <w:rPr>
          <w:highlight w:val="green"/>
          <w:u w:val="single"/>
        </w:rPr>
        <w:t>s</w:t>
      </w:r>
      <w:r w:rsidRPr="00F90D1C">
        <w:rPr>
          <w:sz w:val="16"/>
        </w:rPr>
        <w:t xml:space="preserve"> tapping into this social and intellectual history, </w:t>
      </w:r>
      <w:r w:rsidRPr="003A6B41">
        <w:rPr>
          <w:highlight w:val="green"/>
          <w:u w:val="single"/>
        </w:rPr>
        <w:t>promis</w:t>
      </w:r>
      <w:r w:rsidRPr="00897ADF">
        <w:rPr>
          <w:u w:val="single"/>
        </w:rPr>
        <w:t xml:space="preserve">ing </w:t>
      </w:r>
      <w:r w:rsidRPr="003A6B41">
        <w:rPr>
          <w:highlight w:val="green"/>
          <w:u w:val="single"/>
        </w:rPr>
        <w:t>to</w:t>
      </w:r>
      <w:r w:rsidRPr="00F90D1C">
        <w:rPr>
          <w:sz w:val="16"/>
        </w:rPr>
        <w:t xml:space="preserve"> “</w:t>
      </w:r>
      <w:r w:rsidRPr="003A6B41">
        <w:rPr>
          <w:rStyle w:val="Emphasis"/>
          <w:highlight w:val="green"/>
        </w:rPr>
        <w:t>pursue</w:t>
      </w:r>
      <w:r w:rsidRPr="00897ADF">
        <w:rPr>
          <w:u w:val="single"/>
        </w:rPr>
        <w:t xml:space="preserve"> our </w:t>
      </w:r>
      <w:r w:rsidRPr="003A6B41">
        <w:rPr>
          <w:highlight w:val="green"/>
          <w:u w:val="single"/>
        </w:rPr>
        <w:t xml:space="preserve">Manifest Destiny into </w:t>
      </w:r>
      <w:r w:rsidRPr="003A6B41">
        <w:rPr>
          <w:rStyle w:val="Emphasis"/>
          <w:highlight w:val="green"/>
        </w:rPr>
        <w:t>the stars</w:t>
      </w:r>
      <w:r w:rsidRPr="00F90D1C">
        <w:rPr>
          <w:sz w:val="16"/>
        </w:rPr>
        <w:t>” — even “to Mars.” But he does so in that witchy style he has perfected, which makes conventional ideas sound outlandish.</w:t>
      </w:r>
    </w:p>
    <w:p w14:paraId="59DC2E28" w14:textId="77777777" w:rsidR="00932F32" w:rsidRPr="00F90D1C" w:rsidRDefault="00932F32" w:rsidP="00932F32">
      <w:pPr>
        <w:rPr>
          <w:sz w:val="16"/>
        </w:rPr>
      </w:pPr>
      <w:r w:rsidRPr="00F90D1C">
        <w:rPr>
          <w:sz w:val="16"/>
        </w:rPr>
        <w:t>&lt;&lt;TEXT CONDENSED NONE OMITTED&gt;&gt;</w:t>
      </w:r>
    </w:p>
    <w:p w14:paraId="6EE3AD17" w14:textId="77777777" w:rsidR="00932F32" w:rsidRPr="00993CC3" w:rsidRDefault="00932F32" w:rsidP="00932F32">
      <w:pPr>
        <w:rPr>
          <w:sz w:val="10"/>
          <w:szCs w:val="10"/>
        </w:rPr>
      </w:pPr>
      <w:r w:rsidRPr="00993CC3">
        <w:rPr>
          <w:sz w:val="10"/>
          <w:szCs w:val="10"/>
        </w:rPr>
        <w:t xml:space="preserve">His detractors may scoff at the idea of annexing Greenland. But as it turns out, such annexation has long been a goal of U.S. politicians, at least since 1867, when Secretary of State William Seward, shortly after purchasing Alaska, considered buying the island — and Iceland — from Denmark. Franklin D. Roosevelt had his eye on the island, and after his death, the Truman administration, in 1946, offered Copenhagen $100 million for Greenland. The Danes declined. Later, Gerald Ford’s vice president, Nelson Rockefeller, proposed obtaining Greenland for its mineral wealth. In these pages, C.L. Sulzberger in 1975, citing national interest, wrote that “Greenland must be regarded as covered by” the Monroe Doctrine, that is, fully within the United States’ security perimeter. As for Mr. Trump’s idea of adding more stars to the flag, William Kristol, a vocal Never Trump conservative, agrees with the idea, having suggested that Cuba could also become a state. He tweeted shortly after Mr. Trump gave up the White House in 2021, “60 years at 50 states is enough.” If the United States was to leave Trumpism behind, it had to grow — a sentiment Madison would agree with. And now here’s Mr. Trump himself, triumphant in his return and grandstanding for growth. But he is operating in a vastly different world from past </w:t>
      </w:r>
      <w:proofErr w:type="gramStart"/>
      <w:r w:rsidRPr="00993CC3">
        <w:rPr>
          <w:sz w:val="10"/>
          <w:szCs w:val="10"/>
        </w:rPr>
        <w:t>expansionists’</w:t>
      </w:r>
      <w:proofErr w:type="gramEnd"/>
      <w:r w:rsidRPr="00993CC3">
        <w:rPr>
          <w:sz w:val="10"/>
          <w:szCs w:val="10"/>
        </w:rPr>
        <w:t xml:space="preserve">. In the decades since Bill Clinton said in 1993 that the “global economy is our new frontier,” this country has witnessed a constriction in its sense of what is possible. Traumatizing wars, a culled middle class, crippling personal debt, dystopian tech, serial climate catastrophes, Gilded Age levels of concentrated wealth, stalled life expectancy, with young people dying at alarmingly high rates — all this has combined to create political paralysis. Mr. Trump’s imperial gambit seems a bid to break out of the deadlock, to say there are no limits, that the country does have a future. Do we want Greenland? We’ll take Greenland. Do we want Canada? According to Politico, </w:t>
      </w:r>
      <w:proofErr w:type="gramStart"/>
      <w:r w:rsidRPr="00993CC3">
        <w:rPr>
          <w:sz w:val="10"/>
          <w:szCs w:val="10"/>
        </w:rPr>
        <w:t>a number of</w:t>
      </w:r>
      <w:proofErr w:type="gramEnd"/>
      <w:r w:rsidRPr="00993CC3">
        <w:rPr>
          <w:sz w:val="10"/>
          <w:szCs w:val="10"/>
        </w:rPr>
        <w:t xml:space="preserve"> wealthy Trump supporters, especially in tech, see Greenland as valuable not for its minerals or strategic position but as a spiritual solution to our current malaise, a way of restoring a sense of purpose to a country adrift. But the challenges this country confronts will not be solved by fleeing to an imagined frontier and hoping its harsh climate, as one Trump supporter put it, will forge a “new people.”</w:t>
      </w:r>
    </w:p>
    <w:p w14:paraId="2F742F29" w14:textId="77777777" w:rsidR="00932F32" w:rsidRPr="007C76C7" w:rsidRDefault="00932F32" w:rsidP="00932F32">
      <w:pPr>
        <w:rPr>
          <w:sz w:val="16"/>
        </w:rPr>
      </w:pPr>
      <w:r w:rsidRPr="007C76C7">
        <w:rPr>
          <w:sz w:val="16"/>
        </w:rPr>
        <w:t>&lt;&lt;LINE BREAKS CONTINUE&gt;&gt;</w:t>
      </w:r>
    </w:p>
    <w:p w14:paraId="17420FA3" w14:textId="77777777" w:rsidR="00932F32" w:rsidRPr="00D44AB5" w:rsidRDefault="00932F32" w:rsidP="00932F32">
      <w:pPr>
        <w:rPr>
          <w:sz w:val="16"/>
        </w:rPr>
      </w:pPr>
      <w:r w:rsidRPr="007C76C7">
        <w:rPr>
          <w:sz w:val="16"/>
        </w:rPr>
        <w:t xml:space="preserve">And this is where Mr. Trump’s fumbling around for a rallying cry becomes dangerous, for </w:t>
      </w:r>
      <w:r w:rsidRPr="00FA6EDD">
        <w:rPr>
          <w:u w:val="single"/>
        </w:rPr>
        <w:t xml:space="preserve">in </w:t>
      </w:r>
      <w:r w:rsidRPr="003A6B41">
        <w:rPr>
          <w:highlight w:val="green"/>
          <w:u w:val="single"/>
        </w:rPr>
        <w:t>treat</w:t>
      </w:r>
      <w:r w:rsidRPr="00FA6EDD">
        <w:rPr>
          <w:u w:val="single"/>
        </w:rPr>
        <w:t xml:space="preserve">ing international </w:t>
      </w:r>
      <w:r w:rsidRPr="003A6B41">
        <w:rPr>
          <w:highlight w:val="green"/>
          <w:u w:val="single"/>
        </w:rPr>
        <w:t>politics as</w:t>
      </w:r>
      <w:r w:rsidRPr="00FA6EDD">
        <w:rPr>
          <w:u w:val="single"/>
        </w:rPr>
        <w:t xml:space="preserve"> if it were </w:t>
      </w:r>
      <w:r w:rsidRPr="003A6B41">
        <w:rPr>
          <w:highlight w:val="green"/>
          <w:u w:val="single"/>
        </w:rPr>
        <w:t xml:space="preserve">a </w:t>
      </w:r>
      <w:r w:rsidRPr="003A6B41">
        <w:rPr>
          <w:rStyle w:val="Emphasis"/>
          <w:highlight w:val="green"/>
        </w:rPr>
        <w:t>game</w:t>
      </w:r>
      <w:r w:rsidRPr="003A6B41">
        <w:rPr>
          <w:highlight w:val="green"/>
          <w:u w:val="single"/>
        </w:rPr>
        <w:t xml:space="preserve"> of Risk</w:t>
      </w:r>
      <w:r w:rsidRPr="007C76C7">
        <w:rPr>
          <w:sz w:val="16"/>
        </w:rPr>
        <w:t>, he’s signaling that the world is governed by new rules, which are really old rules: The powerful do what they will; the weak suffer what they must. For all its shortcomings and hypocrisies</w:t>
      </w:r>
      <w:r w:rsidRPr="00D44AB5">
        <w:rPr>
          <w:sz w:val="16"/>
        </w:rPr>
        <w:t xml:space="preserve">, </w:t>
      </w:r>
      <w:r w:rsidRPr="00D44AB5">
        <w:rPr>
          <w:u w:val="single"/>
        </w:rPr>
        <w:t xml:space="preserve">the </w:t>
      </w:r>
      <w:r w:rsidRPr="00D44AB5">
        <w:rPr>
          <w:rStyle w:val="Emphasis"/>
        </w:rPr>
        <w:t>global order</w:t>
      </w:r>
      <w:r w:rsidRPr="00D44AB5">
        <w:rPr>
          <w:sz w:val="16"/>
        </w:rPr>
        <w:t xml:space="preserve"> that emerged at the end of World War II </w:t>
      </w:r>
      <w:r w:rsidRPr="00D44AB5">
        <w:rPr>
          <w:u w:val="single"/>
        </w:rPr>
        <w:t xml:space="preserve">promoted the idea that </w:t>
      </w:r>
      <w:r w:rsidRPr="00D44AB5">
        <w:rPr>
          <w:rStyle w:val="Emphasis"/>
        </w:rPr>
        <w:t>cooperation</w:t>
      </w:r>
      <w:r w:rsidRPr="00D44AB5">
        <w:rPr>
          <w:sz w:val="16"/>
        </w:rPr>
        <w:t xml:space="preserve">, </w:t>
      </w:r>
      <w:r w:rsidRPr="00D44AB5">
        <w:rPr>
          <w:u w:val="single"/>
        </w:rPr>
        <w:t>not aggression</w:t>
      </w:r>
      <w:r w:rsidRPr="00D44AB5">
        <w:rPr>
          <w:sz w:val="16"/>
        </w:rPr>
        <w:t xml:space="preserve">, </w:t>
      </w:r>
      <w:r w:rsidRPr="00D44AB5">
        <w:rPr>
          <w:u w:val="single"/>
        </w:rPr>
        <w:t>should be the presumed starting point of diplomacy</w:t>
      </w:r>
      <w:r w:rsidRPr="00D44AB5">
        <w:rPr>
          <w:sz w:val="16"/>
        </w:rPr>
        <w:t>.</w:t>
      </w:r>
    </w:p>
    <w:p w14:paraId="5C5EAE97" w14:textId="77777777" w:rsidR="00932F32" w:rsidRPr="007C76C7" w:rsidRDefault="00932F32" w:rsidP="00932F32">
      <w:pPr>
        <w:rPr>
          <w:sz w:val="16"/>
        </w:rPr>
      </w:pPr>
      <w:r w:rsidRPr="00D44AB5">
        <w:rPr>
          <w:sz w:val="16"/>
        </w:rPr>
        <w:t xml:space="preserve">Mr. </w:t>
      </w:r>
      <w:r w:rsidRPr="003A6B41">
        <w:rPr>
          <w:highlight w:val="green"/>
          <w:u w:val="single"/>
        </w:rPr>
        <w:t>Trump’s</w:t>
      </w:r>
      <w:r w:rsidRPr="00D44AB5">
        <w:rPr>
          <w:u w:val="single"/>
        </w:rPr>
        <w:t xml:space="preserve"> aggressive </w:t>
      </w:r>
      <w:r w:rsidRPr="003A6B41">
        <w:rPr>
          <w:rStyle w:val="Emphasis"/>
          <w:highlight w:val="green"/>
        </w:rPr>
        <w:t>annexation fantasies</w:t>
      </w:r>
      <w:r w:rsidRPr="00D44AB5">
        <w:rPr>
          <w:sz w:val="16"/>
        </w:rPr>
        <w:t xml:space="preserve"> — his threats to expand “our territory,” as he said Monday, to use punitive tariffs or military force to rearrange the world’s borders — </w:t>
      </w:r>
      <w:r w:rsidRPr="00D44AB5">
        <w:rPr>
          <w:u w:val="single"/>
        </w:rPr>
        <w:t>say otherwise</w:t>
      </w:r>
      <w:r w:rsidRPr="00D44AB5">
        <w:rPr>
          <w:sz w:val="16"/>
        </w:rPr>
        <w:t>. Despite the soaring tone of his Inaugural Address, there was still plenty of aggrieved menace: “We will not be conquered,” he said, “</w:t>
      </w:r>
      <w:r w:rsidRPr="00D44AB5">
        <w:rPr>
          <w:u w:val="single"/>
        </w:rPr>
        <w:t xml:space="preserve">We will not </w:t>
      </w:r>
      <w:r w:rsidRPr="00D44AB5">
        <w:rPr>
          <w:rStyle w:val="Emphasis"/>
        </w:rPr>
        <w:t>be intimidated</w:t>
      </w:r>
      <w:r w:rsidRPr="00D44AB5">
        <w:rPr>
          <w:sz w:val="16"/>
        </w:rPr>
        <w:t xml:space="preserve">.” </w:t>
      </w:r>
      <w:r w:rsidRPr="00D44AB5">
        <w:rPr>
          <w:u w:val="single"/>
        </w:rPr>
        <w:t xml:space="preserve">He is sending a </w:t>
      </w:r>
      <w:r w:rsidRPr="00D44AB5">
        <w:rPr>
          <w:rStyle w:val="Emphasis"/>
        </w:rPr>
        <w:t>clear signal</w:t>
      </w:r>
      <w:r w:rsidRPr="00D44AB5">
        <w:rPr>
          <w:sz w:val="16"/>
        </w:rPr>
        <w:t xml:space="preserve"> that dominance, not mutualism, is the world’s new organizing principle and that the doctrine of conquest, thought to have expired, is still valid.</w:t>
      </w:r>
    </w:p>
    <w:p w14:paraId="375CB08C" w14:textId="77777777" w:rsidR="00932F32" w:rsidRPr="007C76C7" w:rsidRDefault="00932F32" w:rsidP="00932F32">
      <w:pPr>
        <w:rPr>
          <w:sz w:val="16"/>
        </w:rPr>
      </w:pPr>
      <w:r w:rsidRPr="007C76C7">
        <w:rPr>
          <w:sz w:val="16"/>
        </w:rPr>
        <w:t>Indeed, the world is plagued by savage wars. Today’s grand strategists, including those who guided the Biden administration, see wars not as things to be ended but as opportunities to create realms of influence.</w:t>
      </w:r>
    </w:p>
    <w:p w14:paraId="79EDAE97" w14:textId="77777777" w:rsidR="00932F32" w:rsidRPr="007C76C7" w:rsidRDefault="00932F32" w:rsidP="00932F32">
      <w:pPr>
        <w:rPr>
          <w:sz w:val="16"/>
        </w:rPr>
      </w:pPr>
      <w:r w:rsidRPr="007C76C7">
        <w:rPr>
          <w:sz w:val="16"/>
        </w:rPr>
        <w:t>On China, Joe Biden largely followed Mr. Trump’s lead on trade, and their various efforts to contain Beijing have increased the likelihood of conflict, particularly over Taiwan or the South China Sea. With Russia’s invasion of Ukraine, with Israel’s assault not just on Gaza but also on Lebanon and Syria and with our own “military interventions in Afghanistan, Iraq, Libya, Syria and elsewhere,” the legal theorist Eric Posner wrote, the “ruins of international law are all around us.”</w:t>
      </w:r>
    </w:p>
    <w:p w14:paraId="2E4FDEDA" w14:textId="77777777" w:rsidR="00932F32" w:rsidRPr="007C76C7" w:rsidRDefault="00932F32" w:rsidP="00932F32">
      <w:pPr>
        <w:rPr>
          <w:sz w:val="16"/>
        </w:rPr>
      </w:pPr>
      <w:r w:rsidRPr="00E50896">
        <w:rPr>
          <w:u w:val="single"/>
        </w:rPr>
        <w:t xml:space="preserve">Mr. Trump’s </w:t>
      </w:r>
      <w:r w:rsidRPr="007E579D">
        <w:rPr>
          <w:rStyle w:val="Emphasis"/>
        </w:rPr>
        <w:t>imperialist musings</w:t>
      </w:r>
      <w:r w:rsidRPr="007C76C7">
        <w:rPr>
          <w:sz w:val="16"/>
        </w:rPr>
        <w:t>, then, aren’t so much setting the pace but legitimating something that already exists: a new world order where aggression is expected.</w:t>
      </w:r>
    </w:p>
    <w:p w14:paraId="2D1BC492" w14:textId="071F5A65" w:rsidR="00932F32" w:rsidRPr="00FF793E" w:rsidRDefault="00932F32" w:rsidP="00932F32">
      <w:pPr>
        <w:rPr>
          <w:sz w:val="16"/>
          <w:highlight w:val="green"/>
        </w:rPr>
      </w:pPr>
      <w:r w:rsidRPr="007C76C7">
        <w:rPr>
          <w:sz w:val="16"/>
        </w:rPr>
        <w:t xml:space="preserve">Still, his uninhibited language (his willingness to provoke allies and force them to engage in childish games of dominance, </w:t>
      </w:r>
      <w:r w:rsidRPr="00654B6B">
        <w:rPr>
          <w:sz w:val="16"/>
        </w:rPr>
        <w:t xml:space="preserve">as he is doing with Canada, Denmark and Panama) adds to the volatility of an already volatile world. One lesson the past teaches, </w:t>
      </w:r>
      <w:r w:rsidRPr="00654B6B">
        <w:rPr>
          <w:u w:val="single"/>
        </w:rPr>
        <w:t xml:space="preserve">especially the </w:t>
      </w:r>
      <w:r w:rsidRPr="00654B6B">
        <w:rPr>
          <w:rStyle w:val="Emphasis"/>
        </w:rPr>
        <w:t>imperialist</w:t>
      </w:r>
      <w:r w:rsidRPr="00654B6B">
        <w:rPr>
          <w:u w:val="single"/>
        </w:rPr>
        <w:t xml:space="preserve"> past Mr. Trump is invoking</w:t>
      </w:r>
      <w:r w:rsidRPr="007C76C7">
        <w:rPr>
          <w:sz w:val="16"/>
        </w:rPr>
        <w:t xml:space="preserve">, </w:t>
      </w:r>
      <w:r w:rsidRPr="003A6B41">
        <w:rPr>
          <w:highlight w:val="green"/>
          <w:u w:val="single"/>
        </w:rPr>
        <w:t>is</w:t>
      </w:r>
      <w:r w:rsidRPr="00C950EF">
        <w:rPr>
          <w:u w:val="single"/>
        </w:rPr>
        <w:t xml:space="preserve"> that </w:t>
      </w:r>
      <w:r w:rsidRPr="003A6B41">
        <w:rPr>
          <w:highlight w:val="green"/>
          <w:u w:val="single"/>
        </w:rPr>
        <w:t>opening the</w:t>
      </w:r>
      <w:r w:rsidRPr="00C950EF">
        <w:rPr>
          <w:u w:val="single"/>
        </w:rPr>
        <w:t xml:space="preserve"> kind of </w:t>
      </w:r>
      <w:r w:rsidRPr="006E2138">
        <w:rPr>
          <w:u w:val="single"/>
        </w:rPr>
        <w:t>belliger­ent</w:t>
      </w:r>
      <w:r w:rsidRPr="00C950EF">
        <w:rPr>
          <w:u w:val="single"/>
        </w:rPr>
        <w:t xml:space="preserve">, </w:t>
      </w:r>
      <w:r w:rsidRPr="003A6B41">
        <w:rPr>
          <w:rStyle w:val="Emphasis"/>
          <w:highlight w:val="green"/>
        </w:rPr>
        <w:t>multifront balance</w:t>
      </w:r>
      <w:r w:rsidRPr="003A6B41">
        <w:rPr>
          <w:highlight w:val="green"/>
          <w:u w:val="single"/>
        </w:rPr>
        <w:t xml:space="preserve"> of power</w:t>
      </w:r>
      <w:r w:rsidRPr="007C76C7">
        <w:rPr>
          <w:sz w:val="16"/>
        </w:rPr>
        <w:t xml:space="preserve"> that is in operation today — </w:t>
      </w:r>
      <w:r w:rsidRPr="003A6B41">
        <w:rPr>
          <w:highlight w:val="green"/>
          <w:u w:val="single"/>
        </w:rPr>
        <w:t>with the U</w:t>
      </w:r>
      <w:r w:rsidRPr="00F47BEF">
        <w:rPr>
          <w:u w:val="single"/>
        </w:rPr>
        <w:t xml:space="preserve">nited </w:t>
      </w:r>
      <w:r w:rsidRPr="003A6B41">
        <w:rPr>
          <w:highlight w:val="green"/>
          <w:u w:val="single"/>
        </w:rPr>
        <w:t>S</w:t>
      </w:r>
      <w:r w:rsidRPr="00F47BEF">
        <w:rPr>
          <w:u w:val="single"/>
        </w:rPr>
        <w:t xml:space="preserve">tates </w:t>
      </w:r>
      <w:r w:rsidRPr="003A6B41">
        <w:rPr>
          <w:highlight w:val="green"/>
          <w:u w:val="single"/>
        </w:rPr>
        <w:t>pushing against China</w:t>
      </w:r>
      <w:r w:rsidRPr="007C76C7">
        <w:rPr>
          <w:sz w:val="16"/>
        </w:rPr>
        <w:t xml:space="preserve">, </w:t>
      </w:r>
      <w:r w:rsidRPr="00CF7555">
        <w:rPr>
          <w:u w:val="single"/>
        </w:rPr>
        <w:t xml:space="preserve">pushing against </w:t>
      </w:r>
      <w:r w:rsidRPr="003A6B41">
        <w:rPr>
          <w:highlight w:val="green"/>
          <w:u w:val="single"/>
        </w:rPr>
        <w:t>Russia</w:t>
      </w:r>
      <w:r w:rsidRPr="007C76C7">
        <w:rPr>
          <w:sz w:val="16"/>
        </w:rPr>
        <w:t xml:space="preserve">, </w:t>
      </w:r>
      <w:r w:rsidRPr="00C33813">
        <w:rPr>
          <w:u w:val="single"/>
        </w:rPr>
        <w:t xml:space="preserve">with </w:t>
      </w:r>
      <w:r w:rsidRPr="003A6B41">
        <w:rPr>
          <w:highlight w:val="green"/>
          <w:u w:val="single"/>
        </w:rPr>
        <w:t>all countries</w:t>
      </w:r>
      <w:r w:rsidRPr="007C76C7">
        <w:rPr>
          <w:sz w:val="16"/>
        </w:rPr>
        <w:t xml:space="preserve">, </w:t>
      </w:r>
      <w:r w:rsidRPr="003A6B41">
        <w:rPr>
          <w:highlight w:val="green"/>
          <w:u w:val="single"/>
        </w:rPr>
        <w:t>everywhere</w:t>
      </w:r>
      <w:r w:rsidRPr="007C76C7">
        <w:rPr>
          <w:sz w:val="16"/>
        </w:rPr>
        <w:t xml:space="preserve">, angling for advantage — </w:t>
      </w:r>
      <w:r w:rsidRPr="003A6B41">
        <w:rPr>
          <w:highlight w:val="green"/>
          <w:u w:val="single"/>
        </w:rPr>
        <w:t>will lead to</w:t>
      </w:r>
      <w:r w:rsidRPr="004C3433">
        <w:rPr>
          <w:u w:val="single"/>
        </w:rPr>
        <w:t xml:space="preserve"> </w:t>
      </w:r>
      <w:r w:rsidRPr="00BA6980">
        <w:rPr>
          <w:rStyle w:val="Emphasis"/>
        </w:rPr>
        <w:t>more confrontation</w:t>
      </w:r>
      <w:r w:rsidRPr="007C76C7">
        <w:rPr>
          <w:sz w:val="16"/>
        </w:rPr>
        <w:t xml:space="preserve">, more brinkmanship, </w:t>
      </w:r>
      <w:r w:rsidRPr="00DD7983">
        <w:rPr>
          <w:u w:val="single"/>
        </w:rPr>
        <w:t xml:space="preserve">more </w:t>
      </w:r>
      <w:r w:rsidRPr="003A6B41">
        <w:rPr>
          <w:rStyle w:val="Emphasis"/>
          <w:highlight w:val="green"/>
        </w:rPr>
        <w:t>war</w:t>
      </w:r>
      <w:r w:rsidRPr="007C76C7">
        <w:rPr>
          <w:sz w:val="16"/>
        </w:rPr>
        <w:t>.</w:t>
      </w:r>
    </w:p>
    <w:p w14:paraId="29CFF4F7" w14:textId="43D74943" w:rsidR="00224760" w:rsidRDefault="00224760" w:rsidP="00224760">
      <w:pPr>
        <w:pStyle w:val="Heading2"/>
      </w:pPr>
      <w:r>
        <w:t>2NC</w:t>
      </w:r>
    </w:p>
    <w:p w14:paraId="16A64A08" w14:textId="0472D952" w:rsidR="00916FAA" w:rsidRDefault="00916FAA" w:rsidP="00916FAA">
      <w:pPr>
        <w:pStyle w:val="Heading3"/>
      </w:pPr>
      <w:r>
        <w:t>AT: Commerce Clause---2NC</w:t>
      </w:r>
    </w:p>
    <w:p w14:paraId="0A0B5920" w14:textId="7066E46F" w:rsidR="00AC7A9E" w:rsidRPr="00AC7A9E" w:rsidRDefault="00AC7A9E" w:rsidP="00AC7A9E">
      <w:pPr>
        <w:pStyle w:val="Heading3"/>
      </w:pPr>
      <w:r>
        <w:t>AT: FTC Control---2NC</w:t>
      </w:r>
    </w:p>
    <w:p w14:paraId="50A4831A" w14:textId="62094E18" w:rsidR="002D0AAD" w:rsidRPr="002D0AAD" w:rsidRDefault="002D0AAD" w:rsidP="00A11A20">
      <w:pPr>
        <w:pStyle w:val="Heading3"/>
      </w:pPr>
      <w:r>
        <w:t>AT: Cooperation---2NC</w:t>
      </w:r>
    </w:p>
    <w:p w14:paraId="04E792DA" w14:textId="1BF5359C" w:rsidR="00224760" w:rsidRDefault="00224760" w:rsidP="00224760">
      <w:pPr>
        <w:pStyle w:val="Heading2"/>
      </w:pPr>
      <w:r>
        <w:t>1NR</w:t>
      </w:r>
    </w:p>
    <w:p w14:paraId="59E717CD" w14:textId="30D4BDC2" w:rsidR="00224760" w:rsidRDefault="00CF2F36" w:rsidP="00CF2F36">
      <w:pPr>
        <w:pStyle w:val="Heading3"/>
      </w:pPr>
      <w:r>
        <w:t>Constitutionality---1NR</w:t>
      </w:r>
    </w:p>
    <w:p w14:paraId="7BE048EE" w14:textId="0FB486FD" w:rsidR="006F3619" w:rsidRPr="006F3619" w:rsidRDefault="006F3619" w:rsidP="003634BA">
      <w:pPr>
        <w:pStyle w:val="Heading4"/>
      </w:pPr>
      <w:r w:rsidRPr="006F3619">
        <w:t xml:space="preserve">Separation of powers is </w:t>
      </w:r>
      <w:r w:rsidRPr="00DC4186">
        <w:rPr>
          <w:u w:val="single"/>
        </w:rPr>
        <w:t>strong now</w:t>
      </w:r>
      <w:r w:rsidRPr="006F3619">
        <w:t xml:space="preserve">---courts enforce the Constitution and check Trump's war powers. The AFF kills the </w:t>
      </w:r>
      <w:r w:rsidRPr="00B65F54">
        <w:rPr>
          <w:u w:val="single"/>
        </w:rPr>
        <w:t>Tenth Amendment</w:t>
      </w:r>
      <w:r w:rsidRPr="006F3619">
        <w:t xml:space="preserve"> by normalizing federal overreach into state affairs, setting the precedent that a </w:t>
      </w:r>
      <w:r w:rsidRPr="009A6D5D">
        <w:rPr>
          <w:u w:val="single"/>
        </w:rPr>
        <w:t>limited government</w:t>
      </w:r>
      <w:r w:rsidRPr="006F3619">
        <w:t xml:space="preserve"> doesn't matter. Trump exploits the </w:t>
      </w:r>
      <w:r w:rsidRPr="005D7BAC">
        <w:rPr>
          <w:u w:val="single"/>
        </w:rPr>
        <w:t>violation</w:t>
      </w:r>
      <w:r w:rsidRPr="006F3619">
        <w:t xml:space="preserve"> to claim war powers</w:t>
      </w:r>
      <w:r w:rsidR="008B4831">
        <w:t xml:space="preserve"> from Congress</w:t>
      </w:r>
      <w:r w:rsidRPr="006F3619">
        <w:t xml:space="preserve">, which causes unchecked </w:t>
      </w:r>
      <w:r w:rsidRPr="00953FE1">
        <w:rPr>
          <w:u w:val="single"/>
        </w:rPr>
        <w:t>expansionism</w:t>
      </w:r>
      <w:r w:rsidRPr="006F3619">
        <w:t xml:space="preserve">---that escalates due to tensions and </w:t>
      </w:r>
      <w:r w:rsidRPr="004234BE">
        <w:rPr>
          <w:u w:val="single"/>
        </w:rPr>
        <w:t>miscalculation</w:t>
      </w:r>
      <w:r w:rsidRPr="006F3619">
        <w:t xml:space="preserve"> and causes extinction through famine.</w:t>
      </w:r>
    </w:p>
    <w:p w14:paraId="17FF035D" w14:textId="146DE388" w:rsidR="00CF2F36" w:rsidRDefault="00CF2F36" w:rsidP="00CF2F36">
      <w:pPr>
        <w:pStyle w:val="Heading3"/>
      </w:pPr>
      <w:r>
        <w:t>Circumvention---1NR</w:t>
      </w:r>
    </w:p>
    <w:p w14:paraId="7CD19DC7" w14:textId="1BD4C3B3" w:rsidR="00382517" w:rsidRDefault="00382517" w:rsidP="00382517">
      <w:pPr>
        <w:pStyle w:val="Heading4"/>
      </w:pPr>
      <w:r>
        <w:t>[</w:t>
      </w:r>
      <w:r w:rsidRPr="00382517">
        <w:rPr>
          <w:highlight w:val="green"/>
        </w:rPr>
        <w:t>STRIKEDOWN</w:t>
      </w:r>
      <w:r>
        <w:t>]</w:t>
      </w:r>
    </w:p>
    <w:p w14:paraId="4954E748" w14:textId="52C637D9" w:rsidR="00C63B12" w:rsidRPr="00C63B12" w:rsidRDefault="00C63B12" w:rsidP="00C63B12">
      <w:pPr>
        <w:pStyle w:val="Heading4"/>
      </w:pPr>
      <w:r>
        <w:t xml:space="preserve">Dropped that the AFF is unconstitutional, which gets </w:t>
      </w:r>
      <w:r w:rsidRPr="008A1630">
        <w:rPr>
          <w:u w:val="single"/>
        </w:rPr>
        <w:t>struck down</w:t>
      </w:r>
      <w:r>
        <w:t>.</w:t>
      </w:r>
      <w:r w:rsidR="008A1630">
        <w:t xml:space="preserve"> This zeroes their case, since the </w:t>
      </w:r>
      <w:r w:rsidR="008A1630" w:rsidRPr="008A1630">
        <w:rPr>
          <w:u w:val="single"/>
        </w:rPr>
        <w:t>resolution</w:t>
      </w:r>
      <w:r w:rsidR="008A1630">
        <w:t xml:space="preserve"> doesn’t pass. They didn’t make a durable fiat argument, so it’s </w:t>
      </w:r>
      <w:r w:rsidR="008A1630" w:rsidRPr="002533D4">
        <w:rPr>
          <w:u w:val="single"/>
        </w:rPr>
        <w:t>game over</w:t>
      </w:r>
      <w:r w:rsidR="008A1630">
        <w:t>.</w:t>
      </w:r>
    </w:p>
    <w:p w14:paraId="458E5F8E" w14:textId="77777777" w:rsidR="00382517" w:rsidRDefault="00382517" w:rsidP="00382517"/>
    <w:p w14:paraId="221B1259" w14:textId="27E87CF9" w:rsidR="00382517" w:rsidRDefault="00382517" w:rsidP="00382517">
      <w:pPr>
        <w:pStyle w:val="Heading4"/>
        <w:rPr>
          <w:rStyle w:val="Style13ptBold"/>
          <w:b/>
          <w:bCs w:val="0"/>
        </w:rPr>
      </w:pPr>
      <w:r w:rsidRPr="00382517">
        <w:rPr>
          <w:rStyle w:val="Style13ptBold"/>
          <w:b/>
          <w:bCs w:val="0"/>
        </w:rPr>
        <w:t>[</w:t>
      </w:r>
      <w:r w:rsidRPr="00382517">
        <w:rPr>
          <w:rStyle w:val="Style13ptBold"/>
          <w:b/>
          <w:bCs w:val="0"/>
          <w:highlight w:val="green"/>
        </w:rPr>
        <w:t>LEGAL DIFFERENCES</w:t>
      </w:r>
      <w:r>
        <w:rPr>
          <w:rStyle w:val="Style13ptBold"/>
          <w:b/>
          <w:bCs w:val="0"/>
        </w:rPr>
        <w:t>]</w:t>
      </w:r>
    </w:p>
    <w:p w14:paraId="2661A149" w14:textId="5608C8AB" w:rsidR="00604520" w:rsidRPr="00604520" w:rsidRDefault="00604520" w:rsidP="00604520">
      <w:pPr>
        <w:pStyle w:val="Heading4"/>
      </w:pPr>
      <w:r>
        <w:t>The AFF can’t solve---</w:t>
      </w:r>
      <w:r w:rsidR="00DF5924">
        <w:t xml:space="preserve">people will </w:t>
      </w:r>
      <w:r w:rsidR="00DF5924" w:rsidRPr="00D773ED">
        <w:rPr>
          <w:u w:val="single"/>
        </w:rPr>
        <w:t>switch</w:t>
      </w:r>
      <w:r w:rsidR="00DF5924">
        <w:t xml:space="preserve"> to</w:t>
      </w:r>
      <w:r w:rsidR="00696A9F">
        <w:t xml:space="preserve"> daily fantasy sports</w:t>
      </w:r>
      <w:r w:rsidR="0038114F">
        <w:t xml:space="preserve"> like </w:t>
      </w:r>
      <w:r w:rsidR="0038114F" w:rsidRPr="00852306">
        <w:rPr>
          <w:u w:val="single"/>
        </w:rPr>
        <w:t>DraftKings</w:t>
      </w:r>
      <w:r w:rsidR="0038114F">
        <w:t>, which are legally distinct</w:t>
      </w:r>
      <w:r w:rsidR="00DF5924">
        <w:t xml:space="preserve"> </w:t>
      </w:r>
      <w:r w:rsidR="00095DE3">
        <w:t>because they rely on skill</w:t>
      </w:r>
      <w:r w:rsidR="00826DC3">
        <w:t xml:space="preserve"> rather than </w:t>
      </w:r>
      <w:r w:rsidR="00826DC3" w:rsidRPr="00FB0D05">
        <w:rPr>
          <w:u w:val="single"/>
        </w:rPr>
        <w:t>random chance</w:t>
      </w:r>
      <w:r w:rsidR="00FE3CA3">
        <w:t xml:space="preserve"> [</w:t>
      </w:r>
      <w:r w:rsidR="00FE3CA3" w:rsidRPr="00FE3CA3">
        <w:rPr>
          <w:highlight w:val="green"/>
        </w:rPr>
        <w:t>IMPLICATE</w:t>
      </w:r>
      <w:r w:rsidR="00FE3CA3">
        <w:t>].</w:t>
      </w:r>
    </w:p>
    <w:p w14:paraId="5488DE79" w14:textId="77777777" w:rsidR="008F4851" w:rsidRDefault="008F4851" w:rsidP="008F4851"/>
    <w:p w14:paraId="1F6EF9BA" w14:textId="27704B5D" w:rsidR="008F4851" w:rsidRDefault="008F4851" w:rsidP="0096077F">
      <w:pPr>
        <w:pStyle w:val="Heading4"/>
      </w:pPr>
      <w:r>
        <w:t>[</w:t>
      </w:r>
      <w:r w:rsidRPr="008F4851">
        <w:rPr>
          <w:highlight w:val="green"/>
        </w:rPr>
        <w:t>KICKOUT</w:t>
      </w:r>
      <w:r>
        <w:t>]</w:t>
      </w:r>
    </w:p>
    <w:p w14:paraId="13D8BBD2" w14:textId="21CBB86D" w:rsidR="00D329EB" w:rsidRPr="00D329EB" w:rsidRDefault="0096077F" w:rsidP="0096077F">
      <w:pPr>
        <w:pStyle w:val="Heading4"/>
      </w:pPr>
      <w:r>
        <w:t xml:space="preserve">Not going for </w:t>
      </w:r>
      <w:r w:rsidR="00654AE7">
        <w:t>c</w:t>
      </w:r>
      <w:r>
        <w:t xml:space="preserve">onstitutionality, but they’ve dropped an argument about </w:t>
      </w:r>
      <w:r w:rsidRPr="00FA5353">
        <w:rPr>
          <w:u w:val="single"/>
        </w:rPr>
        <w:t>most likely implementation</w:t>
      </w:r>
      <w:r>
        <w:t>.</w:t>
      </w:r>
      <w:r w:rsidR="00FA5353">
        <w:t xml:space="preserve"> The AFF can only regulate </w:t>
      </w:r>
      <w:r w:rsidR="00F05BD4">
        <w:t xml:space="preserve">sports betting that </w:t>
      </w:r>
      <w:r w:rsidR="00F05BD4" w:rsidRPr="00820BBF">
        <w:rPr>
          <w:u w:val="single"/>
        </w:rPr>
        <w:t>occurs</w:t>
      </w:r>
      <w:r w:rsidR="00F05BD4">
        <w:t xml:space="preserve"> across states, which is a </w:t>
      </w:r>
      <w:r w:rsidR="00F05BD4" w:rsidRPr="00F05BD4">
        <w:rPr>
          <w:u w:val="single"/>
        </w:rPr>
        <w:t>tiny amount</w:t>
      </w:r>
      <w:r w:rsidR="00F05BD4">
        <w:t xml:space="preserve"> of betting</w:t>
      </w:r>
      <w:r w:rsidR="00D94E3F">
        <w:t xml:space="preserve">, since </w:t>
      </w:r>
      <w:r w:rsidR="006A42CD">
        <w:t>regulating intrastate gambling is unconstitutional</w:t>
      </w:r>
      <w:r w:rsidR="00217297">
        <w:t xml:space="preserve">---that means they can’t solve any of </w:t>
      </w:r>
      <w:r w:rsidR="00217297" w:rsidRPr="00E35727">
        <w:rPr>
          <w:u w:val="single"/>
        </w:rPr>
        <w:t>their arguments</w:t>
      </w:r>
      <w:r w:rsidR="00217297">
        <w:t>.</w:t>
      </w:r>
    </w:p>
    <w:p w14:paraId="67202DBD" w14:textId="40E43B3C" w:rsidR="00CF2F36" w:rsidRDefault="00CF2F36" w:rsidP="00CF2F36">
      <w:pPr>
        <w:pStyle w:val="Heading3"/>
      </w:pPr>
      <w:r>
        <w:t>Impact Calc---1NR</w:t>
      </w:r>
    </w:p>
    <w:p w14:paraId="29213CFB" w14:textId="1F347889" w:rsidR="00CF2F36" w:rsidRDefault="007907D4" w:rsidP="009757B3">
      <w:pPr>
        <w:pStyle w:val="Heading4"/>
      </w:pPr>
      <w:r>
        <w:t xml:space="preserve">1. </w:t>
      </w:r>
      <w:r w:rsidRPr="00C16C03">
        <w:rPr>
          <w:u w:val="single"/>
        </w:rPr>
        <w:t>TIMEFRAME</w:t>
      </w:r>
      <w:r>
        <w:t>. The process of passage ALONE sets the precedent that</w:t>
      </w:r>
      <w:r w:rsidR="00295204">
        <w:t xml:space="preserve"> separation of powers doesn’t matter</w:t>
      </w:r>
      <w:r>
        <w:t>, whereas AFF arguments rely on</w:t>
      </w:r>
      <w:r w:rsidR="0098291D">
        <w:t xml:space="preserve"> FTC regulation, which takes time</w:t>
      </w:r>
      <w:r>
        <w:t xml:space="preserve">. War is uniquely fast---the US army is always on high alert, and if Trump thinks he can justify himself in court, he immediately </w:t>
      </w:r>
      <w:r w:rsidRPr="004B18D2">
        <w:rPr>
          <w:u w:val="single"/>
        </w:rPr>
        <w:t>declares war</w:t>
      </w:r>
      <w:r>
        <w:t xml:space="preserve"> to project strength.</w:t>
      </w:r>
    </w:p>
    <w:p w14:paraId="6318B5FD" w14:textId="08E10F56" w:rsidR="001F269C" w:rsidRPr="001F269C" w:rsidRDefault="001F269C" w:rsidP="001F269C">
      <w:pPr>
        <w:pStyle w:val="Heading4"/>
      </w:pPr>
      <w:r>
        <w:t xml:space="preserve">2. </w:t>
      </w:r>
      <w:r w:rsidRPr="001F269C">
        <w:rPr>
          <w:u w:val="single"/>
        </w:rPr>
        <w:t>TURNS CASE</w:t>
      </w:r>
      <w:r>
        <w:t xml:space="preserve">. Congressional control over </w:t>
      </w:r>
      <w:r w:rsidRPr="00465525">
        <w:rPr>
          <w:u w:val="single"/>
        </w:rPr>
        <w:t>war powers</w:t>
      </w:r>
      <w:r>
        <w:t xml:space="preserve"> </w:t>
      </w:r>
      <w:r w:rsidR="00D129F8">
        <w:t>prevents</w:t>
      </w:r>
      <w:r w:rsidR="00B24FEF">
        <w:t xml:space="preserve"> conflict since multiple </w:t>
      </w:r>
      <w:r w:rsidR="00B24FEF" w:rsidRPr="00087D84">
        <w:rPr>
          <w:u w:val="single"/>
        </w:rPr>
        <w:t>rational actors</w:t>
      </w:r>
      <w:r w:rsidR="00B24FEF">
        <w:t xml:space="preserve"> can veto the ability to fight</w:t>
      </w:r>
      <w:r w:rsidR="00E831DD">
        <w:t xml:space="preserve"> and force the US to engage in diplomacy.</w:t>
      </w:r>
    </w:p>
    <w:sectPr w:rsidR="001F269C" w:rsidRPr="001F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194975248"/>
  </w:docVars>
  <w:rsids>
    <w:rsidRoot w:val="00730242"/>
    <w:rsid w:val="00001BE8"/>
    <w:rsid w:val="00017253"/>
    <w:rsid w:val="00042FF1"/>
    <w:rsid w:val="00044087"/>
    <w:rsid w:val="00070338"/>
    <w:rsid w:val="00075E5C"/>
    <w:rsid w:val="00082331"/>
    <w:rsid w:val="00082362"/>
    <w:rsid w:val="000831D4"/>
    <w:rsid w:val="0008544B"/>
    <w:rsid w:val="0008567B"/>
    <w:rsid w:val="00085688"/>
    <w:rsid w:val="00087350"/>
    <w:rsid w:val="00087D84"/>
    <w:rsid w:val="0009078D"/>
    <w:rsid w:val="00093FFC"/>
    <w:rsid w:val="00095DE3"/>
    <w:rsid w:val="000A2E2A"/>
    <w:rsid w:val="000A6B71"/>
    <w:rsid w:val="000B28FD"/>
    <w:rsid w:val="000C2C97"/>
    <w:rsid w:val="000D60B6"/>
    <w:rsid w:val="000E3CC6"/>
    <w:rsid w:val="00107D57"/>
    <w:rsid w:val="00110F77"/>
    <w:rsid w:val="00111CFC"/>
    <w:rsid w:val="00112E60"/>
    <w:rsid w:val="00115652"/>
    <w:rsid w:val="0011725C"/>
    <w:rsid w:val="0012781B"/>
    <w:rsid w:val="00131D48"/>
    <w:rsid w:val="00137032"/>
    <w:rsid w:val="001378A2"/>
    <w:rsid w:val="0014203E"/>
    <w:rsid w:val="00151046"/>
    <w:rsid w:val="00151E10"/>
    <w:rsid w:val="00152457"/>
    <w:rsid w:val="001567A2"/>
    <w:rsid w:val="001602A7"/>
    <w:rsid w:val="00160521"/>
    <w:rsid w:val="001668C2"/>
    <w:rsid w:val="00172E92"/>
    <w:rsid w:val="0017372C"/>
    <w:rsid w:val="00173B70"/>
    <w:rsid w:val="00173ECC"/>
    <w:rsid w:val="00173F30"/>
    <w:rsid w:val="00176088"/>
    <w:rsid w:val="00176D5B"/>
    <w:rsid w:val="00180AB4"/>
    <w:rsid w:val="00185F06"/>
    <w:rsid w:val="00196536"/>
    <w:rsid w:val="00197CC2"/>
    <w:rsid w:val="001C2577"/>
    <w:rsid w:val="001C2A43"/>
    <w:rsid w:val="001D417F"/>
    <w:rsid w:val="001D66DA"/>
    <w:rsid w:val="001D7C39"/>
    <w:rsid w:val="001E748C"/>
    <w:rsid w:val="001F269C"/>
    <w:rsid w:val="00201BCE"/>
    <w:rsid w:val="00207CD2"/>
    <w:rsid w:val="00207E87"/>
    <w:rsid w:val="0021272E"/>
    <w:rsid w:val="00217297"/>
    <w:rsid w:val="00217AFB"/>
    <w:rsid w:val="0022116F"/>
    <w:rsid w:val="00224760"/>
    <w:rsid w:val="002341BB"/>
    <w:rsid w:val="002351ED"/>
    <w:rsid w:val="002369AD"/>
    <w:rsid w:val="0024305A"/>
    <w:rsid w:val="0024519D"/>
    <w:rsid w:val="00245CFE"/>
    <w:rsid w:val="0025192C"/>
    <w:rsid w:val="002533D4"/>
    <w:rsid w:val="00256396"/>
    <w:rsid w:val="00270FEA"/>
    <w:rsid w:val="00274C38"/>
    <w:rsid w:val="0027602C"/>
    <w:rsid w:val="00277012"/>
    <w:rsid w:val="00285CFE"/>
    <w:rsid w:val="00287C7C"/>
    <w:rsid w:val="00295204"/>
    <w:rsid w:val="0029667D"/>
    <w:rsid w:val="002A7108"/>
    <w:rsid w:val="002B53D7"/>
    <w:rsid w:val="002B59AF"/>
    <w:rsid w:val="002B72D5"/>
    <w:rsid w:val="002D0850"/>
    <w:rsid w:val="002D0AAD"/>
    <w:rsid w:val="002D4043"/>
    <w:rsid w:val="002E2662"/>
    <w:rsid w:val="002E46D5"/>
    <w:rsid w:val="002E53C0"/>
    <w:rsid w:val="002E6A53"/>
    <w:rsid w:val="002F095B"/>
    <w:rsid w:val="002F1789"/>
    <w:rsid w:val="002F4B53"/>
    <w:rsid w:val="002F7D3E"/>
    <w:rsid w:val="00301F51"/>
    <w:rsid w:val="003111E5"/>
    <w:rsid w:val="00311477"/>
    <w:rsid w:val="003224CD"/>
    <w:rsid w:val="00332B2E"/>
    <w:rsid w:val="00333E15"/>
    <w:rsid w:val="0033458B"/>
    <w:rsid w:val="003360BC"/>
    <w:rsid w:val="00354462"/>
    <w:rsid w:val="00355BF5"/>
    <w:rsid w:val="00356A2F"/>
    <w:rsid w:val="003634BA"/>
    <w:rsid w:val="00364507"/>
    <w:rsid w:val="0036786E"/>
    <w:rsid w:val="00371ADC"/>
    <w:rsid w:val="00374015"/>
    <w:rsid w:val="00374F7F"/>
    <w:rsid w:val="0037695E"/>
    <w:rsid w:val="0038114F"/>
    <w:rsid w:val="00382517"/>
    <w:rsid w:val="00385F62"/>
    <w:rsid w:val="00393CF9"/>
    <w:rsid w:val="00393EB9"/>
    <w:rsid w:val="0039472F"/>
    <w:rsid w:val="003A0D27"/>
    <w:rsid w:val="003A141A"/>
    <w:rsid w:val="003A3136"/>
    <w:rsid w:val="003A3E3E"/>
    <w:rsid w:val="003A45CE"/>
    <w:rsid w:val="003A68F0"/>
    <w:rsid w:val="003B1965"/>
    <w:rsid w:val="003B1ED9"/>
    <w:rsid w:val="003B3C90"/>
    <w:rsid w:val="003B59F3"/>
    <w:rsid w:val="003C5397"/>
    <w:rsid w:val="003C7444"/>
    <w:rsid w:val="003D06C9"/>
    <w:rsid w:val="003E40E7"/>
    <w:rsid w:val="003F412F"/>
    <w:rsid w:val="003F75C5"/>
    <w:rsid w:val="0040418C"/>
    <w:rsid w:val="004103F2"/>
    <w:rsid w:val="004229ED"/>
    <w:rsid w:val="004234BE"/>
    <w:rsid w:val="004249F1"/>
    <w:rsid w:val="00425E50"/>
    <w:rsid w:val="00434576"/>
    <w:rsid w:val="004451DE"/>
    <w:rsid w:val="0044614C"/>
    <w:rsid w:val="00454757"/>
    <w:rsid w:val="00465525"/>
    <w:rsid w:val="00467523"/>
    <w:rsid w:val="00471379"/>
    <w:rsid w:val="00471922"/>
    <w:rsid w:val="0048508B"/>
    <w:rsid w:val="004A4019"/>
    <w:rsid w:val="004A5919"/>
    <w:rsid w:val="004A7325"/>
    <w:rsid w:val="004D1293"/>
    <w:rsid w:val="004D300F"/>
    <w:rsid w:val="004E357E"/>
    <w:rsid w:val="004E6A6B"/>
    <w:rsid w:val="004F0404"/>
    <w:rsid w:val="0051028D"/>
    <w:rsid w:val="005109CA"/>
    <w:rsid w:val="005136FD"/>
    <w:rsid w:val="005231B7"/>
    <w:rsid w:val="00527CE3"/>
    <w:rsid w:val="00527DF2"/>
    <w:rsid w:val="005316C5"/>
    <w:rsid w:val="005354B4"/>
    <w:rsid w:val="00537815"/>
    <w:rsid w:val="005422FB"/>
    <w:rsid w:val="00542D37"/>
    <w:rsid w:val="00545459"/>
    <w:rsid w:val="00545BFF"/>
    <w:rsid w:val="005509D4"/>
    <w:rsid w:val="00553FC8"/>
    <w:rsid w:val="00556C4E"/>
    <w:rsid w:val="00563AF1"/>
    <w:rsid w:val="0057388D"/>
    <w:rsid w:val="00577263"/>
    <w:rsid w:val="0058057E"/>
    <w:rsid w:val="0058335D"/>
    <w:rsid w:val="00587116"/>
    <w:rsid w:val="00590765"/>
    <w:rsid w:val="00592FAD"/>
    <w:rsid w:val="005948C1"/>
    <w:rsid w:val="005A1170"/>
    <w:rsid w:val="005A1212"/>
    <w:rsid w:val="005A1C97"/>
    <w:rsid w:val="005A490F"/>
    <w:rsid w:val="005B3A93"/>
    <w:rsid w:val="005B710A"/>
    <w:rsid w:val="005B7F3C"/>
    <w:rsid w:val="005C1FB9"/>
    <w:rsid w:val="005C29E7"/>
    <w:rsid w:val="005D31DB"/>
    <w:rsid w:val="005D7BAC"/>
    <w:rsid w:val="005E0145"/>
    <w:rsid w:val="005E4F8E"/>
    <w:rsid w:val="005F0198"/>
    <w:rsid w:val="005F277B"/>
    <w:rsid w:val="00604520"/>
    <w:rsid w:val="00605FD8"/>
    <w:rsid w:val="006071E3"/>
    <w:rsid w:val="00607CDB"/>
    <w:rsid w:val="00614A5F"/>
    <w:rsid w:val="00614C45"/>
    <w:rsid w:val="006256CD"/>
    <w:rsid w:val="0063688B"/>
    <w:rsid w:val="0063747F"/>
    <w:rsid w:val="006409EE"/>
    <w:rsid w:val="00644BCA"/>
    <w:rsid w:val="0065139F"/>
    <w:rsid w:val="00654AE7"/>
    <w:rsid w:val="00654BE6"/>
    <w:rsid w:val="00666A5B"/>
    <w:rsid w:val="006727A6"/>
    <w:rsid w:val="0067480F"/>
    <w:rsid w:val="0069102E"/>
    <w:rsid w:val="0069370A"/>
    <w:rsid w:val="00696A9F"/>
    <w:rsid w:val="006A21BF"/>
    <w:rsid w:val="006A3E95"/>
    <w:rsid w:val="006A42CD"/>
    <w:rsid w:val="006A473C"/>
    <w:rsid w:val="006A69D3"/>
    <w:rsid w:val="006B2CCC"/>
    <w:rsid w:val="006C59E5"/>
    <w:rsid w:val="006D1018"/>
    <w:rsid w:val="006D17C4"/>
    <w:rsid w:val="006E111F"/>
    <w:rsid w:val="006E1F19"/>
    <w:rsid w:val="006E2AAB"/>
    <w:rsid w:val="006E32C8"/>
    <w:rsid w:val="006E4489"/>
    <w:rsid w:val="006E4DDA"/>
    <w:rsid w:val="006E6C58"/>
    <w:rsid w:val="006F3619"/>
    <w:rsid w:val="006F6549"/>
    <w:rsid w:val="006F7B30"/>
    <w:rsid w:val="00702010"/>
    <w:rsid w:val="007039F6"/>
    <w:rsid w:val="00703FC6"/>
    <w:rsid w:val="0072617C"/>
    <w:rsid w:val="00730242"/>
    <w:rsid w:val="0074432B"/>
    <w:rsid w:val="007470F6"/>
    <w:rsid w:val="00747B81"/>
    <w:rsid w:val="007550C7"/>
    <w:rsid w:val="00756488"/>
    <w:rsid w:val="00761A45"/>
    <w:rsid w:val="00770F59"/>
    <w:rsid w:val="00780727"/>
    <w:rsid w:val="00780BA9"/>
    <w:rsid w:val="00782BE7"/>
    <w:rsid w:val="007850E5"/>
    <w:rsid w:val="007907D4"/>
    <w:rsid w:val="007B62B3"/>
    <w:rsid w:val="007B65FF"/>
    <w:rsid w:val="007C2A7B"/>
    <w:rsid w:val="007D2862"/>
    <w:rsid w:val="007D4498"/>
    <w:rsid w:val="007D4D72"/>
    <w:rsid w:val="007E48CC"/>
    <w:rsid w:val="007F3973"/>
    <w:rsid w:val="007F3BE0"/>
    <w:rsid w:val="00800471"/>
    <w:rsid w:val="00820BBF"/>
    <w:rsid w:val="008257FD"/>
    <w:rsid w:val="00826DC3"/>
    <w:rsid w:val="008277C2"/>
    <w:rsid w:val="00832CCB"/>
    <w:rsid w:val="008360E5"/>
    <w:rsid w:val="00836C8F"/>
    <w:rsid w:val="008422F6"/>
    <w:rsid w:val="00844716"/>
    <w:rsid w:val="00844D88"/>
    <w:rsid w:val="00847D52"/>
    <w:rsid w:val="00852306"/>
    <w:rsid w:val="00855D39"/>
    <w:rsid w:val="008664FB"/>
    <w:rsid w:val="00873523"/>
    <w:rsid w:val="00880DD2"/>
    <w:rsid w:val="00881802"/>
    <w:rsid w:val="00881F65"/>
    <w:rsid w:val="00884E64"/>
    <w:rsid w:val="00894D2C"/>
    <w:rsid w:val="0089729A"/>
    <w:rsid w:val="008A1630"/>
    <w:rsid w:val="008A21E9"/>
    <w:rsid w:val="008A7E49"/>
    <w:rsid w:val="008B02DC"/>
    <w:rsid w:val="008B25E2"/>
    <w:rsid w:val="008B29E0"/>
    <w:rsid w:val="008B4831"/>
    <w:rsid w:val="008B56C8"/>
    <w:rsid w:val="008C153B"/>
    <w:rsid w:val="008C5623"/>
    <w:rsid w:val="008D1E7D"/>
    <w:rsid w:val="008D6D64"/>
    <w:rsid w:val="008F4851"/>
    <w:rsid w:val="0090459C"/>
    <w:rsid w:val="009051DB"/>
    <w:rsid w:val="00910F41"/>
    <w:rsid w:val="00916FAA"/>
    <w:rsid w:val="009172E0"/>
    <w:rsid w:val="00917E26"/>
    <w:rsid w:val="009226EE"/>
    <w:rsid w:val="00925DA0"/>
    <w:rsid w:val="00932F32"/>
    <w:rsid w:val="009501DA"/>
    <w:rsid w:val="00953FE1"/>
    <w:rsid w:val="0096077F"/>
    <w:rsid w:val="00963515"/>
    <w:rsid w:val="00970DFE"/>
    <w:rsid w:val="00973FCC"/>
    <w:rsid w:val="00974288"/>
    <w:rsid w:val="009757B3"/>
    <w:rsid w:val="00981020"/>
    <w:rsid w:val="00981970"/>
    <w:rsid w:val="00981ADD"/>
    <w:rsid w:val="0098291D"/>
    <w:rsid w:val="0098577E"/>
    <w:rsid w:val="009A2D35"/>
    <w:rsid w:val="009A374F"/>
    <w:rsid w:val="009A6D5D"/>
    <w:rsid w:val="009A77F1"/>
    <w:rsid w:val="009B0062"/>
    <w:rsid w:val="009B5E1C"/>
    <w:rsid w:val="009D55A2"/>
    <w:rsid w:val="009D71F5"/>
    <w:rsid w:val="009E0FEA"/>
    <w:rsid w:val="009E14BE"/>
    <w:rsid w:val="009E469F"/>
    <w:rsid w:val="009E4B96"/>
    <w:rsid w:val="009E4E64"/>
    <w:rsid w:val="009E5064"/>
    <w:rsid w:val="00A01531"/>
    <w:rsid w:val="00A04D49"/>
    <w:rsid w:val="00A11A20"/>
    <w:rsid w:val="00A13201"/>
    <w:rsid w:val="00A13CAE"/>
    <w:rsid w:val="00A17C88"/>
    <w:rsid w:val="00A24DC7"/>
    <w:rsid w:val="00A305AB"/>
    <w:rsid w:val="00A379F9"/>
    <w:rsid w:val="00A45225"/>
    <w:rsid w:val="00A522AF"/>
    <w:rsid w:val="00A62F1E"/>
    <w:rsid w:val="00A7274F"/>
    <w:rsid w:val="00A763DB"/>
    <w:rsid w:val="00A85684"/>
    <w:rsid w:val="00A93796"/>
    <w:rsid w:val="00A95462"/>
    <w:rsid w:val="00AA0C46"/>
    <w:rsid w:val="00AA5B65"/>
    <w:rsid w:val="00AA74C7"/>
    <w:rsid w:val="00AB0FBB"/>
    <w:rsid w:val="00AB2B31"/>
    <w:rsid w:val="00AC0A50"/>
    <w:rsid w:val="00AC39FC"/>
    <w:rsid w:val="00AC7A9E"/>
    <w:rsid w:val="00AD5BB4"/>
    <w:rsid w:val="00AF419C"/>
    <w:rsid w:val="00B10467"/>
    <w:rsid w:val="00B14A86"/>
    <w:rsid w:val="00B15208"/>
    <w:rsid w:val="00B16B0E"/>
    <w:rsid w:val="00B21B08"/>
    <w:rsid w:val="00B22716"/>
    <w:rsid w:val="00B24414"/>
    <w:rsid w:val="00B24FEF"/>
    <w:rsid w:val="00B26994"/>
    <w:rsid w:val="00B30DA3"/>
    <w:rsid w:val="00B34F87"/>
    <w:rsid w:val="00B54A6A"/>
    <w:rsid w:val="00B61807"/>
    <w:rsid w:val="00B61E82"/>
    <w:rsid w:val="00B62C0C"/>
    <w:rsid w:val="00B65F54"/>
    <w:rsid w:val="00B72B71"/>
    <w:rsid w:val="00B7317E"/>
    <w:rsid w:val="00B77AF3"/>
    <w:rsid w:val="00B81770"/>
    <w:rsid w:val="00B81999"/>
    <w:rsid w:val="00B91EA0"/>
    <w:rsid w:val="00B947E8"/>
    <w:rsid w:val="00BA1563"/>
    <w:rsid w:val="00BA1D24"/>
    <w:rsid w:val="00BA4DBE"/>
    <w:rsid w:val="00BA5DB8"/>
    <w:rsid w:val="00BB3446"/>
    <w:rsid w:val="00BC76E8"/>
    <w:rsid w:val="00BD04BC"/>
    <w:rsid w:val="00BD2A4A"/>
    <w:rsid w:val="00BD51CF"/>
    <w:rsid w:val="00BE0399"/>
    <w:rsid w:val="00BF0263"/>
    <w:rsid w:val="00BF6259"/>
    <w:rsid w:val="00BF6718"/>
    <w:rsid w:val="00BF7D7C"/>
    <w:rsid w:val="00C0016E"/>
    <w:rsid w:val="00C01DA2"/>
    <w:rsid w:val="00C024FE"/>
    <w:rsid w:val="00C07131"/>
    <w:rsid w:val="00C071B9"/>
    <w:rsid w:val="00C14728"/>
    <w:rsid w:val="00C26585"/>
    <w:rsid w:val="00C368C0"/>
    <w:rsid w:val="00C44D9D"/>
    <w:rsid w:val="00C60C6B"/>
    <w:rsid w:val="00C63B12"/>
    <w:rsid w:val="00C72B76"/>
    <w:rsid w:val="00C72EA6"/>
    <w:rsid w:val="00C97C52"/>
    <w:rsid w:val="00CA4EC7"/>
    <w:rsid w:val="00CA51C4"/>
    <w:rsid w:val="00CA72FC"/>
    <w:rsid w:val="00CB1A82"/>
    <w:rsid w:val="00CC3C57"/>
    <w:rsid w:val="00CC7E1A"/>
    <w:rsid w:val="00CE1A6D"/>
    <w:rsid w:val="00CF11EC"/>
    <w:rsid w:val="00CF2F36"/>
    <w:rsid w:val="00CF6595"/>
    <w:rsid w:val="00D00D4D"/>
    <w:rsid w:val="00D129F8"/>
    <w:rsid w:val="00D13FAF"/>
    <w:rsid w:val="00D149C8"/>
    <w:rsid w:val="00D14DE8"/>
    <w:rsid w:val="00D17A09"/>
    <w:rsid w:val="00D2128E"/>
    <w:rsid w:val="00D25BA8"/>
    <w:rsid w:val="00D26414"/>
    <w:rsid w:val="00D329EB"/>
    <w:rsid w:val="00D36105"/>
    <w:rsid w:val="00D37E4C"/>
    <w:rsid w:val="00D60A8E"/>
    <w:rsid w:val="00D66AEC"/>
    <w:rsid w:val="00D70DF0"/>
    <w:rsid w:val="00D773ED"/>
    <w:rsid w:val="00D92897"/>
    <w:rsid w:val="00D94E3F"/>
    <w:rsid w:val="00DA3051"/>
    <w:rsid w:val="00DB359F"/>
    <w:rsid w:val="00DB6F00"/>
    <w:rsid w:val="00DC3568"/>
    <w:rsid w:val="00DC4186"/>
    <w:rsid w:val="00DC5EFE"/>
    <w:rsid w:val="00DC6297"/>
    <w:rsid w:val="00DC7F48"/>
    <w:rsid w:val="00DD001E"/>
    <w:rsid w:val="00DD1D9F"/>
    <w:rsid w:val="00DD205E"/>
    <w:rsid w:val="00DD701A"/>
    <w:rsid w:val="00DE273E"/>
    <w:rsid w:val="00DE78F0"/>
    <w:rsid w:val="00DF5924"/>
    <w:rsid w:val="00E007FC"/>
    <w:rsid w:val="00E135F8"/>
    <w:rsid w:val="00E13836"/>
    <w:rsid w:val="00E1733D"/>
    <w:rsid w:val="00E200CD"/>
    <w:rsid w:val="00E303A7"/>
    <w:rsid w:val="00E30BB8"/>
    <w:rsid w:val="00E344D7"/>
    <w:rsid w:val="00E34BF7"/>
    <w:rsid w:val="00E35727"/>
    <w:rsid w:val="00E369C6"/>
    <w:rsid w:val="00E43E65"/>
    <w:rsid w:val="00E45898"/>
    <w:rsid w:val="00E51A1B"/>
    <w:rsid w:val="00E56A6C"/>
    <w:rsid w:val="00E60529"/>
    <w:rsid w:val="00E607E8"/>
    <w:rsid w:val="00E61341"/>
    <w:rsid w:val="00E618BF"/>
    <w:rsid w:val="00E62CE5"/>
    <w:rsid w:val="00E634D6"/>
    <w:rsid w:val="00E66649"/>
    <w:rsid w:val="00E67645"/>
    <w:rsid w:val="00E7000C"/>
    <w:rsid w:val="00E70172"/>
    <w:rsid w:val="00E71B96"/>
    <w:rsid w:val="00E817F0"/>
    <w:rsid w:val="00E820FC"/>
    <w:rsid w:val="00E831DD"/>
    <w:rsid w:val="00E91BA1"/>
    <w:rsid w:val="00E93448"/>
    <w:rsid w:val="00E934CE"/>
    <w:rsid w:val="00EA58A8"/>
    <w:rsid w:val="00EA7555"/>
    <w:rsid w:val="00EB038A"/>
    <w:rsid w:val="00EB352E"/>
    <w:rsid w:val="00EB4467"/>
    <w:rsid w:val="00EB4E3F"/>
    <w:rsid w:val="00EB7EA8"/>
    <w:rsid w:val="00EC0E44"/>
    <w:rsid w:val="00EC2990"/>
    <w:rsid w:val="00ED150C"/>
    <w:rsid w:val="00EE056F"/>
    <w:rsid w:val="00EE18C5"/>
    <w:rsid w:val="00EE30DF"/>
    <w:rsid w:val="00EF1053"/>
    <w:rsid w:val="00EF1BA9"/>
    <w:rsid w:val="00F05BD4"/>
    <w:rsid w:val="00F27D2E"/>
    <w:rsid w:val="00F34544"/>
    <w:rsid w:val="00F44202"/>
    <w:rsid w:val="00F453C4"/>
    <w:rsid w:val="00F5263D"/>
    <w:rsid w:val="00F7223F"/>
    <w:rsid w:val="00F741C3"/>
    <w:rsid w:val="00F8466A"/>
    <w:rsid w:val="00F87AC0"/>
    <w:rsid w:val="00F87BD6"/>
    <w:rsid w:val="00F93713"/>
    <w:rsid w:val="00FA35F1"/>
    <w:rsid w:val="00FA5353"/>
    <w:rsid w:val="00FB0BC8"/>
    <w:rsid w:val="00FB0D05"/>
    <w:rsid w:val="00FB6C1C"/>
    <w:rsid w:val="00FD07B6"/>
    <w:rsid w:val="00FD22C5"/>
    <w:rsid w:val="00FD3D62"/>
    <w:rsid w:val="00FD436D"/>
    <w:rsid w:val="00FD4A93"/>
    <w:rsid w:val="00FE201B"/>
    <w:rsid w:val="00FE3CA3"/>
    <w:rsid w:val="00FE5B8F"/>
    <w:rsid w:val="00FE5EDD"/>
    <w:rsid w:val="00FE6FBF"/>
    <w:rsid w:val="00FF1C02"/>
    <w:rsid w:val="00FF3C73"/>
    <w:rsid w:val="00FF7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0C9BE3"/>
  <w15:chartTrackingRefBased/>
  <w15:docId w15:val="{266B2037-2C07-DB42-A42D-A18C239E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4A8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14A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4A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4A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14A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4A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0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4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A86"/>
  </w:style>
  <w:style w:type="character" w:customStyle="1" w:styleId="Heading1Char">
    <w:name w:val="Heading 1 Char"/>
    <w:aliases w:val="Pocket Char"/>
    <w:basedOn w:val="DefaultParagraphFont"/>
    <w:link w:val="Heading1"/>
    <w:rsid w:val="00B14A8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14A8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B14A8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14A8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14A8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30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42"/>
    <w:rPr>
      <w:rFonts w:eastAsiaTheme="majorEastAsia" w:cstheme="majorBidi"/>
      <w:color w:val="272727" w:themeColor="text1" w:themeTint="D8"/>
    </w:rPr>
  </w:style>
  <w:style w:type="paragraph" w:styleId="Title">
    <w:name w:val="Title"/>
    <w:basedOn w:val="Normal"/>
    <w:next w:val="Normal"/>
    <w:link w:val="TitleChar"/>
    <w:uiPriority w:val="10"/>
    <w:qFormat/>
    <w:rsid w:val="00730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42"/>
    <w:pPr>
      <w:spacing w:before="160"/>
      <w:jc w:val="center"/>
    </w:pPr>
    <w:rPr>
      <w:i/>
      <w:iCs/>
      <w:color w:val="404040" w:themeColor="text1" w:themeTint="BF"/>
    </w:rPr>
  </w:style>
  <w:style w:type="character" w:customStyle="1" w:styleId="QuoteChar">
    <w:name w:val="Quote Char"/>
    <w:basedOn w:val="DefaultParagraphFont"/>
    <w:link w:val="Quote"/>
    <w:uiPriority w:val="29"/>
    <w:rsid w:val="00730242"/>
    <w:rPr>
      <w:i/>
      <w:iCs/>
      <w:color w:val="404040" w:themeColor="text1" w:themeTint="BF"/>
    </w:rPr>
  </w:style>
  <w:style w:type="paragraph" w:styleId="ListParagraph">
    <w:name w:val="List Paragraph"/>
    <w:basedOn w:val="Normal"/>
    <w:uiPriority w:val="34"/>
    <w:qFormat/>
    <w:rsid w:val="00730242"/>
    <w:pPr>
      <w:ind w:left="720"/>
      <w:contextualSpacing/>
    </w:pPr>
  </w:style>
  <w:style w:type="character" w:styleId="IntenseEmphasis">
    <w:name w:val="Intense Emphasis"/>
    <w:basedOn w:val="DefaultParagraphFont"/>
    <w:uiPriority w:val="21"/>
    <w:qFormat/>
    <w:rsid w:val="00730242"/>
    <w:rPr>
      <w:i/>
      <w:iCs/>
      <w:color w:val="0F4761" w:themeColor="accent1" w:themeShade="BF"/>
    </w:rPr>
  </w:style>
  <w:style w:type="paragraph" w:styleId="IntenseQuote">
    <w:name w:val="Intense Quote"/>
    <w:basedOn w:val="Normal"/>
    <w:next w:val="Normal"/>
    <w:link w:val="IntenseQuoteChar"/>
    <w:uiPriority w:val="30"/>
    <w:qFormat/>
    <w:rsid w:val="00730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242"/>
    <w:rPr>
      <w:i/>
      <w:iCs/>
      <w:color w:val="0F4761" w:themeColor="accent1" w:themeShade="BF"/>
    </w:rPr>
  </w:style>
  <w:style w:type="character" w:styleId="IntenseReference">
    <w:name w:val="Intense Reference"/>
    <w:basedOn w:val="DefaultParagraphFont"/>
    <w:uiPriority w:val="32"/>
    <w:qFormat/>
    <w:rsid w:val="00730242"/>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14A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14A8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14A86"/>
    <w:rPr>
      <w:b/>
      <w:bCs/>
      <w:sz w:val="26"/>
      <w:u w:val="none"/>
    </w:rPr>
  </w:style>
  <w:style w:type="character" w:customStyle="1" w:styleId="StyleUnderline">
    <w:name w:val="Style Underline"/>
    <w:aliases w:val="Underline"/>
    <w:basedOn w:val="DefaultParagraphFont"/>
    <w:uiPriority w:val="7"/>
    <w:qFormat/>
    <w:rsid w:val="00B14A86"/>
    <w:rPr>
      <w:b w:val="0"/>
      <w:sz w:val="22"/>
      <w:u w:val="single"/>
    </w:rPr>
  </w:style>
  <w:style w:type="character" w:styleId="Strong">
    <w:name w:val="Strong"/>
    <w:basedOn w:val="DefaultParagraphFont"/>
    <w:uiPriority w:val="22"/>
    <w:qFormat/>
    <w:rsid w:val="00B14A86"/>
    <w:rPr>
      <w:b/>
      <w:bCs/>
    </w:rPr>
  </w:style>
  <w:style w:type="character" w:styleId="BookTitle">
    <w:name w:val="Book Title"/>
    <w:basedOn w:val="DefaultParagraphFont"/>
    <w:uiPriority w:val="33"/>
    <w:qFormat/>
    <w:rsid w:val="00B14A86"/>
    <w:rPr>
      <w:b/>
      <w:bCs/>
      <w:i/>
      <w:iCs/>
      <w:spacing w:val="5"/>
    </w:rPr>
  </w:style>
  <w:style w:type="numbering" w:styleId="111111">
    <w:name w:val="Outline List 2"/>
    <w:basedOn w:val="NoList"/>
    <w:uiPriority w:val="99"/>
    <w:semiHidden/>
    <w:unhideWhenUsed/>
    <w:rsid w:val="00B14A86"/>
  </w:style>
  <w:style w:type="paragraph" w:styleId="Header">
    <w:name w:val="header"/>
    <w:basedOn w:val="Normal"/>
    <w:link w:val="HeaderChar"/>
    <w:uiPriority w:val="99"/>
    <w:semiHidden/>
    <w:rsid w:val="00B14A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4A8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14A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4A8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14A86"/>
    <w:pPr>
      <w:spacing w:after="120"/>
    </w:pPr>
  </w:style>
  <w:style w:type="character" w:customStyle="1" w:styleId="BodyTextChar">
    <w:name w:val="Body Text Char"/>
    <w:basedOn w:val="DefaultParagraphFont"/>
    <w:link w:val="BodyText"/>
    <w:uiPriority w:val="99"/>
    <w:semiHidden/>
    <w:rsid w:val="00B14A8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14A8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14A86"/>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14A86"/>
    <w:rPr>
      <w:color w:val="467886" w:themeColor="hyperlink"/>
      <w:u w:val="single"/>
    </w:rPr>
  </w:style>
  <w:style w:type="character" w:styleId="UnresolvedMention">
    <w:name w:val="Unresolved Mention"/>
    <w:basedOn w:val="DefaultParagraphFont"/>
    <w:uiPriority w:val="99"/>
    <w:semiHidden/>
    <w:unhideWhenUsed/>
    <w:rsid w:val="00B14A86"/>
    <w:rPr>
      <w:color w:val="605E5C"/>
      <w:shd w:val="clear" w:color="auto" w:fill="E1DFDD"/>
    </w:rPr>
  </w:style>
  <w:style w:type="paragraph" w:customStyle="1" w:styleId="Undertag">
    <w:name w:val="Undertag"/>
    <w:link w:val="UndertagChar"/>
    <w:autoRedefine/>
    <w:uiPriority w:val="5"/>
    <w:qFormat/>
    <w:rsid w:val="00D70DF0"/>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D70DF0"/>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D70DF0"/>
    <w:rPr>
      <w:color w:val="0A2F41" w:themeColor="accent1" w:themeShade="80"/>
    </w:rPr>
  </w:style>
  <w:style w:type="character" w:customStyle="1" w:styleId="AnalyticChar">
    <w:name w:val="Analytic Char"/>
    <w:basedOn w:val="DefaultParagraphFont"/>
    <w:link w:val="Analytic"/>
    <w:uiPriority w:val="5"/>
    <w:rsid w:val="00D70DF0"/>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932F32"/>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53</TotalTime>
  <Pages>16</Pages>
  <Words>5059</Words>
  <Characters>27728</Characters>
  <Application>Microsoft Office Word</Application>
  <DocSecurity>0</DocSecurity>
  <Lines>295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27LeonLe</dc:creator>
  <cp:keywords/>
  <dc:description/>
  <cp:lastModifiedBy>27MananGupta</cp:lastModifiedBy>
  <cp:revision>821</cp:revision>
  <dcterms:created xsi:type="dcterms:W3CDTF">2026-02-09T22:17:00Z</dcterms:created>
  <dcterms:modified xsi:type="dcterms:W3CDTF">2026-02-16T04:02:00Z</dcterms:modified>
</cp:coreProperties>
</file>