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22189" w14:textId="77777777" w:rsidR="005F035C" w:rsidRPr="00027F1C" w:rsidRDefault="005F035C" w:rsidP="005F035C">
      <w:pPr>
        <w:pStyle w:val="Heading2"/>
        <w:spacing w:line="240" w:lineRule="auto"/>
        <w:rPr>
          <w:rFonts w:cs="Calibri"/>
        </w:rPr>
      </w:pPr>
      <w:r w:rsidRPr="00027F1C">
        <w:rPr>
          <w:rFonts w:cs="Calibri"/>
        </w:rPr>
        <w:t>Settler Colonialism K</w:t>
      </w:r>
    </w:p>
    <w:p w14:paraId="18AD74DD" w14:textId="77777777" w:rsidR="005F035C" w:rsidRPr="00027F1C" w:rsidRDefault="005F035C" w:rsidP="005F035C">
      <w:pPr>
        <w:pStyle w:val="Analytic"/>
      </w:pPr>
      <w:bookmarkStart w:id="0" w:name="_Hlk151197931"/>
      <w:r w:rsidRPr="00027F1C">
        <w:t xml:space="preserve">1] Framework – we get to </w:t>
      </w:r>
      <w:r w:rsidRPr="00027F1C">
        <w:rPr>
          <w:u w:val="single"/>
        </w:rPr>
        <w:t>weigh the case</w:t>
      </w:r>
      <w:r w:rsidRPr="00027F1C">
        <w:t xml:space="preserve"> against the alt – only weighing the case allows us to determine the practical impacts of politics and preserves the </w:t>
      </w:r>
      <w:r w:rsidRPr="00027F1C">
        <w:rPr>
          <w:u w:val="single"/>
        </w:rPr>
        <w:t>predictability</w:t>
      </w:r>
      <w:r w:rsidRPr="00027F1C">
        <w:t xml:space="preserve"> and </w:t>
      </w:r>
      <w:r w:rsidRPr="00027F1C">
        <w:rPr>
          <w:u w:val="single"/>
        </w:rPr>
        <w:t>AFF leverage</w:t>
      </w:r>
      <w:r w:rsidRPr="00027F1C">
        <w:t xml:space="preserve"> that fosters engagement and allows refinement of their scholarship which </w:t>
      </w:r>
      <w:r w:rsidRPr="00027F1C">
        <w:rPr>
          <w:u w:val="single"/>
        </w:rPr>
        <w:t>scales up</w:t>
      </w:r>
      <w:r w:rsidRPr="00027F1C">
        <w:t xml:space="preserve"> the alternative and make us </w:t>
      </w:r>
      <w:r w:rsidRPr="00027F1C">
        <w:rPr>
          <w:u w:val="single"/>
        </w:rPr>
        <w:t>better agents</w:t>
      </w:r>
      <w:r w:rsidRPr="00027F1C">
        <w:t xml:space="preserve"> of change. </w:t>
      </w:r>
    </w:p>
    <w:p w14:paraId="516911EF" w14:textId="77777777" w:rsidR="005F035C" w:rsidRPr="00027F1C" w:rsidRDefault="005F035C" w:rsidP="005F035C">
      <w:pPr>
        <w:spacing w:line="240" w:lineRule="auto"/>
      </w:pPr>
    </w:p>
    <w:p w14:paraId="46E1DAE3" w14:textId="77777777" w:rsidR="005F035C" w:rsidRPr="00027F1C" w:rsidRDefault="005F035C" w:rsidP="005F035C">
      <w:pPr>
        <w:pStyle w:val="Analytic"/>
      </w:pPr>
      <w:r w:rsidRPr="00027F1C">
        <w:t xml:space="preserve">No Arbitrary </w:t>
      </w:r>
      <w:r w:rsidRPr="00027F1C">
        <w:rPr>
          <w:u w:val="single"/>
        </w:rPr>
        <w:t>roles of the ballot</w:t>
      </w:r>
      <w:r w:rsidRPr="00027F1C">
        <w:t xml:space="preserve">- the judge should vote for the side that produces the </w:t>
      </w:r>
      <w:r w:rsidRPr="00027F1C">
        <w:rPr>
          <w:u w:val="single"/>
        </w:rPr>
        <w:t>best material consequences</w:t>
      </w:r>
      <w:r w:rsidRPr="00027F1C">
        <w:t xml:space="preserve">. Anything else moots 6 minutes of AC and lets the neg choose a </w:t>
      </w:r>
      <w:r w:rsidRPr="00027F1C">
        <w:rPr>
          <w:u w:val="single"/>
        </w:rPr>
        <w:t>self-serving starting point</w:t>
      </w:r>
      <w:r w:rsidRPr="00027F1C">
        <w:t xml:space="preserve"> for discussion.</w:t>
      </w:r>
    </w:p>
    <w:p w14:paraId="619700DE" w14:textId="77777777" w:rsidR="005F035C" w:rsidRPr="00027F1C" w:rsidRDefault="005F035C" w:rsidP="005F035C">
      <w:pPr>
        <w:pStyle w:val="Analytic"/>
      </w:pPr>
      <w:r>
        <w:t>Perm do the plan and the alternative---</w:t>
      </w:r>
      <w:r w:rsidRPr="00027F1C">
        <w:t xml:space="preserve">if the alt can't overcome the links to the aff, it also can't </w:t>
      </w:r>
      <w:r w:rsidRPr="00027F1C">
        <w:rPr>
          <w:u w:val="single"/>
        </w:rPr>
        <w:t>overcome the squo</w:t>
      </w:r>
      <w:r w:rsidRPr="00027F1C">
        <w:t xml:space="preserve"> so it can’t resolve their links. Either the alt </w:t>
      </w:r>
      <w:r w:rsidRPr="00027F1C">
        <w:rPr>
          <w:u w:val="single"/>
        </w:rPr>
        <w:t>doesn’t</w:t>
      </w:r>
      <w:r w:rsidRPr="00027F1C">
        <w:t xml:space="preserve"> endorse green housing which means it </w:t>
      </w:r>
      <w:r w:rsidRPr="00027F1C">
        <w:rPr>
          <w:u w:val="single"/>
        </w:rPr>
        <w:t>can’t solve</w:t>
      </w:r>
      <w:r w:rsidRPr="00027F1C">
        <w:t xml:space="preserve"> the case or it’s a </w:t>
      </w:r>
      <w:r w:rsidRPr="00027F1C">
        <w:rPr>
          <w:u w:val="single"/>
        </w:rPr>
        <w:t>floating PIK</w:t>
      </w:r>
      <w:r w:rsidRPr="00027F1C">
        <w:t xml:space="preserve"> which should be </w:t>
      </w:r>
      <w:r w:rsidRPr="00027F1C">
        <w:rPr>
          <w:u w:val="single"/>
        </w:rPr>
        <w:t>rejected</w:t>
      </w:r>
      <w:r w:rsidRPr="00027F1C">
        <w:t xml:space="preserve"> for clash since it makes the alt a moving target.</w:t>
      </w:r>
    </w:p>
    <w:p w14:paraId="79092CA5" w14:textId="77777777" w:rsidR="005F035C" w:rsidRPr="00027F1C" w:rsidRDefault="005F035C" w:rsidP="005F035C">
      <w:pPr>
        <w:pStyle w:val="Heading4"/>
        <w:spacing w:line="240" w:lineRule="auto"/>
        <w:rPr>
          <w:rFonts w:cs="Calibri"/>
        </w:rPr>
      </w:pPr>
      <w:r w:rsidRPr="00027F1C">
        <w:rPr>
          <w:rFonts w:cs="Calibri"/>
        </w:rPr>
        <w:t>4] Their fatalism reifies settler dominance. They denounce the work of Indigenous political activists.</w:t>
      </w:r>
    </w:p>
    <w:p w14:paraId="7002BAA3" w14:textId="77777777" w:rsidR="005F035C" w:rsidRPr="00027F1C" w:rsidRDefault="005F035C" w:rsidP="005F035C">
      <w:pPr>
        <w:spacing w:line="240" w:lineRule="auto"/>
      </w:pPr>
      <w:r w:rsidRPr="00027F1C">
        <w:rPr>
          <w:rFonts w:eastAsiaTheme="majorEastAsia"/>
          <w:b/>
          <w:bCs/>
          <w:sz w:val="26"/>
          <w:szCs w:val="26"/>
        </w:rPr>
        <w:t>Busbridge, 18</w:t>
      </w:r>
      <w:r w:rsidRPr="00027F1C">
        <w:t>—Research Fellow at the Centre for Dialogue, La Trobe University (Rachel, “Israel-Palestine and the Settler Colonial ‘Turn’: From Interpretation to Decolonization,” Theory, Culture &amp; Society Vol 35, Issue 1, 2018, dml)</w:t>
      </w:r>
    </w:p>
    <w:p w14:paraId="33BEF36E" w14:textId="77777777" w:rsidR="005F035C" w:rsidRPr="00027F1C" w:rsidRDefault="005F035C" w:rsidP="005F035C">
      <w:pPr>
        <w:spacing w:line="240" w:lineRule="auto"/>
        <w:rPr>
          <w:sz w:val="12"/>
        </w:rPr>
      </w:pPr>
      <w:r w:rsidRPr="00027F1C">
        <w:rPr>
          <w:u w:val="single"/>
        </w:rPr>
        <w:t>The prescription for decolonisation</w:t>
      </w:r>
      <w:r w:rsidRPr="00027F1C">
        <w:rPr>
          <w:sz w:val="12"/>
        </w:rPr>
        <w:t xml:space="preserve">—that is, </w:t>
      </w:r>
      <w:r w:rsidRPr="00027F1C">
        <w:rPr>
          <w:u w:val="single"/>
        </w:rPr>
        <w:t xml:space="preserve">a normative project committed to the </w:t>
      </w:r>
      <w:r w:rsidRPr="00027F1C">
        <w:rPr>
          <w:b/>
          <w:iCs/>
          <w:u w:val="single"/>
          <w:bdr w:val="single" w:sz="8" w:space="0" w:color="auto"/>
        </w:rPr>
        <w:t>liberation of the colonised</w:t>
      </w:r>
      <w:r w:rsidRPr="00027F1C">
        <w:rPr>
          <w:u w:val="single"/>
        </w:rPr>
        <w:t xml:space="preserve"> and the </w:t>
      </w:r>
      <w:r w:rsidRPr="00027F1C">
        <w:rPr>
          <w:b/>
          <w:iCs/>
          <w:u w:val="single"/>
          <w:bdr w:val="single" w:sz="8" w:space="0" w:color="auto"/>
        </w:rPr>
        <w:t>overturning of colonial relationships of power</w:t>
      </w:r>
      <w:r w:rsidRPr="00027F1C">
        <w:rPr>
          <w:sz w:val="12"/>
        </w:rPr>
        <w:t xml:space="preserve"> (Kohn &amp; McBride, 2011: 3)—</w:t>
      </w:r>
      <w:r w:rsidRPr="00027F1C">
        <w:rPr>
          <w:u w:val="single"/>
        </w:rPr>
        <w:t>is</w:t>
      </w:r>
      <w:r w:rsidRPr="00027F1C">
        <w:rPr>
          <w:sz w:val="12"/>
        </w:rPr>
        <w:t xml:space="preserve"> indeed </w:t>
      </w:r>
      <w:r w:rsidRPr="00027F1C">
        <w:rPr>
          <w:u w:val="single"/>
        </w:rPr>
        <w:t xml:space="preserve">one of the </w:t>
      </w:r>
      <w:r w:rsidRPr="00027F1C">
        <w:rPr>
          <w:b/>
          <w:iCs/>
          <w:u w:val="single"/>
          <w:bdr w:val="single" w:sz="8" w:space="0" w:color="auto"/>
        </w:rPr>
        <w:t>most counterhegemonic implications</w:t>
      </w:r>
      <w:r w:rsidRPr="00027F1C">
        <w:rPr>
          <w:u w:val="single"/>
        </w:rPr>
        <w:t xml:space="preserve"> of the settler colonial paradigm</w:t>
      </w:r>
      <w:r w:rsidRPr="00027F1C">
        <w:rPr>
          <w:sz w:val="12"/>
        </w:rPr>
        <w:t xml:space="preserve"> as applied to IsraelPalestine, </w:t>
      </w:r>
      <w:r w:rsidRPr="00027F1C">
        <w:rPr>
          <w:u w:val="single"/>
        </w:rPr>
        <w:t>potentially shifting it from a diagnostic frame to a prognostic one which offers a ‘proposed solution to the problem, or at least a plan of attack’</w:t>
      </w:r>
      <w:r w:rsidRPr="00027F1C">
        <w:rPr>
          <w:sz w:val="12"/>
        </w:rPr>
        <w:t xml:space="preserve"> (Benford &amp; Snow, 2000: 616). </w:t>
      </w:r>
      <w:r w:rsidRPr="00027F1C">
        <w:rPr>
          <w:u w:val="single"/>
        </w:rPr>
        <w:t>What</w:t>
      </w:r>
      <w:r w:rsidRPr="00027F1C">
        <w:rPr>
          <w:sz w:val="12"/>
        </w:rPr>
        <w:t xml:space="preserve">, however, </w:t>
      </w:r>
      <w:r w:rsidRPr="00027F1C">
        <w:rPr>
          <w:u w:val="single"/>
        </w:rPr>
        <w:t xml:space="preserve">does the settler colonial paradigm offer by way of </w:t>
      </w:r>
      <w:r w:rsidRPr="00027F1C">
        <w:rPr>
          <w:b/>
          <w:iCs/>
          <w:u w:val="single"/>
          <w:bdr w:val="single" w:sz="8" w:space="0" w:color="auto"/>
        </w:rPr>
        <w:t>envisioning decolonisation</w:t>
      </w:r>
      <w:r w:rsidRPr="00027F1C">
        <w:rPr>
          <w:u w:val="single"/>
        </w:rPr>
        <w:t>?</w:t>
      </w:r>
      <w:r w:rsidRPr="00027F1C">
        <w:rPr>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027F1C">
        <w:rPr>
          <w:highlight w:val="cyan"/>
          <w:u w:val="single"/>
        </w:rPr>
        <w:t>there is</w:t>
      </w:r>
      <w:r w:rsidRPr="00027F1C">
        <w:rPr>
          <w:sz w:val="12"/>
        </w:rPr>
        <w:t xml:space="preserve"> nevertheless </w:t>
      </w:r>
      <w:r w:rsidRPr="00027F1C">
        <w:rPr>
          <w:highlight w:val="cyan"/>
          <w:u w:val="single"/>
        </w:rPr>
        <w:t>a ‘</w:t>
      </w:r>
      <w:r w:rsidRPr="00027F1C">
        <w:rPr>
          <w:b/>
          <w:iCs/>
          <w:highlight w:val="cyan"/>
          <w:u w:val="single"/>
          <w:bdr w:val="single" w:sz="8" w:space="0" w:color="auto"/>
        </w:rPr>
        <w:t>narrative deficit</w:t>
      </w:r>
      <w:r w:rsidRPr="00027F1C">
        <w:rPr>
          <w:highlight w:val="cyan"/>
          <w:u w:val="single"/>
        </w:rPr>
        <w:t xml:space="preserve">’ </w:t>
      </w:r>
      <w:r w:rsidRPr="00027F1C">
        <w:rPr>
          <w:u w:val="single"/>
        </w:rPr>
        <w:t xml:space="preserve">when it comes to </w:t>
      </w:r>
      <w:r w:rsidRPr="00027F1C">
        <w:rPr>
          <w:b/>
          <w:iCs/>
          <w:u w:val="single"/>
          <w:bdr w:val="single" w:sz="8" w:space="0" w:color="auto"/>
        </w:rPr>
        <w:t>imagining settler decolonisation</w:t>
      </w:r>
      <w:r w:rsidRPr="00027F1C">
        <w:rPr>
          <w:sz w:val="12"/>
        </w:rPr>
        <w:t xml:space="preserve">. While Veracini (2007) relates this deficit to a matter of conceptualisation, it is apparent that </w:t>
      </w:r>
      <w:r w:rsidRPr="00027F1C">
        <w:rPr>
          <w:u w:val="single"/>
        </w:rPr>
        <w:t xml:space="preserve">the </w:t>
      </w:r>
      <w:r w:rsidRPr="00027F1C">
        <w:rPr>
          <w:b/>
          <w:iCs/>
          <w:u w:val="single"/>
          <w:bdr w:val="single" w:sz="8" w:space="0" w:color="auto"/>
        </w:rPr>
        <w:t>structural perspective</w:t>
      </w:r>
      <w:r w:rsidRPr="00027F1C">
        <w:rPr>
          <w:u w:val="single"/>
        </w:rPr>
        <w:t xml:space="preserve"> of the paradigm</w:t>
      </w:r>
      <w:r w:rsidRPr="00027F1C">
        <w:rPr>
          <w:sz w:val="12"/>
        </w:rPr>
        <w:t xml:space="preserve"> in many ways </w:t>
      </w:r>
      <w:r w:rsidRPr="00027F1C">
        <w:rPr>
          <w:b/>
          <w:iCs/>
          <w:u w:val="single"/>
          <w:bdr w:val="single" w:sz="8" w:space="0" w:color="auto"/>
        </w:rPr>
        <w:t>closes down possibilities</w:t>
      </w:r>
      <w:r w:rsidRPr="00027F1C">
        <w:rPr>
          <w:u w:val="single"/>
        </w:rPr>
        <w:t xml:space="preserve"> of </w:t>
      </w:r>
      <w:r w:rsidRPr="00027F1C">
        <w:rPr>
          <w:b/>
          <w:iCs/>
          <w:u w:val="single"/>
          <w:bdr w:val="single" w:sz="8" w:space="0" w:color="auto"/>
        </w:rPr>
        <w:t>imagining the type of social</w:t>
      </w:r>
      <w:r w:rsidRPr="00027F1C">
        <w:rPr>
          <w:u w:val="single"/>
        </w:rPr>
        <w:t xml:space="preserve"> and </w:t>
      </w:r>
      <w:r w:rsidRPr="00027F1C">
        <w:rPr>
          <w:b/>
          <w:iCs/>
          <w:u w:val="single"/>
          <w:bdr w:val="single" w:sz="8" w:space="0" w:color="auto"/>
        </w:rPr>
        <w:t>political transformation</w:t>
      </w:r>
      <w:r w:rsidRPr="00027F1C">
        <w:rPr>
          <w:u w:val="single"/>
        </w:rPr>
        <w:t xml:space="preserve"> to which the </w:t>
      </w:r>
      <w:r w:rsidRPr="00027F1C">
        <w:rPr>
          <w:b/>
          <w:iCs/>
          <w:u w:val="single"/>
          <w:bdr w:val="single" w:sz="8" w:space="0" w:color="auto"/>
        </w:rPr>
        <w:t>notion of decolonisation aspires</w:t>
      </w:r>
      <w:r w:rsidRPr="00027F1C">
        <w:rPr>
          <w:sz w:val="12"/>
        </w:rPr>
        <w:t xml:space="preserve">. In this regard, </w:t>
      </w:r>
      <w:r w:rsidRPr="00027F1C">
        <w:rPr>
          <w:u w:val="single"/>
        </w:rPr>
        <w:t xml:space="preserve">there is a </w:t>
      </w:r>
      <w:r w:rsidRPr="00027F1C">
        <w:rPr>
          <w:b/>
          <w:iCs/>
          <w:u w:val="single"/>
          <w:bdr w:val="single" w:sz="8" w:space="0" w:color="auto"/>
        </w:rPr>
        <w:t>worrying tendency</w:t>
      </w:r>
      <w:r w:rsidRPr="00027F1C">
        <w:rPr>
          <w:sz w:val="12"/>
        </w:rPr>
        <w:t xml:space="preserve"> (</w:t>
      </w:r>
      <w:r w:rsidRPr="00027F1C">
        <w:rPr>
          <w:u w:val="single"/>
        </w:rPr>
        <w:t xml:space="preserve">if not </w:t>
      </w:r>
      <w:r w:rsidRPr="00027F1C">
        <w:rPr>
          <w:b/>
          <w:iCs/>
          <w:u w:val="single"/>
          <w:bdr w:val="single" w:sz="8" w:space="0" w:color="auto"/>
        </w:rPr>
        <w:t>tautological discrepancy</w:t>
      </w:r>
      <w:r w:rsidRPr="00027F1C">
        <w:rPr>
          <w:sz w:val="12"/>
        </w:rPr>
        <w:t xml:space="preserve">) </w:t>
      </w:r>
      <w:r w:rsidRPr="00027F1C">
        <w:rPr>
          <w:u w:val="single"/>
        </w:rPr>
        <w:t xml:space="preserve">in settler colonial studies, </w:t>
      </w:r>
      <w:r w:rsidRPr="00027F1C">
        <w:rPr>
          <w:highlight w:val="cyan"/>
          <w:u w:val="single"/>
        </w:rPr>
        <w:t xml:space="preserve">where the </w:t>
      </w:r>
      <w:r w:rsidRPr="00027F1C">
        <w:rPr>
          <w:b/>
          <w:iCs/>
          <w:highlight w:val="cyan"/>
          <w:u w:val="single"/>
          <w:bdr w:val="single" w:sz="8" w:space="0" w:color="auto"/>
        </w:rPr>
        <w:t xml:space="preserve">only solution </w:t>
      </w:r>
      <w:r w:rsidRPr="00027F1C">
        <w:rPr>
          <w:b/>
          <w:iCs/>
          <w:u w:val="single"/>
          <w:bdr w:val="single" w:sz="8" w:space="0" w:color="auto"/>
        </w:rPr>
        <w:t xml:space="preserve">to settler colonialism </w:t>
      </w:r>
      <w:r w:rsidRPr="00027F1C">
        <w:rPr>
          <w:b/>
          <w:iCs/>
          <w:highlight w:val="cyan"/>
          <w:u w:val="single"/>
          <w:bdr w:val="single" w:sz="8" w:space="0" w:color="auto"/>
        </w:rPr>
        <w:t>is decol</w:t>
      </w:r>
      <w:r w:rsidRPr="00027F1C">
        <w:rPr>
          <w:b/>
          <w:iCs/>
          <w:u w:val="single"/>
          <w:bdr w:val="single" w:sz="8" w:space="0" w:color="auto"/>
        </w:rPr>
        <w:t>onisation</w:t>
      </w:r>
      <w:r w:rsidRPr="00027F1C">
        <w:rPr>
          <w:u w:val="single"/>
        </w:rPr>
        <w:t>—</w:t>
      </w:r>
      <w:r w:rsidRPr="00027F1C">
        <w:rPr>
          <w:highlight w:val="cyan"/>
          <w:u w:val="single"/>
        </w:rPr>
        <w:t>which</w:t>
      </w:r>
      <w:r w:rsidRPr="00027F1C">
        <w:rPr>
          <w:u w:val="single"/>
        </w:rPr>
        <w:t xml:space="preserve"> a faithful adherence to </w:t>
      </w:r>
      <w:r w:rsidRPr="00027F1C">
        <w:rPr>
          <w:highlight w:val="cyan"/>
          <w:u w:val="single"/>
        </w:rPr>
        <w:t xml:space="preserve">the paradigm </w:t>
      </w:r>
      <w:r w:rsidRPr="00027F1C">
        <w:rPr>
          <w:b/>
          <w:iCs/>
          <w:highlight w:val="cyan"/>
          <w:u w:val="single"/>
          <w:bdr w:val="single" w:sz="8" w:space="0" w:color="auto"/>
        </w:rPr>
        <w:t>renders</w:t>
      </w:r>
      <w:r w:rsidRPr="00027F1C">
        <w:rPr>
          <w:b/>
          <w:iCs/>
          <w:u w:val="single"/>
          <w:bdr w:val="single" w:sz="8" w:space="0" w:color="auto"/>
        </w:rPr>
        <w:t xml:space="preserve"> largely </w:t>
      </w:r>
      <w:r w:rsidRPr="00027F1C">
        <w:rPr>
          <w:b/>
          <w:iCs/>
          <w:highlight w:val="cyan"/>
          <w:u w:val="single"/>
          <w:bdr w:val="single" w:sz="8" w:space="0" w:color="auto"/>
        </w:rPr>
        <w:t>unachievable</w:t>
      </w:r>
      <w:r w:rsidRPr="00027F1C">
        <w:rPr>
          <w:u w:val="single"/>
        </w:rPr>
        <w:t xml:space="preserve">, if not </w:t>
      </w:r>
      <w:r w:rsidRPr="00027F1C">
        <w:rPr>
          <w:b/>
          <w:iCs/>
          <w:u w:val="single"/>
          <w:bdr w:val="single" w:sz="8" w:space="0" w:color="auto"/>
        </w:rPr>
        <w:t>impossible</w:t>
      </w:r>
      <w:r w:rsidRPr="00027F1C">
        <w:rPr>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027F1C">
        <w:rPr>
          <w:u w:val="single"/>
        </w:rPr>
        <w:t>structuralism</w:t>
      </w:r>
      <w:r w:rsidRPr="00027F1C">
        <w:rPr>
          <w:sz w:val="12"/>
        </w:rPr>
        <w:t xml:space="preserve"> of this account </w:t>
      </w:r>
      <w:r w:rsidRPr="00027F1C">
        <w:rPr>
          <w:u w:val="single"/>
        </w:rPr>
        <w:t xml:space="preserve">has </w:t>
      </w:r>
      <w:r w:rsidRPr="00027F1C">
        <w:rPr>
          <w:b/>
          <w:iCs/>
          <w:u w:val="single"/>
          <w:bdr w:val="single" w:sz="8" w:space="0" w:color="auto"/>
        </w:rPr>
        <w:t>immense power</w:t>
      </w:r>
      <w:r w:rsidRPr="00027F1C">
        <w:rPr>
          <w:u w:val="single"/>
        </w:rPr>
        <w:t xml:space="preserve"> as a means of mapping forms of injustice and indignity as well as strategies of resistance and refusal</w:t>
      </w:r>
      <w:r w:rsidRPr="00027F1C">
        <w:rPr>
          <w:sz w:val="12"/>
        </w:rPr>
        <w:t xml:space="preserve">, and Wolfe is careful to show how transmutations of the logic of elimination are complex, variable, discontinuous and uneven. </w:t>
      </w:r>
      <w:r w:rsidRPr="00027F1C">
        <w:rPr>
          <w:u w:val="single"/>
        </w:rPr>
        <w:t xml:space="preserve">Yet, </w:t>
      </w:r>
      <w:r w:rsidRPr="00027F1C">
        <w:rPr>
          <w:highlight w:val="cyan"/>
          <w:u w:val="single"/>
        </w:rPr>
        <w:t xml:space="preserve">in </w:t>
      </w:r>
      <w:r w:rsidRPr="00027F1C">
        <w:rPr>
          <w:u w:val="single"/>
        </w:rPr>
        <w:t xml:space="preserve">seeking to </w:t>
      </w:r>
      <w:r w:rsidRPr="00027F1C">
        <w:rPr>
          <w:b/>
          <w:iCs/>
          <w:u w:val="single"/>
          <w:bdr w:val="single" w:sz="8" w:space="0" w:color="auto"/>
        </w:rPr>
        <w:t xml:space="preserve">elucidate </w:t>
      </w:r>
      <w:r w:rsidRPr="00027F1C">
        <w:rPr>
          <w:b/>
          <w:iCs/>
          <w:highlight w:val="cyan"/>
          <w:u w:val="single"/>
          <w:bdr w:val="single" w:sz="8" w:space="0" w:color="auto"/>
        </w:rPr>
        <w:t>the logic of elimination</w:t>
      </w:r>
      <w:r w:rsidRPr="00027F1C">
        <w:rPr>
          <w:highlight w:val="cyan"/>
          <w:u w:val="single"/>
        </w:rPr>
        <w:t xml:space="preserve"> as </w:t>
      </w:r>
      <w:r w:rsidRPr="00027F1C">
        <w:rPr>
          <w:u w:val="single"/>
        </w:rPr>
        <w:t xml:space="preserve">the </w:t>
      </w:r>
      <w:r w:rsidRPr="00027F1C">
        <w:rPr>
          <w:b/>
          <w:iCs/>
          <w:highlight w:val="cyan"/>
          <w:u w:val="single"/>
          <w:bdr w:val="single" w:sz="8" w:space="0" w:color="auto"/>
        </w:rPr>
        <w:t xml:space="preserve">overarching </w:t>
      </w:r>
      <w:r w:rsidRPr="00027F1C">
        <w:rPr>
          <w:b/>
          <w:iCs/>
          <w:u w:val="single"/>
          <w:bdr w:val="single" w:sz="8" w:space="0" w:color="auto"/>
        </w:rPr>
        <w:t>historical force</w:t>
      </w:r>
      <w:r w:rsidRPr="00027F1C">
        <w:rPr>
          <w:u w:val="single"/>
        </w:rPr>
        <w:t xml:space="preserve"> guiding settler-native relations </w:t>
      </w:r>
      <w:r w:rsidRPr="00027F1C">
        <w:rPr>
          <w:highlight w:val="cyan"/>
          <w:u w:val="single"/>
        </w:rPr>
        <w:t xml:space="preserve">there is </w:t>
      </w:r>
      <w:r w:rsidRPr="00027F1C">
        <w:rPr>
          <w:u w:val="single"/>
        </w:rPr>
        <w:t xml:space="preserve">an </w:t>
      </w:r>
      <w:r w:rsidRPr="00027F1C">
        <w:rPr>
          <w:b/>
          <w:iCs/>
          <w:highlight w:val="cyan"/>
          <w:u w:val="single"/>
          <w:bdr w:val="single" w:sz="8" w:space="0" w:color="auto"/>
        </w:rPr>
        <w:t>operational weakness</w:t>
      </w:r>
      <w:r w:rsidRPr="00027F1C">
        <w:rPr>
          <w:u w:val="single"/>
        </w:rPr>
        <w:t xml:space="preserve"> in the theory, whereby such a logic is </w:t>
      </w:r>
      <w:r w:rsidRPr="00027F1C">
        <w:rPr>
          <w:b/>
          <w:iCs/>
          <w:u w:val="single"/>
          <w:bdr w:val="single" w:sz="8" w:space="0" w:color="auto"/>
        </w:rPr>
        <w:t>simply there</w:t>
      </w:r>
      <w:r w:rsidRPr="00027F1C">
        <w:rPr>
          <w:u w:val="single"/>
        </w:rPr>
        <w:t xml:space="preserve">, </w:t>
      </w:r>
      <w:r w:rsidRPr="00027F1C">
        <w:rPr>
          <w:b/>
          <w:iCs/>
          <w:u w:val="single"/>
          <w:bdr w:val="single" w:sz="8" w:space="0" w:color="auto"/>
        </w:rPr>
        <w:t>omnipresent</w:t>
      </w:r>
      <w:r w:rsidRPr="00027F1C">
        <w:rPr>
          <w:u w:val="single"/>
        </w:rPr>
        <w:t xml:space="preserve"> and </w:t>
      </w:r>
      <w:r w:rsidRPr="00027F1C">
        <w:rPr>
          <w:b/>
          <w:iCs/>
          <w:u w:val="single"/>
          <w:bdr w:val="single" w:sz="8" w:space="0" w:color="auto"/>
        </w:rPr>
        <w:t>manifest</w:t>
      </w:r>
      <w:r w:rsidRPr="00027F1C">
        <w:rPr>
          <w:u w:val="single"/>
        </w:rPr>
        <w:t xml:space="preserve"> even when (and perhaps especially when) it </w:t>
      </w:r>
      <w:r w:rsidRPr="00027F1C">
        <w:rPr>
          <w:b/>
          <w:iCs/>
          <w:u w:val="single"/>
          <w:bdr w:val="single" w:sz="8" w:space="0" w:color="auto"/>
        </w:rPr>
        <w:t>appears not to be</w:t>
      </w:r>
      <w:r w:rsidRPr="00027F1C">
        <w:rPr>
          <w:u w:val="single"/>
        </w:rPr>
        <w:t xml:space="preserve">; the settler colonial studies scholar need only </w:t>
      </w:r>
      <w:r w:rsidRPr="00027F1C">
        <w:rPr>
          <w:b/>
          <w:iCs/>
          <w:u w:val="single"/>
          <w:bdr w:val="single" w:sz="8" w:space="0" w:color="auto"/>
        </w:rPr>
        <w:t>read it into a situation</w:t>
      </w:r>
      <w:r w:rsidRPr="00027F1C">
        <w:rPr>
          <w:u w:val="single"/>
        </w:rPr>
        <w:t xml:space="preserve"> or </w:t>
      </w:r>
      <w:r w:rsidRPr="00027F1C">
        <w:rPr>
          <w:b/>
          <w:iCs/>
          <w:u w:val="single"/>
          <w:bdr w:val="single" w:sz="8" w:space="0" w:color="auto"/>
        </w:rPr>
        <w:t>context</w:t>
      </w:r>
      <w:r w:rsidRPr="00027F1C">
        <w:rPr>
          <w:u w:val="single"/>
        </w:rPr>
        <w:t>. It</w:t>
      </w:r>
      <w:r w:rsidRPr="00027F1C">
        <w:rPr>
          <w:sz w:val="12"/>
        </w:rPr>
        <w:t xml:space="preserve"> thus </w:t>
      </w:r>
      <w:r w:rsidRPr="00027F1C">
        <w:rPr>
          <w:b/>
          <w:iCs/>
          <w:u w:val="single"/>
          <w:bdr w:val="single" w:sz="8" w:space="0" w:color="auto"/>
        </w:rPr>
        <w:t>hurtles from the past</w:t>
      </w:r>
      <w:r w:rsidRPr="00027F1C">
        <w:rPr>
          <w:u w:val="single"/>
        </w:rPr>
        <w:t xml:space="preserve"> to the </w:t>
      </w:r>
      <w:r w:rsidRPr="00027F1C">
        <w:rPr>
          <w:b/>
          <w:iCs/>
          <w:u w:val="single"/>
          <w:bdr w:val="single" w:sz="8" w:space="0" w:color="auto"/>
        </w:rPr>
        <w:t>present</w:t>
      </w:r>
      <w:r w:rsidRPr="00027F1C">
        <w:rPr>
          <w:u w:val="single"/>
        </w:rPr>
        <w:t xml:space="preserve"> into the </w:t>
      </w:r>
      <w:r w:rsidRPr="00027F1C">
        <w:rPr>
          <w:b/>
          <w:iCs/>
          <w:u w:val="single"/>
          <w:bdr w:val="single" w:sz="8" w:space="0" w:color="auto"/>
        </w:rPr>
        <w:t>future</w:t>
      </w:r>
      <w:r w:rsidRPr="00027F1C">
        <w:rPr>
          <w:u w:val="single"/>
        </w:rPr>
        <w:t xml:space="preserve">, never to be fully extinguished until the native is, or until history itself ends. There is thus a </w:t>
      </w:r>
      <w:r w:rsidRPr="00027F1C">
        <w:rPr>
          <w:b/>
          <w:iCs/>
          <w:u w:val="single"/>
          <w:bdr w:val="single" w:sz="8" w:space="0" w:color="auto"/>
        </w:rPr>
        <w:t>powerful ontological</w:t>
      </w:r>
      <w:r w:rsidRPr="00027F1C">
        <w:rPr>
          <w:sz w:val="12"/>
        </w:rPr>
        <w:t xml:space="preserve"> (if not metaphysical) </w:t>
      </w:r>
      <w:r w:rsidRPr="00027F1C">
        <w:rPr>
          <w:b/>
          <w:iCs/>
          <w:u w:val="single"/>
          <w:bdr w:val="single" w:sz="8" w:space="0" w:color="auto"/>
        </w:rPr>
        <w:t>dimension</w:t>
      </w:r>
      <w:r w:rsidRPr="00027F1C">
        <w:rPr>
          <w:sz w:val="12"/>
        </w:rPr>
        <w:t xml:space="preserve"> to Wolfe’s account, </w:t>
      </w:r>
      <w:r w:rsidRPr="00027F1C">
        <w:rPr>
          <w:u w:val="single"/>
        </w:rPr>
        <w:t>where there is such thing as a ‘</w:t>
      </w:r>
      <w:r w:rsidRPr="00027F1C">
        <w:rPr>
          <w:b/>
          <w:iCs/>
          <w:u w:val="single"/>
          <w:bdr w:val="single" w:sz="8" w:space="0" w:color="auto"/>
        </w:rPr>
        <w:t>settler will</w:t>
      </w:r>
      <w:r w:rsidRPr="00027F1C">
        <w:rPr>
          <w:u w:val="single"/>
        </w:rPr>
        <w:t xml:space="preserve">’ that </w:t>
      </w:r>
      <w:r w:rsidRPr="00027F1C">
        <w:rPr>
          <w:b/>
          <w:iCs/>
          <w:u w:val="single"/>
          <w:bdr w:val="single" w:sz="8" w:space="0" w:color="auto"/>
        </w:rPr>
        <w:t>inherently desires the elimination of the native</w:t>
      </w:r>
      <w:r w:rsidRPr="00027F1C">
        <w:rPr>
          <w:u w:val="single"/>
        </w:rPr>
        <w:t xml:space="preserve"> and the distinction between the settler and native </w:t>
      </w:r>
      <w:r w:rsidRPr="00027F1C">
        <w:rPr>
          <w:b/>
          <w:iCs/>
          <w:u w:val="single"/>
          <w:bdr w:val="single" w:sz="8" w:space="0" w:color="auto"/>
        </w:rPr>
        <w:t>can only ever be categorical</w:t>
      </w:r>
      <w:r w:rsidRPr="00027F1C">
        <w:rPr>
          <w:u w:val="single"/>
        </w:rPr>
        <w:t>, founded as it is on the ‘primal binarism of the frontier’</w:t>
      </w:r>
      <w:r w:rsidRPr="00027F1C">
        <w:rPr>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027F1C">
        <w:rPr>
          <w:u w:val="single"/>
        </w:rPr>
        <w:t>settler</w:t>
      </w:r>
      <w:r w:rsidRPr="00027F1C">
        <w:rPr>
          <w:sz w:val="12"/>
        </w:rPr>
        <w:t xml:space="preserve">, who </w:t>
      </w:r>
      <w:r w:rsidRPr="00027F1C">
        <w:rPr>
          <w:u w:val="single"/>
        </w:rPr>
        <w:t xml:space="preserve">seeks to </w:t>
      </w:r>
      <w:r w:rsidRPr="00027F1C">
        <w:rPr>
          <w:b/>
          <w:iCs/>
          <w:u w:val="single"/>
          <w:bdr w:val="single" w:sz="8" w:space="0" w:color="auto"/>
        </w:rPr>
        <w:t>destroy</w:t>
      </w:r>
      <w:r w:rsidRPr="00027F1C">
        <w:rPr>
          <w:u w:val="single"/>
        </w:rPr>
        <w:t xml:space="preserve"> and </w:t>
      </w:r>
      <w:r w:rsidRPr="00027F1C">
        <w:rPr>
          <w:b/>
          <w:iCs/>
          <w:u w:val="single"/>
          <w:bdr w:val="single" w:sz="8" w:space="0" w:color="auto"/>
        </w:rPr>
        <w:t>replace the native</w:t>
      </w:r>
      <w:r w:rsidRPr="00027F1C">
        <w:rPr>
          <w:u w:val="single"/>
        </w:rPr>
        <w:t xml:space="preserve">, and </w:t>
      </w:r>
      <w:r w:rsidRPr="00027F1C">
        <w:rPr>
          <w:highlight w:val="cyan"/>
          <w:u w:val="single"/>
        </w:rPr>
        <w:t>native</w:t>
      </w:r>
      <w:r w:rsidRPr="00027F1C">
        <w:rPr>
          <w:sz w:val="12"/>
        </w:rPr>
        <w:t xml:space="preserve">, who </w:t>
      </w:r>
      <w:r w:rsidRPr="00027F1C">
        <w:rPr>
          <w:b/>
          <w:iCs/>
          <w:highlight w:val="cyan"/>
          <w:u w:val="single"/>
          <w:bdr w:val="single" w:sz="8" w:space="0" w:color="auto"/>
        </w:rPr>
        <w:t xml:space="preserve">can only </w:t>
      </w:r>
      <w:r w:rsidRPr="00027F1C">
        <w:rPr>
          <w:b/>
          <w:iCs/>
          <w:u w:val="single"/>
          <w:bdr w:val="single" w:sz="8" w:space="0" w:color="auto"/>
        </w:rPr>
        <w:t xml:space="preserve">ever </w:t>
      </w:r>
      <w:r w:rsidRPr="00027F1C">
        <w:rPr>
          <w:b/>
          <w:iCs/>
          <w:highlight w:val="cyan"/>
          <w:u w:val="single"/>
          <w:bdr w:val="single" w:sz="8" w:space="0" w:color="auto"/>
        </w:rPr>
        <w:t>push back</w:t>
      </w:r>
      <w:r w:rsidRPr="00027F1C">
        <w:rPr>
          <w:sz w:val="12"/>
        </w:rPr>
        <w:t xml:space="preserve">. Indeed, </w:t>
      </w:r>
      <w:r w:rsidRPr="00027F1C">
        <w:rPr>
          <w:u w:val="single"/>
        </w:rPr>
        <w:t xml:space="preserve">if </w:t>
      </w:r>
      <w:r w:rsidRPr="00027F1C">
        <w:rPr>
          <w:highlight w:val="cyan"/>
          <w:u w:val="single"/>
        </w:rPr>
        <w:t>the</w:t>
      </w:r>
      <w:r w:rsidRPr="00027F1C">
        <w:rPr>
          <w:u w:val="single"/>
        </w:rPr>
        <w:t xml:space="preserve"> settler colonial </w:t>
      </w:r>
      <w:r w:rsidRPr="00027F1C">
        <w:rPr>
          <w:highlight w:val="cyan"/>
          <w:u w:val="single"/>
        </w:rPr>
        <w:t>paradigm</w:t>
      </w:r>
      <w:r w:rsidRPr="00027F1C">
        <w:rPr>
          <w:u w:val="single"/>
        </w:rPr>
        <w:t xml:space="preserve"> views history in</w:t>
      </w:r>
      <w:r w:rsidRPr="00027F1C">
        <w:rPr>
          <w:sz w:val="12"/>
        </w:rPr>
        <w:t xml:space="preserve"> similar </w:t>
      </w:r>
      <w:r w:rsidRPr="00027F1C">
        <w:rPr>
          <w:u w:val="single"/>
        </w:rPr>
        <w:t>teleological terms</w:t>
      </w:r>
      <w:r w:rsidRPr="00027F1C">
        <w:rPr>
          <w:sz w:val="12"/>
        </w:rPr>
        <w:t xml:space="preserve"> to the Marxist framework, </w:t>
      </w:r>
      <w:r w:rsidRPr="00027F1C">
        <w:rPr>
          <w:u w:val="single"/>
        </w:rPr>
        <w:t xml:space="preserve">it </w:t>
      </w:r>
      <w:r w:rsidRPr="00027F1C">
        <w:rPr>
          <w:b/>
          <w:iCs/>
          <w:highlight w:val="cyan"/>
          <w:u w:val="single"/>
          <w:bdr w:val="single" w:sz="8" w:space="0" w:color="auto"/>
        </w:rPr>
        <w:t>does not offer</w:t>
      </w:r>
      <w:r w:rsidRPr="00027F1C">
        <w:rPr>
          <w:highlight w:val="cyan"/>
          <w:u w:val="single"/>
        </w:rPr>
        <w:t xml:space="preserve"> </w:t>
      </w:r>
      <w:r w:rsidRPr="00027F1C">
        <w:rPr>
          <w:u w:val="single"/>
        </w:rPr>
        <w:t>the same hope</w:t>
      </w:r>
      <w:r w:rsidRPr="00027F1C">
        <w:rPr>
          <w:sz w:val="12"/>
        </w:rPr>
        <w:t xml:space="preserve">ful </w:t>
      </w:r>
      <w:r w:rsidRPr="00027F1C">
        <w:rPr>
          <w:u w:val="single"/>
        </w:rPr>
        <w:t xml:space="preserve">vision of </w:t>
      </w:r>
      <w:r w:rsidRPr="00027F1C">
        <w:rPr>
          <w:highlight w:val="cyan"/>
          <w:u w:val="single"/>
        </w:rPr>
        <w:t>a liberated future</w:t>
      </w:r>
      <w:r w:rsidRPr="00027F1C">
        <w:rPr>
          <w:sz w:val="12"/>
        </w:rPr>
        <w:t xml:space="preserve">. After all, </w:t>
      </w:r>
      <w:r w:rsidRPr="00027F1C">
        <w:rPr>
          <w:highlight w:val="cyan"/>
          <w:u w:val="single"/>
        </w:rPr>
        <w:t>set</w:t>
      </w:r>
      <w:r w:rsidRPr="00027F1C">
        <w:rPr>
          <w:sz w:val="12"/>
        </w:rPr>
        <w:t xml:space="preserve">tler </w:t>
      </w:r>
      <w:r w:rsidRPr="00027F1C">
        <w:rPr>
          <w:highlight w:val="cyan"/>
          <w:u w:val="single"/>
        </w:rPr>
        <w:t>col</w:t>
      </w:r>
      <w:r w:rsidRPr="00027F1C">
        <w:rPr>
          <w:sz w:val="12"/>
        </w:rPr>
        <w:t xml:space="preserve">onialism </w:t>
      </w:r>
      <w:r w:rsidRPr="00027F1C">
        <w:rPr>
          <w:highlight w:val="cyan"/>
          <w:u w:val="single"/>
        </w:rPr>
        <w:t xml:space="preserve">has </w:t>
      </w:r>
      <w:r w:rsidRPr="00027F1C">
        <w:rPr>
          <w:b/>
          <w:iCs/>
          <w:u w:val="single"/>
          <w:bdr w:val="single" w:sz="8" w:space="0" w:color="auto"/>
        </w:rPr>
        <w:t xml:space="preserve">only </w:t>
      </w:r>
      <w:r w:rsidRPr="00027F1C">
        <w:rPr>
          <w:b/>
          <w:iCs/>
          <w:highlight w:val="cyan"/>
          <w:u w:val="single"/>
          <w:bdr w:val="single" w:sz="8" w:space="0" w:color="auto"/>
        </w:rPr>
        <w:t>one story to tell</w:t>
      </w:r>
      <w:r w:rsidRPr="00027F1C">
        <w:rPr>
          <w:highlight w:val="cyan"/>
          <w:u w:val="single"/>
        </w:rPr>
        <w:t>—‘</w:t>
      </w:r>
      <w:r w:rsidRPr="00027F1C">
        <w:rPr>
          <w:u w:val="single"/>
        </w:rPr>
        <w:t xml:space="preserve">either </w:t>
      </w:r>
      <w:r w:rsidRPr="00027F1C">
        <w:rPr>
          <w:b/>
          <w:iCs/>
          <w:highlight w:val="cyan"/>
          <w:u w:val="single"/>
          <w:bdr w:val="single" w:sz="8" w:space="0" w:color="auto"/>
        </w:rPr>
        <w:t>total victory</w:t>
      </w:r>
      <w:r w:rsidRPr="00027F1C">
        <w:rPr>
          <w:u w:val="single"/>
        </w:rPr>
        <w:t xml:space="preserve"> </w:t>
      </w:r>
      <w:r w:rsidRPr="00027F1C">
        <w:rPr>
          <w:highlight w:val="cyan"/>
          <w:u w:val="single"/>
        </w:rPr>
        <w:t xml:space="preserve">or </w:t>
      </w:r>
      <w:r w:rsidRPr="00027F1C">
        <w:rPr>
          <w:b/>
          <w:iCs/>
          <w:u w:val="single"/>
          <w:bdr w:val="single" w:sz="8" w:space="0" w:color="auto"/>
        </w:rPr>
        <w:t xml:space="preserve">total </w:t>
      </w:r>
      <w:r w:rsidRPr="00027F1C">
        <w:rPr>
          <w:b/>
          <w:iCs/>
          <w:highlight w:val="cyan"/>
          <w:u w:val="single"/>
          <w:bdr w:val="single" w:sz="8" w:space="0" w:color="auto"/>
        </w:rPr>
        <w:t>failure</w:t>
      </w:r>
      <w:r w:rsidRPr="00027F1C">
        <w:rPr>
          <w:highlight w:val="cyan"/>
          <w:u w:val="single"/>
        </w:rPr>
        <w:t>’</w:t>
      </w:r>
      <w:r w:rsidRPr="00027F1C">
        <w:rPr>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027F1C">
        <w:rPr>
          <w:u w:val="single"/>
        </w:rPr>
        <w:t xml:space="preserve">the </w:t>
      </w:r>
      <w:r w:rsidRPr="00027F1C">
        <w:rPr>
          <w:b/>
          <w:iCs/>
          <w:u w:val="single"/>
          <w:bdr w:val="single" w:sz="8" w:space="0" w:color="auto"/>
        </w:rPr>
        <w:t>categorical distinction</w:t>
      </w:r>
      <w:r w:rsidRPr="00027F1C">
        <w:rPr>
          <w:u w:val="single"/>
        </w:rPr>
        <w:t xml:space="preserve"> between settler and native </w:t>
      </w:r>
      <w:r w:rsidRPr="00027F1C">
        <w:rPr>
          <w:b/>
          <w:iCs/>
          <w:u w:val="single"/>
          <w:bdr w:val="single" w:sz="8" w:space="0" w:color="auto"/>
        </w:rPr>
        <w:t>obstructs</w:t>
      </w:r>
      <w:r w:rsidRPr="00027F1C">
        <w:rPr>
          <w:u w:val="single"/>
        </w:rPr>
        <w:t xml:space="preserve"> the ‘possibility of a genuinely decolonised relationship’</w:t>
      </w:r>
      <w:r w:rsidRPr="00027F1C">
        <w:rPr>
          <w:sz w:val="12"/>
        </w:rPr>
        <w:t xml:space="preserve"> (by virtue of its lopsidedness) </w:t>
      </w:r>
      <w:r w:rsidRPr="00027F1C">
        <w:rPr>
          <w:u w:val="single"/>
        </w:rPr>
        <w:t xml:space="preserve">yet is a </w:t>
      </w:r>
      <w:r w:rsidRPr="00027F1C">
        <w:rPr>
          <w:b/>
          <w:iCs/>
          <w:u w:val="single"/>
          <w:bdr w:val="single" w:sz="8" w:space="0" w:color="auto"/>
        </w:rPr>
        <w:t>necessary political strategy</w:t>
      </w:r>
      <w:r w:rsidRPr="00027F1C">
        <w:rPr>
          <w:u w:val="single"/>
        </w:rPr>
        <w:t xml:space="preserve"> to </w:t>
      </w:r>
      <w:r w:rsidRPr="00027F1C">
        <w:rPr>
          <w:b/>
          <w:iCs/>
          <w:u w:val="single"/>
          <w:bdr w:val="single" w:sz="8" w:space="0" w:color="auto"/>
        </w:rPr>
        <w:t>guard against the absorption</w:t>
      </w:r>
      <w:r w:rsidRPr="00027F1C">
        <w:rPr>
          <w:u w:val="single"/>
        </w:rPr>
        <w:t xml:space="preserve"> of Indigenous people into the settler fold, which would </w:t>
      </w:r>
      <w:r w:rsidRPr="00027F1C">
        <w:rPr>
          <w:b/>
          <w:iCs/>
          <w:u w:val="single"/>
          <w:bdr w:val="single" w:sz="8" w:space="0" w:color="auto"/>
        </w:rPr>
        <w:t>represent settler colonialism’s final victory</w:t>
      </w:r>
      <w:r w:rsidRPr="00027F1C">
        <w:rPr>
          <w:sz w:val="12"/>
        </w:rPr>
        <w:t xml:space="preserve">. </w:t>
      </w:r>
      <w:r w:rsidRPr="00027F1C">
        <w:rPr>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027F1C">
        <w:rPr>
          <w:b/>
          <w:iCs/>
          <w:u w:val="single"/>
          <w:bdr w:val="single" w:sz="8" w:space="0" w:color="auto"/>
        </w:rPr>
        <w:t>must aim to keep the settler-indigenous relationship going</w:t>
      </w:r>
      <w:r w:rsidRPr="00027F1C">
        <w:rPr>
          <w:u w:val="single"/>
        </w:rPr>
        <w:t>’</w:t>
      </w:r>
      <w:r w:rsidRPr="00027F1C">
        <w:rPr>
          <w:sz w:val="12"/>
        </w:rPr>
        <w:t xml:space="preserve"> (2011: 7). In other words, </w:t>
      </w:r>
      <w:r w:rsidRPr="00027F1C">
        <w:rPr>
          <w:highlight w:val="cyan"/>
          <w:u w:val="single"/>
        </w:rPr>
        <w:t xml:space="preserve">the </w:t>
      </w:r>
      <w:r w:rsidRPr="00027F1C">
        <w:rPr>
          <w:u w:val="single"/>
        </w:rPr>
        <w:t xml:space="preserve">categorical </w:t>
      </w:r>
      <w:r w:rsidRPr="00027F1C">
        <w:rPr>
          <w:highlight w:val="cyan"/>
          <w:u w:val="single"/>
        </w:rPr>
        <w:t xml:space="preserve">distinction </w:t>
      </w:r>
      <w:r w:rsidRPr="00027F1C">
        <w:rPr>
          <w:u w:val="single"/>
        </w:rPr>
        <w:t xml:space="preserve">produced by the frontier </w:t>
      </w:r>
      <w:r w:rsidRPr="00027F1C">
        <w:rPr>
          <w:b/>
          <w:iCs/>
          <w:highlight w:val="cyan"/>
          <w:u w:val="single"/>
          <w:bdr w:val="single" w:sz="8" w:space="0" w:color="auto"/>
        </w:rPr>
        <w:t xml:space="preserve">must be maintained </w:t>
      </w:r>
      <w:r w:rsidRPr="00027F1C">
        <w:rPr>
          <w:b/>
          <w:iCs/>
          <w:u w:val="single"/>
          <w:bdr w:val="single" w:sz="8" w:space="0" w:color="auto"/>
        </w:rPr>
        <w:t xml:space="preserve">in order </w:t>
      </w:r>
      <w:r w:rsidRPr="00027F1C">
        <w:rPr>
          <w:b/>
          <w:iCs/>
          <w:highlight w:val="cyan"/>
          <w:u w:val="single"/>
          <w:bdr w:val="single" w:sz="8" w:space="0" w:color="auto"/>
        </w:rPr>
        <w:t>to struggle against its effects</w:t>
      </w:r>
      <w:r w:rsidRPr="00027F1C">
        <w:rPr>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027F1C">
        <w:rPr>
          <w:u w:val="single"/>
        </w:rPr>
        <w:t>Given the generally dreadful</w:t>
      </w:r>
      <w:r w:rsidRPr="00027F1C">
        <w:rPr>
          <w:sz w:val="12"/>
        </w:rPr>
        <w:t xml:space="preserve"> Fourth World </w:t>
      </w:r>
      <w:r w:rsidRPr="00027F1C">
        <w:rPr>
          <w:u w:val="single"/>
        </w:rPr>
        <w:t>circumstances facing many Indigenous peoples</w:t>
      </w:r>
      <w:r w:rsidRPr="00027F1C">
        <w:rPr>
          <w:sz w:val="12"/>
        </w:rPr>
        <w:t xml:space="preserve"> in settler societies, </w:t>
      </w:r>
      <w:r w:rsidRPr="00027F1C">
        <w:rPr>
          <w:u w:val="single"/>
        </w:rPr>
        <w:t xml:space="preserve">it </w:t>
      </w:r>
      <w:r w:rsidRPr="00027F1C">
        <w:rPr>
          <w:b/>
          <w:iCs/>
          <w:u w:val="single"/>
          <w:bdr w:val="single" w:sz="8" w:space="0" w:color="auto"/>
        </w:rPr>
        <w:t>could be argued</w:t>
      </w:r>
      <w:r w:rsidRPr="00027F1C">
        <w:rPr>
          <w:u w:val="single"/>
        </w:rPr>
        <w:t xml:space="preserve"> that there is good reason for</w:t>
      </w:r>
      <w:r w:rsidRPr="00027F1C">
        <w:rPr>
          <w:sz w:val="12"/>
        </w:rPr>
        <w:t xml:space="preserve"> such </w:t>
      </w:r>
      <w:r w:rsidRPr="00027F1C">
        <w:rPr>
          <w:b/>
          <w:iCs/>
          <w:u w:val="single"/>
          <w:bdr w:val="single" w:sz="8" w:space="0" w:color="auto"/>
        </w:rPr>
        <w:t>pessimism</w:t>
      </w:r>
      <w:r w:rsidRPr="00027F1C">
        <w:rPr>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027F1C">
        <w:rPr>
          <w:b/>
          <w:iCs/>
          <w:u w:val="single"/>
          <w:bdr w:val="single" w:sz="8" w:space="0" w:color="auto"/>
        </w:rPr>
        <w:t>Nonetheless</w:t>
      </w:r>
      <w:r w:rsidRPr="00027F1C">
        <w:rPr>
          <w:u w:val="single"/>
        </w:rPr>
        <w:t xml:space="preserve">, the </w:t>
      </w:r>
      <w:r w:rsidRPr="00027F1C">
        <w:rPr>
          <w:b/>
          <w:iCs/>
          <w:highlight w:val="cyan"/>
          <w:u w:val="single"/>
          <w:bdr w:val="single" w:sz="8" w:space="0" w:color="auto"/>
        </w:rPr>
        <w:t>fatalism</w:t>
      </w:r>
      <w:r w:rsidRPr="00027F1C">
        <w:rPr>
          <w:u w:val="single"/>
        </w:rPr>
        <w:t xml:space="preserve"> of the settler colonial paradigm</w:t>
      </w:r>
      <w:r w:rsidRPr="00027F1C">
        <w:rPr>
          <w:sz w:val="12"/>
        </w:rPr>
        <w:t>—whereby decolonisation is by and large put beyond the realms of possibility—</w:t>
      </w:r>
      <w:r w:rsidRPr="00027F1C">
        <w:rPr>
          <w:u w:val="single"/>
        </w:rPr>
        <w:t>has</w:t>
      </w:r>
      <w:r w:rsidRPr="00027F1C">
        <w:rPr>
          <w:sz w:val="12"/>
        </w:rPr>
        <w:t xml:space="preserve"> seen it </w:t>
      </w:r>
      <w:r w:rsidRPr="00027F1C">
        <w:rPr>
          <w:u w:val="single"/>
        </w:rPr>
        <w:t xml:space="preserve">come </w:t>
      </w:r>
      <w:r w:rsidRPr="00027F1C">
        <w:rPr>
          <w:highlight w:val="cyan"/>
          <w:u w:val="single"/>
        </w:rPr>
        <w:t>under</w:t>
      </w:r>
      <w:r w:rsidRPr="00027F1C">
        <w:rPr>
          <w:u w:val="single"/>
        </w:rPr>
        <w:t xml:space="preserve"> </w:t>
      </w:r>
      <w:r w:rsidRPr="00027F1C">
        <w:rPr>
          <w:b/>
          <w:iCs/>
          <w:u w:val="single"/>
          <w:bdr w:val="single" w:sz="8" w:space="0" w:color="auto"/>
        </w:rPr>
        <w:t xml:space="preserve">considerable </w:t>
      </w:r>
      <w:r w:rsidRPr="00027F1C">
        <w:rPr>
          <w:b/>
          <w:iCs/>
          <w:highlight w:val="cyan"/>
          <w:u w:val="single"/>
          <w:bdr w:val="single" w:sz="8" w:space="0" w:color="auto"/>
        </w:rPr>
        <w:t>critique</w:t>
      </w:r>
      <w:r w:rsidRPr="00027F1C">
        <w:rPr>
          <w:highlight w:val="cyan"/>
          <w:u w:val="single"/>
        </w:rPr>
        <w:t xml:space="preserve"> for </w:t>
      </w:r>
      <w:r w:rsidRPr="00027F1C">
        <w:rPr>
          <w:rStyle w:val="Heading1Char"/>
          <w:highlight w:val="cyan"/>
        </w:rPr>
        <w:t>reifying set</w:t>
      </w:r>
      <w:r w:rsidRPr="00027F1C">
        <w:rPr>
          <w:sz w:val="12"/>
        </w:rPr>
        <w:t xml:space="preserve">tler </w:t>
      </w:r>
      <w:r w:rsidRPr="00027F1C">
        <w:rPr>
          <w:b/>
          <w:iCs/>
          <w:u w:val="single"/>
          <w:bdr w:val="single" w:sz="8" w:space="0" w:color="auto"/>
        </w:rPr>
        <w:t>col</w:t>
      </w:r>
      <w:r w:rsidRPr="00027F1C">
        <w:rPr>
          <w:sz w:val="12"/>
        </w:rPr>
        <w:t>onialism</w:t>
      </w:r>
      <w:r w:rsidRPr="00027F1C">
        <w:rPr>
          <w:u w:val="single"/>
        </w:rPr>
        <w:t xml:space="preserve"> as a transhistorical meta-structure where colonial relations of domination are </w:t>
      </w:r>
      <w:r w:rsidRPr="00027F1C">
        <w:rPr>
          <w:b/>
          <w:iCs/>
          <w:u w:val="single"/>
          <w:bdr w:val="single" w:sz="8" w:space="0" w:color="auto"/>
        </w:rPr>
        <w:t>inevitable</w:t>
      </w:r>
      <w:r w:rsidRPr="00027F1C">
        <w:rPr>
          <w:sz w:val="12"/>
        </w:rPr>
        <w:t xml:space="preserve"> (Macoun &amp; Strakosch, 2013: 435; Snelgrove et al., 2014: 9). </w:t>
      </w:r>
      <w:r w:rsidRPr="00027F1C">
        <w:rPr>
          <w:u w:val="single"/>
        </w:rPr>
        <w:t>Not only does</w:t>
      </w:r>
      <w:r w:rsidRPr="00027F1C">
        <w:rPr>
          <w:sz w:val="12"/>
        </w:rPr>
        <w:t xml:space="preserve"> Wolfe’s </w:t>
      </w:r>
      <w:r w:rsidRPr="00027F1C">
        <w:rPr>
          <w:u w:val="single"/>
        </w:rPr>
        <w:t xml:space="preserve">ontology </w:t>
      </w:r>
      <w:r w:rsidRPr="00027F1C">
        <w:rPr>
          <w:b/>
          <w:iCs/>
          <w:u w:val="single"/>
          <w:bdr w:val="single" w:sz="8" w:space="0" w:color="auto"/>
        </w:rPr>
        <w:t>erase contingency</w:t>
      </w:r>
      <w:r w:rsidRPr="00027F1C">
        <w:rPr>
          <w:u w:val="single"/>
        </w:rPr>
        <w:t xml:space="preserve">, </w:t>
      </w:r>
      <w:r w:rsidRPr="00027F1C">
        <w:rPr>
          <w:b/>
          <w:iCs/>
          <w:u w:val="single"/>
          <w:bdr w:val="single" w:sz="8" w:space="0" w:color="auto"/>
        </w:rPr>
        <w:t>heterogeneity</w:t>
      </w:r>
      <w:r w:rsidRPr="00027F1C">
        <w:rPr>
          <w:u w:val="single"/>
        </w:rPr>
        <w:t xml:space="preserve"> and (crucially) </w:t>
      </w:r>
      <w:r w:rsidRPr="00027F1C">
        <w:rPr>
          <w:b/>
          <w:iCs/>
          <w:u w:val="single"/>
          <w:bdr w:val="single" w:sz="8" w:space="0" w:color="auto"/>
        </w:rPr>
        <w:t>agency</w:t>
      </w:r>
      <w:r w:rsidRPr="00027F1C">
        <w:rPr>
          <w:sz w:val="12"/>
        </w:rPr>
        <w:t xml:space="preserve"> (Merlan, 1997; Rowse, 2014), </w:t>
      </w:r>
      <w:r w:rsidRPr="00027F1C">
        <w:rPr>
          <w:u w:val="single"/>
        </w:rPr>
        <w:t>but its polarised framework effectively ‘</w:t>
      </w:r>
      <w:r w:rsidRPr="00027F1C">
        <w:rPr>
          <w:b/>
          <w:iCs/>
          <w:highlight w:val="cyan"/>
          <w:u w:val="single"/>
          <w:bdr w:val="single" w:sz="8" w:space="0" w:color="auto"/>
        </w:rPr>
        <w:t>puts politics to death</w:t>
      </w:r>
      <w:r w:rsidRPr="00027F1C">
        <w:rPr>
          <w:u w:val="single"/>
        </w:rPr>
        <w:t>’</w:t>
      </w:r>
      <w:r w:rsidRPr="00027F1C">
        <w:rPr>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027F1C">
        <w:rPr>
          <w:u w:val="single"/>
        </w:rPr>
        <w:t xml:space="preserve">the </w:t>
      </w:r>
      <w:r w:rsidRPr="00027F1C">
        <w:rPr>
          <w:b/>
          <w:iCs/>
          <w:u w:val="single"/>
          <w:bdr w:val="single" w:sz="8" w:space="0" w:color="auto"/>
        </w:rPr>
        <w:t>totalising logic</w:t>
      </w:r>
      <w:r w:rsidRPr="00027F1C">
        <w:rPr>
          <w:u w:val="single"/>
        </w:rPr>
        <w:t xml:space="preserve"> of</w:t>
      </w:r>
      <w:r w:rsidRPr="00027F1C">
        <w:rPr>
          <w:sz w:val="12"/>
        </w:rPr>
        <w:t xml:space="preserve"> Wolfe’s </w:t>
      </w:r>
      <w:r w:rsidRPr="00027F1C">
        <w:rPr>
          <w:u w:val="single"/>
        </w:rPr>
        <w:t xml:space="preserve">structure of invasion </w:t>
      </w:r>
      <w:r w:rsidRPr="00027F1C">
        <w:rPr>
          <w:b/>
          <w:iCs/>
          <w:u w:val="single"/>
          <w:bdr w:val="single" w:sz="8" w:space="0" w:color="auto"/>
        </w:rPr>
        <w:t>rests on a disciplinary gesture</w:t>
      </w:r>
      <w:r w:rsidRPr="00027F1C">
        <w:rPr>
          <w:u w:val="single"/>
        </w:rPr>
        <w:t xml:space="preserve"> where </w:t>
      </w:r>
      <w:r w:rsidRPr="00027F1C">
        <w:rPr>
          <w:highlight w:val="cyan"/>
          <w:u w:val="single"/>
        </w:rPr>
        <w:t>‘</w:t>
      </w:r>
      <w:r w:rsidRPr="00027F1C">
        <w:rPr>
          <w:b/>
          <w:iCs/>
          <w:highlight w:val="cyan"/>
          <w:u w:val="single"/>
          <w:bdr w:val="single" w:sz="8" w:space="0" w:color="auto"/>
        </w:rPr>
        <w:t>any discussion</w:t>
      </w:r>
      <w:r w:rsidRPr="00027F1C">
        <w:rPr>
          <w:highlight w:val="cyan"/>
          <w:u w:val="single"/>
        </w:rPr>
        <w:t xml:space="preserve"> which </w:t>
      </w:r>
      <w:r w:rsidRPr="00027F1C">
        <w:rPr>
          <w:b/>
          <w:iCs/>
          <w:highlight w:val="cyan"/>
          <w:u w:val="single"/>
          <w:bdr w:val="single" w:sz="8" w:space="0" w:color="auto"/>
        </w:rPr>
        <w:t>does not insist</w:t>
      </w:r>
      <w:r w:rsidRPr="00027F1C">
        <w:rPr>
          <w:highlight w:val="cyan"/>
          <w:u w:val="single"/>
        </w:rPr>
        <w:t xml:space="preserve"> on </w:t>
      </w:r>
      <w:r w:rsidRPr="00027F1C">
        <w:rPr>
          <w:u w:val="single"/>
        </w:rPr>
        <w:t xml:space="preserve">the </w:t>
      </w:r>
      <w:r w:rsidRPr="00027F1C">
        <w:rPr>
          <w:highlight w:val="cyan"/>
          <w:u w:val="single"/>
        </w:rPr>
        <w:t xml:space="preserve">polarity </w:t>
      </w:r>
      <w:r w:rsidRPr="00027F1C">
        <w:rPr>
          <w:u w:val="single"/>
        </w:rPr>
        <w:t xml:space="preserve">of the [settler] colonial project’ </w:t>
      </w:r>
      <w:r w:rsidRPr="00027F1C">
        <w:rPr>
          <w:highlight w:val="cyan"/>
          <w:u w:val="single"/>
        </w:rPr>
        <w:t xml:space="preserve">is </w:t>
      </w:r>
      <w:r w:rsidRPr="00027F1C">
        <w:rPr>
          <w:b/>
          <w:iCs/>
          <w:highlight w:val="cyan"/>
          <w:u w:val="single"/>
          <w:bdr w:val="single" w:sz="8" w:space="0" w:color="auto"/>
        </w:rPr>
        <w:t>assimilationist</w:t>
      </w:r>
      <w:r w:rsidRPr="00027F1C">
        <w:rPr>
          <w:u w:val="single"/>
        </w:rPr>
        <w:t xml:space="preserve">, worse still, </w:t>
      </w:r>
      <w:r w:rsidRPr="00027F1C">
        <w:rPr>
          <w:b/>
          <w:iCs/>
          <w:highlight w:val="cyan"/>
          <w:u w:val="single"/>
          <w:bdr w:val="single" w:sz="8" w:space="0" w:color="auto"/>
        </w:rPr>
        <w:t>genocidal</w:t>
      </w:r>
      <w:r w:rsidRPr="00027F1C">
        <w:rPr>
          <w:highlight w:val="cyan"/>
          <w:u w:val="single"/>
        </w:rPr>
        <w:t xml:space="preserve"> </w:t>
      </w:r>
      <w:r w:rsidRPr="00027F1C">
        <w:rPr>
          <w:u w:val="single"/>
        </w:rPr>
        <w:t xml:space="preserve">in effect if not intent. </w:t>
      </w:r>
      <w:r w:rsidRPr="00027F1C">
        <w:rPr>
          <w:b/>
          <w:iCs/>
          <w:u w:val="single"/>
          <w:bdr w:val="single" w:sz="8" w:space="0" w:color="auto"/>
        </w:rPr>
        <w:t>Any attempt</w:t>
      </w:r>
      <w:r w:rsidRPr="00027F1C">
        <w:rPr>
          <w:u w:val="single"/>
        </w:rPr>
        <w:t xml:space="preserve"> to ‘explore the </w:t>
      </w:r>
      <w:r w:rsidRPr="00027F1C">
        <w:rPr>
          <w:b/>
          <w:iCs/>
          <w:u w:val="single"/>
          <w:bdr w:val="single" w:sz="8" w:space="0" w:color="auto"/>
        </w:rPr>
        <w:t>dialogical</w:t>
      </w:r>
      <w:r w:rsidRPr="00027F1C">
        <w:rPr>
          <w:u w:val="single"/>
        </w:rPr>
        <w:t xml:space="preserve"> or </w:t>
      </w:r>
      <w:r w:rsidRPr="00027F1C">
        <w:rPr>
          <w:b/>
          <w:iCs/>
          <w:u w:val="single"/>
          <w:bdr w:val="single" w:sz="8" w:space="0" w:color="auto"/>
        </w:rPr>
        <w:t>hybrid nature</w:t>
      </w:r>
      <w:r w:rsidRPr="00027F1C">
        <w:rPr>
          <w:u w:val="single"/>
        </w:rPr>
        <w:t xml:space="preserve"> of colonial subjectivity’—which would entail </w:t>
      </w:r>
      <w:r w:rsidRPr="00027F1C">
        <w:rPr>
          <w:b/>
          <w:iCs/>
          <w:u w:val="single"/>
          <w:bdr w:val="single" w:sz="8" w:space="0" w:color="auto"/>
        </w:rPr>
        <w:t>working beyond the bounds of absolute polarity</w:t>
      </w:r>
      <w:r w:rsidRPr="00027F1C">
        <w:rPr>
          <w:u w:val="single"/>
        </w:rPr>
        <w:t xml:space="preserve">—is </w:t>
      </w:r>
      <w:r w:rsidRPr="00027F1C">
        <w:rPr>
          <w:b/>
          <w:iCs/>
          <w:u w:val="single"/>
          <w:bdr w:val="single" w:sz="8" w:space="0" w:color="auto"/>
        </w:rPr>
        <w:t>disciplined as complicit</w:t>
      </w:r>
      <w:r w:rsidRPr="00027F1C">
        <w:rPr>
          <w:u w:val="single"/>
        </w:rPr>
        <w:t xml:space="preserve"> in the settler colonial project itself, leaving ‘the </w:t>
      </w:r>
      <w:r w:rsidRPr="00027F1C">
        <w:rPr>
          <w:b/>
          <w:iCs/>
          <w:u w:val="single"/>
          <w:bdr w:val="single" w:sz="8" w:space="0" w:color="auto"/>
        </w:rPr>
        <w:t>only nonassimilationist position</w:t>
      </w:r>
      <w:r w:rsidRPr="00027F1C">
        <w:rPr>
          <w:u w:val="single"/>
        </w:rPr>
        <w:t xml:space="preserve"> one that </w:t>
      </w:r>
      <w:r w:rsidRPr="00027F1C">
        <w:rPr>
          <w:b/>
          <w:iCs/>
          <w:u w:val="single"/>
          <w:bdr w:val="single" w:sz="8" w:space="0" w:color="auto"/>
        </w:rPr>
        <w:t>adheres strictly</w:t>
      </w:r>
      <w:r w:rsidRPr="00027F1C">
        <w:rPr>
          <w:u w:val="single"/>
        </w:rPr>
        <w:t xml:space="preserve"> and </w:t>
      </w:r>
      <w:r w:rsidRPr="00027F1C">
        <w:rPr>
          <w:b/>
          <w:iCs/>
          <w:u w:val="single"/>
          <w:bdr w:val="single" w:sz="8" w:space="0" w:color="auto"/>
        </w:rPr>
        <w:t>solely</w:t>
      </w:r>
      <w:r w:rsidRPr="00027F1C">
        <w:rPr>
          <w:u w:val="single"/>
        </w:rPr>
        <w:t xml:space="preserve"> to a </w:t>
      </w:r>
      <w:r w:rsidRPr="00027F1C">
        <w:rPr>
          <w:b/>
          <w:iCs/>
          <w:u w:val="single"/>
          <w:bdr w:val="single" w:sz="8" w:space="0" w:color="auto"/>
        </w:rPr>
        <w:t>critique</w:t>
      </w:r>
      <w:r w:rsidRPr="00027F1C">
        <w:rPr>
          <w:u w:val="single"/>
        </w:rPr>
        <w:t xml:space="preserve"> of [settler] state discourse’. </w:t>
      </w:r>
      <w:r w:rsidRPr="00027F1C">
        <w:rPr>
          <w:highlight w:val="cyan"/>
          <w:u w:val="single"/>
        </w:rPr>
        <w:t>This</w:t>
      </w:r>
      <w:r w:rsidRPr="00027F1C">
        <w:rPr>
          <w:u w:val="single"/>
        </w:rPr>
        <w:t xml:space="preserve"> gesture not only </w:t>
      </w:r>
      <w:r w:rsidRPr="00027F1C">
        <w:rPr>
          <w:b/>
          <w:iCs/>
          <w:highlight w:val="cyan"/>
          <w:u w:val="single"/>
          <w:bdr w:val="single" w:sz="8" w:space="0" w:color="auto"/>
        </w:rPr>
        <w:t xml:space="preserve">disallows </w:t>
      </w:r>
      <w:r w:rsidRPr="00027F1C">
        <w:rPr>
          <w:b/>
          <w:iCs/>
          <w:u w:val="single"/>
          <w:bdr w:val="single" w:sz="8" w:space="0" w:color="auto"/>
        </w:rPr>
        <w:t xml:space="preserve">the possibility of </w:t>
      </w:r>
      <w:r w:rsidRPr="00027F1C">
        <w:rPr>
          <w:b/>
          <w:iCs/>
          <w:highlight w:val="cyan"/>
          <w:u w:val="single"/>
          <w:bdr w:val="single" w:sz="8" w:space="0" w:color="auto"/>
        </w:rPr>
        <w:t>counter-publics</w:t>
      </w:r>
      <w:r w:rsidRPr="00027F1C">
        <w:rPr>
          <w:highlight w:val="cyan"/>
          <w:u w:val="single"/>
        </w:rPr>
        <w:t xml:space="preserve"> and </w:t>
      </w:r>
      <w:r w:rsidRPr="00027F1C">
        <w:rPr>
          <w:b/>
          <w:iCs/>
          <w:highlight w:val="cyan"/>
          <w:u w:val="single"/>
          <w:bdr w:val="single" w:sz="8" w:space="0" w:color="auto"/>
        </w:rPr>
        <w:t>strategic alliances</w:t>
      </w:r>
      <w:r w:rsidRPr="00027F1C">
        <w:rPr>
          <w:u w:val="single"/>
        </w:rPr>
        <w:t xml:space="preserve"> (even limited ones), </w:t>
      </w:r>
      <w:r w:rsidRPr="00027F1C">
        <w:rPr>
          <w:highlight w:val="cyan"/>
          <w:u w:val="single"/>
        </w:rPr>
        <w:t>but</w:t>
      </w:r>
      <w:r w:rsidRPr="00027F1C">
        <w:rPr>
          <w:u w:val="single"/>
        </w:rPr>
        <w:t xml:space="preserve"> also </w:t>
      </w:r>
      <w:r w:rsidRPr="00027F1C">
        <w:rPr>
          <w:b/>
          <w:iCs/>
          <w:u w:val="single"/>
          <w:bdr w:val="single" w:sz="8" w:space="0" w:color="auto"/>
        </w:rPr>
        <w:t>comes dangerously close</w:t>
      </w:r>
      <w:r w:rsidRPr="00027F1C">
        <w:rPr>
          <w:u w:val="single"/>
        </w:rPr>
        <w:t xml:space="preserve"> to ‘</w:t>
      </w:r>
      <w:r w:rsidRPr="00027F1C">
        <w:rPr>
          <w:b/>
          <w:iCs/>
          <w:u w:val="single"/>
          <w:bdr w:val="single" w:sz="8" w:space="0" w:color="auto"/>
        </w:rPr>
        <w:t>resistance as acquiescence</w:t>
      </w:r>
      <w:r w:rsidRPr="00027F1C">
        <w:rPr>
          <w:u w:val="single"/>
        </w:rPr>
        <w:t xml:space="preserve">’ insofar as the settler colonial studies scholar may </w:t>
      </w:r>
      <w:r w:rsidRPr="00027F1C">
        <w:rPr>
          <w:b/>
          <w:iCs/>
          <w:u w:val="single"/>
          <w:bdr w:val="single" w:sz="8" w:space="0" w:color="auto"/>
        </w:rPr>
        <w:t>malign the structures set in play</w:t>
      </w:r>
      <w:r w:rsidRPr="00027F1C">
        <w:rPr>
          <w:u w:val="single"/>
        </w:rPr>
        <w:t xml:space="preserve"> by settler colonialism, but </w:t>
      </w:r>
      <w:r w:rsidRPr="00027F1C">
        <w:rPr>
          <w:b/>
          <w:iCs/>
          <w:highlight w:val="cyan"/>
          <w:u w:val="single"/>
          <w:bdr w:val="single" w:sz="8" w:space="0" w:color="auto"/>
        </w:rPr>
        <w:t>only from a safe distance</w:t>
      </w:r>
      <w:r w:rsidRPr="00027F1C">
        <w:rPr>
          <w:b/>
          <w:iCs/>
          <w:u w:val="single"/>
          <w:bdr w:val="single" w:sz="8" w:space="0" w:color="auto"/>
        </w:rPr>
        <w:t xml:space="preserve"> unsullied by the messiness</w:t>
      </w:r>
      <w:r w:rsidRPr="00027F1C">
        <w:rPr>
          <w:u w:val="single"/>
        </w:rPr>
        <w:t xml:space="preserve"> of ambivalences and contradictions of settler and Native subjectivities and relations. </w:t>
      </w:r>
      <w:r w:rsidRPr="00027F1C">
        <w:rPr>
          <w:b/>
          <w:iCs/>
          <w:u w:val="single"/>
          <w:bdr w:val="single" w:sz="8" w:space="0" w:color="auto"/>
        </w:rPr>
        <w:t>Opposition</w:t>
      </w:r>
      <w:r w:rsidRPr="00027F1C">
        <w:rPr>
          <w:u w:val="single"/>
        </w:rPr>
        <w:t xml:space="preserve"> is thus left as our </w:t>
      </w:r>
      <w:r w:rsidRPr="00027F1C">
        <w:rPr>
          <w:b/>
          <w:iCs/>
          <w:u w:val="single"/>
          <w:bdr w:val="single" w:sz="8" w:space="0" w:color="auto"/>
        </w:rPr>
        <w:t>only option</w:t>
      </w:r>
      <w:r w:rsidRPr="00027F1C">
        <w:rPr>
          <w:u w:val="single"/>
        </w:rPr>
        <w:t>, but</w:t>
      </w:r>
      <w:r w:rsidRPr="00027F1C">
        <w:rPr>
          <w:sz w:val="12"/>
        </w:rPr>
        <w:t xml:space="preserve">, as we know from critical anti-colonial and postcolonial scholarship, </w:t>
      </w:r>
      <w:r w:rsidRPr="00027F1C">
        <w:rPr>
          <w:u w:val="single"/>
        </w:rPr>
        <w:t>opposition</w:t>
      </w:r>
      <w:r w:rsidRPr="00027F1C">
        <w:rPr>
          <w:sz w:val="12"/>
        </w:rPr>
        <w:t xml:space="preserve"> in itself </w:t>
      </w:r>
      <w:r w:rsidRPr="00027F1C">
        <w:rPr>
          <w:u w:val="single"/>
        </w:rPr>
        <w:t xml:space="preserve">is </w:t>
      </w:r>
      <w:r w:rsidRPr="00027F1C">
        <w:rPr>
          <w:b/>
          <w:iCs/>
          <w:u w:val="single"/>
          <w:bdr w:val="single" w:sz="8" w:space="0" w:color="auto"/>
        </w:rPr>
        <w:t>not decolonisation</w:t>
      </w:r>
      <w:r w:rsidRPr="00027F1C">
        <w:rPr>
          <w:sz w:val="12"/>
        </w:rPr>
        <w:t>.</w:t>
      </w:r>
    </w:p>
    <w:p w14:paraId="3F8D924F" w14:textId="77777777" w:rsidR="005F035C" w:rsidRPr="00027F1C" w:rsidRDefault="005F035C" w:rsidP="005F035C">
      <w:pPr>
        <w:spacing w:line="240" w:lineRule="auto"/>
        <w:rPr>
          <w:sz w:val="12"/>
        </w:rPr>
      </w:pPr>
    </w:p>
    <w:p w14:paraId="3532C840" w14:textId="77777777" w:rsidR="005F035C" w:rsidRPr="00027F1C" w:rsidRDefault="005F035C" w:rsidP="005F035C">
      <w:pPr>
        <w:pStyle w:val="Analytic"/>
      </w:pPr>
      <w:r w:rsidRPr="00027F1C">
        <w:t xml:space="preserve">5] Extinction outweighs--- it’s the only irreversible impact and moral uncertainty means ethics are always </w:t>
      </w:r>
      <w:r w:rsidRPr="00027F1C">
        <w:rPr>
          <w:u w:val="single"/>
        </w:rPr>
        <w:t>uncertain</w:t>
      </w:r>
      <w:r w:rsidRPr="00027F1C">
        <w:t xml:space="preserve"> and constantly </w:t>
      </w:r>
      <w:r w:rsidRPr="00027F1C">
        <w:rPr>
          <w:u w:val="single"/>
        </w:rPr>
        <w:t>negotiated</w:t>
      </w:r>
      <w:r w:rsidRPr="00027F1C">
        <w:t xml:space="preserve">, so you should preserve the </w:t>
      </w:r>
      <w:r w:rsidRPr="00027F1C">
        <w:rPr>
          <w:u w:val="single"/>
        </w:rPr>
        <w:t>possibility</w:t>
      </w:r>
      <w:r w:rsidRPr="00027F1C">
        <w:t xml:space="preserve"> for life because the </w:t>
      </w:r>
      <w:r w:rsidRPr="00027F1C">
        <w:rPr>
          <w:u w:val="single"/>
        </w:rPr>
        <w:t>true ethical choice</w:t>
      </w:r>
      <w:r w:rsidRPr="00027F1C">
        <w:t xml:space="preserve"> might be </w:t>
      </w:r>
      <w:r w:rsidRPr="00027F1C">
        <w:rPr>
          <w:u w:val="single"/>
        </w:rPr>
        <w:t>unknown</w:t>
      </w:r>
      <w:r w:rsidRPr="00027F1C">
        <w:t xml:space="preserve">, but death eliminates </w:t>
      </w:r>
      <w:r w:rsidRPr="00027F1C">
        <w:rPr>
          <w:u w:val="single"/>
        </w:rPr>
        <w:t>every finding it</w:t>
      </w:r>
      <w:r w:rsidRPr="00027F1C">
        <w:t>.</w:t>
      </w:r>
    </w:p>
    <w:p w14:paraId="78391A23" w14:textId="77777777" w:rsidR="005F035C" w:rsidRPr="00027F1C" w:rsidRDefault="005F035C" w:rsidP="005F035C">
      <w:pPr>
        <w:spacing w:line="240" w:lineRule="auto"/>
      </w:pPr>
    </w:p>
    <w:p w14:paraId="41AC9738" w14:textId="77777777" w:rsidR="005F035C" w:rsidRPr="00027F1C" w:rsidRDefault="005F035C" w:rsidP="005F035C">
      <w:pPr>
        <w:pStyle w:val="Analytic"/>
      </w:pPr>
      <w:r w:rsidRPr="00027F1C">
        <w:t xml:space="preserve">Prefer materiality– nebulous impacts about </w:t>
      </w:r>
      <w:r w:rsidRPr="00027F1C">
        <w:rPr>
          <w:u w:val="single"/>
        </w:rPr>
        <w:t>psychic violence</w:t>
      </w:r>
      <w:r w:rsidRPr="00027F1C">
        <w:t xml:space="preserve">, ontology, or pre-existing structures are </w:t>
      </w:r>
      <w:r w:rsidRPr="00027F1C">
        <w:rPr>
          <w:u w:val="single"/>
        </w:rPr>
        <w:t>terminally non-unique</w:t>
      </w:r>
      <w:r w:rsidRPr="00027F1C">
        <w:t xml:space="preserve"> and impossible to </w:t>
      </w:r>
      <w:r w:rsidRPr="00027F1C">
        <w:rPr>
          <w:u w:val="single"/>
        </w:rPr>
        <w:t>quantify</w:t>
      </w:r>
      <w:r w:rsidRPr="00027F1C">
        <w:t xml:space="preserve">, which means any risk of the case outweighs </w:t>
      </w:r>
    </w:p>
    <w:p w14:paraId="15320568" w14:textId="77777777" w:rsidR="005F035C" w:rsidRPr="00027F1C" w:rsidRDefault="005F035C" w:rsidP="005F035C">
      <w:pPr>
        <w:spacing w:line="240" w:lineRule="auto"/>
      </w:pPr>
      <w:bookmarkStart w:id="1" w:name="_Hlk151198553"/>
    </w:p>
    <w:bookmarkEnd w:id="1"/>
    <w:p w14:paraId="3B0613E4" w14:textId="77777777" w:rsidR="005F035C" w:rsidRPr="00027F1C" w:rsidRDefault="005F035C" w:rsidP="005F035C">
      <w:pPr>
        <w:pStyle w:val="Analytic"/>
      </w:pPr>
      <w:r w:rsidRPr="00027F1C">
        <w:t xml:space="preserve">9] The alternative – </w:t>
      </w:r>
    </w:p>
    <w:p w14:paraId="7335D2A3" w14:textId="77777777" w:rsidR="005F035C" w:rsidRPr="00C304B4" w:rsidRDefault="005F035C" w:rsidP="005F035C">
      <w:pPr>
        <w:pStyle w:val="Analytic"/>
        <w:rPr>
          <w:rStyle w:val="Style13ptBold"/>
          <w:b/>
          <w:bCs w:val="0"/>
        </w:rPr>
      </w:pPr>
      <w:r>
        <w:t>A. Apolarity DA---absence of a hegemon ensures apolarity---that cements anarchism into the international order, which fuels irreversible conflicts over resource shortages given realism is an ontological drive towards security---prefer realism to their ontology args because our analytic explains an entire human history of violence driven by fundamental lacks of security while theirs cherrypicks examples to explain how land operates as ONE mode of those security drives---proves pursuit inev and the alt forces biden to go down swinigng, turning their offense</w:t>
      </w:r>
    </w:p>
    <w:p w14:paraId="72DEBBFC" w14:textId="77777777" w:rsidR="005F035C" w:rsidRPr="00BA12EC" w:rsidRDefault="005F035C" w:rsidP="005F035C">
      <w:pPr>
        <w:pStyle w:val="Analytic"/>
        <w:rPr>
          <w:rFonts w:cs="Calibri"/>
        </w:rPr>
      </w:pPr>
      <w:r w:rsidRPr="00BA12EC">
        <w:t>B. Backlash DA – the military has guns and tanks – they would crack down in worse fashion which turns indigenous violence. They should be forced to defend the practicality of their alt – Indigenous people who are dying from genocide and lack of housing can’t just sit down and abstractly theorize about decolonization</w:t>
      </w:r>
      <w:r w:rsidRPr="00BA12EC">
        <w:rPr>
          <w:rFonts w:cs="Calibri"/>
        </w:rPr>
        <w:t>.</w:t>
      </w:r>
    </w:p>
    <w:p w14:paraId="65DEADA7" w14:textId="77777777" w:rsidR="005F035C" w:rsidRPr="00C304B4" w:rsidRDefault="005F035C" w:rsidP="005F035C">
      <w:pPr>
        <w:pStyle w:val="Analytic"/>
      </w:pPr>
      <w:r>
        <w:t>C</w:t>
      </w:r>
      <w:r w:rsidRPr="00027F1C">
        <w:t xml:space="preserve">. Demands for </w:t>
      </w:r>
      <w:r w:rsidRPr="00027F1C">
        <w:rPr>
          <w:u w:val="single"/>
        </w:rPr>
        <w:t>decolonization</w:t>
      </w:r>
      <w:r w:rsidRPr="00027F1C">
        <w:t xml:space="preserve"> and material </w:t>
      </w:r>
      <w:r w:rsidRPr="00027F1C">
        <w:rPr>
          <w:u w:val="single"/>
        </w:rPr>
        <w:t>land return</w:t>
      </w:r>
      <w:r w:rsidRPr="00027F1C">
        <w:t xml:space="preserve"> generate interpassivity within debate rounds where we think </w:t>
      </w:r>
      <w:r w:rsidRPr="00027F1C">
        <w:rPr>
          <w:u w:val="single"/>
        </w:rPr>
        <w:t>talking the talk</w:t>
      </w:r>
      <w:r w:rsidRPr="00027F1C">
        <w:t xml:space="preserve"> is sufficient – turns settler colonialism because we demand </w:t>
      </w:r>
      <w:r w:rsidRPr="00027F1C">
        <w:rPr>
          <w:u w:val="single"/>
        </w:rPr>
        <w:t>recognition</w:t>
      </w:r>
      <w:r w:rsidRPr="00027F1C">
        <w:t xml:space="preserve"> from settler spaces like debate that occur on stolen land.</w:t>
      </w:r>
      <w:bookmarkEnd w:id="0"/>
    </w:p>
    <w:p w14:paraId="2AB8CA4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D9D0F" w14:textId="77777777" w:rsidR="0020452D" w:rsidRDefault="0020452D" w:rsidP="00066D2C">
      <w:pPr>
        <w:spacing w:after="0" w:line="240" w:lineRule="auto"/>
      </w:pPr>
      <w:r>
        <w:separator/>
      </w:r>
    </w:p>
  </w:endnote>
  <w:endnote w:type="continuationSeparator" w:id="0">
    <w:p w14:paraId="4B415FB1" w14:textId="77777777" w:rsidR="0020452D" w:rsidRDefault="002045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AA7ED" w14:textId="77777777" w:rsidR="0020452D" w:rsidRDefault="0020452D" w:rsidP="00066D2C">
      <w:pPr>
        <w:spacing w:after="0" w:line="240" w:lineRule="auto"/>
      </w:pPr>
      <w:r>
        <w:separator/>
      </w:r>
    </w:p>
  </w:footnote>
  <w:footnote w:type="continuationSeparator" w:id="0">
    <w:p w14:paraId="3B8D5096" w14:textId="77777777" w:rsidR="0020452D" w:rsidRDefault="002045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03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A0A"/>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6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98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2D"/>
    <w:rsid w:val="002052E3"/>
    <w:rsid w:val="00210A9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72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AE3"/>
    <w:rsid w:val="003A46B4"/>
    <w:rsid w:val="003A5CE8"/>
    <w:rsid w:val="003A698D"/>
    <w:rsid w:val="003B17B3"/>
    <w:rsid w:val="003B4163"/>
    <w:rsid w:val="003B4705"/>
    <w:rsid w:val="003B4F86"/>
    <w:rsid w:val="003B734D"/>
    <w:rsid w:val="003C177C"/>
    <w:rsid w:val="003C251E"/>
    <w:rsid w:val="003C3CCA"/>
    <w:rsid w:val="003C6CA9"/>
    <w:rsid w:val="003D3B44"/>
    <w:rsid w:val="003D4150"/>
    <w:rsid w:val="003D5367"/>
    <w:rsid w:val="003E1737"/>
    <w:rsid w:val="003F3920"/>
    <w:rsid w:val="003F4D5F"/>
    <w:rsid w:val="00400B3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909"/>
    <w:rsid w:val="004E1AE9"/>
    <w:rsid w:val="004E5E2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35C"/>
    <w:rsid w:val="005F5E14"/>
    <w:rsid w:val="00602318"/>
    <w:rsid w:val="00622773"/>
    <w:rsid w:val="00622C58"/>
    <w:rsid w:val="0062614B"/>
    <w:rsid w:val="006266E2"/>
    <w:rsid w:val="0062688F"/>
    <w:rsid w:val="0063037B"/>
    <w:rsid w:val="00630CC8"/>
    <w:rsid w:val="00632C54"/>
    <w:rsid w:val="00635616"/>
    <w:rsid w:val="00641E99"/>
    <w:rsid w:val="006463F8"/>
    <w:rsid w:val="00650C88"/>
    <w:rsid w:val="0065258E"/>
    <w:rsid w:val="00655035"/>
    <w:rsid w:val="00656814"/>
    <w:rsid w:val="00657A00"/>
    <w:rsid w:val="006633F4"/>
    <w:rsid w:val="0066638E"/>
    <w:rsid w:val="00666CC0"/>
    <w:rsid w:val="00667D3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9EB"/>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8AD"/>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C10"/>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8E8"/>
    <w:rsid w:val="008C1661"/>
    <w:rsid w:val="008C2555"/>
    <w:rsid w:val="008C29FB"/>
    <w:rsid w:val="008C5B87"/>
    <w:rsid w:val="008D0448"/>
    <w:rsid w:val="008D0677"/>
    <w:rsid w:val="008D0C9E"/>
    <w:rsid w:val="008D112C"/>
    <w:rsid w:val="008D1381"/>
    <w:rsid w:val="008D2F03"/>
    <w:rsid w:val="008D6762"/>
    <w:rsid w:val="008E30D8"/>
    <w:rsid w:val="008E447C"/>
    <w:rsid w:val="008E596E"/>
    <w:rsid w:val="008E6741"/>
    <w:rsid w:val="008F04C5"/>
    <w:rsid w:val="008F125D"/>
    <w:rsid w:val="00901E9C"/>
    <w:rsid w:val="00906F79"/>
    <w:rsid w:val="00907369"/>
    <w:rsid w:val="00910B12"/>
    <w:rsid w:val="00912404"/>
    <w:rsid w:val="009175D7"/>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F0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50B"/>
    <w:rsid w:val="009C01EF"/>
    <w:rsid w:val="009C050D"/>
    <w:rsid w:val="009C06D3"/>
    <w:rsid w:val="009C1312"/>
    <w:rsid w:val="009C6DFD"/>
    <w:rsid w:val="009C7060"/>
    <w:rsid w:val="009D399A"/>
    <w:rsid w:val="009D4A50"/>
    <w:rsid w:val="009D5FD0"/>
    <w:rsid w:val="009D66BC"/>
    <w:rsid w:val="009E53AF"/>
    <w:rsid w:val="009E57B1"/>
    <w:rsid w:val="009E6D4B"/>
    <w:rsid w:val="009E6DF5"/>
    <w:rsid w:val="009F02C5"/>
    <w:rsid w:val="009F076C"/>
    <w:rsid w:val="009F34CC"/>
    <w:rsid w:val="009F3C4D"/>
    <w:rsid w:val="009F479E"/>
    <w:rsid w:val="009F5A8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992"/>
    <w:rsid w:val="00A56998"/>
    <w:rsid w:val="00A56D51"/>
    <w:rsid w:val="00A60D18"/>
    <w:rsid w:val="00A61207"/>
    <w:rsid w:val="00A61700"/>
    <w:rsid w:val="00A6285C"/>
    <w:rsid w:val="00A6335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875"/>
    <w:rsid w:val="00AE00AE"/>
    <w:rsid w:val="00AE56E1"/>
    <w:rsid w:val="00AE6C9A"/>
    <w:rsid w:val="00AF2207"/>
    <w:rsid w:val="00AF2612"/>
    <w:rsid w:val="00AF2A61"/>
    <w:rsid w:val="00AF30D9"/>
    <w:rsid w:val="00AF31A8"/>
    <w:rsid w:val="00AF63BF"/>
    <w:rsid w:val="00AF673D"/>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D80"/>
    <w:rsid w:val="00B603B0"/>
    <w:rsid w:val="00B66AF2"/>
    <w:rsid w:val="00B72848"/>
    <w:rsid w:val="00B74544"/>
    <w:rsid w:val="00B77754"/>
    <w:rsid w:val="00B81054"/>
    <w:rsid w:val="00B820DB"/>
    <w:rsid w:val="00B837F0"/>
    <w:rsid w:val="00B83896"/>
    <w:rsid w:val="00B860A9"/>
    <w:rsid w:val="00B97264"/>
    <w:rsid w:val="00BA0143"/>
    <w:rsid w:val="00BA227A"/>
    <w:rsid w:val="00BA4B49"/>
    <w:rsid w:val="00BA4C69"/>
    <w:rsid w:val="00BA61AF"/>
    <w:rsid w:val="00BB1630"/>
    <w:rsid w:val="00BB221F"/>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C44"/>
    <w:rsid w:val="00C1616B"/>
    <w:rsid w:val="00C16B21"/>
    <w:rsid w:val="00C16DFC"/>
    <w:rsid w:val="00C2079E"/>
    <w:rsid w:val="00C2188A"/>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C5"/>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038"/>
    <w:rsid w:val="00CC482B"/>
    <w:rsid w:val="00CD105E"/>
    <w:rsid w:val="00CD4AE6"/>
    <w:rsid w:val="00CD5211"/>
    <w:rsid w:val="00CD57F9"/>
    <w:rsid w:val="00CD5CD1"/>
    <w:rsid w:val="00CE0BB8"/>
    <w:rsid w:val="00CE54E0"/>
    <w:rsid w:val="00CE5835"/>
    <w:rsid w:val="00CE6FA1"/>
    <w:rsid w:val="00CE79B1"/>
    <w:rsid w:val="00CF1938"/>
    <w:rsid w:val="00CF24CD"/>
    <w:rsid w:val="00D01F0A"/>
    <w:rsid w:val="00D13012"/>
    <w:rsid w:val="00D14159"/>
    <w:rsid w:val="00D14990"/>
    <w:rsid w:val="00D24268"/>
    <w:rsid w:val="00D25BE6"/>
    <w:rsid w:val="00D2716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2E7"/>
    <w:rsid w:val="00D7546D"/>
    <w:rsid w:val="00D75C54"/>
    <w:rsid w:val="00D839C5"/>
    <w:rsid w:val="00D84043"/>
    <w:rsid w:val="00D91348"/>
    <w:rsid w:val="00D9566D"/>
    <w:rsid w:val="00DA0EF7"/>
    <w:rsid w:val="00DA4B3F"/>
    <w:rsid w:val="00DA4EB6"/>
    <w:rsid w:val="00DA5F0C"/>
    <w:rsid w:val="00DA642D"/>
    <w:rsid w:val="00DB20EB"/>
    <w:rsid w:val="00DB33F6"/>
    <w:rsid w:val="00DB38CC"/>
    <w:rsid w:val="00DC08B6"/>
    <w:rsid w:val="00DC277F"/>
    <w:rsid w:val="00DC5CA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2F3"/>
    <w:rsid w:val="00E12F22"/>
    <w:rsid w:val="00E165FC"/>
    <w:rsid w:val="00E168D7"/>
    <w:rsid w:val="00E23A47"/>
    <w:rsid w:val="00E23E0E"/>
    <w:rsid w:val="00E2482B"/>
    <w:rsid w:val="00E2592B"/>
    <w:rsid w:val="00E25D98"/>
    <w:rsid w:val="00E264F8"/>
    <w:rsid w:val="00E30C52"/>
    <w:rsid w:val="00E31E81"/>
    <w:rsid w:val="00E33666"/>
    <w:rsid w:val="00E3510A"/>
    <w:rsid w:val="00E3771A"/>
    <w:rsid w:val="00E40B45"/>
    <w:rsid w:val="00E41637"/>
    <w:rsid w:val="00E50B4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C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F3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510"/>
    <w:rsid w:val="00F40C6B"/>
    <w:rsid w:val="00F41113"/>
    <w:rsid w:val="00F44385"/>
    <w:rsid w:val="00F45C61"/>
    <w:rsid w:val="00F51138"/>
    <w:rsid w:val="00F5306F"/>
    <w:rsid w:val="00F532A6"/>
    <w:rsid w:val="00F569D6"/>
    <w:rsid w:val="00F57FCC"/>
    <w:rsid w:val="00F60EC8"/>
    <w:rsid w:val="00F61907"/>
    <w:rsid w:val="00F61AB2"/>
    <w:rsid w:val="00F65464"/>
    <w:rsid w:val="00F70E1C"/>
    <w:rsid w:val="00F72FCE"/>
    <w:rsid w:val="00F734F9"/>
    <w:rsid w:val="00F73F90"/>
    <w:rsid w:val="00F74D13"/>
    <w:rsid w:val="00F80FBD"/>
    <w:rsid w:val="00F849FF"/>
    <w:rsid w:val="00F86F58"/>
    <w:rsid w:val="00F9158A"/>
    <w:rsid w:val="00F936BB"/>
    <w:rsid w:val="00F93BAD"/>
    <w:rsid w:val="00F941DD"/>
    <w:rsid w:val="00F95311"/>
    <w:rsid w:val="00F95F8F"/>
    <w:rsid w:val="00FA0A18"/>
    <w:rsid w:val="00FA1BBD"/>
    <w:rsid w:val="00FA70EC"/>
    <w:rsid w:val="00FC1707"/>
    <w:rsid w:val="00FC1C82"/>
    <w:rsid w:val="00FC1D2F"/>
    <w:rsid w:val="00FC45AC"/>
    <w:rsid w:val="00FC4CFF"/>
    <w:rsid w:val="00FC5C0A"/>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93E6A"/>
  <w15:chartTrackingRefBased/>
  <w15:docId w15:val="{6F7CA689-3739-3D49-A32B-725FC78E7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035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5F03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F03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F03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no read,No Spacing211,No Spacing12,No Spacing2111,No Spacing4,No Spacing11111,No Spacing21,ta,Ta,CD - Cite,small space,Heading 41,T,t,No Spacing8,TAG,No Spacing5,Car, Ch"/>
    <w:basedOn w:val="Normal"/>
    <w:next w:val="Normal"/>
    <w:link w:val="Heading4Char"/>
    <w:uiPriority w:val="3"/>
    <w:qFormat/>
    <w:rsid w:val="005F03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03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03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35C"/>
  </w:style>
  <w:style w:type="character" w:styleId="Emphasis">
    <w:name w:val="Emphasis"/>
    <w:basedOn w:val="DefaultParagraphFont"/>
    <w:uiPriority w:val="8"/>
    <w:qFormat/>
    <w:rsid w:val="005F03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035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F035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F03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035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no read Char,No Spacing211 Char,No Spacing12 Char,No Spacing2111 Char,No Spacing4 Char,No Spacing11111 Char,ta Char,Ta Char"/>
    <w:basedOn w:val="DefaultParagraphFont"/>
    <w:link w:val="Heading4"/>
    <w:uiPriority w:val="3"/>
    <w:rsid w:val="005F03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F035C"/>
    <w:rPr>
      <w:b/>
      <w:bCs/>
      <w:sz w:val="26"/>
      <w:u w:val="none"/>
    </w:rPr>
  </w:style>
  <w:style w:type="character" w:customStyle="1" w:styleId="StyleUnderline">
    <w:name w:val="Style Underline"/>
    <w:aliases w:val="Underline"/>
    <w:basedOn w:val="DefaultParagraphFont"/>
    <w:uiPriority w:val="7"/>
    <w:qFormat/>
    <w:rsid w:val="005F035C"/>
    <w:rPr>
      <w:b w:val="0"/>
      <w:sz w:val="22"/>
      <w:u w:val="single"/>
    </w:rPr>
  </w:style>
  <w:style w:type="character" w:styleId="Strong">
    <w:name w:val="Strong"/>
    <w:basedOn w:val="DefaultParagraphFont"/>
    <w:uiPriority w:val="22"/>
    <w:semiHidden/>
    <w:qFormat/>
    <w:rsid w:val="005F035C"/>
    <w:rPr>
      <w:b/>
      <w:bCs/>
    </w:rPr>
  </w:style>
  <w:style w:type="character" w:styleId="BookTitle">
    <w:name w:val="Book Title"/>
    <w:basedOn w:val="DefaultParagraphFont"/>
    <w:uiPriority w:val="33"/>
    <w:semiHidden/>
    <w:qFormat/>
    <w:rsid w:val="005F035C"/>
    <w:rPr>
      <w:b/>
      <w:bCs/>
      <w:i/>
      <w:iCs/>
      <w:spacing w:val="5"/>
    </w:rPr>
  </w:style>
  <w:style w:type="character" w:customStyle="1" w:styleId="Heading5Char">
    <w:name w:val="Heading 5 Char"/>
    <w:basedOn w:val="DefaultParagraphFont"/>
    <w:link w:val="Heading5"/>
    <w:uiPriority w:val="9"/>
    <w:semiHidden/>
    <w:rsid w:val="005F03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035C"/>
  </w:style>
  <w:style w:type="paragraph" w:styleId="Header">
    <w:name w:val="header"/>
    <w:basedOn w:val="Normal"/>
    <w:link w:val="HeaderChar"/>
    <w:uiPriority w:val="99"/>
    <w:semiHidden/>
    <w:rsid w:val="005F0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035C"/>
    <w:rPr>
      <w:rFonts w:ascii="Calibri" w:hAnsi="Calibri" w:cs="Calibri"/>
    </w:rPr>
  </w:style>
  <w:style w:type="paragraph" w:styleId="Footer">
    <w:name w:val="footer"/>
    <w:basedOn w:val="Normal"/>
    <w:link w:val="FooterChar"/>
    <w:uiPriority w:val="99"/>
    <w:semiHidden/>
    <w:rsid w:val="005F0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035C"/>
    <w:rPr>
      <w:rFonts w:ascii="Calibri" w:hAnsi="Calibri" w:cs="Calibri"/>
    </w:rPr>
  </w:style>
  <w:style w:type="paragraph" w:styleId="BodyText">
    <w:name w:val="Body Text"/>
    <w:basedOn w:val="Normal"/>
    <w:link w:val="BodyTextChar"/>
    <w:uiPriority w:val="99"/>
    <w:semiHidden/>
    <w:unhideWhenUsed/>
    <w:rsid w:val="005F035C"/>
    <w:pPr>
      <w:spacing w:after="120"/>
    </w:pPr>
  </w:style>
  <w:style w:type="character" w:customStyle="1" w:styleId="BodyTextChar">
    <w:name w:val="Body Text Char"/>
    <w:basedOn w:val="DefaultParagraphFont"/>
    <w:link w:val="BodyText"/>
    <w:uiPriority w:val="99"/>
    <w:semiHidden/>
    <w:rsid w:val="005F035C"/>
    <w:rPr>
      <w:rFonts w:ascii="Calibri" w:hAnsi="Calibri" w:cs="Calibri"/>
    </w:rPr>
  </w:style>
  <w:style w:type="paragraph" w:styleId="NoSpacing">
    <w:name w:val="No Spacing"/>
    <w:link w:val="NoSpacingChar"/>
    <w:uiPriority w:val="99"/>
    <w:semiHidden/>
    <w:unhideWhenUsed/>
    <w:qFormat/>
    <w:rsid w:val="005F03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035C"/>
    <w:rPr>
      <w:rFonts w:ascii="Calibri" w:hAnsi="Calibri" w:cs="Calibri"/>
    </w:rPr>
  </w:style>
  <w:style w:type="character" w:styleId="Hyperlink">
    <w:name w:val="Hyperlink"/>
    <w:basedOn w:val="DefaultParagraphFont"/>
    <w:uiPriority w:val="99"/>
    <w:unhideWhenUsed/>
    <w:rsid w:val="005F035C"/>
    <w:rPr>
      <w:color w:val="0563C1" w:themeColor="hyperlink"/>
      <w:u w:val="single"/>
    </w:rPr>
  </w:style>
  <w:style w:type="character" w:styleId="UnresolvedMention">
    <w:name w:val="Unresolved Mention"/>
    <w:basedOn w:val="DefaultParagraphFont"/>
    <w:uiPriority w:val="99"/>
    <w:semiHidden/>
    <w:unhideWhenUsed/>
    <w:rsid w:val="005F035C"/>
    <w:rPr>
      <w:color w:val="605E5C"/>
      <w:shd w:val="clear" w:color="auto" w:fill="E1DFDD"/>
    </w:rPr>
  </w:style>
  <w:style w:type="paragraph" w:customStyle="1" w:styleId="Analytics">
    <w:name w:val="Analytics"/>
    <w:basedOn w:val="Heading4"/>
    <w:autoRedefine/>
    <w:uiPriority w:val="5"/>
    <w:qFormat/>
    <w:rsid w:val="005F035C"/>
    <w:rPr>
      <w:color w:val="2F5496" w:themeColor="accent1" w:themeShade="BF"/>
    </w:rPr>
  </w:style>
  <w:style w:type="paragraph" w:customStyle="1" w:styleId="analyrics">
    <w:name w:val="analyrics"/>
    <w:basedOn w:val="Heading4"/>
    <w:uiPriority w:val="5"/>
    <w:qFormat/>
    <w:rsid w:val="005F035C"/>
    <w:rPr>
      <w:color w:val="2F5496" w:themeColor="accent1" w:themeShade="BF"/>
    </w:rPr>
  </w:style>
  <w:style w:type="paragraph" w:customStyle="1" w:styleId="Analytics0">
    <w:name w:val="!!!!!Analytics"/>
    <w:basedOn w:val="Heading4"/>
    <w:autoRedefine/>
    <w:uiPriority w:val="5"/>
    <w:qFormat/>
    <w:rsid w:val="005F035C"/>
    <w:rPr>
      <w:color w:val="2F5496" w:themeColor="accent1" w:themeShade="BF"/>
    </w:rPr>
  </w:style>
  <w:style w:type="paragraph" w:customStyle="1" w:styleId="Analytics1">
    <w:name w:val="!!Analytics"/>
    <w:basedOn w:val="Heading4"/>
    <w:autoRedefine/>
    <w:uiPriority w:val="5"/>
    <w:qFormat/>
    <w:rsid w:val="005F035C"/>
    <w:rPr>
      <w:color w:val="2F5496" w:themeColor="accent1" w:themeShade="BF"/>
    </w:rPr>
  </w:style>
  <w:style w:type="paragraph" w:customStyle="1" w:styleId="analytics2">
    <w:name w:val="!!analytics"/>
    <w:basedOn w:val="Heading4"/>
    <w:autoRedefine/>
    <w:uiPriority w:val="5"/>
    <w:qFormat/>
    <w:rsid w:val="005F035C"/>
    <w:rPr>
      <w:color w:val="2F5496" w:themeColor="accent1" w:themeShade="BF"/>
    </w:rPr>
  </w:style>
  <w:style w:type="paragraph" w:customStyle="1" w:styleId="Analytics3">
    <w:name w:val="!@ Analytics"/>
    <w:basedOn w:val="Analytics"/>
    <w:autoRedefine/>
    <w:qFormat/>
    <w:rsid w:val="005F035C"/>
    <w:rPr>
      <w:rFonts w:eastAsia="Calibri"/>
      <w:b w:val="0"/>
    </w:rPr>
  </w:style>
  <w:style w:type="paragraph" w:customStyle="1" w:styleId="Analytic">
    <w:name w:val="Analytic"/>
    <w:basedOn w:val="Heading4"/>
    <w:link w:val="AnalyticChar"/>
    <w:uiPriority w:val="5"/>
    <w:qFormat/>
    <w:rsid w:val="005F035C"/>
    <w:rPr>
      <w:color w:val="1F4E79" w:themeColor="accent5" w:themeShade="80"/>
    </w:rPr>
  </w:style>
  <w:style w:type="character" w:customStyle="1" w:styleId="AnalyticChar">
    <w:name w:val="Analytic Char"/>
    <w:basedOn w:val="DefaultParagraphFont"/>
    <w:link w:val="Analytic"/>
    <w:uiPriority w:val="5"/>
    <w:rsid w:val="005F035C"/>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inam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26AngelinaAntony</cp:lastModifiedBy>
  <cp:revision>1</cp:revision>
  <dcterms:created xsi:type="dcterms:W3CDTF">2024-09-22T13:19:00Z</dcterms:created>
  <dcterms:modified xsi:type="dcterms:W3CDTF">2024-09-22T13:20:00Z</dcterms:modified>
</cp:coreProperties>
</file>