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C82E3" w14:textId="212944B6" w:rsidR="008C2D1C" w:rsidRDefault="0085690E" w:rsidP="008C2D1C">
      <w:pPr>
        <w:pStyle w:val="Heading1"/>
      </w:pPr>
      <w:r>
        <w:t>Trump</w:t>
      </w:r>
      <w:r w:rsidR="008C2D1C">
        <w:t xml:space="preserve"> DA</w:t>
      </w:r>
    </w:p>
    <w:p w14:paraId="0F55F40B" w14:textId="49885C6B" w:rsidR="008C2D1C" w:rsidRDefault="008C2D1C" w:rsidP="008C2D1C">
      <w:pPr>
        <w:pStyle w:val="Heading2"/>
      </w:pPr>
      <w:r>
        <w:lastRenderedPageBreak/>
        <w:t>1NC</w:t>
      </w:r>
    </w:p>
    <w:p w14:paraId="6F7FF89A" w14:textId="3359564A" w:rsidR="008C2D1C" w:rsidRDefault="00D01CC3" w:rsidP="008C2D1C">
      <w:pPr>
        <w:pStyle w:val="Heading3"/>
      </w:pPr>
      <w:r>
        <w:lastRenderedPageBreak/>
        <w:t>Trump---1NC</w:t>
      </w:r>
    </w:p>
    <w:p w14:paraId="3DA00FDF" w14:textId="77777777" w:rsidR="001B7009" w:rsidRPr="001F3C89" w:rsidRDefault="001B7009" w:rsidP="001B7009">
      <w:pPr>
        <w:pStyle w:val="Heading4"/>
        <w:rPr>
          <w:b w:val="0"/>
          <w:bCs/>
        </w:rPr>
      </w:pPr>
      <w:r w:rsidRPr="000A5D74">
        <w:rPr>
          <w:u w:val="single"/>
        </w:rPr>
        <w:t>Text over spirit</w:t>
      </w:r>
      <w:r>
        <w:t xml:space="preserve"> means the FTC can’t ‘regulate’ </w:t>
      </w:r>
      <w:r w:rsidRPr="00EC6211">
        <w:rPr>
          <w:u w:val="single"/>
        </w:rPr>
        <w:t>zilch</w:t>
      </w:r>
      <w:r>
        <w:t xml:space="preserve">. </w:t>
      </w:r>
      <w:r w:rsidRPr="001F3C89">
        <w:rPr>
          <w:b w:val="0"/>
          <w:bCs/>
        </w:rPr>
        <w:t>The AFF doesn’t result in bad practices ban, antitrust, or litigation</w:t>
      </w:r>
      <w:r>
        <w:rPr>
          <w:b w:val="0"/>
          <w:bCs/>
        </w:rPr>
        <w:t>---just classification.</w:t>
      </w:r>
    </w:p>
    <w:p w14:paraId="408DAA97" w14:textId="2A4342CF" w:rsidR="001B7009" w:rsidRPr="00E000AF" w:rsidRDefault="001B7009" w:rsidP="001B7009">
      <w:r w:rsidRPr="00D55D48">
        <w:rPr>
          <w:rStyle w:val="Style13ptBold"/>
        </w:rPr>
        <w:t xml:space="preserve">Werden </w:t>
      </w:r>
      <w:r w:rsidR="00FE44A1">
        <w:rPr>
          <w:rStyle w:val="Style13ptBold"/>
        </w:rPr>
        <w:t>‘</w:t>
      </w:r>
      <w:r w:rsidRPr="00D55D48">
        <w:rPr>
          <w:rStyle w:val="Style13ptBold"/>
        </w:rPr>
        <w:t>23</w:t>
      </w:r>
      <w:r w:rsidR="00244370">
        <w:t xml:space="preserve"> [Gregory, </w:t>
      </w:r>
      <w:r>
        <w:t xml:space="preserve">05/30/23, he </w:t>
      </w:r>
      <w:r w:rsidRPr="00E000AF">
        <w:t>worked at the Antitrust Division of the U.S. Department of Justice for over 40 years, where he helped prepare numerous enforcement guidelines and over a hundred briefs filed in the appellate courts or the Supreme Court. He is the only Antitrust Division employee ever to receive the Department’s Mary C. Lawton Lifetime Service Award</w:t>
      </w:r>
      <w:r>
        <w:t>, “</w:t>
      </w:r>
      <w:r w:rsidRPr="00E000AF">
        <w:t>The Federal Trade Commission Lacks Rulemaking Authority to Enforce the Prohibition on Unfair Methods of Competition</w:t>
      </w:r>
      <w:r>
        <w:t xml:space="preserve">,” </w:t>
      </w:r>
      <w:r w:rsidRPr="00CA3D6A">
        <w:t>https://www.mercatus.org/research/policy-briefs/federal-trade-commission-lacks-rulemaking-authority-enforce-prohibition</w:t>
      </w:r>
      <w:r>
        <w:t>, DOA 02/01/26, manan</w:t>
      </w:r>
    </w:p>
    <w:p w14:paraId="15D62EC3" w14:textId="77777777" w:rsidR="001B7009" w:rsidRPr="008C2D1C" w:rsidRDefault="001B7009" w:rsidP="001B7009">
      <w:pPr>
        <w:rPr>
          <w:sz w:val="16"/>
        </w:rPr>
      </w:pPr>
      <w:r w:rsidRPr="008C2D1C">
        <w:rPr>
          <w:sz w:val="16"/>
        </w:rPr>
        <w:t xml:space="preserve">The Federal Trade Commission (FTC) has proposed a ban on “non-compete clauses,” which bar departing employees from taking jobs with competitors. The proposed rule would apply to all employees, even the highest-paid CEOs. The </w:t>
      </w:r>
      <w:r w:rsidRPr="00501F1E">
        <w:rPr>
          <w:highlight w:val="green"/>
          <w:u w:val="single"/>
        </w:rPr>
        <w:t>FTC asserts</w:t>
      </w:r>
      <w:r w:rsidRPr="008C2D1C">
        <w:rPr>
          <w:u w:val="single"/>
        </w:rPr>
        <w:t xml:space="preserve"> the </w:t>
      </w:r>
      <w:r w:rsidRPr="00501F1E">
        <w:rPr>
          <w:rStyle w:val="Emphasis"/>
          <w:highlight w:val="green"/>
        </w:rPr>
        <w:t>power</w:t>
      </w:r>
      <w:r w:rsidRPr="00501F1E">
        <w:rPr>
          <w:highlight w:val="green"/>
          <w:u w:val="single"/>
        </w:rPr>
        <w:t xml:space="preserve"> to make</w:t>
      </w:r>
      <w:r w:rsidRPr="008C2D1C">
        <w:rPr>
          <w:u w:val="single"/>
        </w:rPr>
        <w:t xml:space="preserve"> general </w:t>
      </w:r>
      <w:r w:rsidRPr="00501F1E">
        <w:rPr>
          <w:highlight w:val="green"/>
          <w:u w:val="single"/>
        </w:rPr>
        <w:t>rules</w:t>
      </w:r>
      <w:r w:rsidRPr="008C2D1C">
        <w:rPr>
          <w:u w:val="single"/>
        </w:rPr>
        <w:t xml:space="preserve"> that implement the prohibition on</w:t>
      </w:r>
      <w:r w:rsidRPr="008C2D1C">
        <w:rPr>
          <w:sz w:val="16"/>
        </w:rPr>
        <w:t xml:space="preserve"> “</w:t>
      </w:r>
      <w:r w:rsidRPr="008C2D1C">
        <w:rPr>
          <w:u w:val="single"/>
        </w:rPr>
        <w:t>unfair methods of competition</w:t>
      </w:r>
      <w:r w:rsidRPr="008C2D1C">
        <w:rPr>
          <w:sz w:val="16"/>
        </w:rPr>
        <w:t xml:space="preserve">” </w:t>
      </w:r>
      <w:r w:rsidRPr="00501F1E">
        <w:rPr>
          <w:highlight w:val="green"/>
          <w:u w:val="single"/>
        </w:rPr>
        <w:t>in</w:t>
      </w:r>
      <w:r w:rsidRPr="008C2D1C">
        <w:rPr>
          <w:u w:val="single"/>
        </w:rPr>
        <w:t xml:space="preserve"> section 5 of the</w:t>
      </w:r>
      <w:r w:rsidRPr="008C2D1C">
        <w:rPr>
          <w:sz w:val="16"/>
        </w:rPr>
        <w:t xml:space="preserve"> 1914 </w:t>
      </w:r>
      <w:r w:rsidRPr="00501F1E">
        <w:rPr>
          <w:rStyle w:val="Emphasis"/>
          <w:highlight w:val="green"/>
        </w:rPr>
        <w:t>FTC Act</w:t>
      </w:r>
      <w:r w:rsidRPr="008C2D1C">
        <w:rPr>
          <w:sz w:val="16"/>
        </w:rPr>
        <w:t xml:space="preserve">, and the FTC </w:t>
      </w:r>
      <w:r w:rsidRPr="008C2D1C">
        <w:rPr>
          <w:u w:val="single"/>
        </w:rPr>
        <w:t xml:space="preserve">locates the necessary rulemaking authority in </w:t>
      </w:r>
      <w:r w:rsidRPr="008C2D1C">
        <w:rPr>
          <w:rStyle w:val="Emphasis"/>
        </w:rPr>
        <w:t>section 6</w:t>
      </w:r>
      <w:r w:rsidRPr="008C2D1C">
        <w:rPr>
          <w:u w:val="single"/>
        </w:rPr>
        <w:t>(g)</w:t>
      </w:r>
      <w:r w:rsidRPr="008C2D1C">
        <w:rPr>
          <w:sz w:val="16"/>
        </w:rPr>
        <w:t xml:space="preserve"> of the FTC Act.</w:t>
      </w:r>
    </w:p>
    <w:p w14:paraId="54CCA264" w14:textId="77777777" w:rsidR="001B7009" w:rsidRPr="008C2D1C" w:rsidRDefault="001B7009" w:rsidP="001B7009">
      <w:pPr>
        <w:rPr>
          <w:sz w:val="16"/>
        </w:rPr>
      </w:pPr>
      <w:r w:rsidRPr="008C2D1C">
        <w:rPr>
          <w:sz w:val="16"/>
        </w:rPr>
        <w:t xml:space="preserve">The FTC relies on the interpretation of section 6(g) in the 1973 National Petroleum Refiners decision by the D.C. Circuit court.4 </w:t>
      </w:r>
      <w:r w:rsidRPr="008C2D1C">
        <w:rPr>
          <w:u w:val="single"/>
        </w:rPr>
        <w:t>The court declared that the plain meaning of section</w:t>
      </w:r>
      <w:r w:rsidRPr="008C2D1C">
        <w:rPr>
          <w:sz w:val="16"/>
        </w:rPr>
        <w:t xml:space="preserve"> 6(g) </w:t>
      </w:r>
      <w:r w:rsidRPr="008C2D1C">
        <w:rPr>
          <w:u w:val="single"/>
        </w:rPr>
        <w:t>authorized enforcement</w:t>
      </w:r>
      <w:r w:rsidRPr="008C2D1C">
        <w:rPr>
          <w:sz w:val="16"/>
        </w:rPr>
        <w:t xml:space="preserve"> of the prohibition on unfair methods of competition by rulemaking. But the </w:t>
      </w:r>
      <w:r w:rsidRPr="00501F1E">
        <w:rPr>
          <w:highlight w:val="green"/>
          <w:u w:val="single"/>
        </w:rPr>
        <w:t xml:space="preserve">court </w:t>
      </w:r>
      <w:r w:rsidRPr="00501F1E">
        <w:rPr>
          <w:rStyle w:val="Emphasis"/>
          <w:highlight w:val="green"/>
        </w:rPr>
        <w:t>erred</w:t>
      </w:r>
      <w:r w:rsidRPr="008C2D1C">
        <w:rPr>
          <w:u w:val="single"/>
        </w:rPr>
        <w:t xml:space="preserve"> by relying on words that were </w:t>
      </w:r>
      <w:r w:rsidRPr="008C2D1C">
        <w:rPr>
          <w:rStyle w:val="Emphasis"/>
        </w:rPr>
        <w:t>not</w:t>
      </w:r>
      <w:r w:rsidRPr="008C2D1C">
        <w:rPr>
          <w:u w:val="single"/>
        </w:rPr>
        <w:t xml:space="preserve"> in the FTC Act and by failing to appreciate the inherent ambiguity of section 6(g)</w:t>
      </w:r>
      <w:r w:rsidRPr="008C2D1C">
        <w:rPr>
          <w:sz w:val="16"/>
        </w:rPr>
        <w:t>.</w:t>
      </w:r>
    </w:p>
    <w:p w14:paraId="497EAEF8" w14:textId="77777777" w:rsidR="001B7009" w:rsidRPr="008C2D1C" w:rsidRDefault="001B7009" w:rsidP="001B7009">
      <w:pPr>
        <w:rPr>
          <w:sz w:val="16"/>
        </w:rPr>
      </w:pPr>
      <w:r w:rsidRPr="008C2D1C">
        <w:rPr>
          <w:sz w:val="16"/>
        </w:rPr>
        <w:t xml:space="preserve">To interpret the ambiguous text of section 6(g), the court should have examined its context, the </w:t>
      </w:r>
      <w:r w:rsidRPr="008C2D1C">
        <w:rPr>
          <w:u w:val="single"/>
        </w:rPr>
        <w:t>overall scheme of the FTC Act, and the relationship between the FTC Act and the contemporaneous Clayton Act</w:t>
      </w:r>
      <w:r w:rsidRPr="008C2D1C">
        <w:rPr>
          <w:sz w:val="16"/>
        </w:rPr>
        <w:t xml:space="preserve">. This broader inquiry indicates that </w:t>
      </w:r>
      <w:r w:rsidRPr="00501F1E">
        <w:rPr>
          <w:highlight w:val="green"/>
          <w:u w:val="single"/>
        </w:rPr>
        <w:t>Congress granted</w:t>
      </w:r>
      <w:r w:rsidRPr="008C2D1C">
        <w:rPr>
          <w:u w:val="single"/>
        </w:rPr>
        <w:t xml:space="preserve"> only a </w:t>
      </w:r>
      <w:r w:rsidRPr="00501F1E">
        <w:rPr>
          <w:rStyle w:val="Emphasis"/>
          <w:highlight w:val="green"/>
        </w:rPr>
        <w:t>trivial</w:t>
      </w:r>
      <w:r w:rsidRPr="00501F1E">
        <w:rPr>
          <w:highlight w:val="green"/>
          <w:u w:val="single"/>
        </w:rPr>
        <w:t xml:space="preserve"> power</w:t>
      </w:r>
      <w:r w:rsidRPr="008C2D1C">
        <w:rPr>
          <w:u w:val="single"/>
        </w:rPr>
        <w:t xml:space="preserve"> in section 6(g)</w:t>
      </w:r>
      <w:r w:rsidRPr="008C2D1C">
        <w:rPr>
          <w:sz w:val="16"/>
        </w:rPr>
        <w:t xml:space="preserve">. Moreover, the </w:t>
      </w:r>
      <w:r w:rsidRPr="00501F1E">
        <w:rPr>
          <w:highlight w:val="green"/>
          <w:u w:val="single"/>
        </w:rPr>
        <w:t>rule</w:t>
      </w:r>
      <w:r w:rsidRPr="008C2D1C">
        <w:rPr>
          <w:u w:val="single"/>
        </w:rPr>
        <w:t xml:space="preserve"> now proposed by the FTC </w:t>
      </w:r>
      <w:r w:rsidRPr="00501F1E">
        <w:rPr>
          <w:rStyle w:val="Emphasis"/>
          <w:highlight w:val="green"/>
        </w:rPr>
        <w:t>cannot</w:t>
      </w:r>
      <w:r w:rsidRPr="00501F1E">
        <w:rPr>
          <w:highlight w:val="green"/>
          <w:u w:val="single"/>
        </w:rPr>
        <w:t xml:space="preserve"> be justified as</w:t>
      </w:r>
      <w:r w:rsidRPr="008C2D1C">
        <w:rPr>
          <w:u w:val="single"/>
        </w:rPr>
        <w:t xml:space="preserve"> the necessary </w:t>
      </w:r>
      <w:r w:rsidRPr="00501F1E">
        <w:rPr>
          <w:rStyle w:val="Emphasis"/>
          <w:highlight w:val="green"/>
        </w:rPr>
        <w:t>implication</w:t>
      </w:r>
      <w:r w:rsidRPr="008C2D1C">
        <w:rPr>
          <w:u w:val="single"/>
        </w:rPr>
        <w:t xml:space="preserve"> of the public policy</w:t>
      </w:r>
      <w:r w:rsidRPr="008C2D1C">
        <w:rPr>
          <w:sz w:val="16"/>
        </w:rPr>
        <w:t xml:space="preserve"> adopted by the FTC Act and the antitrust laws generally.</w:t>
      </w:r>
    </w:p>
    <w:p w14:paraId="1C0B355D" w14:textId="77777777" w:rsidR="001B7009" w:rsidRPr="008C2D1C" w:rsidRDefault="001B7009" w:rsidP="001B7009">
      <w:pPr>
        <w:rPr>
          <w:sz w:val="16"/>
        </w:rPr>
      </w:pPr>
      <w:r w:rsidRPr="008C2D1C">
        <w:rPr>
          <w:sz w:val="16"/>
        </w:rPr>
        <w:t>THE COURT’S PLAIN-MEANING INTERPRETATION RELIED ON WORDS NOT IN THE STATUTE</w:t>
      </w:r>
    </w:p>
    <w:p w14:paraId="750AFF62" w14:textId="77777777" w:rsidR="001B7009" w:rsidRPr="008C2D1C" w:rsidRDefault="001B7009" w:rsidP="001B7009">
      <w:pPr>
        <w:rPr>
          <w:sz w:val="16"/>
        </w:rPr>
      </w:pPr>
      <w:r w:rsidRPr="008C2D1C">
        <w:rPr>
          <w:sz w:val="16"/>
        </w:rPr>
        <w:t>It is elementary that the meaning of a statute must, in the first instance, be sought in the language in which the act is framed, and if that is plain, and if the law is within the constitutional authority of the law-making body which passed it, the sole function of the courts is to enforce it according to its terms.</w:t>
      </w:r>
    </w:p>
    <w:p w14:paraId="41F44132" w14:textId="77777777" w:rsidR="001B7009" w:rsidRPr="008C2D1C" w:rsidRDefault="001B7009" w:rsidP="001B7009">
      <w:pPr>
        <w:rPr>
          <w:sz w:val="16"/>
        </w:rPr>
      </w:pPr>
      <w:r w:rsidRPr="008C2D1C">
        <w:rPr>
          <w:u w:val="single"/>
        </w:rPr>
        <w:t>Section 6 of the FTC Act collected powers the FTC</w:t>
      </w:r>
      <w:r w:rsidRPr="008C2D1C">
        <w:rPr>
          <w:sz w:val="16"/>
        </w:rPr>
        <w:t xml:space="preserve"> “shall also have.” </w:t>
      </w:r>
      <w:r w:rsidRPr="008C2D1C">
        <w:rPr>
          <w:u w:val="single"/>
        </w:rPr>
        <w:t>Section 6(g)</w:t>
      </w:r>
      <w:r w:rsidRPr="008C2D1C">
        <w:rPr>
          <w:sz w:val="16"/>
        </w:rPr>
        <w:t xml:space="preserve"> provided: “</w:t>
      </w:r>
      <w:r w:rsidRPr="008C2D1C">
        <w:rPr>
          <w:u w:val="single"/>
        </w:rPr>
        <w:t xml:space="preserve">From time to time to </w:t>
      </w:r>
      <w:r w:rsidRPr="008C2D1C">
        <w:rPr>
          <w:rStyle w:val="Emphasis"/>
        </w:rPr>
        <w:t>classify</w:t>
      </w:r>
      <w:r w:rsidRPr="008C2D1C">
        <w:rPr>
          <w:u w:val="single"/>
        </w:rPr>
        <w:t xml:space="preserve"> corporations and to make rules and regulations for the purpose of carrying out the provisions of this Act</w:t>
      </w:r>
      <w:r w:rsidRPr="008C2D1C">
        <w:rPr>
          <w:sz w:val="16"/>
        </w:rPr>
        <w:t xml:space="preserve">.” That is, </w:t>
      </w:r>
      <w:r w:rsidRPr="008C2D1C">
        <w:rPr>
          <w:u w:val="single"/>
        </w:rPr>
        <w:t>Congress granted the power</w:t>
      </w:r>
      <w:r w:rsidRPr="008C2D1C">
        <w:rPr>
          <w:sz w:val="16"/>
        </w:rPr>
        <w:t xml:space="preserve"> “</w:t>
      </w:r>
      <w:r w:rsidRPr="008C2D1C">
        <w:rPr>
          <w:u w:val="single"/>
        </w:rPr>
        <w:t xml:space="preserve">to classify corporations and to make rules and </w:t>
      </w:r>
      <w:r w:rsidRPr="00501F1E">
        <w:rPr>
          <w:highlight w:val="green"/>
          <w:u w:val="single"/>
        </w:rPr>
        <w:t>regulation</w:t>
      </w:r>
      <w:r w:rsidRPr="008C2D1C">
        <w:rPr>
          <w:u w:val="single"/>
        </w:rPr>
        <w:t>s for the purpose of carrying out the provisions of this Act</w:t>
      </w:r>
      <w:r w:rsidRPr="008C2D1C">
        <w:rPr>
          <w:sz w:val="16"/>
        </w:rPr>
        <w:t>,” a power to be exercised from time to time.</w:t>
      </w:r>
    </w:p>
    <w:p w14:paraId="5275F8E6" w14:textId="77777777" w:rsidR="001B7009" w:rsidRPr="008C2D1C" w:rsidRDefault="001B7009" w:rsidP="001B7009">
      <w:pPr>
        <w:rPr>
          <w:sz w:val="16"/>
        </w:rPr>
      </w:pPr>
      <w:r w:rsidRPr="008C2D1C">
        <w:rPr>
          <w:sz w:val="16"/>
        </w:rPr>
        <w:t xml:space="preserve">In 1971, the </w:t>
      </w:r>
      <w:r w:rsidRPr="008C2D1C">
        <w:rPr>
          <w:u w:val="single"/>
        </w:rPr>
        <w:t xml:space="preserve">FTC promulgated a rule </w:t>
      </w:r>
      <w:r w:rsidRPr="00501F1E">
        <w:rPr>
          <w:highlight w:val="green"/>
          <w:u w:val="single"/>
        </w:rPr>
        <w:t xml:space="preserve">requiring gas stations to post </w:t>
      </w:r>
      <w:r w:rsidRPr="00501F1E">
        <w:rPr>
          <w:rStyle w:val="Emphasis"/>
          <w:highlight w:val="green"/>
        </w:rPr>
        <w:t>octane</w:t>
      </w:r>
      <w:r w:rsidRPr="008C2D1C">
        <w:rPr>
          <w:u w:val="single"/>
        </w:rPr>
        <w:t xml:space="preserve"> ratings</w:t>
      </w:r>
      <w:r w:rsidRPr="008C2D1C">
        <w:rPr>
          <w:sz w:val="16"/>
        </w:rPr>
        <w:t xml:space="preserve"> (computed in a particular manner). The </w:t>
      </w:r>
      <w:r w:rsidRPr="008C2D1C">
        <w:rPr>
          <w:u w:val="single"/>
        </w:rPr>
        <w:t>D.C. Circuit court upheld the rule in 1973</w:t>
      </w:r>
      <w:r w:rsidRPr="008C2D1C">
        <w:rPr>
          <w:sz w:val="16"/>
        </w:rPr>
        <w:t xml:space="preserve">, declaring that the plain language of section 6(g) granted rulemaking authority to implement section 5.8 But the court </w:t>
      </w:r>
      <w:r w:rsidRPr="008C2D1C">
        <w:rPr>
          <w:u w:val="single"/>
        </w:rPr>
        <w:t>erred by relying on words in the codification of section 6(g)</w:t>
      </w:r>
      <w:r w:rsidRPr="008C2D1C">
        <w:rPr>
          <w:sz w:val="16"/>
        </w:rPr>
        <w:t xml:space="preserve">, 15 U.S.C. § 46(g), that were </w:t>
      </w:r>
      <w:r w:rsidRPr="00501F1E">
        <w:rPr>
          <w:rStyle w:val="Emphasis"/>
          <w:highlight w:val="green"/>
        </w:rPr>
        <w:t>not part of the statute</w:t>
      </w:r>
      <w:r w:rsidRPr="008C2D1C">
        <w:rPr>
          <w:u w:val="single"/>
        </w:rPr>
        <w:t xml:space="preserve"> itself</w:t>
      </w:r>
      <w:r w:rsidRPr="008C2D1C">
        <w:rPr>
          <w:sz w:val="16"/>
        </w:rPr>
        <w:t>.</w:t>
      </w:r>
    </w:p>
    <w:p w14:paraId="12DA7250" w14:textId="77777777" w:rsidR="001B7009" w:rsidRPr="008C2D1C" w:rsidRDefault="001B7009" w:rsidP="001B7009">
      <w:pPr>
        <w:rPr>
          <w:sz w:val="16"/>
        </w:rPr>
      </w:pPr>
      <w:r w:rsidRPr="008C2D1C">
        <w:rPr>
          <w:sz w:val="16"/>
        </w:rPr>
        <w:t>Editors who compile the U.S. Code change many statutory cross-references to make them refer to the Code. In the first U.S. Code, published in 1926, “this Act” in section 6(g) was changed to “this subdivision of this chapter.” In the second U.S. Code, published in 1940, “this Act” became a list of Code sections that were part of the FTC Act. The text of 15 U.S.C. § 46(g) remained unchanged through the 1970 U.S. Code cited in the National Petroleum Refiners decision.</w:t>
      </w:r>
    </w:p>
    <w:p w14:paraId="616029F9" w14:textId="77777777" w:rsidR="001B7009" w:rsidRPr="008C2D1C" w:rsidRDefault="001B7009" w:rsidP="001B7009">
      <w:pPr>
        <w:rPr>
          <w:sz w:val="16"/>
        </w:rPr>
      </w:pPr>
      <w:r w:rsidRPr="008C2D1C">
        <w:rPr>
          <w:sz w:val="16"/>
        </w:rPr>
        <w:lastRenderedPageBreak/>
        <w:t>The D.C. Circuit court asserted that 15 U.S.C. § 46(g) “specifically provide[d] for rule-making by the Commission to implement its adjudicatory functions under Section 5 of the Act.” And the court justified this assertion by pointing to the reference in 15 U.S.C. § 46(g) to 15 U.S.C. § 45, which is the codification of section 5.</w:t>
      </w:r>
    </w:p>
    <w:p w14:paraId="4137172A" w14:textId="77777777" w:rsidR="001B7009" w:rsidRPr="008C2D1C" w:rsidRDefault="001B7009" w:rsidP="001B7009">
      <w:pPr>
        <w:rPr>
          <w:sz w:val="16"/>
        </w:rPr>
      </w:pPr>
      <w:r w:rsidRPr="008C2D1C">
        <w:rPr>
          <w:u w:val="single"/>
        </w:rPr>
        <w:t>Because the statutory text of section 6(g) did not refer to section 5</w:t>
      </w:r>
      <w:r w:rsidRPr="008C2D1C">
        <w:rPr>
          <w:sz w:val="16"/>
        </w:rPr>
        <w:t xml:space="preserve"> “</w:t>
      </w:r>
      <w:r w:rsidRPr="008C2D1C">
        <w:rPr>
          <w:u w:val="single"/>
        </w:rPr>
        <w:t>specifically</w:t>
      </w:r>
      <w:r w:rsidRPr="008C2D1C">
        <w:rPr>
          <w:sz w:val="16"/>
        </w:rPr>
        <w:t xml:space="preserve">,” the </w:t>
      </w:r>
      <w:r w:rsidRPr="008C2D1C">
        <w:rPr>
          <w:u w:val="single"/>
        </w:rPr>
        <w:t xml:space="preserve">court’s </w:t>
      </w:r>
      <w:r w:rsidRPr="00501F1E">
        <w:rPr>
          <w:highlight w:val="green"/>
          <w:u w:val="single"/>
        </w:rPr>
        <w:t xml:space="preserve">plain meaning interpretation </w:t>
      </w:r>
      <w:r w:rsidRPr="00501F1E">
        <w:rPr>
          <w:rStyle w:val="Emphasis"/>
          <w:highlight w:val="green"/>
        </w:rPr>
        <w:t>cannot</w:t>
      </w:r>
      <w:r w:rsidRPr="00501F1E">
        <w:rPr>
          <w:highlight w:val="green"/>
          <w:u w:val="single"/>
        </w:rPr>
        <w:t xml:space="preserve"> be accepted</w:t>
      </w:r>
      <w:r w:rsidRPr="008C2D1C">
        <w:rPr>
          <w:sz w:val="16"/>
        </w:rPr>
        <w:t>. The U.S. Code “</w:t>
      </w:r>
      <w:r w:rsidRPr="008C2D1C">
        <w:rPr>
          <w:u w:val="single"/>
        </w:rPr>
        <w:t>cannot prevail over the Statutes at Large when the two are inconsistent</w:t>
      </w:r>
      <w:r w:rsidRPr="008C2D1C">
        <w:rPr>
          <w:sz w:val="16"/>
        </w:rPr>
        <w:t>.” And, as it happens, 15 U.S.C. § 46(g) no longer refers to 15 U.S.C. § 45.</w:t>
      </w:r>
    </w:p>
    <w:p w14:paraId="79807AB3" w14:textId="77777777" w:rsidR="001B7009" w:rsidRPr="008C2D1C" w:rsidRDefault="001B7009" w:rsidP="001B7009">
      <w:pPr>
        <w:rPr>
          <w:sz w:val="16"/>
        </w:rPr>
      </w:pPr>
      <w:r w:rsidRPr="008C2D1C">
        <w:rPr>
          <w:sz w:val="16"/>
        </w:rPr>
        <w:t>The 1976 U.S. Code incorporated the Magnuson-Moss Warranty–Federal Trade Commission Improvement Act of 1975. As provided by that statute, the editors duly inserted “(except as provided in section 57a(a)(2) of this title)” into section 6(g) before “to make rules.” At the same time, they changed “this Act” to “this subchapter” and accidentally dropped the fifth word of section 6(g), the middle “to.” Subsequent editions of the U.S. Code made no changes to 15 U.S.C. § 46(g).</w:t>
      </w:r>
    </w:p>
    <w:p w14:paraId="50F01A11" w14:textId="77777777" w:rsidR="001B7009" w:rsidRPr="008C2D1C" w:rsidRDefault="001B7009" w:rsidP="001B7009">
      <w:pPr>
        <w:rPr>
          <w:sz w:val="16"/>
        </w:rPr>
      </w:pPr>
      <w:r w:rsidRPr="008C2D1C">
        <w:rPr>
          <w:sz w:val="16"/>
        </w:rPr>
        <w:t>THE COURT FAILED TO APPRECIATE AMBIGUITY IN THE WORD “AND”</w:t>
      </w:r>
    </w:p>
    <w:p w14:paraId="2624CD60" w14:textId="77777777" w:rsidR="001B7009" w:rsidRPr="008C2D1C" w:rsidRDefault="001B7009" w:rsidP="001B7009">
      <w:pPr>
        <w:rPr>
          <w:sz w:val="16"/>
        </w:rPr>
      </w:pPr>
      <w:r w:rsidRPr="008C2D1C">
        <w:rPr>
          <w:sz w:val="16"/>
        </w:rPr>
        <w:t>The D.C. Circuit court failed to appreciate ambiguity arising from the word “and,” which “has a distributive (or several) sense as well as a joint sense.” This recurring interpretation problem is on the Supreme Court’s current docket. The problem is illustrated by the example of a tax on “black and white cats.” The distributive sense lets tuxedo cats off scot-free, while the joint sense targets them.</w:t>
      </w:r>
    </w:p>
    <w:p w14:paraId="6CE7B57D" w14:textId="77777777" w:rsidR="001B7009" w:rsidRPr="008C2D1C" w:rsidRDefault="001B7009" w:rsidP="001B7009">
      <w:pPr>
        <w:rPr>
          <w:sz w:val="16"/>
        </w:rPr>
      </w:pPr>
      <w:r w:rsidRPr="008C2D1C">
        <w:rPr>
          <w:sz w:val="16"/>
        </w:rPr>
        <w:t xml:space="preserve">The </w:t>
      </w:r>
      <w:r w:rsidRPr="008C2D1C">
        <w:rPr>
          <w:u w:val="single"/>
        </w:rPr>
        <w:t xml:space="preserve">D.C. Circuit </w:t>
      </w:r>
      <w:r w:rsidRPr="00501F1E">
        <w:rPr>
          <w:highlight w:val="green"/>
          <w:u w:val="single"/>
        </w:rPr>
        <w:t>court presumed</w:t>
      </w:r>
      <w:r w:rsidRPr="008C2D1C">
        <w:rPr>
          <w:u w:val="single"/>
        </w:rPr>
        <w:t xml:space="preserve"> the </w:t>
      </w:r>
      <w:r w:rsidRPr="00501F1E">
        <w:rPr>
          <w:rStyle w:val="Emphasis"/>
          <w:highlight w:val="green"/>
        </w:rPr>
        <w:t>distributive sense</w:t>
      </w:r>
      <w:r w:rsidRPr="00501F1E">
        <w:rPr>
          <w:highlight w:val="green"/>
          <w:u w:val="single"/>
        </w:rPr>
        <w:t xml:space="preserve"> of</w:t>
      </w:r>
      <w:r w:rsidRPr="008C2D1C">
        <w:rPr>
          <w:sz w:val="16"/>
        </w:rPr>
        <w:t xml:space="preserve"> “</w:t>
      </w:r>
      <w:r w:rsidRPr="00501F1E">
        <w:rPr>
          <w:highlight w:val="green"/>
          <w:u w:val="single"/>
        </w:rPr>
        <w:t>and</w:t>
      </w:r>
      <w:r w:rsidRPr="008C2D1C">
        <w:rPr>
          <w:sz w:val="16"/>
        </w:rPr>
        <w:t xml:space="preserve">,” so that </w:t>
      </w:r>
      <w:r w:rsidRPr="008C2D1C">
        <w:rPr>
          <w:u w:val="single"/>
        </w:rPr>
        <w:t>section 6(g) means</w:t>
      </w:r>
      <w:r w:rsidRPr="008C2D1C">
        <w:rPr>
          <w:sz w:val="16"/>
        </w:rPr>
        <w:t>:</w:t>
      </w:r>
    </w:p>
    <w:p w14:paraId="102A5F8B" w14:textId="77777777" w:rsidR="001B7009" w:rsidRPr="008C2D1C" w:rsidRDefault="001B7009" w:rsidP="001B7009">
      <w:pPr>
        <w:rPr>
          <w:sz w:val="16"/>
        </w:rPr>
      </w:pPr>
      <w:r w:rsidRPr="008C2D1C">
        <w:rPr>
          <w:sz w:val="16"/>
        </w:rPr>
        <w:t>For the purpose of carrying out the provisions of this Act, the commission shall have the power, from time to time, (1) to classify corporations, and (2) to make rules and regulations.</w:t>
      </w:r>
    </w:p>
    <w:p w14:paraId="44A016F6" w14:textId="77777777" w:rsidR="001B7009" w:rsidRPr="008C2D1C" w:rsidRDefault="001B7009" w:rsidP="001B7009">
      <w:pPr>
        <w:rPr>
          <w:sz w:val="16"/>
        </w:rPr>
      </w:pPr>
      <w:r w:rsidRPr="008C2D1C">
        <w:rPr>
          <w:sz w:val="16"/>
        </w:rPr>
        <w:t xml:space="preserve">The </w:t>
      </w:r>
      <w:r w:rsidRPr="008C2D1C">
        <w:rPr>
          <w:u w:val="single"/>
        </w:rPr>
        <w:t>joint sense</w:t>
      </w:r>
      <w:r w:rsidRPr="008C2D1C">
        <w:rPr>
          <w:sz w:val="16"/>
        </w:rPr>
        <w:t xml:space="preserve"> of “</w:t>
      </w:r>
      <w:r w:rsidRPr="008C2D1C">
        <w:rPr>
          <w:u w:val="single"/>
        </w:rPr>
        <w:t>and</w:t>
      </w:r>
      <w:r w:rsidRPr="008C2D1C">
        <w:rPr>
          <w:sz w:val="16"/>
        </w:rPr>
        <w:t xml:space="preserve">” is </w:t>
      </w:r>
      <w:r w:rsidRPr="008C2D1C">
        <w:rPr>
          <w:u w:val="single"/>
        </w:rPr>
        <w:t>familiar from legal doublets</w:t>
      </w:r>
      <w:r w:rsidRPr="008C2D1C">
        <w:rPr>
          <w:sz w:val="16"/>
        </w:rPr>
        <w:t xml:space="preserve"> such as “</w:t>
      </w:r>
      <w:r w:rsidRPr="008C2D1C">
        <w:rPr>
          <w:u w:val="single"/>
        </w:rPr>
        <w:t>cease and desist</w:t>
      </w:r>
      <w:r w:rsidRPr="008C2D1C">
        <w:rPr>
          <w:sz w:val="16"/>
        </w:rPr>
        <w:t>” and “</w:t>
      </w:r>
      <w:r w:rsidRPr="008C2D1C">
        <w:rPr>
          <w:u w:val="single"/>
        </w:rPr>
        <w:t>rules and regulations</w:t>
      </w:r>
      <w:r w:rsidRPr="008C2D1C">
        <w:rPr>
          <w:sz w:val="16"/>
        </w:rPr>
        <w:t>.” With “and” having its joint sense, section 6(g) means:</w:t>
      </w:r>
    </w:p>
    <w:p w14:paraId="4C9DAF70" w14:textId="77777777" w:rsidR="001B7009" w:rsidRPr="008C2D1C" w:rsidRDefault="001B7009" w:rsidP="001B7009">
      <w:pPr>
        <w:rPr>
          <w:sz w:val="16"/>
        </w:rPr>
      </w:pPr>
      <w:r w:rsidRPr="008C2D1C">
        <w:rPr>
          <w:u w:val="single"/>
        </w:rPr>
        <w:t>For the purpose of carrying out the provisions of this Act</w:t>
      </w:r>
      <w:r w:rsidRPr="008C2D1C">
        <w:rPr>
          <w:sz w:val="16"/>
        </w:rPr>
        <w:t xml:space="preserve">, </w:t>
      </w:r>
      <w:r w:rsidRPr="008C2D1C">
        <w:rPr>
          <w:u w:val="single"/>
        </w:rPr>
        <w:t xml:space="preserve">the </w:t>
      </w:r>
      <w:r w:rsidRPr="00501F1E">
        <w:rPr>
          <w:highlight w:val="green"/>
          <w:u w:val="single"/>
        </w:rPr>
        <w:t>commission</w:t>
      </w:r>
      <w:r w:rsidRPr="008C2D1C">
        <w:rPr>
          <w:u w:val="single"/>
        </w:rPr>
        <w:t xml:space="preserve"> shall </w:t>
      </w:r>
      <w:r w:rsidRPr="00501F1E">
        <w:rPr>
          <w:highlight w:val="green"/>
          <w:u w:val="single"/>
        </w:rPr>
        <w:t>have</w:t>
      </w:r>
      <w:r w:rsidRPr="008C2D1C">
        <w:rPr>
          <w:u w:val="single"/>
        </w:rPr>
        <w:t xml:space="preserve"> the </w:t>
      </w:r>
      <w:r w:rsidRPr="00501F1E">
        <w:rPr>
          <w:highlight w:val="green"/>
          <w:u w:val="single"/>
        </w:rPr>
        <w:t>power</w:t>
      </w:r>
      <w:r w:rsidRPr="008C2D1C">
        <w:rPr>
          <w:sz w:val="16"/>
        </w:rPr>
        <w:t xml:space="preserve">, from time to time, </w:t>
      </w:r>
      <w:r w:rsidRPr="00501F1E">
        <w:rPr>
          <w:highlight w:val="green"/>
          <w:u w:val="single"/>
        </w:rPr>
        <w:t>to make</w:t>
      </w:r>
      <w:r w:rsidRPr="008C2D1C">
        <w:rPr>
          <w:u w:val="single"/>
        </w:rPr>
        <w:t xml:space="preserve"> rules and </w:t>
      </w:r>
      <w:r w:rsidRPr="00501F1E">
        <w:rPr>
          <w:highlight w:val="green"/>
          <w:u w:val="single"/>
        </w:rPr>
        <w:t xml:space="preserve">regulations </w:t>
      </w:r>
      <w:r w:rsidRPr="00501F1E">
        <w:rPr>
          <w:rStyle w:val="Emphasis"/>
          <w:sz w:val="26"/>
          <w:szCs w:val="26"/>
          <w:highlight w:val="green"/>
        </w:rPr>
        <w:t>classifying corporations</w:t>
      </w:r>
      <w:r w:rsidRPr="008C2D1C">
        <w:rPr>
          <w:sz w:val="16"/>
        </w:rPr>
        <w:t>.</w:t>
      </w:r>
    </w:p>
    <w:p w14:paraId="58602DE2" w14:textId="77777777" w:rsidR="001B7009" w:rsidRPr="008C2D1C" w:rsidRDefault="001B7009" w:rsidP="001B7009">
      <w:pPr>
        <w:rPr>
          <w:sz w:val="16"/>
        </w:rPr>
      </w:pPr>
      <w:r w:rsidRPr="008C2D1C">
        <w:rPr>
          <w:sz w:val="16"/>
        </w:rPr>
        <w:t xml:space="preserve">Section 6 provides few clues as to the intended sense of “and,” but </w:t>
      </w:r>
      <w:r w:rsidRPr="008C2D1C">
        <w:rPr>
          <w:u w:val="single"/>
        </w:rPr>
        <w:t xml:space="preserve">one clue is that </w:t>
      </w:r>
      <w:r w:rsidRPr="00501F1E">
        <w:rPr>
          <w:highlight w:val="green"/>
          <w:u w:val="single"/>
        </w:rPr>
        <w:t>no</w:t>
      </w:r>
      <w:r w:rsidRPr="008C2D1C">
        <w:rPr>
          <w:u w:val="single"/>
        </w:rPr>
        <w:t xml:space="preserve">ne of the other seven </w:t>
      </w:r>
      <w:r w:rsidRPr="00501F1E">
        <w:rPr>
          <w:highlight w:val="green"/>
          <w:u w:val="single"/>
        </w:rPr>
        <w:t>subsection</w:t>
      </w:r>
      <w:r w:rsidRPr="008C2D1C">
        <w:rPr>
          <w:u w:val="single"/>
        </w:rPr>
        <w:t xml:space="preserve">s of section 6 </w:t>
      </w:r>
      <w:r w:rsidRPr="00501F1E">
        <w:rPr>
          <w:highlight w:val="green"/>
          <w:u w:val="single"/>
        </w:rPr>
        <w:t>granted</w:t>
      </w:r>
      <w:r w:rsidRPr="008C2D1C">
        <w:rPr>
          <w:u w:val="single"/>
        </w:rPr>
        <w:t xml:space="preserve"> two </w:t>
      </w:r>
      <w:r w:rsidRPr="00501F1E">
        <w:rPr>
          <w:highlight w:val="green"/>
          <w:u w:val="single"/>
        </w:rPr>
        <w:t>distinct powers</w:t>
      </w:r>
      <w:r w:rsidRPr="008C2D1C">
        <w:rPr>
          <w:sz w:val="16"/>
        </w:rPr>
        <w:t>.</w:t>
      </w:r>
    </w:p>
    <w:p w14:paraId="7CCD1AE7" w14:textId="77777777" w:rsidR="001B7009" w:rsidRPr="008C2D1C" w:rsidRDefault="001B7009" w:rsidP="001B7009">
      <w:pPr>
        <w:rPr>
          <w:sz w:val="16"/>
        </w:rPr>
      </w:pPr>
      <w:r w:rsidRPr="008C2D1C">
        <w:rPr>
          <w:sz w:val="16"/>
        </w:rPr>
        <w:t>USING CONTEXT TO INTERPRET SECTION 6(G)</w:t>
      </w:r>
    </w:p>
    <w:p w14:paraId="638E0E05" w14:textId="77777777" w:rsidR="001B7009" w:rsidRPr="008C2D1C" w:rsidRDefault="001B7009" w:rsidP="001B7009">
      <w:pPr>
        <w:rPr>
          <w:sz w:val="16"/>
        </w:rPr>
      </w:pPr>
      <w:r w:rsidRPr="008C2D1C">
        <w:rPr>
          <w:sz w:val="16"/>
        </w:rPr>
        <w:t>“</w:t>
      </w:r>
      <w:r w:rsidRPr="008C2D1C">
        <w:rPr>
          <w:u w:val="single"/>
        </w:rPr>
        <w:t xml:space="preserve">Words are not pebbles in </w:t>
      </w:r>
      <w:r w:rsidRPr="008C2D1C">
        <w:rPr>
          <w:rStyle w:val="Emphasis"/>
        </w:rPr>
        <w:t>alien juxtaposition</w:t>
      </w:r>
      <w:r w:rsidRPr="008C2D1C">
        <w:rPr>
          <w:sz w:val="16"/>
        </w:rPr>
        <w:t xml:space="preserve">; they have only a communal existence . . . .”“It is a fundamental canon of statutory construction that the words of a statute must be read in their context and with a view to their place in the overall statutory scheme.” The </w:t>
      </w:r>
      <w:proofErr w:type="spellStart"/>
      <w:r w:rsidRPr="008C2D1C">
        <w:rPr>
          <w:u w:val="single"/>
        </w:rPr>
        <w:t>juxtapositioning</w:t>
      </w:r>
      <w:proofErr w:type="spellEnd"/>
      <w:r w:rsidRPr="008C2D1C">
        <w:rPr>
          <w:u w:val="single"/>
        </w:rPr>
        <w:t xml:space="preserve"> of</w:t>
      </w:r>
      <w:r w:rsidRPr="008C2D1C">
        <w:rPr>
          <w:sz w:val="16"/>
        </w:rPr>
        <w:t xml:space="preserve"> “</w:t>
      </w:r>
      <w:r w:rsidRPr="008C2D1C">
        <w:rPr>
          <w:u w:val="single"/>
        </w:rPr>
        <w:t>to make rules and regulations</w:t>
      </w:r>
      <w:r w:rsidRPr="008C2D1C">
        <w:rPr>
          <w:sz w:val="16"/>
        </w:rPr>
        <w:t>” and “</w:t>
      </w:r>
      <w:r w:rsidRPr="008C2D1C">
        <w:rPr>
          <w:u w:val="single"/>
        </w:rPr>
        <w:t>to classify corporations</w:t>
      </w:r>
      <w:r w:rsidRPr="008C2D1C">
        <w:rPr>
          <w:sz w:val="16"/>
        </w:rPr>
        <w:t xml:space="preserve">” </w:t>
      </w:r>
      <w:r w:rsidRPr="008C2D1C">
        <w:rPr>
          <w:u w:val="single"/>
        </w:rPr>
        <w:t>implies a relationship</w:t>
      </w:r>
      <w:r w:rsidRPr="008C2D1C">
        <w:rPr>
          <w:sz w:val="16"/>
        </w:rPr>
        <w:t>.</w:t>
      </w:r>
    </w:p>
    <w:p w14:paraId="5BBCCAA1" w14:textId="77777777" w:rsidR="001B7009" w:rsidRPr="008C2D1C" w:rsidRDefault="001B7009" w:rsidP="001B7009">
      <w:pPr>
        <w:rPr>
          <w:sz w:val="16"/>
        </w:rPr>
      </w:pPr>
      <w:r w:rsidRPr="008C2D1C">
        <w:rPr>
          <w:sz w:val="16"/>
        </w:rPr>
        <w:t>In 1914, the phrase to “</w:t>
      </w:r>
      <w:r w:rsidRPr="00501F1E">
        <w:rPr>
          <w:highlight w:val="green"/>
          <w:u w:val="single"/>
        </w:rPr>
        <w:t>classify</w:t>
      </w:r>
      <w:r w:rsidRPr="008C2D1C">
        <w:rPr>
          <w:u w:val="single"/>
        </w:rPr>
        <w:t xml:space="preserve"> corporations</w:t>
      </w:r>
      <w:r w:rsidRPr="008C2D1C">
        <w:rPr>
          <w:sz w:val="16"/>
        </w:rPr>
        <w:t xml:space="preserve">” </w:t>
      </w:r>
      <w:r w:rsidRPr="00501F1E">
        <w:rPr>
          <w:highlight w:val="green"/>
          <w:u w:val="single"/>
        </w:rPr>
        <w:t>meant</w:t>
      </w:r>
      <w:r w:rsidRPr="008C2D1C">
        <w:rPr>
          <w:u w:val="single"/>
        </w:rPr>
        <w:t xml:space="preserve"> to </w:t>
      </w:r>
      <w:r w:rsidRPr="00501F1E">
        <w:rPr>
          <w:rStyle w:val="Emphasis"/>
          <w:highlight w:val="green"/>
        </w:rPr>
        <w:t>sort</w:t>
      </w:r>
      <w:r w:rsidRPr="008C2D1C">
        <w:rPr>
          <w:rStyle w:val="Emphasis"/>
        </w:rPr>
        <w:t xml:space="preserve"> them</w:t>
      </w:r>
      <w:r w:rsidRPr="008C2D1C">
        <w:rPr>
          <w:u w:val="single"/>
        </w:rPr>
        <w:t xml:space="preserve"> </w:t>
      </w:r>
      <w:r w:rsidRPr="00501F1E">
        <w:rPr>
          <w:highlight w:val="green"/>
          <w:u w:val="single"/>
        </w:rPr>
        <w:t>in a consequential way</w:t>
      </w:r>
      <w:r w:rsidRPr="008C2D1C">
        <w:rPr>
          <w:sz w:val="16"/>
        </w:rPr>
        <w:t>. The report of the House Committee on Interstate and Foreign Commerce accompanying H.R. 15613, which became the FTC Act, indicated that the intended consequence related to reporting and disclosure.</w:t>
      </w:r>
    </w:p>
    <w:p w14:paraId="74B66325" w14:textId="77777777" w:rsidR="001B7009" w:rsidRPr="008C2D1C" w:rsidRDefault="001B7009" w:rsidP="001B7009">
      <w:pPr>
        <w:rPr>
          <w:sz w:val="16"/>
        </w:rPr>
      </w:pPr>
      <w:r w:rsidRPr="008C2D1C">
        <w:rPr>
          <w:sz w:val="16"/>
        </w:rPr>
        <w:t>Section 6(g) derived from the first clause of section 8 of H.R. 15613: “That the commission may from time to time make rules and regulations and classifications of corporations for the purpose of carrying out the provisions of this Act.” The bill contained nothing like section 5, so rules and regulations had to serve another purpose. And that purpose would not have been to authorize reporting and disclosure requirements because section 9 of the bill did that.</w:t>
      </w:r>
    </w:p>
    <w:p w14:paraId="1406686C" w14:textId="77777777" w:rsidR="001B7009" w:rsidRPr="008C2D1C" w:rsidRDefault="001B7009" w:rsidP="001B7009">
      <w:pPr>
        <w:rPr>
          <w:sz w:val="16"/>
        </w:rPr>
      </w:pPr>
      <w:r w:rsidRPr="008C2D1C">
        <w:rPr>
          <w:u w:val="single"/>
        </w:rPr>
        <w:t>Representative Horace M. Towner</w:t>
      </w:r>
      <w:r w:rsidRPr="008C2D1C">
        <w:rPr>
          <w:sz w:val="16"/>
        </w:rPr>
        <w:t xml:space="preserve"> (R-IA) made the only contemporaneous public statement on the meaning of the first clause of section 8. He asserted that the clause permitted only rules “with regard to the classification of corporations,” and he proposed an </w:t>
      </w:r>
      <w:r w:rsidRPr="008C2D1C">
        <w:rPr>
          <w:u w:val="single"/>
        </w:rPr>
        <w:t>amendment granting</w:t>
      </w:r>
      <w:r w:rsidRPr="008C2D1C">
        <w:rPr>
          <w:sz w:val="16"/>
        </w:rPr>
        <w:t xml:space="preserve"> the </w:t>
      </w:r>
      <w:r w:rsidRPr="008C2D1C">
        <w:rPr>
          <w:u w:val="single"/>
        </w:rPr>
        <w:t>FTC</w:t>
      </w:r>
      <w:r w:rsidRPr="008C2D1C">
        <w:rPr>
          <w:sz w:val="16"/>
        </w:rPr>
        <w:t xml:space="preserve"> the </w:t>
      </w:r>
      <w:r w:rsidRPr="008C2D1C">
        <w:rPr>
          <w:u w:val="single"/>
        </w:rPr>
        <w:t>power</w:t>
      </w:r>
      <w:r w:rsidRPr="008C2D1C">
        <w:rPr>
          <w:sz w:val="16"/>
        </w:rPr>
        <w:t xml:space="preserve"> to require a uniform accounting system. His amendment was </w:t>
      </w:r>
      <w:r w:rsidRPr="008C2D1C">
        <w:rPr>
          <w:rStyle w:val="Emphasis"/>
        </w:rPr>
        <w:t>defeated</w:t>
      </w:r>
      <w:r w:rsidRPr="008C2D1C">
        <w:rPr>
          <w:sz w:val="16"/>
        </w:rPr>
        <w:t xml:space="preserve"> 15–71.</w:t>
      </w:r>
    </w:p>
    <w:p w14:paraId="54E0B2F4" w14:textId="77777777" w:rsidR="001B7009" w:rsidRPr="008C2D1C" w:rsidRDefault="001B7009" w:rsidP="001B7009">
      <w:pPr>
        <w:rPr>
          <w:sz w:val="16"/>
        </w:rPr>
      </w:pPr>
      <w:r w:rsidRPr="008C2D1C">
        <w:rPr>
          <w:u w:val="single"/>
        </w:rPr>
        <w:t>Representative Charles H. Dillon</w:t>
      </w:r>
      <w:r w:rsidRPr="008C2D1C">
        <w:rPr>
          <w:sz w:val="16"/>
        </w:rPr>
        <w:t xml:space="preserve"> (R-SD) </w:t>
      </w:r>
      <w:r w:rsidRPr="008C2D1C">
        <w:rPr>
          <w:rStyle w:val="Emphasis"/>
        </w:rPr>
        <w:t>proposed</w:t>
      </w:r>
      <w:r w:rsidRPr="008C2D1C">
        <w:rPr>
          <w:sz w:val="16"/>
        </w:rPr>
        <w:t xml:space="preserve"> </w:t>
      </w:r>
      <w:r w:rsidRPr="008C2D1C">
        <w:rPr>
          <w:u w:val="single"/>
        </w:rPr>
        <w:t xml:space="preserve">two </w:t>
      </w:r>
      <w:r w:rsidRPr="00501F1E">
        <w:rPr>
          <w:highlight w:val="green"/>
          <w:u w:val="single"/>
        </w:rPr>
        <w:t>amendments</w:t>
      </w:r>
      <w:r w:rsidRPr="008C2D1C">
        <w:rPr>
          <w:sz w:val="16"/>
        </w:rPr>
        <w:t xml:space="preserve">. One would have </w:t>
      </w:r>
      <w:r w:rsidRPr="008C2D1C">
        <w:rPr>
          <w:u w:val="single"/>
        </w:rPr>
        <w:t xml:space="preserve">allowed the FTC </w:t>
      </w:r>
      <w:r w:rsidRPr="00501F1E">
        <w:rPr>
          <w:highlight w:val="green"/>
          <w:u w:val="single"/>
        </w:rPr>
        <w:t>to prohibit</w:t>
      </w:r>
      <w:r w:rsidRPr="008C2D1C">
        <w:rPr>
          <w:sz w:val="16"/>
        </w:rPr>
        <w:t xml:space="preserve"> “</w:t>
      </w:r>
      <w:r w:rsidRPr="008C2D1C">
        <w:rPr>
          <w:u w:val="single"/>
        </w:rPr>
        <w:t>any practice which it deems unfair</w:t>
      </w:r>
      <w:r w:rsidRPr="008C2D1C">
        <w:rPr>
          <w:sz w:val="16"/>
        </w:rPr>
        <w:t xml:space="preserve">, any </w:t>
      </w:r>
      <w:r w:rsidRPr="008C2D1C">
        <w:rPr>
          <w:u w:val="single"/>
        </w:rPr>
        <w:t>misconduct</w:t>
      </w:r>
      <w:r w:rsidRPr="008C2D1C">
        <w:rPr>
          <w:sz w:val="16"/>
        </w:rPr>
        <w:t xml:space="preserve">, </w:t>
      </w:r>
      <w:r w:rsidRPr="00501F1E">
        <w:rPr>
          <w:highlight w:val="green"/>
          <w:u w:val="single"/>
        </w:rPr>
        <w:t>unfair methods</w:t>
      </w:r>
      <w:r w:rsidRPr="008C2D1C">
        <w:rPr>
          <w:sz w:val="16"/>
        </w:rPr>
        <w:t xml:space="preserve">, </w:t>
      </w:r>
      <w:r w:rsidRPr="008C2D1C">
        <w:rPr>
          <w:u w:val="single"/>
        </w:rPr>
        <w:t>unfair competition</w:t>
      </w:r>
      <w:r w:rsidRPr="008C2D1C">
        <w:rPr>
          <w:sz w:val="16"/>
        </w:rPr>
        <w:t xml:space="preserve">, </w:t>
      </w:r>
      <w:r w:rsidRPr="008C2D1C">
        <w:rPr>
          <w:u w:val="single"/>
        </w:rPr>
        <w:t>acts of oppression</w:t>
      </w:r>
      <w:r w:rsidRPr="008C2D1C">
        <w:rPr>
          <w:sz w:val="16"/>
        </w:rPr>
        <w:t xml:space="preserve">, or </w:t>
      </w:r>
      <w:r w:rsidRPr="008C2D1C">
        <w:rPr>
          <w:u w:val="single"/>
        </w:rPr>
        <w:t>acts of deception</w:t>
      </w:r>
      <w:r w:rsidRPr="008C2D1C">
        <w:rPr>
          <w:sz w:val="16"/>
        </w:rPr>
        <w:t xml:space="preserve">.” His </w:t>
      </w:r>
      <w:r w:rsidRPr="008C2D1C">
        <w:rPr>
          <w:u w:val="single"/>
        </w:rPr>
        <w:t>other amendment would have empowered the FTC</w:t>
      </w:r>
      <w:r w:rsidRPr="008C2D1C">
        <w:rPr>
          <w:sz w:val="16"/>
        </w:rPr>
        <w:t xml:space="preserve"> “</w:t>
      </w:r>
      <w:r w:rsidRPr="00501F1E">
        <w:rPr>
          <w:highlight w:val="green"/>
          <w:u w:val="single"/>
        </w:rPr>
        <w:t>to make</w:t>
      </w:r>
      <w:r w:rsidRPr="008C2D1C">
        <w:rPr>
          <w:u w:val="single"/>
        </w:rPr>
        <w:t xml:space="preserve"> all </w:t>
      </w:r>
      <w:r w:rsidRPr="008C2D1C">
        <w:rPr>
          <w:u w:val="single"/>
        </w:rPr>
        <w:lastRenderedPageBreak/>
        <w:t>necessary</w:t>
      </w:r>
      <w:r w:rsidRPr="008C2D1C">
        <w:rPr>
          <w:sz w:val="16"/>
        </w:rPr>
        <w:t xml:space="preserve"> rules, </w:t>
      </w:r>
      <w:r w:rsidRPr="00501F1E">
        <w:rPr>
          <w:highlight w:val="green"/>
          <w:u w:val="single"/>
        </w:rPr>
        <w:t>regulations</w:t>
      </w:r>
      <w:r w:rsidRPr="008C2D1C">
        <w:rPr>
          <w:sz w:val="16"/>
        </w:rPr>
        <w:t xml:space="preserve">, </w:t>
      </w:r>
      <w:r w:rsidRPr="008C2D1C">
        <w:rPr>
          <w:u w:val="single"/>
        </w:rPr>
        <w:t>orders</w:t>
      </w:r>
      <w:r w:rsidRPr="008C2D1C">
        <w:rPr>
          <w:sz w:val="16"/>
        </w:rPr>
        <w:t xml:space="preserve">, and decrees for the </w:t>
      </w:r>
      <w:r w:rsidRPr="008C2D1C">
        <w:rPr>
          <w:u w:val="single"/>
        </w:rPr>
        <w:t>enforcement</w:t>
      </w:r>
      <w:r w:rsidRPr="008C2D1C">
        <w:rPr>
          <w:sz w:val="16"/>
        </w:rPr>
        <w:t xml:space="preserve"> of the powers herein granted.” </w:t>
      </w:r>
      <w:r w:rsidRPr="008C2D1C">
        <w:rPr>
          <w:u w:val="single"/>
        </w:rPr>
        <w:t xml:space="preserve">Both Dillon amendments were </w:t>
      </w:r>
      <w:r w:rsidRPr="00501F1E">
        <w:rPr>
          <w:rStyle w:val="Emphasis"/>
          <w:highlight w:val="green"/>
        </w:rPr>
        <w:t>defeated</w:t>
      </w:r>
      <w:r w:rsidRPr="008C2D1C">
        <w:rPr>
          <w:sz w:val="16"/>
        </w:rPr>
        <w:t xml:space="preserve"> by voice vote.</w:t>
      </w:r>
    </w:p>
    <w:p w14:paraId="4B3E0B90" w14:textId="77777777" w:rsidR="001B7009" w:rsidRPr="008C2D1C" w:rsidRDefault="001B7009" w:rsidP="001B7009">
      <w:pPr>
        <w:rPr>
          <w:sz w:val="16"/>
        </w:rPr>
      </w:pPr>
      <w:r w:rsidRPr="008C2D1C">
        <w:rPr>
          <w:sz w:val="16"/>
        </w:rPr>
        <w:t>Representative Dick Thompson Morgan (R-OK), who had introduced the first trade commission bill in January 1912, proposed to make the clause read:</w:t>
      </w:r>
    </w:p>
    <w:p w14:paraId="264E73BF" w14:textId="77777777" w:rsidR="001B7009" w:rsidRPr="008C2D1C" w:rsidRDefault="001B7009" w:rsidP="001B7009">
      <w:pPr>
        <w:rPr>
          <w:sz w:val="16"/>
        </w:rPr>
      </w:pPr>
      <w:r w:rsidRPr="008C2D1C">
        <w:rPr>
          <w:sz w:val="16"/>
        </w:rPr>
        <w:t xml:space="preserve">The </w:t>
      </w:r>
      <w:r w:rsidRPr="008C2D1C">
        <w:rPr>
          <w:u w:val="single"/>
        </w:rPr>
        <w:t>commission</w:t>
      </w:r>
      <w:r w:rsidRPr="008C2D1C">
        <w:rPr>
          <w:sz w:val="16"/>
        </w:rPr>
        <w:t xml:space="preserve"> is hereby </w:t>
      </w:r>
      <w:r w:rsidRPr="008C2D1C">
        <w:rPr>
          <w:u w:val="single"/>
        </w:rPr>
        <w:t xml:space="preserve">authorized and empowered to make and </w:t>
      </w:r>
      <w:r w:rsidRPr="008C2D1C">
        <w:rPr>
          <w:rStyle w:val="Emphasis"/>
        </w:rPr>
        <w:t>establish rules</w:t>
      </w:r>
      <w:r w:rsidRPr="008C2D1C">
        <w:rPr>
          <w:u w:val="single"/>
        </w:rPr>
        <w:t xml:space="preserve"> and regulations </w:t>
      </w:r>
      <w:r w:rsidRPr="008C2D1C">
        <w:rPr>
          <w:rStyle w:val="Emphasis"/>
        </w:rPr>
        <w:t>not in conflict with the Constitution</w:t>
      </w:r>
      <w:r w:rsidRPr="008C2D1C">
        <w:rPr>
          <w:sz w:val="16"/>
        </w:rPr>
        <w:t xml:space="preserve"> and laws of the United States to aid in the administration and enforcement of the provisions of this act, and </w:t>
      </w:r>
      <w:r w:rsidRPr="008C2D1C">
        <w:rPr>
          <w:u w:val="single"/>
        </w:rPr>
        <w:t>may by such rules and regulations prohibit corporations subject to the provisions of section 9 of this act in conducting their business from engaging in any practice or from using any method or system</w:t>
      </w:r>
      <w:r w:rsidRPr="008C2D1C">
        <w:rPr>
          <w:sz w:val="16"/>
        </w:rPr>
        <w:t>, or from pursuing any policy or from resorting to any device, scheme, or contrivance that constitutes unfair competition or unjust discrimination as between competitors, individuals, or communities.</w:t>
      </w:r>
    </w:p>
    <w:p w14:paraId="2ABB3776" w14:textId="77777777" w:rsidR="001B7009" w:rsidRPr="00DA2B34" w:rsidRDefault="001B7009" w:rsidP="001B7009">
      <w:pPr>
        <w:rPr>
          <w:sz w:val="16"/>
        </w:rPr>
      </w:pPr>
      <w:r w:rsidRPr="008C2D1C">
        <w:rPr>
          <w:sz w:val="16"/>
        </w:rPr>
        <w:t xml:space="preserve">Morgan also anticipated adding a general prohibition on “unfair competition and unfair discrimination.” His </w:t>
      </w:r>
      <w:r w:rsidRPr="008C2D1C">
        <w:rPr>
          <w:u w:val="single"/>
        </w:rPr>
        <w:t xml:space="preserve">amendment was </w:t>
      </w:r>
      <w:r w:rsidRPr="008C2D1C">
        <w:rPr>
          <w:rStyle w:val="Emphasis"/>
        </w:rPr>
        <w:t>defeated</w:t>
      </w:r>
      <w:r w:rsidRPr="008C2D1C">
        <w:rPr>
          <w:u w:val="single"/>
        </w:rPr>
        <w:t xml:space="preserve"> 18–50</w:t>
      </w:r>
      <w:r w:rsidRPr="008C2D1C">
        <w:rPr>
          <w:sz w:val="16"/>
        </w:rPr>
        <w:t>.</w:t>
      </w:r>
    </w:p>
    <w:p w14:paraId="6B4B71DF" w14:textId="77777777" w:rsidR="001B7009" w:rsidRPr="008C2D1C" w:rsidRDefault="001B7009" w:rsidP="001B7009">
      <w:pPr>
        <w:rPr>
          <w:sz w:val="16"/>
        </w:rPr>
      </w:pPr>
      <w:r w:rsidRPr="00DA2B34">
        <w:rPr>
          <w:sz w:val="16"/>
        </w:rPr>
        <w:t>&lt;&lt;&lt;TEXT CONDENSED NONE OMITTED&gt;&gt;&gt;</w:t>
      </w:r>
    </w:p>
    <w:p w14:paraId="485C6735" w14:textId="77777777" w:rsidR="001B7009" w:rsidRPr="00DA2B34" w:rsidRDefault="001B7009" w:rsidP="001B7009">
      <w:pPr>
        <w:rPr>
          <w:sz w:val="16"/>
        </w:rPr>
      </w:pPr>
      <w:r w:rsidRPr="008C2D1C">
        <w:rPr>
          <w:sz w:val="16"/>
        </w:rPr>
        <w:t>In proposing H.R. 15613, Representative J. Harry Covington (D-MD) had done the bidding of President Woodrow Wilson, as had Representative Henry D. Clayton Jr. (D-AL) in proposing the bill that became the Clayton Act. Both were promptly rewarded with judgeships. Judge Covington swore in the first FTC commissioners.</w:t>
      </w:r>
      <w:r w:rsidRPr="00DA2B34">
        <w:rPr>
          <w:sz w:val="16"/>
        </w:rPr>
        <w:t xml:space="preserve"> </w:t>
      </w:r>
      <w:r w:rsidRPr="008C2D1C">
        <w:rPr>
          <w:sz w:val="16"/>
        </w:rPr>
        <w:t>Wilson’s original plan included several specific prohibitions on anticompetitive conduct, which were placed in the Clayton Act. It also included a commission that would operate as “a clearing house for the facts by which both the public mind and the managers of great business undertakings should be guided.” After the House passed both bills on June 5, 1914, Wilson changed the plan.</w:t>
      </w:r>
      <w:r w:rsidRPr="00DA2B34">
        <w:rPr>
          <w:sz w:val="16"/>
        </w:rPr>
        <w:t xml:space="preserve"> </w:t>
      </w:r>
      <w:r w:rsidRPr="008C2D1C">
        <w:rPr>
          <w:sz w:val="16"/>
        </w:rPr>
        <w:t>A latter-day knight-errant named George Rublee had drafted an alternative to H.R. 15613 that was introduced by his friend Representative Raymond B. Stevens (D-NH). The Stevens bill prohibited “unfair competition” and created enforcement powers. When the bill got no traction, Rublee used his contacts to get a meeting with President Wilson. At a second meeting on June 10,</w:t>
      </w:r>
      <w:r w:rsidRPr="00DA2B34">
        <w:rPr>
          <w:sz w:val="16"/>
        </w:rPr>
        <w:t xml:space="preserve"> </w:t>
      </w:r>
      <w:r w:rsidRPr="008C2D1C">
        <w:rPr>
          <w:sz w:val="16"/>
        </w:rPr>
        <w:t>Wilson announced his support for Rublee’s idea. On June 13, a substitute for H.R. 15613, containing Rublee’s draft of section 5, was reported by the Senate Committee on Interstate Commerce.</w:t>
      </w:r>
      <w:r w:rsidRPr="00DA2B34">
        <w:rPr>
          <w:sz w:val="16"/>
        </w:rPr>
        <w:t xml:space="preserve"> </w:t>
      </w:r>
      <w:r w:rsidRPr="008C2D1C">
        <w:rPr>
          <w:sz w:val="16"/>
        </w:rPr>
        <w:t>After the Senate passed its substitute bill, a conference committee produced a compromise, and Rublee revealed that he had drafted it in a letter to Louis D. Brandeis. Section 6(g) in the compromise bill was a slightly revised version of the first clause of section 8 in the House bill, and the intent behind section 6(g) must have been the same as the intent behind the first clause of section 8.</w:t>
      </w:r>
      <w:r w:rsidRPr="00DA2B34">
        <w:rPr>
          <w:sz w:val="16"/>
        </w:rPr>
        <w:t xml:space="preserve"> </w:t>
      </w:r>
      <w:r w:rsidRPr="008C2D1C">
        <w:rPr>
          <w:sz w:val="16"/>
        </w:rPr>
        <w:t>USING THE OVERALL STATUTORY SCHEME TO INTERPRET SECTION 6(G)</w:t>
      </w:r>
      <w:r w:rsidRPr="00DA2B34">
        <w:rPr>
          <w:sz w:val="16"/>
        </w:rPr>
        <w:t xml:space="preserve"> </w:t>
      </w:r>
      <w:r w:rsidRPr="008C2D1C">
        <w:rPr>
          <w:sz w:val="16"/>
        </w:rPr>
        <w:t>“In expounding a statute, [a court] must not be guided by a single sentence or member of a sentence, but look to the provisions of the whole law, and to its object and policy.” In looking at the whole FTC Act, one must consider how the pieces were put together.</w:t>
      </w:r>
    </w:p>
    <w:p w14:paraId="1BF02503" w14:textId="77777777" w:rsidR="001B7009" w:rsidRPr="008C2D1C" w:rsidRDefault="001B7009" w:rsidP="001B7009">
      <w:pPr>
        <w:rPr>
          <w:sz w:val="16"/>
        </w:rPr>
      </w:pPr>
      <w:r w:rsidRPr="00DA2B34">
        <w:rPr>
          <w:sz w:val="16"/>
        </w:rPr>
        <w:t>&lt;&lt;&lt;LINE BREAKS OMITTED&gt;&gt;&gt;</w:t>
      </w:r>
    </w:p>
    <w:p w14:paraId="66C8A5E0" w14:textId="77777777" w:rsidR="001B7009" w:rsidRPr="008C2D1C" w:rsidRDefault="001B7009" w:rsidP="001B7009">
      <w:pPr>
        <w:rPr>
          <w:sz w:val="16"/>
        </w:rPr>
      </w:pPr>
      <w:r w:rsidRPr="008C2D1C">
        <w:rPr>
          <w:u w:val="single"/>
        </w:rPr>
        <w:t xml:space="preserve">Neither the </w:t>
      </w:r>
      <w:r w:rsidRPr="00376CF8">
        <w:rPr>
          <w:u w:val="single"/>
        </w:rPr>
        <w:t>House bill nor the Senate bill granted the power of competition rulemaking</w:t>
      </w:r>
      <w:r w:rsidRPr="00376CF8">
        <w:rPr>
          <w:sz w:val="16"/>
        </w:rPr>
        <w:t xml:space="preserve">, as </w:t>
      </w:r>
      <w:r w:rsidRPr="00376CF8">
        <w:rPr>
          <w:u w:val="single"/>
        </w:rPr>
        <w:t xml:space="preserve">everyone who considered the issue has </w:t>
      </w:r>
      <w:r w:rsidRPr="00376CF8">
        <w:rPr>
          <w:rStyle w:val="Emphasis"/>
        </w:rPr>
        <w:t>concluded</w:t>
      </w:r>
      <w:r w:rsidRPr="00376CF8">
        <w:rPr>
          <w:sz w:val="16"/>
        </w:rPr>
        <w:t xml:space="preserve">. The House bill, under Wilson’s </w:t>
      </w:r>
      <w:r w:rsidRPr="00376CF8">
        <w:rPr>
          <w:u w:val="single"/>
        </w:rPr>
        <w:t>original plan</w:t>
      </w:r>
      <w:r w:rsidRPr="00376CF8">
        <w:rPr>
          <w:sz w:val="16"/>
        </w:rPr>
        <w:t xml:space="preserve">, prohibited nothing and </w:t>
      </w:r>
      <w:r w:rsidRPr="00376CF8">
        <w:rPr>
          <w:u w:val="single"/>
        </w:rPr>
        <w:t xml:space="preserve">granted </w:t>
      </w:r>
      <w:r w:rsidRPr="00501F1E">
        <w:rPr>
          <w:highlight w:val="green"/>
          <w:u w:val="single"/>
        </w:rPr>
        <w:t>no enforcement power</w:t>
      </w:r>
      <w:r w:rsidRPr="00376CF8">
        <w:rPr>
          <w:sz w:val="16"/>
        </w:rPr>
        <w:t xml:space="preserve"> over marketplace</w:t>
      </w:r>
      <w:r w:rsidRPr="008C2D1C">
        <w:rPr>
          <w:sz w:val="16"/>
        </w:rPr>
        <w:t xml:space="preserve"> conduct. The Senate bill, under Wilson’s new plan, did both, but it </w:t>
      </w:r>
      <w:r w:rsidRPr="008C2D1C">
        <w:rPr>
          <w:u w:val="single"/>
        </w:rPr>
        <w:t xml:space="preserve">did </w:t>
      </w:r>
      <w:r w:rsidRPr="008C2D1C">
        <w:rPr>
          <w:rStyle w:val="Emphasis"/>
        </w:rPr>
        <w:t>not confer</w:t>
      </w:r>
      <w:r w:rsidRPr="008C2D1C">
        <w:rPr>
          <w:u w:val="single"/>
        </w:rPr>
        <w:t xml:space="preserve"> any power</w:t>
      </w:r>
      <w:r w:rsidRPr="008C2D1C">
        <w:rPr>
          <w:sz w:val="16"/>
        </w:rPr>
        <w:t xml:space="preserve"> “</w:t>
      </w:r>
      <w:r w:rsidRPr="008C2D1C">
        <w:rPr>
          <w:u w:val="single"/>
        </w:rPr>
        <w:t>to make rules and regulations</w:t>
      </w:r>
      <w:r w:rsidRPr="008C2D1C">
        <w:rPr>
          <w:sz w:val="16"/>
        </w:rPr>
        <w:t>.”</w:t>
      </w:r>
    </w:p>
    <w:p w14:paraId="3A906EA6" w14:textId="77777777" w:rsidR="001B7009" w:rsidRPr="008C2D1C" w:rsidRDefault="001B7009" w:rsidP="001B7009">
      <w:pPr>
        <w:rPr>
          <w:sz w:val="16"/>
        </w:rPr>
      </w:pPr>
      <w:r w:rsidRPr="008C2D1C">
        <w:rPr>
          <w:sz w:val="16"/>
        </w:rPr>
        <w:t xml:space="preserve">The reconciliation of the bills was governed by the Manual of the Law and Practice in Regard to Conferences and Conference Reports. </w:t>
      </w:r>
      <w:r w:rsidRPr="008C2D1C">
        <w:rPr>
          <w:u w:val="single"/>
        </w:rPr>
        <w:t>Section 29 barred inclusion</w:t>
      </w:r>
      <w:r w:rsidRPr="008C2D1C">
        <w:rPr>
          <w:sz w:val="16"/>
        </w:rPr>
        <w:t xml:space="preserve"> of anything in a conference report that had not been passed by either house of Congress. </w:t>
      </w:r>
      <w:r w:rsidRPr="008C2D1C">
        <w:rPr>
          <w:u w:val="single"/>
        </w:rPr>
        <w:t xml:space="preserve">Because </w:t>
      </w:r>
      <w:r w:rsidRPr="008C2D1C">
        <w:rPr>
          <w:rStyle w:val="Emphasis"/>
        </w:rPr>
        <w:t>neither had granted rulemaking power</w:t>
      </w:r>
      <w:r w:rsidRPr="008C2D1C">
        <w:rPr>
          <w:sz w:val="16"/>
        </w:rPr>
        <w:t xml:space="preserve">, the </w:t>
      </w:r>
      <w:r w:rsidRPr="008C2D1C">
        <w:rPr>
          <w:u w:val="single"/>
        </w:rPr>
        <w:t>conference report could not have done so</w:t>
      </w:r>
      <w:r w:rsidRPr="008C2D1C">
        <w:rPr>
          <w:sz w:val="16"/>
        </w:rPr>
        <w:t>. A single member of Congress could have torpedoed a conference report flouting the rules just by raising a point of order.</w:t>
      </w:r>
    </w:p>
    <w:p w14:paraId="51F19BD6" w14:textId="77777777" w:rsidR="001B7009" w:rsidRPr="008C2D1C" w:rsidRDefault="001B7009" w:rsidP="001B7009">
      <w:pPr>
        <w:rPr>
          <w:sz w:val="16"/>
        </w:rPr>
      </w:pPr>
      <w:r w:rsidRPr="00376CF8">
        <w:rPr>
          <w:u w:val="single"/>
        </w:rPr>
        <w:t>No hint of competition rulemaking power can be found</w:t>
      </w:r>
      <w:r w:rsidRPr="008C2D1C">
        <w:rPr>
          <w:u w:val="single"/>
        </w:rPr>
        <w:t xml:space="preserve"> in the conferees’ comments when they presented their report</w:t>
      </w:r>
      <w:r w:rsidRPr="008C2D1C">
        <w:rPr>
          <w:sz w:val="16"/>
        </w:rPr>
        <w:t>. Senator Albert B. Cummins (R-IA) announced: “There are just two changes of real materiality in the bill.” Neither was a new power to make competition rules, which would have been by far the most significant change in the bill had it been inserted.</w:t>
      </w:r>
    </w:p>
    <w:p w14:paraId="3CF45029" w14:textId="77777777" w:rsidR="001B7009" w:rsidRPr="008C2D1C" w:rsidRDefault="001B7009" w:rsidP="001B7009">
      <w:pPr>
        <w:rPr>
          <w:sz w:val="16"/>
        </w:rPr>
      </w:pPr>
      <w:r w:rsidRPr="008C2D1C">
        <w:rPr>
          <w:sz w:val="16"/>
        </w:rPr>
        <w:t>The central issue in the long Senate debate on H.R. 15613 was whether section 5 impermissibly delegated legislative power. Cummins had argued:</w:t>
      </w:r>
    </w:p>
    <w:p w14:paraId="03B4128F" w14:textId="77777777" w:rsidR="001B7009" w:rsidRPr="008C2D1C" w:rsidRDefault="001B7009" w:rsidP="001B7009">
      <w:pPr>
        <w:rPr>
          <w:sz w:val="16"/>
        </w:rPr>
      </w:pPr>
      <w:r w:rsidRPr="008C2D1C">
        <w:rPr>
          <w:sz w:val="16"/>
        </w:rPr>
        <w:t xml:space="preserve">This </w:t>
      </w:r>
      <w:r w:rsidRPr="008C2D1C">
        <w:rPr>
          <w:u w:val="single"/>
        </w:rPr>
        <w:t>bill does not propose to invest the commission with any legislative power</w:t>
      </w:r>
      <w:r w:rsidRPr="008C2D1C">
        <w:rPr>
          <w:sz w:val="16"/>
        </w:rPr>
        <w:t xml:space="preserve">. The </w:t>
      </w:r>
      <w:r w:rsidRPr="00501F1E">
        <w:rPr>
          <w:highlight w:val="green"/>
          <w:u w:val="single"/>
        </w:rPr>
        <w:t xml:space="preserve">commission will not exercise any </w:t>
      </w:r>
      <w:r w:rsidRPr="00501F1E">
        <w:rPr>
          <w:rStyle w:val="Emphasis"/>
          <w:highlight w:val="green"/>
        </w:rPr>
        <w:t>quasi-legislative</w:t>
      </w:r>
      <w:r w:rsidRPr="00501F1E">
        <w:rPr>
          <w:highlight w:val="green"/>
          <w:u w:val="single"/>
        </w:rPr>
        <w:t xml:space="preserve"> authority</w:t>
      </w:r>
      <w:r w:rsidRPr="008C2D1C">
        <w:rPr>
          <w:sz w:val="16"/>
        </w:rPr>
        <w:t xml:space="preserve">; it will </w:t>
      </w:r>
      <w:r w:rsidRPr="00501F1E">
        <w:rPr>
          <w:highlight w:val="green"/>
          <w:u w:val="single"/>
        </w:rPr>
        <w:t>not</w:t>
      </w:r>
      <w:r w:rsidRPr="008C2D1C">
        <w:rPr>
          <w:u w:val="single"/>
        </w:rPr>
        <w:t xml:space="preserve"> under any circumstances or any conditions </w:t>
      </w:r>
      <w:r w:rsidRPr="00501F1E">
        <w:rPr>
          <w:highlight w:val="green"/>
          <w:u w:val="single"/>
        </w:rPr>
        <w:t xml:space="preserve">prescribe </w:t>
      </w:r>
      <w:r w:rsidRPr="00501F1E">
        <w:rPr>
          <w:highlight w:val="green"/>
          <w:u w:val="single"/>
        </w:rPr>
        <w:lastRenderedPageBreak/>
        <w:t>what</w:t>
      </w:r>
      <w:r w:rsidRPr="008C2D1C">
        <w:rPr>
          <w:u w:val="single"/>
        </w:rPr>
        <w:t xml:space="preserve"> a person or a </w:t>
      </w:r>
      <w:r w:rsidRPr="00501F1E">
        <w:rPr>
          <w:highlight w:val="green"/>
          <w:u w:val="single"/>
        </w:rPr>
        <w:t>corporation shall</w:t>
      </w:r>
      <w:r w:rsidRPr="008C2D1C">
        <w:rPr>
          <w:u w:val="single"/>
        </w:rPr>
        <w:t xml:space="preserve"> in the future </w:t>
      </w:r>
      <w:r w:rsidRPr="00501F1E">
        <w:rPr>
          <w:highlight w:val="green"/>
          <w:u w:val="single"/>
        </w:rPr>
        <w:t>do</w:t>
      </w:r>
      <w:r w:rsidRPr="008C2D1C">
        <w:rPr>
          <w:sz w:val="16"/>
        </w:rPr>
        <w:t xml:space="preserve">; it </w:t>
      </w:r>
      <w:r w:rsidRPr="008C2D1C">
        <w:rPr>
          <w:u w:val="single"/>
        </w:rPr>
        <w:t>will not attempt to declare in what practices one engaged in commerce may in the future indulge</w:t>
      </w:r>
      <w:r w:rsidRPr="008C2D1C">
        <w:rPr>
          <w:sz w:val="16"/>
        </w:rPr>
        <w:t>. Its sole function is to determine the fact whether a given practice, a given method, is unfair competition.</w:t>
      </w:r>
    </w:p>
    <w:p w14:paraId="2E38AD60" w14:textId="77777777" w:rsidR="001B7009" w:rsidRPr="008C2D1C" w:rsidRDefault="001B7009" w:rsidP="001B7009">
      <w:pPr>
        <w:rPr>
          <w:sz w:val="16"/>
        </w:rPr>
      </w:pPr>
      <w:r w:rsidRPr="00223C0F">
        <w:rPr>
          <w:sz w:val="16"/>
        </w:rPr>
        <w:t xml:space="preserve">Section 5’s other leading proponents had made similar representations to </w:t>
      </w:r>
      <w:r w:rsidRPr="00223C0F">
        <w:rPr>
          <w:u w:val="single"/>
        </w:rPr>
        <w:t>assuage constitutionality concerns</w:t>
      </w:r>
      <w:r w:rsidRPr="00223C0F">
        <w:rPr>
          <w:sz w:val="16"/>
        </w:rPr>
        <w:t>. Senator Francis G. Newlands (D-NV) argued: “</w:t>
      </w:r>
      <w:r w:rsidRPr="00223C0F">
        <w:rPr>
          <w:u w:val="single"/>
        </w:rPr>
        <w:t>Congress would not delegate legislative power to the [Federal] trade commission by requiring it to apply a general rule against unfair competition to particular facts</w:t>
      </w:r>
      <w:r w:rsidRPr="00223C0F">
        <w:rPr>
          <w:sz w:val="16"/>
        </w:rPr>
        <w:t xml:space="preserve">, </w:t>
      </w:r>
      <w:r w:rsidRPr="00223C0F">
        <w:rPr>
          <w:u w:val="single"/>
        </w:rPr>
        <w:t>conditions</w:t>
      </w:r>
      <w:r w:rsidRPr="00223C0F">
        <w:rPr>
          <w:sz w:val="16"/>
        </w:rPr>
        <w:t xml:space="preserve">, and </w:t>
      </w:r>
      <w:r w:rsidRPr="00223C0F">
        <w:rPr>
          <w:u w:val="single"/>
        </w:rPr>
        <w:t>circumstances</w:t>
      </w:r>
      <w:r w:rsidRPr="00223C0F">
        <w:rPr>
          <w:sz w:val="16"/>
        </w:rPr>
        <w:t>.” Senator Henry F. Hollis (</w:t>
      </w:r>
      <w:r w:rsidRPr="008C2D1C">
        <w:rPr>
          <w:sz w:val="16"/>
        </w:rPr>
        <w:t>D-NH) contended that section 5 laid “down a general rule of action under which the commission shall proceed” and that the “commission is empowered and directed to apply this rule to particular situations and circumstances.”</w:t>
      </w:r>
    </w:p>
    <w:p w14:paraId="4F6002E8" w14:textId="77777777" w:rsidR="001B7009" w:rsidRPr="008C2D1C" w:rsidRDefault="001B7009" w:rsidP="001B7009">
      <w:pPr>
        <w:rPr>
          <w:sz w:val="16"/>
        </w:rPr>
      </w:pPr>
      <w:r w:rsidRPr="00501F1E">
        <w:rPr>
          <w:highlight w:val="green"/>
          <w:u w:val="single"/>
        </w:rPr>
        <w:t>Judge</w:t>
      </w:r>
      <w:r w:rsidRPr="008C2D1C">
        <w:rPr>
          <w:sz w:val="16"/>
        </w:rPr>
        <w:t xml:space="preserve"> Covington presented the conference report to the House with no mention of section 6(g), but he </w:t>
      </w:r>
      <w:r w:rsidRPr="008C2D1C">
        <w:rPr>
          <w:u w:val="single"/>
        </w:rPr>
        <w:t>felt obliged to assure members</w:t>
      </w:r>
      <w:r w:rsidRPr="008C2D1C">
        <w:rPr>
          <w:sz w:val="16"/>
        </w:rPr>
        <w:t xml:space="preserve"> that section 5 did </w:t>
      </w:r>
      <w:r w:rsidRPr="008C2D1C">
        <w:rPr>
          <w:u w:val="single"/>
        </w:rPr>
        <w:t>not delegate legislative power</w:t>
      </w:r>
      <w:r w:rsidRPr="008C2D1C">
        <w:rPr>
          <w:sz w:val="16"/>
        </w:rPr>
        <w:t>. In doing so, he asserted that the bill “</w:t>
      </w:r>
      <w:r w:rsidRPr="00501F1E">
        <w:rPr>
          <w:highlight w:val="green"/>
          <w:u w:val="single"/>
        </w:rPr>
        <w:t>leaves</w:t>
      </w:r>
      <w:r w:rsidRPr="008C2D1C">
        <w:rPr>
          <w:u w:val="single"/>
        </w:rPr>
        <w:t xml:space="preserve"> the character of the illegal </w:t>
      </w:r>
      <w:r w:rsidRPr="00501F1E">
        <w:rPr>
          <w:highlight w:val="green"/>
          <w:u w:val="single"/>
        </w:rPr>
        <w:t>acts to</w:t>
      </w:r>
      <w:r w:rsidRPr="008C2D1C">
        <w:rPr>
          <w:u w:val="single"/>
        </w:rPr>
        <w:t xml:space="preserve"> the definition of the </w:t>
      </w:r>
      <w:r w:rsidRPr="00501F1E">
        <w:rPr>
          <w:highlight w:val="green"/>
          <w:u w:val="single"/>
        </w:rPr>
        <w:t>courts</w:t>
      </w:r>
      <w:r w:rsidRPr="008C2D1C">
        <w:rPr>
          <w:sz w:val="16"/>
        </w:rPr>
        <w:t>” and that “</w:t>
      </w:r>
      <w:r w:rsidRPr="008C2D1C">
        <w:rPr>
          <w:u w:val="single"/>
        </w:rPr>
        <w:t xml:space="preserve">The </w:t>
      </w:r>
      <w:r w:rsidRPr="00501F1E">
        <w:rPr>
          <w:rStyle w:val="Emphasis"/>
          <w:highlight w:val="green"/>
        </w:rPr>
        <w:t>F</w:t>
      </w:r>
      <w:r w:rsidRPr="008C2D1C">
        <w:rPr>
          <w:u w:val="single"/>
        </w:rPr>
        <w:t xml:space="preserve">ederal </w:t>
      </w:r>
      <w:r w:rsidRPr="00501F1E">
        <w:rPr>
          <w:rStyle w:val="Emphasis"/>
          <w:highlight w:val="green"/>
        </w:rPr>
        <w:t>t</w:t>
      </w:r>
      <w:r w:rsidRPr="008C2D1C">
        <w:rPr>
          <w:u w:val="single"/>
        </w:rPr>
        <w:t xml:space="preserve">rade </w:t>
      </w:r>
      <w:r w:rsidRPr="00501F1E">
        <w:rPr>
          <w:rStyle w:val="Emphasis"/>
          <w:highlight w:val="green"/>
        </w:rPr>
        <w:t>c</w:t>
      </w:r>
      <w:r w:rsidRPr="008C2D1C">
        <w:rPr>
          <w:u w:val="single"/>
        </w:rPr>
        <w:t xml:space="preserve">ommission will have </w:t>
      </w:r>
      <w:r w:rsidRPr="00501F1E">
        <w:rPr>
          <w:highlight w:val="green"/>
          <w:u w:val="single"/>
        </w:rPr>
        <w:t>no power</w:t>
      </w:r>
      <w:r w:rsidRPr="008C2D1C">
        <w:rPr>
          <w:u w:val="single"/>
        </w:rPr>
        <w:t xml:space="preserve"> to prescribe the methods of competition to be used in future</w:t>
      </w:r>
      <w:r w:rsidRPr="008C2D1C">
        <w:rPr>
          <w:sz w:val="16"/>
        </w:rPr>
        <w:t>.”</w:t>
      </w:r>
    </w:p>
    <w:p w14:paraId="315C5F9D" w14:textId="77777777" w:rsidR="001B7009" w:rsidRPr="00DA2B34" w:rsidRDefault="001B7009" w:rsidP="001B7009">
      <w:pPr>
        <w:rPr>
          <w:sz w:val="16"/>
        </w:rPr>
      </w:pPr>
      <w:r w:rsidRPr="008C2D1C">
        <w:rPr>
          <w:sz w:val="16"/>
        </w:rPr>
        <w:t xml:space="preserve">The interpretative cannon </w:t>
      </w:r>
      <w:proofErr w:type="spellStart"/>
      <w:r w:rsidRPr="008C2D1C">
        <w:rPr>
          <w:sz w:val="16"/>
        </w:rPr>
        <w:t>expressio</w:t>
      </w:r>
      <w:proofErr w:type="spellEnd"/>
      <w:r w:rsidRPr="008C2D1C">
        <w:rPr>
          <w:sz w:val="16"/>
        </w:rPr>
        <w:t xml:space="preserve"> </w:t>
      </w:r>
      <w:proofErr w:type="spellStart"/>
      <w:r w:rsidRPr="008C2D1C">
        <w:rPr>
          <w:sz w:val="16"/>
        </w:rPr>
        <w:t>unius</w:t>
      </w:r>
      <w:proofErr w:type="spellEnd"/>
      <w:r w:rsidRPr="008C2D1C">
        <w:rPr>
          <w:sz w:val="16"/>
        </w:rPr>
        <w:t xml:space="preserve"> est </w:t>
      </w:r>
      <w:proofErr w:type="spellStart"/>
      <w:r w:rsidRPr="008C2D1C">
        <w:rPr>
          <w:sz w:val="16"/>
        </w:rPr>
        <w:t>exclusio</w:t>
      </w:r>
      <w:proofErr w:type="spellEnd"/>
      <w:r w:rsidRPr="008C2D1C">
        <w:rPr>
          <w:sz w:val="16"/>
        </w:rPr>
        <w:t xml:space="preserve"> </w:t>
      </w:r>
      <w:proofErr w:type="spellStart"/>
      <w:r w:rsidRPr="008C2D1C">
        <w:rPr>
          <w:sz w:val="16"/>
        </w:rPr>
        <w:t>alterius</w:t>
      </w:r>
      <w:proofErr w:type="spellEnd"/>
      <w:r w:rsidRPr="008C2D1C">
        <w:rPr>
          <w:sz w:val="16"/>
        </w:rPr>
        <w:t> also is apt: “</w:t>
      </w:r>
      <w:r w:rsidRPr="008C2D1C">
        <w:rPr>
          <w:u w:val="single"/>
        </w:rPr>
        <w:t>When a statute limits a thing to be done in a particular mode</w:t>
      </w:r>
      <w:r w:rsidRPr="008C2D1C">
        <w:rPr>
          <w:sz w:val="16"/>
        </w:rPr>
        <w:t xml:space="preserve">, </w:t>
      </w:r>
      <w:r w:rsidRPr="008C2D1C">
        <w:rPr>
          <w:u w:val="single"/>
        </w:rPr>
        <w:t>it includes the negative of any other mode</w:t>
      </w:r>
      <w:r w:rsidRPr="008C2D1C">
        <w:rPr>
          <w:sz w:val="16"/>
        </w:rPr>
        <w:t xml:space="preserve">.” </w:t>
      </w:r>
      <w:r w:rsidRPr="00501F1E">
        <w:rPr>
          <w:highlight w:val="green"/>
          <w:u w:val="single"/>
        </w:rPr>
        <w:t>Section 5</w:t>
      </w:r>
      <w:r w:rsidRPr="00223C0F">
        <w:rPr>
          <w:u w:val="single"/>
        </w:rPr>
        <w:t xml:space="preserve"> </w:t>
      </w:r>
      <w:r w:rsidRPr="008C2D1C">
        <w:rPr>
          <w:sz w:val="16"/>
        </w:rPr>
        <w:t xml:space="preserve">devoted 1,120 words to procedure for </w:t>
      </w:r>
      <w:r w:rsidRPr="00501F1E">
        <w:rPr>
          <w:rStyle w:val="Emphasis"/>
          <w:highlight w:val="green"/>
        </w:rPr>
        <w:t>case-by-case</w:t>
      </w:r>
      <w:r w:rsidRPr="00501F1E">
        <w:rPr>
          <w:highlight w:val="green"/>
          <w:u w:val="single"/>
        </w:rPr>
        <w:t xml:space="preserve"> adjudication</w:t>
      </w:r>
      <w:r w:rsidRPr="008C2D1C">
        <w:rPr>
          <w:sz w:val="16"/>
        </w:rPr>
        <w:t xml:space="preserve">, and </w:t>
      </w:r>
      <w:r w:rsidRPr="008C2D1C">
        <w:rPr>
          <w:u w:val="single"/>
        </w:rPr>
        <w:t>Congress can</w:t>
      </w:r>
      <w:r w:rsidRPr="00501F1E">
        <w:rPr>
          <w:highlight w:val="green"/>
          <w:u w:val="single"/>
        </w:rPr>
        <w:t>not</w:t>
      </w:r>
      <w:r w:rsidRPr="008C2D1C">
        <w:rPr>
          <w:u w:val="single"/>
        </w:rPr>
        <w:t xml:space="preserve"> plausibly have </w:t>
      </w:r>
      <w:r w:rsidRPr="00501F1E">
        <w:rPr>
          <w:highlight w:val="green"/>
          <w:u w:val="single"/>
        </w:rPr>
        <w:t>intended</w:t>
      </w:r>
      <w:r w:rsidRPr="008C2D1C">
        <w:rPr>
          <w:u w:val="single"/>
        </w:rPr>
        <w:t xml:space="preserve"> that section 5 would be enforced </w:t>
      </w:r>
      <w:r w:rsidRPr="00501F1E">
        <w:rPr>
          <w:highlight w:val="green"/>
          <w:u w:val="single"/>
        </w:rPr>
        <w:t>in a</w:t>
      </w:r>
      <w:r w:rsidRPr="008C2D1C">
        <w:rPr>
          <w:u w:val="single"/>
        </w:rPr>
        <w:t xml:space="preserve"> completely </w:t>
      </w:r>
      <w:r w:rsidRPr="00501F1E">
        <w:rPr>
          <w:rStyle w:val="Emphasis"/>
          <w:highlight w:val="green"/>
        </w:rPr>
        <w:t>different</w:t>
      </w:r>
      <w:r w:rsidRPr="00501F1E">
        <w:rPr>
          <w:highlight w:val="green"/>
          <w:u w:val="single"/>
        </w:rPr>
        <w:t xml:space="preserve"> manner</w:t>
      </w:r>
      <w:r w:rsidRPr="008C2D1C">
        <w:rPr>
          <w:u w:val="single"/>
        </w:rPr>
        <w:t xml:space="preserve"> for which no procedure was specified</w:t>
      </w:r>
      <w:r w:rsidRPr="008C2D1C">
        <w:rPr>
          <w:sz w:val="16"/>
        </w:rPr>
        <w:t>.</w:t>
      </w:r>
    </w:p>
    <w:p w14:paraId="3FCCE200" w14:textId="77777777" w:rsidR="001B7009" w:rsidRPr="008C2D1C" w:rsidRDefault="001B7009" w:rsidP="001B7009">
      <w:pPr>
        <w:rPr>
          <w:sz w:val="16"/>
        </w:rPr>
      </w:pPr>
      <w:r w:rsidRPr="00DA2B34">
        <w:rPr>
          <w:sz w:val="16"/>
        </w:rPr>
        <w:t>&lt;&lt;&lt;TEXT CONDENSED NONE OMITTED&gt;&gt;&gt;</w:t>
      </w:r>
    </w:p>
    <w:p w14:paraId="3206FD48" w14:textId="77777777" w:rsidR="001B7009" w:rsidRPr="00DA2B34" w:rsidRDefault="001B7009" w:rsidP="001B7009">
      <w:pPr>
        <w:rPr>
          <w:sz w:val="16"/>
        </w:rPr>
      </w:pPr>
      <w:r w:rsidRPr="008C2D1C">
        <w:rPr>
          <w:sz w:val="16"/>
        </w:rPr>
        <w:t>USE OF CONNECTION WITH THE CLAYTON ACT TO INTERPRET THE FTC ACT</w:t>
      </w:r>
      <w:r w:rsidRPr="00DA2B34">
        <w:rPr>
          <w:sz w:val="16"/>
        </w:rPr>
        <w:t xml:space="preserve"> </w:t>
      </w:r>
      <w:r w:rsidRPr="008C2D1C">
        <w:rPr>
          <w:sz w:val="16"/>
        </w:rPr>
        <w:t xml:space="preserve">Rules enforcing the prohibition of “unfair methods of competition” are likely to be categorical prohibitions, which George Rublee opposed. He believed that the competitive impact of practices depended on circumstances, and he put forward section 5 as a substitute for the Clayton Act’s specific prohibitions. He even ghost-wrote editorials for Harper’s Weekly (July 13 and August 8, 1914) </w:t>
      </w:r>
      <w:r w:rsidRPr="008C2D1C">
        <w:rPr>
          <w:u w:val="single"/>
        </w:rPr>
        <w:t>attacking the Clayton Act prohibitions</w:t>
      </w:r>
      <w:r w:rsidRPr="008C2D1C">
        <w:rPr>
          <w:sz w:val="16"/>
        </w:rPr>
        <w:t>. The Senate followed Rublee’s lead by excising the prohibitions, although they were restored in conference.</w:t>
      </w:r>
      <w:r w:rsidRPr="00DA2B34">
        <w:rPr>
          <w:sz w:val="16"/>
        </w:rPr>
        <w:t xml:space="preserve"> </w:t>
      </w:r>
      <w:r w:rsidRPr="008C2D1C">
        <w:rPr>
          <w:sz w:val="16"/>
        </w:rPr>
        <w:t>When section 5 faced opposition in the Senate, Rublee wrote a July 10 memo for the president on how to defend it. Among many other things, he explained that</w:t>
      </w:r>
      <w:r w:rsidRPr="00DA2B34">
        <w:rPr>
          <w:sz w:val="16"/>
        </w:rPr>
        <w:t xml:space="preserve"> </w:t>
      </w:r>
      <w:r w:rsidRPr="008C2D1C">
        <w:rPr>
          <w:sz w:val="16"/>
        </w:rPr>
        <w:t>Whether competition is unfair or not, depends in a peculiar degree upon the surrounding circumstances of the particular case. What is harmful under certain circumstances may be beneficial under different circumstances.</w:t>
      </w:r>
      <w:r w:rsidRPr="00DA2B34">
        <w:rPr>
          <w:sz w:val="16"/>
        </w:rPr>
        <w:t xml:space="preserve"> </w:t>
      </w:r>
      <w:r w:rsidRPr="008C2D1C">
        <w:rPr>
          <w:sz w:val="16"/>
        </w:rPr>
        <w:t>If you make a rigid definition applicable to everybody in the whole United States, you will stop some things which you would choose under some circumstances to encourage, if you could only look far enough into the unknown; and some things which you would like to stop will slip through the meshes of your definition.</w:t>
      </w:r>
      <w:r w:rsidRPr="00DA2B34">
        <w:rPr>
          <w:sz w:val="16"/>
        </w:rPr>
        <w:t xml:space="preserve"> </w:t>
      </w:r>
      <w:r w:rsidRPr="008C2D1C">
        <w:rPr>
          <w:sz w:val="16"/>
        </w:rPr>
        <w:t>The House conferees borrowed from Rublee’s memo: “Whether competition is unfair or not generally depends upon the surrounding circumstances of the particular case. What is harmful under certain circumstances may be beneficial under different circumstances.” And the rationale for creating an expert agency was that it would be best for evaluating the circumstances of particular cases.</w:t>
      </w:r>
    </w:p>
    <w:p w14:paraId="512F807B" w14:textId="77777777" w:rsidR="001B7009" w:rsidRPr="008C2D1C" w:rsidRDefault="001B7009" w:rsidP="001B7009">
      <w:pPr>
        <w:rPr>
          <w:sz w:val="16"/>
        </w:rPr>
      </w:pPr>
      <w:r w:rsidRPr="00DA2B34">
        <w:rPr>
          <w:sz w:val="16"/>
        </w:rPr>
        <w:t>&lt;&lt;&lt;LINE BREAKS RESUME&gt;&gt;&gt;</w:t>
      </w:r>
    </w:p>
    <w:p w14:paraId="2660D9E8" w14:textId="77777777" w:rsidR="001B7009" w:rsidRPr="008C2D1C" w:rsidRDefault="001B7009" w:rsidP="001B7009">
      <w:pPr>
        <w:rPr>
          <w:sz w:val="16"/>
        </w:rPr>
      </w:pPr>
      <w:r w:rsidRPr="008C2D1C">
        <w:rPr>
          <w:sz w:val="16"/>
        </w:rPr>
        <w:t xml:space="preserve">THE </w:t>
      </w:r>
      <w:r w:rsidRPr="008C2D1C">
        <w:rPr>
          <w:u w:val="single"/>
        </w:rPr>
        <w:t xml:space="preserve">MAGNUSON-MOSS ACT IS </w:t>
      </w:r>
      <w:r w:rsidRPr="008C2D1C">
        <w:rPr>
          <w:rStyle w:val="Emphasis"/>
        </w:rPr>
        <w:t>IRRELEVANT</w:t>
      </w:r>
    </w:p>
    <w:p w14:paraId="6C947058" w14:textId="77777777" w:rsidR="001B7009" w:rsidRPr="008C2D1C" w:rsidRDefault="001B7009" w:rsidP="001B7009">
      <w:pPr>
        <w:rPr>
          <w:sz w:val="16"/>
        </w:rPr>
      </w:pPr>
      <w:r w:rsidRPr="008C2D1C">
        <w:rPr>
          <w:sz w:val="16"/>
        </w:rPr>
        <w:t xml:space="preserve">The </w:t>
      </w:r>
      <w:r w:rsidRPr="008C2D1C">
        <w:rPr>
          <w:u w:val="single"/>
        </w:rPr>
        <w:t xml:space="preserve">Magnuson-Moss Act did </w:t>
      </w:r>
      <w:r w:rsidRPr="008C2D1C">
        <w:rPr>
          <w:rStyle w:val="Emphasis"/>
        </w:rPr>
        <w:t>not</w:t>
      </w:r>
      <w:r w:rsidRPr="008C2D1C">
        <w:rPr>
          <w:u w:val="single"/>
        </w:rPr>
        <w:t xml:space="preserve"> add to</w:t>
      </w:r>
      <w:r w:rsidRPr="008C2D1C">
        <w:rPr>
          <w:sz w:val="16"/>
        </w:rPr>
        <w:t xml:space="preserve">—or detract from—the </w:t>
      </w:r>
      <w:r w:rsidRPr="008C2D1C">
        <w:rPr>
          <w:u w:val="single"/>
        </w:rPr>
        <w:t xml:space="preserve">FTC’s </w:t>
      </w:r>
      <w:r w:rsidRPr="008C2D1C">
        <w:rPr>
          <w:rStyle w:val="Emphasis"/>
        </w:rPr>
        <w:t>authority</w:t>
      </w:r>
      <w:r w:rsidRPr="008C2D1C">
        <w:rPr>
          <w:sz w:val="16"/>
        </w:rPr>
        <w:t xml:space="preserve"> to enforce section 5’s prohibition of “unfair methods of competition.” In a new section 18, the original House bill added procedures for making rules to enforce section 5’s other prohibition—that of “unfair or deceptive acts or practices”—and it deleted from section 6(g) everything after “classify corporations.” The </w:t>
      </w:r>
      <w:r w:rsidRPr="008C2D1C">
        <w:rPr>
          <w:u w:val="single"/>
        </w:rPr>
        <w:t xml:space="preserve">original Senate bill did </w:t>
      </w:r>
      <w:r w:rsidRPr="008C2D1C">
        <w:rPr>
          <w:rStyle w:val="Emphasis"/>
        </w:rPr>
        <w:t>neither</w:t>
      </w:r>
      <w:r w:rsidRPr="008C2D1C">
        <w:rPr>
          <w:sz w:val="16"/>
        </w:rPr>
        <w:t xml:space="preserve"> of those things.</w:t>
      </w:r>
    </w:p>
    <w:p w14:paraId="15A6E2B9" w14:textId="77777777" w:rsidR="001B7009" w:rsidRPr="008C2D1C" w:rsidRDefault="001B7009" w:rsidP="001B7009">
      <w:pPr>
        <w:rPr>
          <w:sz w:val="16"/>
        </w:rPr>
      </w:pPr>
      <w:r w:rsidRPr="008C2D1C">
        <w:rPr>
          <w:sz w:val="16"/>
        </w:rPr>
        <w:t>The compromise was to add without taking away. The conference report noted: “The conference substitute does not affect any authority of the FTC under existing law to prescribe rules with respect to unfair methods of competition in or affecting commerce.”</w:t>
      </w:r>
    </w:p>
    <w:p w14:paraId="3E548556" w14:textId="77777777" w:rsidR="001B7009" w:rsidRPr="008C2D1C" w:rsidRDefault="001B7009" w:rsidP="001B7009">
      <w:pPr>
        <w:rPr>
          <w:sz w:val="16"/>
        </w:rPr>
      </w:pPr>
      <w:r w:rsidRPr="008C2D1C">
        <w:rPr>
          <w:sz w:val="16"/>
        </w:rPr>
        <w:t>The only substantial statement made in either house before final vote was by Representative Jim Broyhill (R-NC), and it included the following:</w:t>
      </w:r>
    </w:p>
    <w:p w14:paraId="4B8BFB93" w14:textId="77777777" w:rsidR="001B7009" w:rsidRPr="00DA2B34" w:rsidRDefault="001B7009" w:rsidP="001B7009">
      <w:pPr>
        <w:rPr>
          <w:sz w:val="16"/>
        </w:rPr>
      </w:pPr>
      <w:r w:rsidRPr="008C2D1C">
        <w:rPr>
          <w:sz w:val="16"/>
        </w:rPr>
        <w:t xml:space="preserve">The rulemaking provision, I might add, does not affect any authority the FTC might have to promulgate rules which respect to “unfair methods of competition” including, of course, </w:t>
      </w:r>
      <w:r w:rsidRPr="008C2D1C">
        <w:rPr>
          <w:u w:val="single"/>
        </w:rPr>
        <w:t>antitrust prohibitions</w:t>
      </w:r>
      <w:r w:rsidRPr="008C2D1C">
        <w:rPr>
          <w:sz w:val="16"/>
        </w:rPr>
        <w:t xml:space="preserve">. </w:t>
      </w:r>
      <w:r w:rsidRPr="008C2D1C">
        <w:rPr>
          <w:u w:val="single"/>
        </w:rPr>
        <w:t xml:space="preserve">I myself do </w:t>
      </w:r>
      <w:r w:rsidRPr="008C2D1C">
        <w:rPr>
          <w:rStyle w:val="Emphasis"/>
        </w:rPr>
        <w:t>not</w:t>
      </w:r>
      <w:r w:rsidRPr="008C2D1C">
        <w:rPr>
          <w:u w:val="single"/>
        </w:rPr>
        <w:t xml:space="preserve"> believe that the FTC has any such </w:t>
      </w:r>
      <w:r w:rsidRPr="008C2D1C">
        <w:rPr>
          <w:rStyle w:val="Emphasis"/>
        </w:rPr>
        <w:t>authority</w:t>
      </w:r>
      <w:r w:rsidRPr="008C2D1C">
        <w:rPr>
          <w:sz w:val="16"/>
        </w:rPr>
        <w:t xml:space="preserve">. I am advised that there is a passing reference in the appellate court decision in the Octane Posting case, to the effect that the FTC may have some kind of authority to issue some kind of antitrust rules. But the case, of course, did not deal with antitrust rules. Antitrust </w:t>
      </w:r>
      <w:r w:rsidRPr="008C2D1C">
        <w:rPr>
          <w:sz w:val="16"/>
        </w:rPr>
        <w:lastRenderedPageBreak/>
        <w:t xml:space="preserve">rules would obviously have a far more pervasive effect than rules defining unfair or deceptive acts or practices, and I would feel very uncomfortable giving such antitrust rules the same effect as this bill gives consumer practice rules. Accordingly, we have made clear that the </w:t>
      </w:r>
      <w:r w:rsidRPr="008C2D1C">
        <w:rPr>
          <w:u w:val="single"/>
        </w:rPr>
        <w:t xml:space="preserve">new bill does </w:t>
      </w:r>
      <w:r w:rsidRPr="008C2D1C">
        <w:rPr>
          <w:rStyle w:val="Emphasis"/>
        </w:rPr>
        <w:t>not</w:t>
      </w:r>
      <w:r w:rsidRPr="008C2D1C">
        <w:rPr>
          <w:u w:val="single"/>
        </w:rPr>
        <w:t xml:space="preserve"> deal with the </w:t>
      </w:r>
      <w:r w:rsidRPr="008C2D1C">
        <w:rPr>
          <w:rStyle w:val="Emphasis"/>
        </w:rPr>
        <w:t>antitrust laws</w:t>
      </w:r>
      <w:r w:rsidRPr="008C2D1C">
        <w:rPr>
          <w:sz w:val="16"/>
        </w:rPr>
        <w:t>.</w:t>
      </w:r>
    </w:p>
    <w:p w14:paraId="543F0D3E" w14:textId="77777777" w:rsidR="001B7009" w:rsidRPr="008C2D1C" w:rsidRDefault="001B7009" w:rsidP="001B7009">
      <w:pPr>
        <w:rPr>
          <w:sz w:val="16"/>
        </w:rPr>
      </w:pPr>
      <w:r w:rsidRPr="00DA2B34">
        <w:rPr>
          <w:sz w:val="16"/>
        </w:rPr>
        <w:t>&lt;&lt;&lt;TEXT CONDENSED NONE OMITTED&gt;&gt;&gt;</w:t>
      </w:r>
    </w:p>
    <w:p w14:paraId="11EBF15F" w14:textId="77777777" w:rsidR="001B7009" w:rsidRPr="00DA2B34" w:rsidRDefault="001B7009" w:rsidP="001B7009">
      <w:pPr>
        <w:rPr>
          <w:sz w:val="16"/>
        </w:rPr>
      </w:pPr>
      <w:r w:rsidRPr="008C2D1C">
        <w:rPr>
          <w:sz w:val="16"/>
        </w:rPr>
        <w:t>NON-COMPETE CLAUSES ARE NOT INHERENTLY ANTICOMPETITIVE</w:t>
      </w:r>
      <w:r w:rsidRPr="00DA2B34">
        <w:rPr>
          <w:sz w:val="16"/>
        </w:rPr>
        <w:t xml:space="preserve"> </w:t>
      </w:r>
      <w:r w:rsidRPr="008C2D1C">
        <w:rPr>
          <w:sz w:val="16"/>
        </w:rPr>
        <w:t>Non-compete clauses can be anticompetitive but are not inherently so. Thus, the FTC’s proposed ban is not akin to the Sherman Act’s per se rule against price fixing, bid rigging, and allocation of customers or markets. Those practices are inherently anticompetitive. When Congress chose the policy of competition, the per se rule was a logical implication.</w:t>
      </w:r>
      <w:r w:rsidRPr="00DA2B34">
        <w:rPr>
          <w:sz w:val="16"/>
        </w:rPr>
        <w:t xml:space="preserve"> </w:t>
      </w:r>
      <w:r w:rsidRPr="008C2D1C">
        <w:rPr>
          <w:sz w:val="16"/>
        </w:rPr>
        <w:t>Non-compete clauses allow employers to recoup investments in job training and general education. For high-level employees, non-compete clauses also protect against using companies’ trade secrets against them. In both ways, non-compete clauses can promote competition, and noncompete clauses can be the only workable way to promote competition in such ways because the right to quit is inalienable.</w:t>
      </w:r>
      <w:r w:rsidRPr="00DA2B34">
        <w:rPr>
          <w:sz w:val="16"/>
        </w:rPr>
        <w:t xml:space="preserve"> </w:t>
      </w:r>
      <w:r w:rsidRPr="008C2D1C">
        <w:rPr>
          <w:sz w:val="16"/>
        </w:rPr>
        <w:t>The FTC concluded that the available evidence indicates that non-compete clauses are anticompetitive under most real-world circumstances, and the FTC decided that the best policy is to ban non-compete clauses under all circumstances. The certainty and simplicity of a general rule can make it the best policy, even if it produces some undesirable results, but adopting such a rule is a quintessentially legislative choice, which Congress has not made.</w:t>
      </w:r>
      <w:r w:rsidRPr="00DA2B34">
        <w:rPr>
          <w:sz w:val="16"/>
        </w:rPr>
        <w:t xml:space="preserve"> </w:t>
      </w:r>
      <w:r w:rsidRPr="008C2D1C">
        <w:rPr>
          <w:sz w:val="16"/>
        </w:rPr>
        <w:t>CONCLUSION</w:t>
      </w:r>
    </w:p>
    <w:p w14:paraId="239787EE" w14:textId="77777777" w:rsidR="001B7009" w:rsidRPr="008C2D1C" w:rsidRDefault="001B7009" w:rsidP="001B7009">
      <w:pPr>
        <w:rPr>
          <w:sz w:val="16"/>
        </w:rPr>
      </w:pPr>
      <w:r w:rsidRPr="00DA2B34">
        <w:rPr>
          <w:sz w:val="16"/>
        </w:rPr>
        <w:t>&lt;&lt;&lt;LINE BREAKS RESUME&gt;&gt;&gt;</w:t>
      </w:r>
    </w:p>
    <w:p w14:paraId="074674B4" w14:textId="77777777" w:rsidR="001B7009" w:rsidRPr="00376CF8" w:rsidRDefault="001B7009" w:rsidP="001B7009">
      <w:pPr>
        <w:rPr>
          <w:sz w:val="16"/>
        </w:rPr>
      </w:pPr>
      <w:r w:rsidRPr="008C2D1C">
        <w:rPr>
          <w:sz w:val="16"/>
        </w:rPr>
        <w:t xml:space="preserve">In view of the unanimous Supreme Court decision in AMG Capital Management, 41 which holds </w:t>
      </w:r>
      <w:r w:rsidRPr="00376CF8">
        <w:rPr>
          <w:sz w:val="16"/>
        </w:rPr>
        <w:t xml:space="preserve">that the FTC has no power to seek equitable monetary relief, a court surely would not strain to find rulemaking powers in section 6(g). And a court would presume that </w:t>
      </w:r>
      <w:r w:rsidRPr="00376CF8">
        <w:rPr>
          <w:u w:val="single"/>
        </w:rPr>
        <w:t>Congress does not</w:t>
      </w:r>
      <w:r w:rsidRPr="00376CF8">
        <w:rPr>
          <w:sz w:val="16"/>
        </w:rPr>
        <w:t xml:space="preserve"> “</w:t>
      </w:r>
      <w:r w:rsidRPr="00376CF8">
        <w:rPr>
          <w:u w:val="single"/>
        </w:rPr>
        <w:t xml:space="preserve">hide </w:t>
      </w:r>
      <w:r w:rsidRPr="00376CF8">
        <w:rPr>
          <w:rStyle w:val="Emphasis"/>
        </w:rPr>
        <w:t>elephants</w:t>
      </w:r>
      <w:r w:rsidRPr="00376CF8">
        <w:rPr>
          <w:u w:val="single"/>
        </w:rPr>
        <w:t xml:space="preserve"> in </w:t>
      </w:r>
      <w:r w:rsidRPr="00376CF8">
        <w:rPr>
          <w:rStyle w:val="Emphasis"/>
        </w:rPr>
        <w:t>mouseholes</w:t>
      </w:r>
      <w:r w:rsidRPr="00376CF8">
        <w:rPr>
          <w:sz w:val="16"/>
        </w:rPr>
        <w:t xml:space="preserve">.” To be sure, </w:t>
      </w:r>
      <w:r w:rsidRPr="00376CF8">
        <w:rPr>
          <w:u w:val="single"/>
        </w:rPr>
        <w:t>section 6(g) was a mousehole</w:t>
      </w:r>
      <w:r w:rsidRPr="00376CF8">
        <w:rPr>
          <w:sz w:val="16"/>
        </w:rPr>
        <w:t xml:space="preserve">; it accounted for less than 5 percent of section 6, and </w:t>
      </w:r>
      <w:r w:rsidRPr="00376CF8">
        <w:rPr>
          <w:u w:val="single"/>
        </w:rPr>
        <w:t>it was the hole for the tiny mouse of classifying corporations</w:t>
      </w:r>
      <w:r w:rsidRPr="00376CF8">
        <w:rPr>
          <w:sz w:val="16"/>
        </w:rPr>
        <w:t>.</w:t>
      </w:r>
    </w:p>
    <w:p w14:paraId="34F7DC8E" w14:textId="77777777" w:rsidR="001B7009" w:rsidRPr="008C2D1C" w:rsidRDefault="001B7009" w:rsidP="001B7009">
      <w:pPr>
        <w:rPr>
          <w:sz w:val="16"/>
        </w:rPr>
      </w:pPr>
      <w:r w:rsidRPr="00376CF8">
        <w:rPr>
          <w:sz w:val="16"/>
        </w:rPr>
        <w:t xml:space="preserve">Section 6(g) derived from a bill that did not contain section 5, and </w:t>
      </w:r>
      <w:r w:rsidRPr="00376CF8">
        <w:rPr>
          <w:u w:val="single"/>
        </w:rPr>
        <w:t xml:space="preserve">not a </w:t>
      </w:r>
      <w:r w:rsidRPr="00376CF8">
        <w:rPr>
          <w:rStyle w:val="Emphasis"/>
        </w:rPr>
        <w:t>scintilla</w:t>
      </w:r>
      <w:r w:rsidRPr="00376CF8">
        <w:rPr>
          <w:u w:val="single"/>
        </w:rPr>
        <w:t xml:space="preserve"> of evidence from the legislative history connects it to </w:t>
      </w:r>
      <w:r w:rsidRPr="00376CF8">
        <w:rPr>
          <w:rStyle w:val="Emphasis"/>
        </w:rPr>
        <w:t>section 5</w:t>
      </w:r>
      <w:r w:rsidRPr="00376CF8">
        <w:rPr>
          <w:sz w:val="16"/>
        </w:rPr>
        <w:t xml:space="preserve">. In contrast, the </w:t>
      </w:r>
      <w:r w:rsidRPr="00376CF8">
        <w:rPr>
          <w:rStyle w:val="Emphasis"/>
        </w:rPr>
        <w:t>legislative</w:t>
      </w:r>
      <w:r w:rsidRPr="00376CF8">
        <w:rPr>
          <w:u w:val="single"/>
        </w:rPr>
        <w:t xml:space="preserve"> history provides </w:t>
      </w:r>
      <w:r w:rsidRPr="00376CF8">
        <w:rPr>
          <w:rStyle w:val="Emphasis"/>
        </w:rPr>
        <w:t>copious</w:t>
      </w:r>
      <w:r w:rsidRPr="00376CF8">
        <w:rPr>
          <w:u w:val="single"/>
        </w:rPr>
        <w:t xml:space="preserve"> evidence</w:t>
      </w:r>
      <w:r w:rsidRPr="008C2D1C">
        <w:rPr>
          <w:u w:val="single"/>
        </w:rPr>
        <w:t xml:space="preserve"> that section 5 was to be enforced through </w:t>
      </w:r>
      <w:r w:rsidRPr="008C2D1C">
        <w:rPr>
          <w:rStyle w:val="Emphasis"/>
        </w:rPr>
        <w:t>case-by-case</w:t>
      </w:r>
      <w:r w:rsidRPr="008C2D1C">
        <w:rPr>
          <w:u w:val="single"/>
        </w:rPr>
        <w:t xml:space="preserve"> adjudication rather than </w:t>
      </w:r>
      <w:r w:rsidRPr="008C2D1C">
        <w:rPr>
          <w:rStyle w:val="Emphasis"/>
        </w:rPr>
        <w:t>categorical</w:t>
      </w:r>
      <w:r w:rsidRPr="008C2D1C">
        <w:rPr>
          <w:u w:val="single"/>
        </w:rPr>
        <w:t xml:space="preserve"> rules</w:t>
      </w:r>
      <w:r w:rsidRPr="008C2D1C">
        <w:rPr>
          <w:sz w:val="16"/>
        </w:rPr>
        <w:t xml:space="preserve">. </w:t>
      </w:r>
      <w:r w:rsidRPr="008C2D1C">
        <w:rPr>
          <w:u w:val="single"/>
        </w:rPr>
        <w:t xml:space="preserve">Section 6(g) authorized rules and </w:t>
      </w:r>
      <w:r w:rsidRPr="008C2D1C">
        <w:rPr>
          <w:rStyle w:val="Emphasis"/>
        </w:rPr>
        <w:t>regulations</w:t>
      </w:r>
      <w:r w:rsidRPr="008C2D1C">
        <w:rPr>
          <w:u w:val="single"/>
        </w:rPr>
        <w:t xml:space="preserve"> for the </w:t>
      </w:r>
      <w:r w:rsidRPr="008C2D1C">
        <w:rPr>
          <w:rStyle w:val="Emphasis"/>
        </w:rPr>
        <w:t>forgotten</w:t>
      </w:r>
      <w:r w:rsidRPr="008C2D1C">
        <w:rPr>
          <w:u w:val="single"/>
        </w:rPr>
        <w:t xml:space="preserve"> task of </w:t>
      </w:r>
      <w:r w:rsidRPr="008C2D1C">
        <w:rPr>
          <w:rStyle w:val="Emphasis"/>
        </w:rPr>
        <w:t>classifying corporations</w:t>
      </w:r>
      <w:r w:rsidRPr="008C2D1C">
        <w:rPr>
          <w:sz w:val="16"/>
        </w:rPr>
        <w:t>.</w:t>
      </w:r>
    </w:p>
    <w:p w14:paraId="179B69DE" w14:textId="77777777" w:rsidR="001B50CC" w:rsidRDefault="001B50CC" w:rsidP="001B50CC">
      <w:pPr>
        <w:pStyle w:val="Heading4"/>
      </w:pPr>
      <w:r>
        <w:t xml:space="preserve">Courts are containing Trump’s </w:t>
      </w:r>
      <w:r w:rsidRPr="00A567E7">
        <w:rPr>
          <w:u w:val="single"/>
        </w:rPr>
        <w:t>worst excesses</w:t>
      </w:r>
      <w:r>
        <w:t xml:space="preserve">, but </w:t>
      </w:r>
      <w:r w:rsidRPr="00A567E7">
        <w:rPr>
          <w:u w:val="single"/>
        </w:rPr>
        <w:t>only</w:t>
      </w:r>
      <w:r>
        <w:t xml:space="preserve"> because Congress hasn’t </w:t>
      </w:r>
      <w:r w:rsidRPr="00A567E7">
        <w:rPr>
          <w:u w:val="single"/>
        </w:rPr>
        <w:t>nuked the judiciary</w:t>
      </w:r>
      <w:r>
        <w:t>.</w:t>
      </w:r>
    </w:p>
    <w:p w14:paraId="40392A76" w14:textId="1792AAAE" w:rsidR="001B50CC" w:rsidRPr="00BE603B" w:rsidRDefault="001B50CC" w:rsidP="001B50CC">
      <w:r w:rsidRPr="00BE603B">
        <w:rPr>
          <w:rStyle w:val="Style13ptBold"/>
        </w:rPr>
        <w:t>Scher ’25</w:t>
      </w:r>
      <w:r>
        <w:t xml:space="preserve"> [Bill; February 12; politics editor of the Washington Monthly; Washington Monthly, "It's a Good Thing Democrats Didn't Pack the Courts," </w:t>
      </w:r>
      <w:r w:rsidR="0037076F" w:rsidRPr="000E168D">
        <w:t>https://washingtonmonthly.com/2025/02/12/its-a-good-thing-democrats-didnt-pack-the-courts/</w:t>
      </w:r>
      <w:r>
        <w:t>]</w:t>
      </w:r>
      <w:r w:rsidR="0037076F">
        <w:t xml:space="preserve"> manan</w:t>
      </w:r>
    </w:p>
    <w:p w14:paraId="6C1ECF46" w14:textId="77777777" w:rsidR="001B50CC" w:rsidRPr="00A601D3" w:rsidRDefault="001B50CC" w:rsidP="001B50CC">
      <w:pPr>
        <w:rPr>
          <w:sz w:val="16"/>
        </w:rPr>
      </w:pPr>
      <w:r>
        <w:rPr>
          <w:sz w:val="16"/>
        </w:rPr>
        <w:t>A</w:t>
      </w:r>
      <w:r w:rsidRPr="00A601D3">
        <w:rPr>
          <w:sz w:val="16"/>
        </w:rPr>
        <w:t xml:space="preserve">s disturbing as the first three weeks of the second Donald Trump administration have been, </w:t>
      </w:r>
      <w:r w:rsidRPr="00501F1E">
        <w:rPr>
          <w:rStyle w:val="StyleUnderline"/>
          <w:highlight w:val="green"/>
        </w:rPr>
        <w:t xml:space="preserve">we can </w:t>
      </w:r>
      <w:r w:rsidRPr="00501F1E">
        <w:rPr>
          <w:rStyle w:val="Emphasis"/>
          <w:highlight w:val="green"/>
        </w:rPr>
        <w:t>take solace</w:t>
      </w:r>
      <w:r w:rsidRPr="00501F1E">
        <w:rPr>
          <w:rStyle w:val="StyleUnderline"/>
          <w:highlight w:val="green"/>
        </w:rPr>
        <w:t xml:space="preserve"> in the judiciary</w:t>
      </w:r>
      <w:r w:rsidRPr="00A601D3">
        <w:rPr>
          <w:sz w:val="16"/>
        </w:rPr>
        <w:t xml:space="preserve"> branch’s role in </w:t>
      </w:r>
      <w:r w:rsidRPr="00501F1E">
        <w:rPr>
          <w:rStyle w:val="StyleUnderline"/>
          <w:highlight w:val="green"/>
        </w:rPr>
        <w:t>constraining</w:t>
      </w:r>
      <w:r w:rsidRPr="00A601D3">
        <w:rPr>
          <w:sz w:val="16"/>
        </w:rPr>
        <w:t xml:space="preserve"> </w:t>
      </w:r>
      <w:r w:rsidRPr="00501F1E">
        <w:rPr>
          <w:rStyle w:val="Emphasis"/>
          <w:highlight w:val="green"/>
        </w:rPr>
        <w:t>at least some</w:t>
      </w:r>
      <w:r w:rsidRPr="00A601D3">
        <w:rPr>
          <w:sz w:val="16"/>
        </w:rPr>
        <w:t xml:space="preserve"> </w:t>
      </w:r>
      <w:r w:rsidRPr="00501F1E">
        <w:rPr>
          <w:rStyle w:val="StyleUnderline"/>
          <w:highlight w:val="green"/>
        </w:rPr>
        <w:t>of Trump’s</w:t>
      </w:r>
      <w:r w:rsidRPr="00C561E8">
        <w:rPr>
          <w:rStyle w:val="StyleUnderline"/>
        </w:rPr>
        <w:t xml:space="preserve"> </w:t>
      </w:r>
      <w:r w:rsidRPr="00C561E8">
        <w:rPr>
          <w:rStyle w:val="Emphasis"/>
        </w:rPr>
        <w:t xml:space="preserve">dictatorial </w:t>
      </w:r>
      <w:r w:rsidRPr="00501F1E">
        <w:rPr>
          <w:rStyle w:val="Emphasis"/>
          <w:highlight w:val="green"/>
        </w:rPr>
        <w:t>impulses</w:t>
      </w:r>
      <w:r w:rsidRPr="00A601D3">
        <w:rPr>
          <w:sz w:val="16"/>
        </w:rPr>
        <w:t xml:space="preserve">. </w:t>
      </w:r>
    </w:p>
    <w:p w14:paraId="7502AB89" w14:textId="77777777" w:rsidR="001B50CC" w:rsidRPr="00A601D3" w:rsidRDefault="001B50CC" w:rsidP="001B50CC">
      <w:pPr>
        <w:rPr>
          <w:sz w:val="16"/>
        </w:rPr>
      </w:pPr>
      <w:r w:rsidRPr="00C561E8">
        <w:rPr>
          <w:rStyle w:val="StyleUnderline"/>
        </w:rPr>
        <w:t>Emergency orders</w:t>
      </w:r>
      <w:r w:rsidRPr="00A601D3">
        <w:rPr>
          <w:sz w:val="16"/>
        </w:rPr>
        <w:t xml:space="preserve"> from federal judges </w:t>
      </w:r>
      <w:r w:rsidRPr="00C561E8">
        <w:rPr>
          <w:rStyle w:val="StyleUnderline"/>
        </w:rPr>
        <w:t xml:space="preserve">have </w:t>
      </w:r>
      <w:r w:rsidRPr="00C561E8">
        <w:rPr>
          <w:rStyle w:val="Emphasis"/>
        </w:rPr>
        <w:t>stalled</w:t>
      </w:r>
      <w:r w:rsidRPr="00A601D3">
        <w:rPr>
          <w:sz w:val="16"/>
        </w:rPr>
        <w:t xml:space="preserve"> </w:t>
      </w:r>
      <w:r w:rsidRPr="00C561E8">
        <w:rPr>
          <w:rStyle w:val="StyleUnderline"/>
        </w:rPr>
        <w:t xml:space="preserve">Trump’s efforts to erase </w:t>
      </w:r>
      <w:r w:rsidRPr="00501F1E">
        <w:rPr>
          <w:rStyle w:val="Emphasis"/>
          <w:highlight w:val="green"/>
        </w:rPr>
        <w:t>birthright citizenship</w:t>
      </w:r>
      <w:r w:rsidRPr="00A601D3">
        <w:rPr>
          <w:sz w:val="16"/>
        </w:rPr>
        <w:t xml:space="preserve">, </w:t>
      </w:r>
      <w:r w:rsidRPr="007B299B">
        <w:rPr>
          <w:rStyle w:val="Emphasis"/>
        </w:rPr>
        <w:t xml:space="preserve">freeze </w:t>
      </w:r>
      <w:r w:rsidRPr="00501F1E">
        <w:rPr>
          <w:rStyle w:val="Emphasis"/>
          <w:highlight w:val="green"/>
        </w:rPr>
        <w:t>trillions</w:t>
      </w:r>
      <w:r w:rsidRPr="00A601D3">
        <w:rPr>
          <w:sz w:val="16"/>
        </w:rPr>
        <w:t xml:space="preserve"> </w:t>
      </w:r>
      <w:r w:rsidRPr="00501F1E">
        <w:rPr>
          <w:rStyle w:val="StyleUnderline"/>
          <w:highlight w:val="green"/>
        </w:rPr>
        <w:t>in</w:t>
      </w:r>
      <w:r w:rsidRPr="00A601D3">
        <w:rPr>
          <w:sz w:val="16"/>
        </w:rPr>
        <w:t xml:space="preserve"> congressionally mandated </w:t>
      </w:r>
      <w:r w:rsidRPr="00501F1E">
        <w:rPr>
          <w:rStyle w:val="Emphasis"/>
          <w:highlight w:val="green"/>
        </w:rPr>
        <w:t>spending</w:t>
      </w:r>
      <w:r w:rsidRPr="00A601D3">
        <w:rPr>
          <w:sz w:val="16"/>
        </w:rPr>
        <w:t xml:space="preserve">, </w:t>
      </w:r>
      <w:r w:rsidRPr="00501F1E">
        <w:rPr>
          <w:rStyle w:val="StyleUnderline"/>
          <w:highlight w:val="green"/>
        </w:rPr>
        <w:t>give</w:t>
      </w:r>
      <w:r w:rsidRPr="00A601D3">
        <w:rPr>
          <w:sz w:val="16"/>
        </w:rPr>
        <w:t xml:space="preserve"> Elon </w:t>
      </w:r>
      <w:r w:rsidRPr="00501F1E">
        <w:rPr>
          <w:rStyle w:val="Emphasis"/>
          <w:highlight w:val="green"/>
        </w:rPr>
        <w:t>Musk</w:t>
      </w:r>
      <w:r w:rsidRPr="00A601D3">
        <w:rPr>
          <w:sz w:val="16"/>
        </w:rPr>
        <w:t xml:space="preserve"> and his team </w:t>
      </w:r>
      <w:r w:rsidRPr="00C561E8">
        <w:rPr>
          <w:rStyle w:val="StyleUnderline"/>
        </w:rPr>
        <w:t xml:space="preserve">access to </w:t>
      </w:r>
      <w:r w:rsidRPr="00501F1E">
        <w:rPr>
          <w:rStyle w:val="StyleUnderline"/>
          <w:highlight w:val="green"/>
        </w:rPr>
        <w:t>the</w:t>
      </w:r>
      <w:r w:rsidRPr="00A601D3">
        <w:rPr>
          <w:sz w:val="16"/>
        </w:rPr>
        <w:t xml:space="preserve"> </w:t>
      </w:r>
      <w:r w:rsidRPr="00501F1E">
        <w:rPr>
          <w:rStyle w:val="Emphasis"/>
          <w:highlight w:val="green"/>
        </w:rPr>
        <w:t>Treasury</w:t>
      </w:r>
      <w:r w:rsidRPr="00A601D3">
        <w:rPr>
          <w:sz w:val="16"/>
        </w:rPr>
        <w:t xml:space="preserve"> Department’s payment system, lay off U.S. Agency for International Development employees, pressure other federal workers to take a buyout and quit, transferring transgender women out of female-only prisons, and disclose the names of federal agents who investigated the January 6 insurrection. </w:t>
      </w:r>
    </w:p>
    <w:p w14:paraId="027B9166" w14:textId="77777777" w:rsidR="001B50CC" w:rsidRPr="00A601D3" w:rsidRDefault="001B50CC" w:rsidP="001B50CC">
      <w:pPr>
        <w:rPr>
          <w:sz w:val="16"/>
        </w:rPr>
      </w:pPr>
      <w:r w:rsidRPr="00A601D3">
        <w:rPr>
          <w:sz w:val="16"/>
        </w:rPr>
        <w:t xml:space="preserve">Last week, Washington Monthly Contributing Writer Peter M. Shane explained how state attorneys general had the legal standing to stop Musk in the courts, and a few days later, 19 of them won a temporary injunction stopping Musk cold and prompting Vice President J.D. Vance to threaten the authority of judges on Musk’s social media site. In this case, so far, the Trump administration is formally responding inside the courtroom, not outside, with a hearing set for Friday. However, in the case involving frozen spending, a federal judge in Rhode Island warned that the administration has not properly followed his order to unfreeze federal grants sets the stage for a showdown between the executive and judicial branches. </w:t>
      </w:r>
    </w:p>
    <w:p w14:paraId="59859573" w14:textId="77777777" w:rsidR="001B50CC" w:rsidRPr="00A601D3" w:rsidRDefault="001B50CC" w:rsidP="001B50CC">
      <w:pPr>
        <w:rPr>
          <w:sz w:val="16"/>
        </w:rPr>
      </w:pPr>
      <w:r w:rsidRPr="00A601D3">
        <w:rPr>
          <w:sz w:val="16"/>
        </w:rPr>
        <w:t xml:space="preserve">The judiciary is able to exercise any power at all to check Trump because in 2021 and 2022, when Democrats controlled the White House and Congress, they resisted calls to pack the Supreme Court. </w:t>
      </w:r>
    </w:p>
    <w:p w14:paraId="74C33ABD" w14:textId="77777777" w:rsidR="001B50CC" w:rsidRPr="000E5D29" w:rsidRDefault="001B50CC" w:rsidP="001B50CC">
      <w:pPr>
        <w:rPr>
          <w:rStyle w:val="StyleUnderline"/>
        </w:rPr>
      </w:pPr>
      <w:r w:rsidRPr="00501F1E">
        <w:rPr>
          <w:rStyle w:val="Emphasis"/>
          <w:highlight w:val="green"/>
        </w:rPr>
        <w:lastRenderedPageBreak/>
        <w:t>Suppose</w:t>
      </w:r>
      <w:r w:rsidRPr="00A601D3">
        <w:rPr>
          <w:sz w:val="16"/>
        </w:rPr>
        <w:t xml:space="preserve"> Democrats had succumbed to the temptation, which would have required abolishing the filibuster to ram through a partisan court-packing bill. In that case, the first thing </w:t>
      </w:r>
      <w:r w:rsidRPr="00501F1E">
        <w:rPr>
          <w:rStyle w:val="StyleUnderline"/>
          <w:highlight w:val="green"/>
        </w:rPr>
        <w:t>the</w:t>
      </w:r>
      <w:r w:rsidRPr="000E5D29">
        <w:rPr>
          <w:rStyle w:val="StyleUnderline"/>
        </w:rPr>
        <w:t xml:space="preserve"> </w:t>
      </w:r>
      <w:r w:rsidRPr="000E5D29">
        <w:rPr>
          <w:rStyle w:val="Emphasis"/>
        </w:rPr>
        <w:t>current</w:t>
      </w:r>
      <w:r w:rsidRPr="000E5D29">
        <w:rPr>
          <w:rStyle w:val="StyleUnderline"/>
        </w:rPr>
        <w:t xml:space="preserve"> </w:t>
      </w:r>
      <w:r w:rsidRPr="00501F1E">
        <w:rPr>
          <w:rStyle w:val="Emphasis"/>
          <w:highlight w:val="green"/>
        </w:rPr>
        <w:t>Republican trifecta</w:t>
      </w:r>
      <w:r w:rsidRPr="00A601D3">
        <w:rPr>
          <w:sz w:val="16"/>
        </w:rPr>
        <w:t xml:space="preserve"> would have done is </w:t>
      </w:r>
      <w:r w:rsidRPr="00501F1E">
        <w:rPr>
          <w:rStyle w:val="Emphasis"/>
          <w:highlight w:val="green"/>
        </w:rPr>
        <w:t>pass legislation</w:t>
      </w:r>
      <w:r w:rsidRPr="00A601D3">
        <w:rPr>
          <w:sz w:val="16"/>
        </w:rPr>
        <w:t xml:space="preserve"> along party lines </w:t>
      </w:r>
      <w:r w:rsidRPr="00501F1E">
        <w:rPr>
          <w:rStyle w:val="StyleUnderline"/>
          <w:highlight w:val="green"/>
        </w:rPr>
        <w:t xml:space="preserve">to </w:t>
      </w:r>
      <w:r w:rsidRPr="00501F1E">
        <w:rPr>
          <w:rStyle w:val="Emphasis"/>
          <w:highlight w:val="green"/>
        </w:rPr>
        <w:t>gut</w:t>
      </w:r>
      <w:r w:rsidRPr="00501F1E">
        <w:rPr>
          <w:sz w:val="16"/>
          <w:highlight w:val="green"/>
        </w:rPr>
        <w:t xml:space="preserve"> </w:t>
      </w:r>
      <w:r w:rsidRPr="00501F1E">
        <w:rPr>
          <w:rStyle w:val="StyleUnderline"/>
          <w:highlight w:val="green"/>
        </w:rPr>
        <w:t>the</w:t>
      </w:r>
      <w:r w:rsidRPr="00A601D3">
        <w:rPr>
          <w:sz w:val="16"/>
        </w:rPr>
        <w:t xml:space="preserve"> entire </w:t>
      </w:r>
      <w:r w:rsidRPr="00501F1E">
        <w:rPr>
          <w:rStyle w:val="Emphasis"/>
          <w:highlight w:val="green"/>
        </w:rPr>
        <w:t>judiciary</w:t>
      </w:r>
      <w:r w:rsidRPr="00A601D3">
        <w:rPr>
          <w:sz w:val="16"/>
        </w:rPr>
        <w:t xml:space="preserve">. </w:t>
      </w:r>
      <w:r w:rsidRPr="000E5D29">
        <w:rPr>
          <w:rStyle w:val="StyleUnderline"/>
        </w:rPr>
        <w:t xml:space="preserve">Every level would have been </w:t>
      </w:r>
      <w:r w:rsidRPr="000E5D29">
        <w:rPr>
          <w:rStyle w:val="Emphasis"/>
        </w:rPr>
        <w:t>packed</w:t>
      </w:r>
      <w:r w:rsidRPr="00A601D3">
        <w:rPr>
          <w:sz w:val="16"/>
        </w:rPr>
        <w:t xml:space="preserve"> </w:t>
      </w:r>
      <w:r w:rsidRPr="000E5D29">
        <w:rPr>
          <w:rStyle w:val="StyleUnderline"/>
        </w:rPr>
        <w:t xml:space="preserve">to negate any power held by judges untethered to Trump. </w:t>
      </w:r>
      <w:r w:rsidRPr="00501F1E">
        <w:rPr>
          <w:rStyle w:val="Emphasis"/>
          <w:highlight w:val="green"/>
        </w:rPr>
        <w:t>All</w:t>
      </w:r>
      <w:r w:rsidRPr="000E5D29">
        <w:rPr>
          <w:rStyle w:val="StyleUnderline"/>
        </w:rPr>
        <w:t xml:space="preserve"> constitutional</w:t>
      </w:r>
      <w:r w:rsidRPr="00A601D3">
        <w:rPr>
          <w:sz w:val="16"/>
        </w:rPr>
        <w:t xml:space="preserve"> </w:t>
      </w:r>
      <w:r w:rsidRPr="00501F1E">
        <w:rPr>
          <w:rStyle w:val="Emphasis"/>
          <w:highlight w:val="green"/>
        </w:rPr>
        <w:t>guardrails</w:t>
      </w:r>
      <w:r w:rsidRPr="00A601D3">
        <w:rPr>
          <w:sz w:val="16"/>
        </w:rPr>
        <w:t xml:space="preserve"> </w:t>
      </w:r>
      <w:r w:rsidRPr="00501F1E">
        <w:rPr>
          <w:rStyle w:val="StyleUnderline"/>
          <w:highlight w:val="green"/>
        </w:rPr>
        <w:t>would</w:t>
      </w:r>
      <w:r w:rsidRPr="000E5D29">
        <w:rPr>
          <w:rStyle w:val="StyleUnderline"/>
        </w:rPr>
        <w:t xml:space="preserve"> have </w:t>
      </w:r>
      <w:r w:rsidRPr="00501F1E">
        <w:rPr>
          <w:rStyle w:val="StyleUnderline"/>
          <w:highlight w:val="green"/>
        </w:rPr>
        <w:t>be</w:t>
      </w:r>
      <w:r w:rsidRPr="000E5D29">
        <w:rPr>
          <w:rStyle w:val="StyleUnderline"/>
        </w:rPr>
        <w:t xml:space="preserve">en </w:t>
      </w:r>
      <w:r w:rsidRPr="00501F1E">
        <w:rPr>
          <w:rStyle w:val="Emphasis"/>
          <w:highlight w:val="green"/>
        </w:rPr>
        <w:t>eradicated</w:t>
      </w:r>
      <w:r w:rsidRPr="00A601D3">
        <w:rPr>
          <w:sz w:val="16"/>
        </w:rPr>
        <w:t xml:space="preserve">. Then, </w:t>
      </w:r>
      <w:r w:rsidRPr="00501F1E">
        <w:rPr>
          <w:rStyle w:val="StyleUnderline"/>
          <w:highlight w:val="green"/>
        </w:rPr>
        <w:t>Trump would have</w:t>
      </w:r>
      <w:r w:rsidRPr="000E5D29">
        <w:rPr>
          <w:rStyle w:val="StyleUnderline"/>
        </w:rPr>
        <w:t xml:space="preserve"> </w:t>
      </w:r>
      <w:r w:rsidRPr="00501F1E">
        <w:rPr>
          <w:rStyle w:val="Emphasis"/>
          <w:highlight w:val="green"/>
        </w:rPr>
        <w:t>gotten to work</w:t>
      </w:r>
      <w:r w:rsidRPr="00A601D3">
        <w:rPr>
          <w:sz w:val="16"/>
        </w:rPr>
        <w:t xml:space="preserve"> </w:t>
      </w:r>
      <w:r w:rsidRPr="00501F1E">
        <w:rPr>
          <w:rStyle w:val="StyleUnderline"/>
          <w:highlight w:val="green"/>
        </w:rPr>
        <w:t>issuing</w:t>
      </w:r>
      <w:r w:rsidRPr="00A601D3">
        <w:rPr>
          <w:sz w:val="16"/>
        </w:rPr>
        <w:t xml:space="preserve"> e</w:t>
      </w:r>
      <w:r w:rsidRPr="00501F1E">
        <w:rPr>
          <w:rStyle w:val="Emphasis"/>
          <w:highlight w:val="green"/>
        </w:rPr>
        <w:t>x</w:t>
      </w:r>
      <w:r w:rsidRPr="00A601D3">
        <w:rPr>
          <w:sz w:val="16"/>
        </w:rPr>
        <w:t xml:space="preserve">ecutive </w:t>
      </w:r>
      <w:r w:rsidRPr="00501F1E">
        <w:rPr>
          <w:rStyle w:val="Emphasis"/>
          <w:highlight w:val="green"/>
        </w:rPr>
        <w:t>o</w:t>
      </w:r>
      <w:r w:rsidRPr="00A601D3">
        <w:rPr>
          <w:sz w:val="16"/>
        </w:rPr>
        <w:t>rder</w:t>
      </w:r>
      <w:r w:rsidRPr="00501F1E">
        <w:rPr>
          <w:rStyle w:val="StyleUnderline"/>
          <w:highlight w:val="green"/>
        </w:rPr>
        <w:t>s</w:t>
      </w:r>
      <w:r w:rsidRPr="00A601D3">
        <w:rPr>
          <w:sz w:val="16"/>
        </w:rPr>
        <w:t xml:space="preserve"> </w:t>
      </w:r>
      <w:r w:rsidRPr="00501F1E">
        <w:rPr>
          <w:rStyle w:val="StyleUnderline"/>
          <w:highlight w:val="green"/>
        </w:rPr>
        <w:t>without</w:t>
      </w:r>
      <w:r w:rsidRPr="000E5D29">
        <w:rPr>
          <w:rStyle w:val="StyleUnderline"/>
        </w:rPr>
        <w:t xml:space="preserve"> </w:t>
      </w:r>
      <w:r w:rsidRPr="00501F1E">
        <w:rPr>
          <w:rStyle w:val="StyleUnderline"/>
          <w:highlight w:val="green"/>
        </w:rPr>
        <w:t xml:space="preserve">regard to the </w:t>
      </w:r>
      <w:r w:rsidRPr="00501F1E">
        <w:rPr>
          <w:rStyle w:val="Emphasis"/>
          <w:highlight w:val="green"/>
        </w:rPr>
        <w:t>Constitution</w:t>
      </w:r>
      <w:r w:rsidRPr="00A601D3">
        <w:rPr>
          <w:sz w:val="16"/>
        </w:rPr>
        <w:t xml:space="preserve"> </w:t>
      </w:r>
      <w:r w:rsidRPr="000E5D29">
        <w:rPr>
          <w:rStyle w:val="StyleUnderline"/>
        </w:rPr>
        <w:t>or</w:t>
      </w:r>
      <w:r w:rsidRPr="00A601D3">
        <w:rPr>
          <w:sz w:val="16"/>
        </w:rPr>
        <w:t xml:space="preserve"> the </w:t>
      </w:r>
      <w:r w:rsidRPr="000E5D29">
        <w:rPr>
          <w:rStyle w:val="Emphasis"/>
        </w:rPr>
        <w:t>law</w:t>
      </w:r>
      <w:r w:rsidRPr="00A601D3">
        <w:rPr>
          <w:sz w:val="16"/>
        </w:rPr>
        <w:t xml:space="preserve">, </w:t>
      </w:r>
      <w:r w:rsidRPr="000E5D29">
        <w:rPr>
          <w:rStyle w:val="StyleUnderline"/>
        </w:rPr>
        <w:t>and no one would</w:t>
      </w:r>
      <w:r w:rsidRPr="00A601D3">
        <w:rPr>
          <w:sz w:val="16"/>
        </w:rPr>
        <w:t xml:space="preserve"> have </w:t>
      </w:r>
      <w:r w:rsidRPr="000E5D29">
        <w:rPr>
          <w:rStyle w:val="Emphasis"/>
        </w:rPr>
        <w:t>be</w:t>
      </w:r>
      <w:r w:rsidRPr="00A601D3">
        <w:rPr>
          <w:sz w:val="16"/>
        </w:rPr>
        <w:t xml:space="preserve">en </w:t>
      </w:r>
      <w:r w:rsidRPr="000E5D29">
        <w:rPr>
          <w:rStyle w:val="StyleUnderline"/>
        </w:rPr>
        <w:t xml:space="preserve">able to stop him. </w:t>
      </w:r>
    </w:p>
    <w:p w14:paraId="00B14CF7" w14:textId="77777777" w:rsidR="001B50CC" w:rsidRPr="00A601D3" w:rsidRDefault="001B50CC" w:rsidP="001B50CC">
      <w:pPr>
        <w:rPr>
          <w:sz w:val="16"/>
        </w:rPr>
      </w:pPr>
      <w:r w:rsidRPr="00A601D3">
        <w:rPr>
          <w:sz w:val="16"/>
        </w:rPr>
        <w:t xml:space="preserve">During the Joe Biden presidency, Democrats were still fuming about how former Senate Majority Leader Mitch McConnell denied Barack Obama the ability to appoint Merrick Garland—or anybody else—to the seat vacated by Antonin Scalia upon his death in 2016, then not only let Trump fill that seat in 2017 but also the seat opened up after Ruth Bader Ginsburg’s death in near-record time ahead of the 2020 election. The rage led many to believe that the worst damage to the independent judiciary had already been inflicted. </w:t>
      </w:r>
    </w:p>
    <w:p w14:paraId="2CE24D37" w14:textId="77777777" w:rsidR="001B50CC" w:rsidRPr="00A601D3" w:rsidRDefault="001B50CC" w:rsidP="001B50CC">
      <w:pPr>
        <w:rPr>
          <w:sz w:val="16"/>
        </w:rPr>
      </w:pPr>
      <w:r w:rsidRPr="00A601D3">
        <w:rPr>
          <w:sz w:val="16"/>
        </w:rPr>
        <w:t xml:space="preserve">Kermit Roosevelt III, a constitutional law professor, wrote in 2021 for Time magazine in defense of court-packing: </w:t>
      </w:r>
    </w:p>
    <w:p w14:paraId="00B8F447" w14:textId="77777777" w:rsidR="001B50CC" w:rsidRPr="00A601D3" w:rsidRDefault="001B50CC" w:rsidP="001B50CC">
      <w:pPr>
        <w:rPr>
          <w:sz w:val="16"/>
        </w:rPr>
      </w:pPr>
      <w:r w:rsidRPr="00A601D3">
        <w:rPr>
          <w:sz w:val="16"/>
        </w:rPr>
        <w:t xml:space="preserve">There are political considerations here, to be sure. The one put forward most often is that if Democrats expand the Court, Republicans will do so in response as soon as they get the chance. That’s possible, but battles over the court are already in a downward spiral of retaliation—just ask Merrick Garland. Game theory actually suggests that the way to prevent an opponent from repeatedly taking advantage of you is to show that you will fight back. The concern that Republicans might manipulate the size of the Court for partisan advantage in the future if Democrats do it now overlooks the fact that they’ve already done it, in the very recent past. Refusing to consider any Obama nominee (and pledging to do the same to Hillary Clinton if she won) is exactly that. </w:t>
      </w:r>
    </w:p>
    <w:p w14:paraId="527FF6BC" w14:textId="77777777" w:rsidR="001B50CC" w:rsidRPr="00A601D3" w:rsidRDefault="001B50CC" w:rsidP="001B50CC">
      <w:pPr>
        <w:rPr>
          <w:sz w:val="16"/>
        </w:rPr>
      </w:pPr>
      <w:r w:rsidRPr="00A601D3">
        <w:rPr>
          <w:sz w:val="16"/>
        </w:rPr>
        <w:t xml:space="preserve">(Roosevelt would probably be applauded by his great-great-grandfather Theodore, who controversially campaigned for president in 1912 on a platform that included recall by referenda of state judicial decisions and later defended the proposal because “the doctrine of the divine right of judges to rule the people is every bit as ignoble as the doctrine of the divine right of kings.”) </w:t>
      </w:r>
    </w:p>
    <w:p w14:paraId="12296F91" w14:textId="77777777" w:rsidR="001B50CC" w:rsidRPr="00A601D3" w:rsidRDefault="001B50CC" w:rsidP="001B50CC">
      <w:pPr>
        <w:rPr>
          <w:sz w:val="16"/>
        </w:rPr>
      </w:pPr>
      <w:r w:rsidRPr="00A601D3">
        <w:rPr>
          <w:sz w:val="16"/>
        </w:rPr>
        <w:t xml:space="preserve">On the now-defunct podcast, Positively Dreadful in 2023, host Brian Beutler hosted a debate on the topic of court-packing and rhetorically asked: </w:t>
      </w:r>
    </w:p>
    <w:p w14:paraId="5AA9CC2A" w14:textId="77777777" w:rsidR="001B50CC" w:rsidRPr="00A601D3" w:rsidRDefault="001B50CC" w:rsidP="001B50CC">
      <w:pPr>
        <w:rPr>
          <w:sz w:val="16"/>
        </w:rPr>
      </w:pPr>
      <w:r w:rsidRPr="00A601D3">
        <w:rPr>
          <w:sz w:val="16"/>
        </w:rPr>
        <w:t xml:space="preserve">If Democrats manage to get a large enough majority to make the court 13 members, and 7-6 liberal, and then five years, whatever, ten years down the line, Republicans got a trifecta again and made it 8-7 conservative, and then you went back and forth like that until some kind of detente broke out, why is that worse than the situation where it’s … ten years until attrition does the work for Democrats? </w:t>
      </w:r>
    </w:p>
    <w:p w14:paraId="3F0A53D4" w14:textId="77777777" w:rsidR="001B50CC" w:rsidRPr="00A601D3" w:rsidRDefault="001B50CC" w:rsidP="001B50CC">
      <w:pPr>
        <w:rPr>
          <w:sz w:val="16"/>
        </w:rPr>
      </w:pPr>
      <w:r w:rsidRPr="00A601D3">
        <w:rPr>
          <w:sz w:val="16"/>
        </w:rPr>
        <w:t xml:space="preserve">We now see why it would be worse. It didn’t take five to ten years for Republicans to win a trifecta. And they did so with the most authoritarian-minded presidential ticket in American history, determined to twist the Constitution beyond the Founders’ recognition and treat the law as an inconvenience to be ignored. </w:t>
      </w:r>
    </w:p>
    <w:p w14:paraId="0A3ECD6D" w14:textId="77777777" w:rsidR="001B50CC" w:rsidRPr="00A601D3" w:rsidRDefault="001B50CC" w:rsidP="001B50CC">
      <w:pPr>
        <w:rPr>
          <w:sz w:val="16"/>
        </w:rPr>
      </w:pPr>
      <w:r w:rsidRPr="00A601D3">
        <w:rPr>
          <w:sz w:val="16"/>
        </w:rPr>
        <w:t xml:space="preserve">The entire point of the Constitution is to prevent consolidation of power in the hands of one individual or faction. The diffusion of power does not allow for expedient and efficient activist government, which has long been a frustration of progressives. That frustration has led to arguments that the various unwritten “norms” that further check a potential tyranny of the majority—such as the filibuster—are tilted in favor of libertarian conservatives and corporations and, in turn, do not deserve reverence or deference. However true that may be, we can now see more clearly that </w:t>
      </w:r>
      <w:r w:rsidRPr="00B80FA6">
        <w:rPr>
          <w:rStyle w:val="StyleUnderline"/>
        </w:rPr>
        <w:t xml:space="preserve">there is a bigger threat to democracy than a </w:t>
      </w:r>
      <w:r w:rsidRPr="00B80FA6">
        <w:rPr>
          <w:rStyle w:val="Emphasis"/>
        </w:rPr>
        <w:t>legislative process</w:t>
      </w:r>
      <w:r w:rsidRPr="00A601D3">
        <w:rPr>
          <w:sz w:val="16"/>
        </w:rPr>
        <w:t xml:space="preserve"> </w:t>
      </w:r>
      <w:r w:rsidRPr="00B80FA6">
        <w:rPr>
          <w:rStyle w:val="StyleUnderline"/>
        </w:rPr>
        <w:t xml:space="preserve">cumbersome yet still navigable for progressives: a </w:t>
      </w:r>
      <w:r w:rsidRPr="00B80FA6">
        <w:rPr>
          <w:rStyle w:val="Emphasis"/>
        </w:rPr>
        <w:t>lawless process</w:t>
      </w:r>
      <w:r w:rsidRPr="00B80FA6">
        <w:rPr>
          <w:rStyle w:val="StyleUnderline"/>
        </w:rPr>
        <w:t xml:space="preserve"> not cumbersome at all to </w:t>
      </w:r>
      <w:r w:rsidRPr="00B80FA6">
        <w:rPr>
          <w:rStyle w:val="Emphasis"/>
        </w:rPr>
        <w:t>oligarchic fascists</w:t>
      </w:r>
      <w:r w:rsidRPr="00A601D3">
        <w:rPr>
          <w:sz w:val="16"/>
        </w:rPr>
        <w:t xml:space="preserve">. </w:t>
      </w:r>
    </w:p>
    <w:p w14:paraId="265B872C" w14:textId="77777777" w:rsidR="001B50CC" w:rsidRPr="00A601D3" w:rsidRDefault="001B50CC" w:rsidP="001B50CC">
      <w:pPr>
        <w:rPr>
          <w:sz w:val="16"/>
        </w:rPr>
      </w:pPr>
      <w:r w:rsidRPr="00A601D3">
        <w:rPr>
          <w:sz w:val="16"/>
        </w:rPr>
        <w:t xml:space="preserve">Alexander Hamilton recognized this threat when defending the Constitution’s provision for lifetime judicial appointments in Federalist No. 78: </w:t>
      </w:r>
    </w:p>
    <w:p w14:paraId="205D5BC8" w14:textId="77777777" w:rsidR="001B50CC" w:rsidRPr="00A601D3" w:rsidRDefault="001B50CC" w:rsidP="001B50CC">
      <w:pPr>
        <w:rPr>
          <w:sz w:val="16"/>
        </w:rPr>
      </w:pPr>
      <w:r w:rsidRPr="00A601D3">
        <w:rPr>
          <w:sz w:val="16"/>
        </w:rPr>
        <w:t xml:space="preserve">…the judiciary is beyond comparison the weakest of the three departments of power; that it can never attack with success either of the other two; and that all possible care is requisite to enable it to defend itself against their attacks. </w:t>
      </w:r>
    </w:p>
    <w:p w14:paraId="3896D55C" w14:textId="77777777" w:rsidR="001B50CC" w:rsidRPr="00A601D3" w:rsidRDefault="001B50CC" w:rsidP="001B50CC">
      <w:pPr>
        <w:rPr>
          <w:sz w:val="16"/>
        </w:rPr>
      </w:pPr>
      <w:r w:rsidRPr="00A601D3">
        <w:rPr>
          <w:sz w:val="16"/>
        </w:rPr>
        <w:t xml:space="preserve">It equally proves, that though individual oppression may now and then proceed from the courts of justice, the general liberty of the people can never be endangered from that quarter; I mean so long as the judiciary remains truly distinct from both the legislature and the Executive. For I agree, that [quoting the French judge Montesquieu] “there is no liberty, if the power of judging be not separated from the legislative and executive powers.” </w:t>
      </w:r>
    </w:p>
    <w:p w14:paraId="0D83EBC3" w14:textId="77777777" w:rsidR="001B50CC" w:rsidRPr="00A601D3" w:rsidRDefault="001B50CC" w:rsidP="001B50CC">
      <w:pPr>
        <w:rPr>
          <w:sz w:val="16"/>
        </w:rPr>
      </w:pPr>
      <w:r w:rsidRPr="00A601D3">
        <w:rPr>
          <w:sz w:val="16"/>
        </w:rPr>
        <w:t xml:space="preserve">And it proves, in the last place, that as liberty can have nothing to fear from the judiciary alone, but would have </w:t>
      </w:r>
      <w:proofErr w:type="spellStart"/>
      <w:r w:rsidRPr="00A601D3">
        <w:rPr>
          <w:sz w:val="16"/>
        </w:rPr>
        <w:t>every thing</w:t>
      </w:r>
      <w:proofErr w:type="spellEnd"/>
      <w:r w:rsidRPr="00A601D3">
        <w:rPr>
          <w:sz w:val="16"/>
        </w:rPr>
        <w:t xml:space="preserve"> to fear from its union with either of the other departments … from the natural feebleness of the judiciary, it is in continual jeopardy of being overpowered, awed, or influenced by its co-ordinate branches; and that as nothing can contribute so much to its firmness and independence as permanency in office, this quality may therefore be justly regarded as an indispensable ingredient in its Constitution, and, in a great measure, as the citadel of the public justice and the public security. </w:t>
      </w:r>
    </w:p>
    <w:p w14:paraId="18F85A4E" w14:textId="77777777" w:rsidR="001B50CC" w:rsidRPr="00A601D3" w:rsidRDefault="001B50CC" w:rsidP="001B50CC">
      <w:pPr>
        <w:rPr>
          <w:sz w:val="16"/>
        </w:rPr>
      </w:pPr>
      <w:r w:rsidRPr="00A601D3">
        <w:rPr>
          <w:sz w:val="16"/>
        </w:rPr>
        <w:lastRenderedPageBreak/>
        <w:t xml:space="preserve">Hamilton’s argument does not assume the Supreme Court will be infallible. Critics of the Supreme Court’s un-elected nature can point to many examples of horrible decisions that violated human rights—from the Dred Scott decision that denied citizenship to all descended from enslaved people of African descent to the Korematsu ruling that blessed Japanese internment camps during World War II, to the Dobbs opinion which ended federal abortion rights. </w:t>
      </w:r>
    </w:p>
    <w:p w14:paraId="0AAD1A3C" w14:textId="77777777" w:rsidR="001B50CC" w:rsidRPr="00A601D3" w:rsidRDefault="001B50CC" w:rsidP="001B50CC">
      <w:pPr>
        <w:rPr>
          <w:sz w:val="16"/>
        </w:rPr>
      </w:pPr>
      <w:r w:rsidRPr="00A601D3">
        <w:rPr>
          <w:sz w:val="16"/>
        </w:rPr>
        <w:t xml:space="preserve">But Hamilton’s point was that illiberal judicial rulings can only harm liberty when other branches of government cooperate. (For example, </w:t>
      </w:r>
      <w:proofErr w:type="spellStart"/>
      <w:r w:rsidRPr="00A601D3">
        <w:rPr>
          <w:sz w:val="16"/>
        </w:rPr>
        <w:t>Dobbs’s</w:t>
      </w:r>
      <w:proofErr w:type="spellEnd"/>
      <w:r w:rsidRPr="00A601D3">
        <w:rPr>
          <w:sz w:val="16"/>
        </w:rPr>
        <w:t xml:space="preserve"> impact, while still significant, has been mitigated because most state governments still protect abortion rights.) </w:t>
      </w:r>
      <w:r w:rsidRPr="00501F1E">
        <w:rPr>
          <w:rStyle w:val="StyleUnderline"/>
          <w:highlight w:val="green"/>
        </w:rPr>
        <w:t xml:space="preserve">An </w:t>
      </w:r>
      <w:r w:rsidRPr="00501F1E">
        <w:rPr>
          <w:rStyle w:val="Emphasis"/>
          <w:highlight w:val="green"/>
        </w:rPr>
        <w:t>independent judiciary</w:t>
      </w:r>
      <w:r w:rsidRPr="00501F1E">
        <w:rPr>
          <w:rStyle w:val="StyleUnderline"/>
          <w:highlight w:val="green"/>
        </w:rPr>
        <w:t xml:space="preserve"> is the </w:t>
      </w:r>
      <w:r w:rsidRPr="00501F1E">
        <w:rPr>
          <w:rStyle w:val="Emphasis"/>
          <w:highlight w:val="green"/>
        </w:rPr>
        <w:t>only defense</w:t>
      </w:r>
      <w:r w:rsidRPr="00ED018A">
        <w:rPr>
          <w:rStyle w:val="StyleUnderline"/>
        </w:rPr>
        <w:t xml:space="preserve"> against </w:t>
      </w:r>
      <w:r w:rsidRPr="00ED018A">
        <w:rPr>
          <w:rStyle w:val="Emphasis"/>
        </w:rPr>
        <w:t>illiberal acts</w:t>
      </w:r>
      <w:r w:rsidRPr="00A601D3">
        <w:rPr>
          <w:sz w:val="16"/>
        </w:rPr>
        <w:t xml:space="preserve"> </w:t>
      </w:r>
      <w:r w:rsidRPr="00ED018A">
        <w:rPr>
          <w:rStyle w:val="StyleUnderline"/>
        </w:rPr>
        <w:t>from the executive and legislative</w:t>
      </w:r>
      <w:r w:rsidRPr="00A601D3">
        <w:rPr>
          <w:sz w:val="16"/>
        </w:rPr>
        <w:t xml:space="preserve"> branches, and “permanency in office” is the maximum protection for judicial independence. </w:t>
      </w:r>
    </w:p>
    <w:p w14:paraId="2DD4369B" w14:textId="77777777" w:rsidR="001B50CC" w:rsidRPr="00A601D3" w:rsidRDefault="001B50CC" w:rsidP="001B50CC">
      <w:pPr>
        <w:rPr>
          <w:sz w:val="16"/>
        </w:rPr>
      </w:pPr>
      <w:r w:rsidRPr="00A601D3">
        <w:rPr>
          <w:sz w:val="16"/>
        </w:rPr>
        <w:t xml:space="preserve">We have seen that independence in action. Judges appointed by Ronald Reagan issued injunctions against Trump’s attempt to end birthright citizenship and to send transgender women to male prisons. Democratic-appointed judges who issued stays in others have power even though Democrats lost the last election. </w:t>
      </w:r>
    </w:p>
    <w:p w14:paraId="413FA4BC" w14:textId="77777777" w:rsidR="001B50CC" w:rsidRPr="00A601D3" w:rsidRDefault="001B50CC" w:rsidP="001B50CC">
      <w:pPr>
        <w:rPr>
          <w:sz w:val="16"/>
        </w:rPr>
      </w:pPr>
      <w:r w:rsidRPr="00A601D3">
        <w:rPr>
          <w:sz w:val="16"/>
        </w:rPr>
        <w:t xml:space="preserve">This is by design. Losing an election should not give the winners all power and the losers none because then the losers have little reason to continue participating in our democracy. Therein lies the path to secession and civil war. As former California Governor Jerry Brown once said, “The only way this country can hang together is if there’s a due respect for the non-winners.” </w:t>
      </w:r>
    </w:p>
    <w:p w14:paraId="419FA4A0" w14:textId="77777777" w:rsidR="001B50CC" w:rsidRPr="00A601D3" w:rsidRDefault="001B50CC" w:rsidP="001B50CC">
      <w:pPr>
        <w:rPr>
          <w:sz w:val="16"/>
        </w:rPr>
      </w:pPr>
      <w:r w:rsidRPr="00A601D3">
        <w:rPr>
          <w:sz w:val="16"/>
        </w:rPr>
        <w:t xml:space="preserve">Might this Supreme Court, perhaps the worst since the days of Dred Scott, prove insufficient to the task at hand? Yes, because no Constitution on paper can provide comprehensive protection against a determined group of authoritarians atop all branches of government. The Court’s decision last year to give Trump immunity for any “official” presidential action was deeply unsettling. But Trump also lost many Supreme Court cases in his first term, including cases intended to help him steal the 2020 election, so we should not assume this conservative majority will side with Trump reflexively, no matter how absurd. </w:t>
      </w:r>
    </w:p>
    <w:p w14:paraId="3A101FA9" w14:textId="4CDAA22E" w:rsidR="001B50CC" w:rsidRDefault="001B50CC" w:rsidP="008C2D1C">
      <w:pPr>
        <w:rPr>
          <w:sz w:val="16"/>
        </w:rPr>
      </w:pPr>
      <w:r w:rsidRPr="00501F1E">
        <w:rPr>
          <w:rStyle w:val="StyleUnderline"/>
          <w:highlight w:val="green"/>
        </w:rPr>
        <w:t>If</w:t>
      </w:r>
      <w:r w:rsidRPr="00A601D3">
        <w:rPr>
          <w:rStyle w:val="StyleUnderline"/>
        </w:rPr>
        <w:t xml:space="preserve"> </w:t>
      </w:r>
      <w:r w:rsidRPr="00501F1E">
        <w:rPr>
          <w:rStyle w:val="StyleUnderline"/>
          <w:highlight w:val="green"/>
        </w:rPr>
        <w:t>Dem</w:t>
      </w:r>
      <w:r w:rsidRPr="00A601D3">
        <w:rPr>
          <w:rStyle w:val="StyleUnderline"/>
        </w:rPr>
        <w:t>ocrat</w:t>
      </w:r>
      <w:r w:rsidRPr="00501F1E">
        <w:rPr>
          <w:rStyle w:val="StyleUnderline"/>
          <w:highlight w:val="green"/>
        </w:rPr>
        <w:t>s</w:t>
      </w:r>
      <w:r w:rsidRPr="00A601D3">
        <w:rPr>
          <w:sz w:val="16"/>
        </w:rPr>
        <w:t xml:space="preserve"> did assume the worst in 2021 and </w:t>
      </w:r>
      <w:r w:rsidRPr="00501F1E">
        <w:rPr>
          <w:rStyle w:val="Emphasis"/>
          <w:highlight w:val="green"/>
        </w:rPr>
        <w:t>nuked</w:t>
      </w:r>
      <w:r w:rsidRPr="00501F1E">
        <w:rPr>
          <w:rStyle w:val="StyleUnderline"/>
          <w:highlight w:val="green"/>
        </w:rPr>
        <w:t xml:space="preserve"> the </w:t>
      </w:r>
      <w:r w:rsidRPr="00501F1E">
        <w:rPr>
          <w:rStyle w:val="Emphasis"/>
          <w:highlight w:val="green"/>
        </w:rPr>
        <w:t>independent judiciary</w:t>
      </w:r>
      <w:r w:rsidRPr="00A601D3">
        <w:rPr>
          <w:sz w:val="16"/>
        </w:rPr>
        <w:t xml:space="preserve">, </w:t>
      </w:r>
      <w:r w:rsidRPr="00501F1E">
        <w:rPr>
          <w:rStyle w:val="StyleUnderline"/>
          <w:highlight w:val="green"/>
        </w:rPr>
        <w:t>Trump would</w:t>
      </w:r>
      <w:r w:rsidRPr="00A601D3">
        <w:rPr>
          <w:sz w:val="16"/>
        </w:rPr>
        <w:t xml:space="preserve"> now have the ability to </w:t>
      </w:r>
      <w:r w:rsidRPr="00501F1E">
        <w:rPr>
          <w:rStyle w:val="Emphasis"/>
          <w:highlight w:val="green"/>
        </w:rPr>
        <w:t>pack the Court</w:t>
      </w:r>
      <w:r w:rsidRPr="00A601D3">
        <w:rPr>
          <w:sz w:val="16"/>
        </w:rPr>
        <w:t xml:space="preserve"> </w:t>
      </w:r>
      <w:r w:rsidRPr="00501F1E">
        <w:rPr>
          <w:rStyle w:val="StyleUnderline"/>
          <w:highlight w:val="green"/>
        </w:rPr>
        <w:t>with</w:t>
      </w:r>
      <w:r w:rsidRPr="00A601D3">
        <w:rPr>
          <w:sz w:val="16"/>
        </w:rPr>
        <w:t xml:space="preserve"> complete </w:t>
      </w:r>
      <w:r w:rsidRPr="00501F1E">
        <w:rPr>
          <w:rStyle w:val="Emphasis"/>
          <w:highlight w:val="green"/>
        </w:rPr>
        <w:t>toadies</w:t>
      </w:r>
      <w:r w:rsidRPr="00A601D3">
        <w:rPr>
          <w:sz w:val="16"/>
        </w:rPr>
        <w:t xml:space="preserve"> </w:t>
      </w:r>
      <w:r w:rsidRPr="00A601D3">
        <w:rPr>
          <w:rStyle w:val="StyleUnderline"/>
        </w:rPr>
        <w:t>who would</w:t>
      </w:r>
      <w:r w:rsidRPr="00A601D3">
        <w:rPr>
          <w:sz w:val="16"/>
        </w:rPr>
        <w:t xml:space="preserve"> probably go as far as </w:t>
      </w:r>
      <w:r w:rsidRPr="00A601D3">
        <w:rPr>
          <w:rStyle w:val="Emphasis"/>
        </w:rPr>
        <w:t>void</w:t>
      </w:r>
      <w:r w:rsidRPr="00A601D3">
        <w:rPr>
          <w:sz w:val="16"/>
        </w:rPr>
        <w:t xml:space="preserve">ing </w:t>
      </w:r>
      <w:r w:rsidRPr="00A601D3">
        <w:rPr>
          <w:rStyle w:val="StyleUnderline"/>
        </w:rPr>
        <w:t xml:space="preserve">the </w:t>
      </w:r>
      <w:r w:rsidRPr="00A601D3">
        <w:rPr>
          <w:rStyle w:val="Emphasis"/>
        </w:rPr>
        <w:t>22nd</w:t>
      </w:r>
      <w:r w:rsidRPr="00A601D3">
        <w:rPr>
          <w:sz w:val="16"/>
        </w:rPr>
        <w:t xml:space="preserve"> Amendment </w:t>
      </w:r>
      <w:r w:rsidRPr="00A601D3">
        <w:rPr>
          <w:rStyle w:val="StyleUnderline"/>
        </w:rPr>
        <w:t xml:space="preserve">and allowing him to become </w:t>
      </w:r>
      <w:r w:rsidRPr="00A601D3">
        <w:rPr>
          <w:rStyle w:val="Emphasis"/>
        </w:rPr>
        <w:t>Pres</w:t>
      </w:r>
      <w:r w:rsidRPr="00A601D3">
        <w:rPr>
          <w:sz w:val="16"/>
        </w:rPr>
        <w:t>ident-</w:t>
      </w:r>
      <w:r w:rsidRPr="00A601D3">
        <w:rPr>
          <w:rStyle w:val="Emphasis"/>
        </w:rPr>
        <w:t>for-Life</w:t>
      </w:r>
      <w:r w:rsidRPr="00A601D3">
        <w:rPr>
          <w:sz w:val="16"/>
        </w:rPr>
        <w:t xml:space="preserve">. </w:t>
      </w:r>
      <w:r w:rsidRPr="00A601D3">
        <w:rPr>
          <w:rStyle w:val="Emphasis"/>
        </w:rPr>
        <w:t>Thankfully</w:t>
      </w:r>
      <w:r w:rsidRPr="00A601D3">
        <w:rPr>
          <w:sz w:val="16"/>
        </w:rPr>
        <w:t xml:space="preserve">, Democrats contained such impulses, and now, </w:t>
      </w:r>
      <w:r w:rsidRPr="00A601D3">
        <w:rPr>
          <w:rStyle w:val="StyleUnderline"/>
        </w:rPr>
        <w:t xml:space="preserve">our </w:t>
      </w:r>
      <w:r w:rsidRPr="00501F1E">
        <w:rPr>
          <w:rStyle w:val="StyleUnderline"/>
          <w:highlight w:val="green"/>
        </w:rPr>
        <w:t xml:space="preserve">democracy </w:t>
      </w:r>
      <w:r w:rsidRPr="00501F1E">
        <w:rPr>
          <w:rStyle w:val="Emphasis"/>
          <w:highlight w:val="green"/>
        </w:rPr>
        <w:t>still</w:t>
      </w:r>
      <w:r w:rsidRPr="00501F1E">
        <w:rPr>
          <w:rStyle w:val="StyleUnderline"/>
          <w:highlight w:val="green"/>
        </w:rPr>
        <w:t xml:space="preserve"> has a </w:t>
      </w:r>
      <w:r w:rsidRPr="00501F1E">
        <w:rPr>
          <w:rStyle w:val="Emphasis"/>
          <w:highlight w:val="green"/>
        </w:rPr>
        <w:t>chance</w:t>
      </w:r>
      <w:r w:rsidRPr="00A601D3">
        <w:rPr>
          <w:sz w:val="16"/>
        </w:rPr>
        <w:t xml:space="preserve">. </w:t>
      </w:r>
    </w:p>
    <w:p w14:paraId="6A27A592" w14:textId="77777777" w:rsidR="007B4E0B" w:rsidRPr="00B54A6A" w:rsidRDefault="007B4E0B" w:rsidP="007B4E0B">
      <w:pPr>
        <w:pStyle w:val="Heading4"/>
      </w:pPr>
      <w:r>
        <w:t>The AFF is the ‘</w:t>
      </w:r>
      <w:r w:rsidRPr="00501F1E">
        <w:rPr>
          <w:highlight w:val="green"/>
          <w:u w:val="single"/>
        </w:rPr>
        <w:t>antithesis</w:t>
      </w:r>
      <w:r>
        <w:t>’ of the Tenth Amendment, destroying ‘</w:t>
      </w:r>
      <w:r w:rsidRPr="00501F1E">
        <w:rPr>
          <w:highlight w:val="green"/>
          <w:u w:val="single"/>
        </w:rPr>
        <w:t>limited powers</w:t>
      </w:r>
      <w:r>
        <w:t xml:space="preserve">.’ </w:t>
      </w:r>
      <w:r w:rsidRPr="00E71B96">
        <w:t>Appeals</w:t>
      </w:r>
      <w:r>
        <w:t xml:space="preserve"> to the </w:t>
      </w:r>
      <w:r w:rsidRPr="00CC3C57">
        <w:t>Commerce</w:t>
      </w:r>
      <w:r>
        <w:t xml:space="preserve"> Clause are a ‘</w:t>
      </w:r>
      <w:r w:rsidRPr="00501F1E">
        <w:rPr>
          <w:highlight w:val="green"/>
          <w:u w:val="single"/>
        </w:rPr>
        <w:t>losing position</w:t>
      </w:r>
      <w:r>
        <w:t>.’</w:t>
      </w:r>
    </w:p>
    <w:p w14:paraId="0E07C61B" w14:textId="77777777" w:rsidR="007B4E0B" w:rsidRPr="00527DF2" w:rsidRDefault="007B4E0B" w:rsidP="007B4E0B">
      <w:pPr>
        <w:rPr>
          <w:u w:val="single"/>
        </w:rPr>
      </w:pPr>
      <w:r w:rsidRPr="00E61341">
        <w:rPr>
          <w:rStyle w:val="Style13ptBold"/>
        </w:rPr>
        <w:t>Thornley ‘20</w:t>
      </w:r>
      <w:r w:rsidRPr="0098577E">
        <w:t xml:space="preserve"> [Drew Thornley; Associate Professor of Legal Studies; Fall 2020; "A CASE AGAINST FEDERAL REGULATION OF INTRASTATE SPORTS WAGERING"; UNLV; https://scholars.law.unlv.edu/cgi/viewcontent.cgi?params=/context/glj/article/1177/&amp;path_info=Thornley_A_Case_against_Federal_Regulation_of_Intrastate_Sports_Wagering.pdf; accessed 02-09-2026] </w:t>
      </w:r>
      <w:proofErr w:type="spellStart"/>
      <w:r w:rsidRPr="0098577E">
        <w:t>leon</w:t>
      </w:r>
      <w:proofErr w:type="spellEnd"/>
    </w:p>
    <w:p w14:paraId="5B47BB25" w14:textId="77777777" w:rsidR="007B4E0B" w:rsidRPr="007F3BE0" w:rsidRDefault="007B4E0B" w:rsidP="007B4E0B">
      <w:pPr>
        <w:rPr>
          <w:sz w:val="16"/>
        </w:rPr>
      </w:pPr>
      <w:r w:rsidRPr="00501F1E">
        <w:rPr>
          <w:highlight w:val="green"/>
          <w:u w:val="single"/>
        </w:rPr>
        <w:t xml:space="preserve">The </w:t>
      </w:r>
      <w:r w:rsidRPr="00501F1E">
        <w:rPr>
          <w:rStyle w:val="Emphasis"/>
          <w:highlight w:val="green"/>
        </w:rPr>
        <w:t>Tenth Amendment</w:t>
      </w:r>
      <w:r w:rsidRPr="007F3BE0">
        <w:rPr>
          <w:sz w:val="16"/>
        </w:rPr>
        <w:t xml:space="preserve"> to the U.S. Constitution </w:t>
      </w:r>
      <w:r w:rsidRPr="00501F1E">
        <w:rPr>
          <w:highlight w:val="green"/>
          <w:u w:val="single"/>
        </w:rPr>
        <w:t>states</w:t>
      </w:r>
      <w:r w:rsidRPr="007F3BE0">
        <w:rPr>
          <w:sz w:val="16"/>
        </w:rPr>
        <w:t>, “</w:t>
      </w:r>
      <w:r w:rsidRPr="00DE273E">
        <w:rPr>
          <w:u w:val="single"/>
        </w:rPr>
        <w:t xml:space="preserve">The </w:t>
      </w:r>
      <w:r w:rsidRPr="00501F1E">
        <w:rPr>
          <w:highlight w:val="green"/>
          <w:u w:val="single"/>
        </w:rPr>
        <w:t xml:space="preserve">powers </w:t>
      </w:r>
      <w:r w:rsidRPr="00501F1E">
        <w:rPr>
          <w:rStyle w:val="Emphasis"/>
          <w:highlight w:val="green"/>
        </w:rPr>
        <w:t>not delegated</w:t>
      </w:r>
      <w:r w:rsidRPr="00501F1E">
        <w:rPr>
          <w:highlight w:val="green"/>
          <w:u w:val="single"/>
        </w:rPr>
        <w:t xml:space="preserve"> to the </w:t>
      </w:r>
      <w:r w:rsidRPr="00501F1E">
        <w:rPr>
          <w:rStyle w:val="Emphasis"/>
          <w:highlight w:val="green"/>
        </w:rPr>
        <w:t>U</w:t>
      </w:r>
      <w:r w:rsidRPr="00DE273E">
        <w:rPr>
          <w:u w:val="single"/>
        </w:rPr>
        <w:t xml:space="preserve">nited </w:t>
      </w:r>
      <w:r w:rsidRPr="00501F1E">
        <w:rPr>
          <w:rStyle w:val="Emphasis"/>
          <w:highlight w:val="green"/>
        </w:rPr>
        <w:t>S</w:t>
      </w:r>
      <w:r w:rsidRPr="00DE273E">
        <w:rPr>
          <w:u w:val="single"/>
        </w:rPr>
        <w:t>tates</w:t>
      </w:r>
      <w:r w:rsidRPr="007F3BE0">
        <w:rPr>
          <w:sz w:val="16"/>
        </w:rPr>
        <w:t xml:space="preserve"> by the Constitution, nor prohibited by it to the States, </w:t>
      </w:r>
      <w:r w:rsidRPr="00501F1E">
        <w:rPr>
          <w:highlight w:val="green"/>
          <w:u w:val="single"/>
        </w:rPr>
        <w:t>are reserved to</w:t>
      </w:r>
      <w:r w:rsidRPr="004D300F">
        <w:rPr>
          <w:u w:val="single"/>
        </w:rPr>
        <w:t xml:space="preserve"> the </w:t>
      </w:r>
      <w:r w:rsidRPr="00501F1E">
        <w:rPr>
          <w:highlight w:val="green"/>
          <w:u w:val="single"/>
        </w:rPr>
        <w:t>States</w:t>
      </w:r>
      <w:r w:rsidRPr="004D300F">
        <w:rPr>
          <w:u w:val="single"/>
        </w:rPr>
        <w:t xml:space="preserve"> </w:t>
      </w:r>
      <w:r w:rsidRPr="00BA5DB8">
        <w:rPr>
          <w:rStyle w:val="Emphasis"/>
        </w:rPr>
        <w:t>respectively</w:t>
      </w:r>
      <w:r w:rsidRPr="007F3BE0">
        <w:rPr>
          <w:sz w:val="16"/>
        </w:rPr>
        <w:t xml:space="preserve">, or to the people.” In plain terms, this means that states have control over anything over which the Constitution does not give the federal government power.30 For purposes of this article, notably absent from the list of the U.S. Constitution’s specifically-enumerated federal powers is the power to regulate intrastate sports wagering. Cato Institute’s Tim Lynch writes, </w:t>
      </w:r>
    </w:p>
    <w:p w14:paraId="69E36344" w14:textId="77777777" w:rsidR="007B4E0B" w:rsidRPr="007F3BE0" w:rsidRDefault="007B4E0B" w:rsidP="007B4E0B">
      <w:pPr>
        <w:rPr>
          <w:sz w:val="16"/>
        </w:rPr>
      </w:pPr>
      <w:r w:rsidRPr="007F3BE0">
        <w:rPr>
          <w:sz w:val="16"/>
        </w:rPr>
        <w:t>Gambling regulation has always been considered the province of state and local government...The call for federal intervention should be resisted for several reasons. First and foremost, the Constitution does not authorize the federal government to involve itself in gambling. In the landmark case of Maybury vs. Madison, Chief Justice John Marshall observed that the powers of Congress "are defined and limited." A cursory examination of the Constitution by any educated person would show that the powers of Congress are spelled out explicitly in Article I, section 8. The 10th Amendment was later added to make it clear that the powers not delegated to the federal government were to be "reserved to the states."...</w:t>
      </w:r>
      <w:r w:rsidRPr="00501F1E">
        <w:rPr>
          <w:highlight w:val="green"/>
          <w:u w:val="single"/>
        </w:rPr>
        <w:t xml:space="preserve">Federal </w:t>
      </w:r>
      <w:r w:rsidRPr="00501F1E">
        <w:rPr>
          <w:rStyle w:val="Emphasis"/>
          <w:highlight w:val="green"/>
        </w:rPr>
        <w:t>gambling regulation</w:t>
      </w:r>
      <w:r w:rsidRPr="00501F1E">
        <w:rPr>
          <w:highlight w:val="green"/>
          <w:u w:val="single"/>
        </w:rPr>
        <w:t xml:space="preserve"> would be the </w:t>
      </w:r>
      <w:r w:rsidRPr="00501F1E">
        <w:rPr>
          <w:rStyle w:val="Emphasis"/>
          <w:highlight w:val="green"/>
        </w:rPr>
        <w:t>antithesis</w:t>
      </w:r>
      <w:r w:rsidRPr="007F3BE0">
        <w:rPr>
          <w:sz w:val="16"/>
        </w:rPr>
        <w:t xml:space="preserve"> of respect </w:t>
      </w:r>
      <w:r w:rsidRPr="00F93713">
        <w:rPr>
          <w:u w:val="single"/>
        </w:rPr>
        <w:t xml:space="preserve">for the </w:t>
      </w:r>
      <w:r w:rsidRPr="00E820FC">
        <w:rPr>
          <w:rStyle w:val="Emphasis"/>
        </w:rPr>
        <w:t>10th Amendment</w:t>
      </w:r>
      <w:r w:rsidRPr="007F3BE0">
        <w:rPr>
          <w:sz w:val="16"/>
        </w:rPr>
        <w:t xml:space="preserve">.31 </w:t>
      </w:r>
    </w:p>
    <w:p w14:paraId="536405F6" w14:textId="77777777" w:rsidR="007B4E0B" w:rsidRPr="007F3BE0" w:rsidRDefault="007B4E0B" w:rsidP="007B4E0B">
      <w:pPr>
        <w:rPr>
          <w:sz w:val="16"/>
        </w:rPr>
      </w:pPr>
      <w:r w:rsidRPr="007F3BE0">
        <w:rPr>
          <w:sz w:val="16"/>
        </w:rPr>
        <w:t>The power to regulate intrastate gambling simply does not belong to the federal government. Rather, if it is to occur32, such regulation belongs to the individual states; and, indeed, gambling generally (not just sports gambling) has traditionally been predominantly under state (and local and tribal) control.</w:t>
      </w:r>
    </w:p>
    <w:p w14:paraId="3F459B8A" w14:textId="77777777" w:rsidR="007B4E0B" w:rsidRPr="007F3BE0" w:rsidRDefault="007B4E0B" w:rsidP="007B4E0B">
      <w:pPr>
        <w:rPr>
          <w:sz w:val="16"/>
        </w:rPr>
      </w:pPr>
      <w:r w:rsidRPr="007F3BE0">
        <w:rPr>
          <w:sz w:val="16"/>
        </w:rPr>
        <w:t xml:space="preserve">However, one could argue that just because the states have been in charge of something does not mean they should have been and/or should be in the future. This is certainly true, but it is not a winning argument in this context. This is not an area in which the states have wrongly been </w:t>
      </w:r>
      <w:r w:rsidRPr="007F3BE0">
        <w:rPr>
          <w:sz w:val="16"/>
        </w:rPr>
        <w:lastRenderedPageBreak/>
        <w:t xml:space="preserve">in control. Rather, states are the appropriate powers. The path thus far has been perfectly in line with the mandates of the Constitution, which does not list gambling/wagering as an area reserved for the federal government. </w:t>
      </w:r>
    </w:p>
    <w:p w14:paraId="6C6CC98F" w14:textId="77777777" w:rsidR="007B4E0B" w:rsidRPr="007F3BE0" w:rsidRDefault="007B4E0B" w:rsidP="007B4E0B">
      <w:pPr>
        <w:rPr>
          <w:sz w:val="16"/>
        </w:rPr>
      </w:pPr>
      <w:r w:rsidRPr="007F3BE0">
        <w:rPr>
          <w:sz w:val="16"/>
        </w:rPr>
        <w:t xml:space="preserve">But again, one could counter, arguing that, though gambling is not a specifically-enumerated power of the federal government, the federal government has the Constitutional authority to regulate gambling, per its power to regulate </w:t>
      </w:r>
      <w:r w:rsidRPr="00501F1E">
        <w:rPr>
          <w:rStyle w:val="Emphasis"/>
          <w:highlight w:val="green"/>
        </w:rPr>
        <w:t>interstate commerce</w:t>
      </w:r>
      <w:r w:rsidRPr="007F3BE0">
        <w:rPr>
          <w:sz w:val="16"/>
        </w:rPr>
        <w:t xml:space="preserve">.33 This, too, </w:t>
      </w:r>
      <w:r w:rsidRPr="00501F1E">
        <w:rPr>
          <w:highlight w:val="green"/>
          <w:u w:val="single"/>
        </w:rPr>
        <w:t xml:space="preserve">should be a </w:t>
      </w:r>
      <w:r w:rsidRPr="00501F1E">
        <w:rPr>
          <w:rStyle w:val="Emphasis"/>
          <w:highlight w:val="green"/>
        </w:rPr>
        <w:t>losing position</w:t>
      </w:r>
      <w:r w:rsidRPr="007F3BE0">
        <w:rPr>
          <w:sz w:val="16"/>
        </w:rPr>
        <w:t xml:space="preserve">. Intrastate sports gambling, by definition, occurs entirely within the borders of a given state. It is not interstate in nature. Where it is legal and already occurring, </w:t>
      </w:r>
      <w:r w:rsidRPr="006E111F">
        <w:rPr>
          <w:u w:val="single"/>
        </w:rPr>
        <w:t xml:space="preserve">sports </w:t>
      </w:r>
      <w:r w:rsidRPr="00501F1E">
        <w:rPr>
          <w:highlight w:val="green"/>
          <w:u w:val="single"/>
        </w:rPr>
        <w:t xml:space="preserve">wagers must be </w:t>
      </w:r>
      <w:r w:rsidRPr="00501F1E">
        <w:rPr>
          <w:rStyle w:val="Emphasis"/>
          <w:highlight w:val="green"/>
        </w:rPr>
        <w:t>made</w:t>
      </w:r>
      <w:r w:rsidRPr="007F3BE0">
        <w:rPr>
          <w:sz w:val="16"/>
        </w:rPr>
        <w:t xml:space="preserve"> while </w:t>
      </w:r>
      <w:r w:rsidRPr="006256CD">
        <w:rPr>
          <w:u w:val="single"/>
        </w:rPr>
        <w:t>in the state</w:t>
      </w:r>
      <w:r w:rsidRPr="007F3BE0">
        <w:rPr>
          <w:sz w:val="16"/>
        </w:rPr>
        <w:t xml:space="preserve">, </w:t>
      </w:r>
      <w:r w:rsidRPr="00501F1E">
        <w:rPr>
          <w:highlight w:val="green"/>
          <w:u w:val="single"/>
        </w:rPr>
        <w:t xml:space="preserve">either while </w:t>
      </w:r>
      <w:r w:rsidRPr="00501F1E">
        <w:rPr>
          <w:rStyle w:val="Emphasis"/>
          <w:highlight w:val="green"/>
        </w:rPr>
        <w:t>physically</w:t>
      </w:r>
      <w:r w:rsidRPr="00501F1E">
        <w:rPr>
          <w:highlight w:val="green"/>
          <w:u w:val="single"/>
        </w:rPr>
        <w:t xml:space="preserve"> at the</w:t>
      </w:r>
      <w:r w:rsidRPr="007F3BE0">
        <w:rPr>
          <w:sz w:val="16"/>
        </w:rPr>
        <w:t xml:space="preserve"> sports-betting </w:t>
      </w:r>
      <w:r w:rsidRPr="00501F1E">
        <w:rPr>
          <w:highlight w:val="green"/>
          <w:u w:val="single"/>
        </w:rPr>
        <w:t>venue</w:t>
      </w:r>
      <w:r w:rsidRPr="005B710A">
        <w:rPr>
          <w:u w:val="single"/>
        </w:rPr>
        <w:t xml:space="preserve"> </w:t>
      </w:r>
      <w:r w:rsidRPr="00E93448">
        <w:rPr>
          <w:rStyle w:val="Emphasis"/>
        </w:rPr>
        <w:t>and/</w:t>
      </w:r>
      <w:r w:rsidRPr="00501F1E">
        <w:rPr>
          <w:rStyle w:val="Emphasis"/>
          <w:highlight w:val="green"/>
        </w:rPr>
        <w:t>or</w:t>
      </w:r>
      <w:r w:rsidRPr="007F3BE0">
        <w:rPr>
          <w:sz w:val="16"/>
        </w:rPr>
        <w:t xml:space="preserve"> (where online sports wagering is permitted) while </w:t>
      </w:r>
      <w:r w:rsidRPr="00501F1E">
        <w:rPr>
          <w:highlight w:val="green"/>
          <w:u w:val="single"/>
        </w:rPr>
        <w:t>using a</w:t>
      </w:r>
      <w:r w:rsidRPr="007F3BE0">
        <w:rPr>
          <w:sz w:val="16"/>
        </w:rPr>
        <w:t xml:space="preserve"> computer or </w:t>
      </w:r>
      <w:r w:rsidRPr="00ED150C">
        <w:rPr>
          <w:u w:val="single"/>
        </w:rPr>
        <w:t xml:space="preserve">mobile </w:t>
      </w:r>
      <w:r w:rsidRPr="00501F1E">
        <w:rPr>
          <w:highlight w:val="green"/>
          <w:u w:val="single"/>
        </w:rPr>
        <w:t>device</w:t>
      </w:r>
      <w:r w:rsidRPr="00ED150C">
        <w:rPr>
          <w:u w:val="single"/>
        </w:rPr>
        <w:t xml:space="preserve"> </w:t>
      </w:r>
      <w:r w:rsidRPr="00BA4DBE">
        <w:rPr>
          <w:rStyle w:val="Emphasis"/>
        </w:rPr>
        <w:t>with</w:t>
      </w:r>
      <w:r w:rsidRPr="00501F1E">
        <w:rPr>
          <w:rStyle w:val="Emphasis"/>
          <w:highlight w:val="green"/>
        </w:rPr>
        <w:t>in the state</w:t>
      </w:r>
      <w:r w:rsidRPr="007F3BE0">
        <w:rPr>
          <w:sz w:val="16"/>
        </w:rPr>
        <w:t xml:space="preserve">. 34 </w:t>
      </w:r>
    </w:p>
    <w:p w14:paraId="247D5748" w14:textId="77777777" w:rsidR="007B4E0B" w:rsidRPr="007F3BE0" w:rsidRDefault="007B4E0B" w:rsidP="007B4E0B">
      <w:pPr>
        <w:rPr>
          <w:sz w:val="16"/>
        </w:rPr>
      </w:pPr>
      <w:r w:rsidRPr="007F3BE0">
        <w:rPr>
          <w:sz w:val="16"/>
        </w:rPr>
        <w:t xml:space="preserve">So, to make the interstate-commerce argument, one would necessarily have to make the case that intrastate-sports gambling is, at least to some material degree, interstate in nature. Perhaps one would, for example, argue that people might cross a state line, in order to place a sports wager. This would be nowhere near sufficient to justify federal regulation per the ICC. </w:t>
      </w:r>
    </w:p>
    <w:p w14:paraId="778A2105" w14:textId="77777777" w:rsidR="007B4E0B" w:rsidRPr="007F3BE0" w:rsidRDefault="007B4E0B" w:rsidP="007B4E0B">
      <w:pPr>
        <w:rPr>
          <w:sz w:val="16"/>
        </w:rPr>
      </w:pPr>
      <w:r w:rsidRPr="007F3BE0">
        <w:rPr>
          <w:sz w:val="16"/>
        </w:rPr>
        <w:t xml:space="preserve">According to SCOTUS, </w:t>
      </w:r>
    </w:p>
    <w:p w14:paraId="0921C20B" w14:textId="77777777" w:rsidR="007B4E0B" w:rsidRPr="007F3BE0" w:rsidRDefault="007B4E0B" w:rsidP="007B4E0B">
      <w:pPr>
        <w:rPr>
          <w:sz w:val="16"/>
        </w:rPr>
      </w:pPr>
      <w:r w:rsidRPr="007F3BE0">
        <w:rPr>
          <w:sz w:val="16"/>
        </w:rPr>
        <w:t xml:space="preserve">there are three broad categories of activity that Congress may regulate under its commerce power. First, Congress may regulate the use of the channels of interstate commerce. Second, Congress is empowered to regulate and protect the instrumentalities of interstate commerce, or persons or things in interstate commerce, even though the threat may come only from intrastate activities. Finally, Congress’s commerce authority includes the power to regulate those activities having a substantial relation to interstate commerce, i.e., those activities that substantially affect interstate commerce.35 </w:t>
      </w:r>
    </w:p>
    <w:p w14:paraId="6F1DD1D2" w14:textId="77777777" w:rsidR="007B4E0B" w:rsidRPr="007F3BE0" w:rsidRDefault="007B4E0B" w:rsidP="007B4E0B">
      <w:pPr>
        <w:rPr>
          <w:sz w:val="16"/>
        </w:rPr>
      </w:pPr>
      <w:r w:rsidRPr="007F3BE0">
        <w:rPr>
          <w:sz w:val="16"/>
        </w:rPr>
        <w:t>None of these three categories gives the U.S. Congress a legitimate basis for interstate-commerce regulation of intrastate sports gambling, and neither would other attempts to frame intrastate sports wagering as commercially-interstate in nature. A closer examination of each of the three justifications for the federal government’s interstate-commerce power is in order.</w:t>
      </w:r>
    </w:p>
    <w:p w14:paraId="66075D79" w14:textId="77777777" w:rsidR="007B4E0B" w:rsidRPr="007F3BE0" w:rsidRDefault="007B4E0B" w:rsidP="007B4E0B">
      <w:pPr>
        <w:rPr>
          <w:sz w:val="16"/>
        </w:rPr>
      </w:pPr>
      <w:r w:rsidRPr="007F3BE0">
        <w:rPr>
          <w:sz w:val="16"/>
        </w:rPr>
        <w:t xml:space="preserve">Certainly, reasonable minds can (and do) disagree regarding whether intrastate sports wagering is truly intrastate in nature. The author believes it is. Thus, if one accepts the position that intrastate sports wagering is not an interstate-commerce activity, it is necessarily true that there can be no channels of interstate commerce36, nor can there be instrumentalities, persons, or things in interstate commerce. </w:t>
      </w:r>
      <w:r w:rsidRPr="00501F1E">
        <w:rPr>
          <w:highlight w:val="green"/>
          <w:u w:val="single"/>
        </w:rPr>
        <w:t>Intrastate</w:t>
      </w:r>
      <w:r w:rsidRPr="00D66AEC">
        <w:rPr>
          <w:u w:val="single"/>
        </w:rPr>
        <w:t xml:space="preserve"> sports </w:t>
      </w:r>
      <w:r w:rsidRPr="00501F1E">
        <w:rPr>
          <w:highlight w:val="green"/>
          <w:u w:val="single"/>
        </w:rPr>
        <w:t>wagering does n</w:t>
      </w:r>
      <w:r w:rsidRPr="00D66AEC">
        <w:rPr>
          <w:u w:val="single"/>
        </w:rPr>
        <w:t>o</w:t>
      </w:r>
      <w:r w:rsidRPr="00501F1E">
        <w:rPr>
          <w:highlight w:val="green"/>
          <w:u w:val="single"/>
        </w:rPr>
        <w:t xml:space="preserve">t entail </w:t>
      </w:r>
      <w:r w:rsidRPr="00501F1E">
        <w:rPr>
          <w:rStyle w:val="Emphasis"/>
          <w:highlight w:val="green"/>
        </w:rPr>
        <w:t>networks</w:t>
      </w:r>
      <w:r w:rsidRPr="00501F1E">
        <w:rPr>
          <w:highlight w:val="green"/>
          <w:u w:val="single"/>
        </w:rPr>
        <w:t xml:space="preserve"> of highways</w:t>
      </w:r>
      <w:r w:rsidRPr="007F3BE0">
        <w:rPr>
          <w:sz w:val="16"/>
        </w:rPr>
        <w:t xml:space="preserve"> and roads, of waterways and canals, of airports and bridges, </w:t>
      </w:r>
      <w:r w:rsidRPr="00501F1E">
        <w:rPr>
          <w:highlight w:val="green"/>
          <w:u w:val="single"/>
        </w:rPr>
        <w:t>or</w:t>
      </w:r>
      <w:r w:rsidRPr="007F3BE0">
        <w:rPr>
          <w:sz w:val="16"/>
        </w:rPr>
        <w:t xml:space="preserve"> of </w:t>
      </w:r>
      <w:r w:rsidRPr="00501F1E">
        <w:rPr>
          <w:highlight w:val="green"/>
          <w:u w:val="single"/>
        </w:rPr>
        <w:t>any</w:t>
      </w:r>
      <w:r w:rsidRPr="00981ADD">
        <w:rPr>
          <w:u w:val="single"/>
        </w:rPr>
        <w:t xml:space="preserve"> other </w:t>
      </w:r>
      <w:r w:rsidRPr="00501F1E">
        <w:rPr>
          <w:rStyle w:val="Emphasis"/>
          <w:highlight w:val="green"/>
        </w:rPr>
        <w:t>traditional channels</w:t>
      </w:r>
      <w:r w:rsidRPr="00501F1E">
        <w:rPr>
          <w:highlight w:val="green"/>
          <w:u w:val="single"/>
        </w:rPr>
        <w:t xml:space="preserve"> of interstate</w:t>
      </w:r>
      <w:r w:rsidRPr="007F3BE0">
        <w:rPr>
          <w:sz w:val="16"/>
        </w:rPr>
        <w:t xml:space="preserve"> commercial </w:t>
      </w:r>
      <w:r w:rsidRPr="00501F1E">
        <w:rPr>
          <w:rStyle w:val="Emphasis"/>
          <w:highlight w:val="green"/>
        </w:rPr>
        <w:t>activity</w:t>
      </w:r>
      <w:r w:rsidRPr="007F3BE0">
        <w:rPr>
          <w:sz w:val="16"/>
        </w:rPr>
        <w:t xml:space="preserve">. Here, a </w:t>
      </w:r>
      <w:proofErr w:type="spellStart"/>
      <w:r w:rsidRPr="007F3BE0">
        <w:rPr>
          <w:sz w:val="16"/>
        </w:rPr>
        <w:t>bettor</w:t>
      </w:r>
      <w:proofErr w:type="spellEnd"/>
      <w:r w:rsidRPr="007F3BE0">
        <w:rPr>
          <w:sz w:val="16"/>
        </w:rPr>
        <w:t xml:space="preserve"> places, and a wagering operator accepts, a bet at a physical betting counter or via a website or app within the operator’s state. </w:t>
      </w:r>
    </w:p>
    <w:p w14:paraId="4399D249" w14:textId="77777777" w:rsidR="007B4E0B" w:rsidRPr="007F3BE0" w:rsidRDefault="007B4E0B" w:rsidP="007B4E0B">
      <w:pPr>
        <w:rPr>
          <w:sz w:val="16"/>
        </w:rPr>
      </w:pPr>
      <w:r w:rsidRPr="00501F1E">
        <w:rPr>
          <w:highlight w:val="green"/>
          <w:u w:val="single"/>
        </w:rPr>
        <w:t>One might argue</w:t>
      </w:r>
      <w:r w:rsidRPr="007F3BE0">
        <w:rPr>
          <w:sz w:val="16"/>
        </w:rPr>
        <w:t xml:space="preserve"> that, </w:t>
      </w:r>
      <w:r w:rsidRPr="0008567B">
        <w:rPr>
          <w:u w:val="single"/>
        </w:rPr>
        <w:t xml:space="preserve">since </w:t>
      </w:r>
      <w:r w:rsidRPr="00501F1E">
        <w:rPr>
          <w:rStyle w:val="Emphasis"/>
          <w:highlight w:val="green"/>
        </w:rPr>
        <w:t>the internet</w:t>
      </w:r>
      <w:r w:rsidRPr="007F3BE0">
        <w:rPr>
          <w:sz w:val="16"/>
        </w:rPr>
        <w:t>—a connected network not bound to the borders of a given state—</w:t>
      </w:r>
      <w:r w:rsidRPr="00F7223F">
        <w:rPr>
          <w:u w:val="single"/>
        </w:rPr>
        <w:t xml:space="preserve">is being used to </w:t>
      </w:r>
      <w:r w:rsidRPr="00256396">
        <w:rPr>
          <w:rStyle w:val="Emphasis"/>
        </w:rPr>
        <w:t>place</w:t>
      </w:r>
      <w:r w:rsidRPr="00F7223F">
        <w:rPr>
          <w:u w:val="single"/>
        </w:rPr>
        <w:t xml:space="preserve"> and </w:t>
      </w:r>
      <w:r w:rsidRPr="002E2662">
        <w:rPr>
          <w:rStyle w:val="Emphasis"/>
        </w:rPr>
        <w:t>receive bets</w:t>
      </w:r>
      <w:r w:rsidRPr="007F3BE0">
        <w:rPr>
          <w:sz w:val="16"/>
        </w:rPr>
        <w:t xml:space="preserve"> and/or since operators might use the internet to acquire data to aid them in setting betting odds, online </w:t>
      </w:r>
      <w:r w:rsidRPr="006A21BF">
        <w:rPr>
          <w:u w:val="single"/>
        </w:rPr>
        <w:t xml:space="preserve">sports wagering </w:t>
      </w:r>
      <w:r w:rsidRPr="00501F1E">
        <w:rPr>
          <w:highlight w:val="green"/>
          <w:u w:val="single"/>
        </w:rPr>
        <w:t xml:space="preserve">is </w:t>
      </w:r>
      <w:r w:rsidRPr="00501F1E">
        <w:rPr>
          <w:rStyle w:val="Emphasis"/>
          <w:highlight w:val="green"/>
        </w:rPr>
        <w:t>interstate</w:t>
      </w:r>
      <w:r w:rsidRPr="007F3BE0">
        <w:rPr>
          <w:sz w:val="16"/>
        </w:rPr>
        <w:t xml:space="preserve"> in nature. For example, perhaps one would argue that (due to the technological nature of electronic transmissions, in which communications sent and received in the same state can nonetheless be routed via another state37) a bet placed online that even monetarily enters another state’s network makes such a bet interstate in nature, </w:t>
      </w:r>
      <w:r w:rsidRPr="00501F1E">
        <w:rPr>
          <w:highlight w:val="green"/>
          <w:u w:val="single"/>
        </w:rPr>
        <w:t>thus violating the</w:t>
      </w:r>
      <w:r w:rsidRPr="0017372C">
        <w:rPr>
          <w:u w:val="single"/>
        </w:rPr>
        <w:t xml:space="preserve"> </w:t>
      </w:r>
      <w:r w:rsidRPr="009B0062">
        <w:rPr>
          <w:rStyle w:val="Emphasis"/>
        </w:rPr>
        <w:t xml:space="preserve">Federal </w:t>
      </w:r>
      <w:r w:rsidRPr="00501F1E">
        <w:rPr>
          <w:rStyle w:val="Emphasis"/>
          <w:highlight w:val="green"/>
        </w:rPr>
        <w:t>Wire Act</w:t>
      </w:r>
      <w:r w:rsidRPr="007F3BE0">
        <w:rPr>
          <w:sz w:val="16"/>
        </w:rPr>
        <w:t xml:space="preserve">38, which bars the use of an interstate or foreign wire for sports wagers and information assisting the placing of sports. </w:t>
      </w:r>
    </w:p>
    <w:p w14:paraId="7F250080" w14:textId="77777777" w:rsidR="007B4E0B" w:rsidRPr="007F3BE0" w:rsidRDefault="007B4E0B" w:rsidP="007B4E0B">
      <w:pPr>
        <w:rPr>
          <w:sz w:val="16"/>
        </w:rPr>
      </w:pPr>
      <w:r w:rsidRPr="007F3BE0">
        <w:rPr>
          <w:sz w:val="16"/>
        </w:rPr>
        <w:t xml:space="preserve">In support of this position, one would likely point to two cases holding that such electronic border breaching implicated interstate commerce. In United States v. Yaquinta39, a case involving horse wagers made via long-distance telephone calls made and received in West Virginia but routed through Ohio, the trial judge held the Wire Act was violated, writing that “the intermediate crossing of a State line provides enough of a peg of interstate commerce to serve as a resting place for the congressional hat, if that will serve the congressional purpose.”40 Further support for this position comes from the DOJ’s 2011 Wire Act guidance, which states “that the acceptance of wagers through the use of a wire communication facility by a gambling business…from individuals located either outside a state or within the borders of the state (but where transmission is routed outside of the state) would violate federal law.”41 Likewise, in United States v. Kammersell,42 the Tenth Circuit ruled that a bomb threat that originated in Utah but that was routed to Virginia before ending in Utah was interstate in nature and in violation of 18 U.S.C. § 875(c)43. The court held, “A threat that was unquestionably transmitted over interstate telephone lines falls within the literal scope of the statute and gives rise to federal jurisdiction.”44 </w:t>
      </w:r>
    </w:p>
    <w:p w14:paraId="4991215D" w14:textId="77777777" w:rsidR="007B4E0B" w:rsidRPr="007F3BE0" w:rsidRDefault="007B4E0B" w:rsidP="007B4E0B">
      <w:pPr>
        <w:rPr>
          <w:sz w:val="16"/>
        </w:rPr>
      </w:pPr>
      <w:r w:rsidRPr="00501F1E">
        <w:rPr>
          <w:highlight w:val="green"/>
          <w:u w:val="single"/>
        </w:rPr>
        <w:t>However</w:t>
      </w:r>
      <w:r w:rsidRPr="007F3BE0">
        <w:rPr>
          <w:sz w:val="16"/>
        </w:rPr>
        <w:t xml:space="preserve">, </w:t>
      </w:r>
      <w:r w:rsidRPr="00EA58A8">
        <w:rPr>
          <w:u w:val="single"/>
        </w:rPr>
        <w:t xml:space="preserve">a </w:t>
      </w:r>
      <w:r w:rsidRPr="00E303A7">
        <w:rPr>
          <w:rStyle w:val="Emphasis"/>
        </w:rPr>
        <w:t>critical distinction</w:t>
      </w:r>
      <w:r w:rsidRPr="007F3BE0">
        <w:rPr>
          <w:sz w:val="16"/>
        </w:rPr>
        <w:t xml:space="preserve"> between the activities involved in these cases and intrastate sports wagering conducted in states where such wagering is legal </w:t>
      </w:r>
      <w:r w:rsidRPr="00AA0C46">
        <w:rPr>
          <w:u w:val="single"/>
        </w:rPr>
        <w:t xml:space="preserve">is that the latter involved </w:t>
      </w:r>
      <w:r w:rsidRPr="00800471">
        <w:rPr>
          <w:rStyle w:val="Emphasis"/>
        </w:rPr>
        <w:t>illegal actions</w:t>
      </w:r>
      <w:r w:rsidRPr="007F3BE0">
        <w:rPr>
          <w:sz w:val="16"/>
        </w:rPr>
        <w:t xml:space="preserve">. It is difficult, then, to imagine that such use of the Wire Act, which was passed to fight organized crime, would extend to legal activities like intrastate sports betting.45 Attorney Mark Hichar writes that “this form of intrastate sports betting appears to be happening in Nevada without challenge from regulators or law enforcement, and if a </w:t>
      </w:r>
      <w:r w:rsidRPr="007F3BE0">
        <w:rPr>
          <w:sz w:val="16"/>
        </w:rPr>
        <w:lastRenderedPageBreak/>
        <w:t xml:space="preserve">court were to hold that the Wire Act prohibited such conduct, such would be contrary to the Wire Act’s stated purpose.”46 The </w:t>
      </w:r>
      <w:proofErr w:type="spellStart"/>
      <w:r w:rsidRPr="007F3BE0">
        <w:rPr>
          <w:sz w:val="16"/>
        </w:rPr>
        <w:t>Yaquinta</w:t>
      </w:r>
      <w:proofErr w:type="spellEnd"/>
      <w:r w:rsidRPr="007F3BE0">
        <w:rPr>
          <w:sz w:val="16"/>
        </w:rPr>
        <w:t xml:space="preserve"> court discussed the purpose of the Wire Act, writing, </w:t>
      </w:r>
    </w:p>
    <w:p w14:paraId="5FB9D828" w14:textId="77777777" w:rsidR="007B4E0B" w:rsidRPr="007F3BE0" w:rsidRDefault="007B4E0B" w:rsidP="007B4E0B">
      <w:pPr>
        <w:rPr>
          <w:sz w:val="16"/>
        </w:rPr>
      </w:pPr>
      <w:r w:rsidRPr="007F3BE0">
        <w:rPr>
          <w:sz w:val="16"/>
        </w:rPr>
        <w:t xml:space="preserve">The congressional purpose here is very frankly elucidated in </w:t>
      </w:r>
      <w:r w:rsidRPr="00501F1E">
        <w:rPr>
          <w:highlight w:val="green"/>
          <w:u w:val="single"/>
        </w:rPr>
        <w:t xml:space="preserve">the </w:t>
      </w:r>
      <w:r w:rsidRPr="00501F1E">
        <w:rPr>
          <w:rStyle w:val="Emphasis"/>
          <w:highlight w:val="green"/>
        </w:rPr>
        <w:t>Attorney General</w:t>
      </w:r>
      <w:r w:rsidRPr="009172E0">
        <w:rPr>
          <w:u w:val="single"/>
        </w:rPr>
        <w:t>'s letter</w:t>
      </w:r>
      <w:r w:rsidRPr="007F3BE0">
        <w:rPr>
          <w:sz w:val="16"/>
        </w:rPr>
        <w:t xml:space="preserve"> to the branches of the Congress, dated April 6, 1961, in which he </w:t>
      </w:r>
      <w:r w:rsidRPr="00501F1E">
        <w:rPr>
          <w:highlight w:val="green"/>
          <w:u w:val="single"/>
        </w:rPr>
        <w:t>says</w:t>
      </w:r>
      <w:r w:rsidRPr="007F3BE0">
        <w:rPr>
          <w:sz w:val="16"/>
        </w:rPr>
        <w:t>, "The purpose of this legislation is to assist the various States * * * in the enforcement of their laws pertaining to gambling, bookmaking, and like offenses and to aid in the suppression of organized gambling activities by prohibiting the use of * * * wire communication facilities which are or will be used for the transmission of certain gambling information in interstate * * * commerce. * * *…</w:t>
      </w:r>
      <w:r w:rsidRPr="00501F1E">
        <w:rPr>
          <w:highlight w:val="green"/>
          <w:u w:val="single"/>
        </w:rPr>
        <w:t xml:space="preserve">the </w:t>
      </w:r>
      <w:r w:rsidRPr="00501F1E">
        <w:rPr>
          <w:rStyle w:val="Emphasis"/>
          <w:highlight w:val="green"/>
        </w:rPr>
        <w:t>objective</w:t>
      </w:r>
      <w:r w:rsidRPr="0014203E">
        <w:rPr>
          <w:u w:val="single"/>
        </w:rPr>
        <w:t xml:space="preserve"> of the Act </w:t>
      </w:r>
      <w:r w:rsidRPr="00501F1E">
        <w:rPr>
          <w:highlight w:val="green"/>
          <w:u w:val="single"/>
        </w:rPr>
        <w:t>is n</w:t>
      </w:r>
      <w:r w:rsidRPr="0014203E">
        <w:rPr>
          <w:u w:val="single"/>
        </w:rPr>
        <w:t>o</w:t>
      </w:r>
      <w:r w:rsidRPr="00501F1E">
        <w:rPr>
          <w:highlight w:val="green"/>
          <w:u w:val="single"/>
        </w:rPr>
        <w:t>t</w:t>
      </w:r>
      <w:r w:rsidRPr="0014203E">
        <w:rPr>
          <w:u w:val="single"/>
        </w:rPr>
        <w:t xml:space="preserve"> to assist in </w:t>
      </w:r>
      <w:r w:rsidRPr="00501F1E">
        <w:rPr>
          <w:rStyle w:val="Emphasis"/>
          <w:highlight w:val="green"/>
        </w:rPr>
        <w:t>enforcing</w:t>
      </w:r>
      <w:r w:rsidRPr="007F3BE0">
        <w:rPr>
          <w:sz w:val="16"/>
        </w:rPr>
        <w:t xml:space="preserve"> the laws of the </w:t>
      </w:r>
      <w:r w:rsidRPr="00501F1E">
        <w:rPr>
          <w:highlight w:val="green"/>
          <w:u w:val="single"/>
        </w:rPr>
        <w:t>States through which</w:t>
      </w:r>
      <w:r w:rsidRPr="007F3BE0">
        <w:rPr>
          <w:sz w:val="16"/>
        </w:rPr>
        <w:t xml:space="preserve"> the electrical </w:t>
      </w:r>
      <w:r w:rsidRPr="004103F2">
        <w:rPr>
          <w:rStyle w:val="Emphasis"/>
        </w:rPr>
        <w:t>impulses traversing</w:t>
      </w:r>
      <w:r w:rsidRPr="001C2577">
        <w:rPr>
          <w:u w:val="single"/>
        </w:rPr>
        <w:t xml:space="preserve"> the telephone </w:t>
      </w:r>
      <w:r w:rsidRPr="00501F1E">
        <w:rPr>
          <w:highlight w:val="green"/>
          <w:u w:val="single"/>
        </w:rPr>
        <w:t>wires pass</w:t>
      </w:r>
      <w:r w:rsidRPr="007F3BE0">
        <w:rPr>
          <w:sz w:val="16"/>
        </w:rPr>
        <w:t xml:space="preserve">, but the laws of the State where the communication is received.47 </w:t>
      </w:r>
    </w:p>
    <w:p w14:paraId="77A65B88" w14:textId="77777777" w:rsidR="007B4E0B" w:rsidRPr="007F3BE0" w:rsidRDefault="007B4E0B" w:rsidP="007B4E0B">
      <w:pPr>
        <w:rPr>
          <w:sz w:val="16"/>
        </w:rPr>
      </w:pPr>
      <w:r w:rsidRPr="007F3BE0">
        <w:rPr>
          <w:sz w:val="16"/>
        </w:rPr>
        <w:t>Indeed, with regard to intrastate sports wagering made, the state where the wagering communication is (sent and) received is one in which such wagering is legal.48</w:t>
      </w:r>
    </w:p>
    <w:p w14:paraId="44126AEA" w14:textId="77777777" w:rsidR="007B4E0B" w:rsidRPr="007F3BE0" w:rsidRDefault="007B4E0B" w:rsidP="007B4E0B">
      <w:pPr>
        <w:rPr>
          <w:sz w:val="16"/>
        </w:rPr>
      </w:pPr>
      <w:r w:rsidRPr="007F3BE0">
        <w:rPr>
          <w:sz w:val="16"/>
        </w:rPr>
        <w:t xml:space="preserve">If truly interstate actions are being taken in furtherance of sports wagering, then the Wire Act and the Unlawful Internet Gambling Enforcement Act (UIGEA)49 (which makes it unlawful “to place, receive, or otherwise knowingly transmit a bet or wager by any means which involves the use, at least in part, of the Internet where such bet or wager is unlawful under any applicable Federal or State law in the State or Tribal lands in which the bet or wager is initiated, received, or otherwise made”50) are available to the federal government; but laws already in place that criminalize interstate gambling should not be extended to purely intrastate gambling—meaning wagering in which the bet is placed and received in the same state—on the basis that such gambling can involve an electronic transmission that travels via another state’s network or on the basis of other feeble attempts to turn intrastate wagering into an interstate activity. The regulation of sports wagers placed and received in the same state squarely belongs with the individual states. </w:t>
      </w:r>
      <w:r w:rsidRPr="00501F1E">
        <w:rPr>
          <w:highlight w:val="green"/>
          <w:u w:val="single"/>
        </w:rPr>
        <w:t xml:space="preserve">The </w:t>
      </w:r>
      <w:r w:rsidRPr="00501F1E">
        <w:rPr>
          <w:rStyle w:val="Emphasis"/>
          <w:highlight w:val="green"/>
        </w:rPr>
        <w:t>UIGEA</w:t>
      </w:r>
      <w:r w:rsidRPr="00F87AC0">
        <w:rPr>
          <w:u w:val="single"/>
        </w:rPr>
        <w:t xml:space="preserve"> itself </w:t>
      </w:r>
      <w:r w:rsidRPr="00501F1E">
        <w:rPr>
          <w:highlight w:val="green"/>
          <w:u w:val="single"/>
        </w:rPr>
        <w:t>recognizes</w:t>
      </w:r>
      <w:r w:rsidRPr="00F87AC0">
        <w:rPr>
          <w:u w:val="single"/>
        </w:rPr>
        <w:t xml:space="preserve"> this</w:t>
      </w:r>
      <w:r w:rsidRPr="007F3BE0">
        <w:rPr>
          <w:sz w:val="16"/>
        </w:rPr>
        <w:t xml:space="preserve">, </w:t>
      </w:r>
      <w:r w:rsidRPr="002B72D5">
        <w:rPr>
          <w:u w:val="single"/>
        </w:rPr>
        <w:t>carving</w:t>
      </w:r>
      <w:r w:rsidRPr="007F3BE0">
        <w:rPr>
          <w:sz w:val="16"/>
        </w:rPr>
        <w:t xml:space="preserve"> out </w:t>
      </w:r>
      <w:r w:rsidRPr="00501F1E">
        <w:rPr>
          <w:highlight w:val="green"/>
          <w:u w:val="single"/>
        </w:rPr>
        <w:t xml:space="preserve">an </w:t>
      </w:r>
      <w:r w:rsidRPr="00501F1E">
        <w:rPr>
          <w:rStyle w:val="Emphasis"/>
          <w:highlight w:val="green"/>
        </w:rPr>
        <w:t>exception</w:t>
      </w:r>
      <w:r w:rsidRPr="00501F1E">
        <w:rPr>
          <w:highlight w:val="green"/>
          <w:u w:val="single"/>
        </w:rPr>
        <w:t xml:space="preserve"> for intrastate</w:t>
      </w:r>
      <w:r w:rsidRPr="007F3BE0">
        <w:rPr>
          <w:sz w:val="16"/>
        </w:rPr>
        <w:t xml:space="preserve">51 (and intratribal52) </w:t>
      </w:r>
      <w:r w:rsidRPr="00501F1E">
        <w:rPr>
          <w:highlight w:val="green"/>
          <w:u w:val="single"/>
        </w:rPr>
        <w:t>wagering</w:t>
      </w:r>
      <w:r w:rsidRPr="007F3BE0">
        <w:rPr>
          <w:sz w:val="16"/>
        </w:rPr>
        <w:t xml:space="preserve">. </w:t>
      </w:r>
      <w:r w:rsidRPr="0058057E">
        <w:rPr>
          <w:u w:val="single"/>
        </w:rPr>
        <w:t>As for what qualifies as</w:t>
      </w:r>
      <w:r w:rsidRPr="007F3BE0">
        <w:rPr>
          <w:sz w:val="16"/>
        </w:rPr>
        <w:t xml:space="preserve"> “</w:t>
      </w:r>
      <w:r w:rsidRPr="00301F51">
        <w:rPr>
          <w:rStyle w:val="Emphasis"/>
        </w:rPr>
        <w:t>intrastate</w:t>
      </w:r>
      <w:r w:rsidRPr="007F3BE0">
        <w:rPr>
          <w:sz w:val="16"/>
        </w:rPr>
        <w:t xml:space="preserve">”, </w:t>
      </w:r>
      <w:r w:rsidRPr="00BF7D7C">
        <w:rPr>
          <w:u w:val="single"/>
        </w:rPr>
        <w:t>the UIGEA states</w:t>
      </w:r>
      <w:r w:rsidRPr="007F3BE0">
        <w:rPr>
          <w:sz w:val="16"/>
        </w:rPr>
        <w:t xml:space="preserve"> that “</w:t>
      </w:r>
      <w:r w:rsidRPr="008257FD">
        <w:rPr>
          <w:u w:val="single"/>
        </w:rPr>
        <w:t>the bet</w:t>
      </w:r>
      <w:r w:rsidRPr="007F3BE0">
        <w:rPr>
          <w:sz w:val="16"/>
        </w:rPr>
        <w:t xml:space="preserve"> or wager </w:t>
      </w:r>
      <w:r w:rsidRPr="00EB4E3F">
        <w:rPr>
          <w:u w:val="single"/>
        </w:rPr>
        <w:t xml:space="preserve">is </w:t>
      </w:r>
      <w:r w:rsidRPr="00285CFE">
        <w:rPr>
          <w:rStyle w:val="Emphasis"/>
        </w:rPr>
        <w:t>initiated and received</w:t>
      </w:r>
      <w:r w:rsidRPr="007F3BE0">
        <w:rPr>
          <w:sz w:val="16"/>
        </w:rPr>
        <w:t xml:space="preserve"> or otherwise made </w:t>
      </w:r>
      <w:r w:rsidRPr="005109CA">
        <w:rPr>
          <w:u w:val="single"/>
        </w:rPr>
        <w:t xml:space="preserve">exclusively within a </w:t>
      </w:r>
      <w:r w:rsidRPr="00545459">
        <w:rPr>
          <w:rStyle w:val="Emphasis"/>
        </w:rPr>
        <w:t>single State</w:t>
      </w:r>
      <w:r w:rsidRPr="007F3BE0">
        <w:rPr>
          <w:sz w:val="16"/>
        </w:rPr>
        <w:t>”53. Such an intrastate definition should not be affected solely because the least-congested route for an electronic communication included another state’s transmission network.</w:t>
      </w:r>
    </w:p>
    <w:p w14:paraId="119C6C40" w14:textId="77777777" w:rsidR="007B4E0B" w:rsidRPr="007F3BE0" w:rsidRDefault="007B4E0B" w:rsidP="007B4E0B">
      <w:pPr>
        <w:rPr>
          <w:sz w:val="16"/>
        </w:rPr>
      </w:pPr>
      <w:r w:rsidRPr="007F3BE0">
        <w:rPr>
          <w:sz w:val="16"/>
        </w:rPr>
        <w:t xml:space="preserve">Additionally, and regarding the third justification, intrastate sports wagering surely lacks the “substantial relation to interstate commerce” that </w:t>
      </w:r>
      <w:r w:rsidRPr="00501F1E">
        <w:rPr>
          <w:highlight w:val="green"/>
          <w:u w:val="single"/>
        </w:rPr>
        <w:t>SCOTUS</w:t>
      </w:r>
      <w:r w:rsidRPr="00873523">
        <w:rPr>
          <w:u w:val="single"/>
        </w:rPr>
        <w:t xml:space="preserve"> has </w:t>
      </w:r>
      <w:r w:rsidRPr="00501F1E">
        <w:rPr>
          <w:rStyle w:val="Emphasis"/>
          <w:highlight w:val="green"/>
        </w:rPr>
        <w:t>ruled</w:t>
      </w:r>
      <w:r w:rsidRPr="007F3BE0">
        <w:rPr>
          <w:sz w:val="16"/>
        </w:rPr>
        <w:t xml:space="preserve"> can justify federal regulation of a commercial activity.54 In analyzing the Commerce Clause, SCOTUS held in Gibbons v. Ogden, “It is not intended to say that these words comprehend that commerce which is completely internal, which is carried on between man and man in a State, or between different parts of the same State, and which does not extend to or affect other States. Such a power would be inconvenient, and is certainly unnecessary”55. The Gibbons court went on to say that the federal government’s </w:t>
      </w:r>
      <w:r w:rsidRPr="00501F1E">
        <w:rPr>
          <w:highlight w:val="green"/>
          <w:u w:val="single"/>
        </w:rPr>
        <w:t>regulatory power does n</w:t>
      </w:r>
      <w:r w:rsidRPr="002351ED">
        <w:rPr>
          <w:u w:val="single"/>
        </w:rPr>
        <w:t>o</w:t>
      </w:r>
      <w:r w:rsidRPr="00501F1E">
        <w:rPr>
          <w:highlight w:val="green"/>
          <w:u w:val="single"/>
        </w:rPr>
        <w:t xml:space="preserve">t </w:t>
      </w:r>
      <w:r w:rsidRPr="00501F1E">
        <w:rPr>
          <w:rStyle w:val="Emphasis"/>
          <w:highlight w:val="green"/>
        </w:rPr>
        <w:t>extend</w:t>
      </w:r>
      <w:r w:rsidRPr="00501F1E">
        <w:rPr>
          <w:highlight w:val="green"/>
          <w:u w:val="single"/>
        </w:rPr>
        <w:t xml:space="preserve"> to activities</w:t>
      </w:r>
      <w:r w:rsidRPr="007F3BE0">
        <w:rPr>
          <w:sz w:val="16"/>
        </w:rPr>
        <w:t xml:space="preserve"> “</w:t>
      </w:r>
      <w:r w:rsidRPr="00CC7E1A">
        <w:rPr>
          <w:u w:val="single"/>
        </w:rPr>
        <w:t xml:space="preserve">which are </w:t>
      </w:r>
      <w:r w:rsidRPr="00501F1E">
        <w:rPr>
          <w:highlight w:val="green"/>
          <w:u w:val="single"/>
        </w:rPr>
        <w:t>completely</w:t>
      </w:r>
      <w:r w:rsidRPr="00CC7E1A">
        <w:rPr>
          <w:u w:val="single"/>
        </w:rPr>
        <w:t xml:space="preserve"> with</w:t>
      </w:r>
      <w:r w:rsidRPr="00501F1E">
        <w:rPr>
          <w:highlight w:val="green"/>
          <w:u w:val="single"/>
        </w:rPr>
        <w:t>in a</w:t>
      </w:r>
      <w:r w:rsidRPr="00CC7E1A">
        <w:rPr>
          <w:u w:val="single"/>
        </w:rPr>
        <w:t xml:space="preserve"> </w:t>
      </w:r>
      <w:r w:rsidRPr="004249F1">
        <w:rPr>
          <w:rStyle w:val="Emphasis"/>
        </w:rPr>
        <w:t xml:space="preserve">particular </w:t>
      </w:r>
      <w:r w:rsidRPr="00501F1E">
        <w:rPr>
          <w:rStyle w:val="Emphasis"/>
          <w:highlight w:val="green"/>
        </w:rPr>
        <w:t>State</w:t>
      </w:r>
      <w:r w:rsidRPr="007F3BE0">
        <w:rPr>
          <w:sz w:val="16"/>
        </w:rPr>
        <w:t xml:space="preserve">, which do not affect other States, and with which it is not necessary to interfere for the purpose of executing some of the general powers of the government. The completely internal commerce of a State, then, may be considered as reserved for the State itself.”56 Thus, perhaps the best route for proponents of using the Commerce Clause to regulate intrastate sports wagering is by attempting to show that intrastate sports wagering affects interstate commerce. Indeed, since Gibbons and beginning with its decision in Wickard v. Filburn57, SCOTUS has greatly expanded the reach of the Commerce Clause by ruling that certain activities that were seemingly intrastate in nature substantially affected interstate commerce.58 The Wickard court stated (quoting United States v. Wrightwood Dairy Co., 315 U.S. 110, 119 (1942)), </w:t>
      </w:r>
    </w:p>
    <w:p w14:paraId="38F1938A" w14:textId="77777777" w:rsidR="007B4E0B" w:rsidRPr="007F3BE0" w:rsidRDefault="007B4E0B" w:rsidP="007B4E0B">
      <w:pPr>
        <w:rPr>
          <w:sz w:val="16"/>
        </w:rPr>
      </w:pPr>
      <w:r w:rsidRPr="007F3BE0">
        <w:rPr>
          <w:sz w:val="16"/>
        </w:rPr>
        <w:t xml:space="preserve">The commerce power is not confined in its exercise to the regulation of commerce among the states. It extends to those activities intrastate which so affect interstate commerce, or the exertion of the power of Congress over it, as to make regulation of them appropriate means to the attainment of a legitimate end, the effective execution of the granted power to regulate interstate commerce. . . . The power of Congress over interstate commerce is plenary and complete in itself, may be exercised to its utmost extent, and acknowledges no limitations other than are prescribed in the Constitution. . . . It follows that no form of state activity can constitutionally thwart the regulatory power granted by the commerce clause to Congress. Hence, the reach of that power extends to those intrastate activities which in a substantial way interfere with or obstruct the exercise of the granted power.59 </w:t>
      </w:r>
    </w:p>
    <w:p w14:paraId="26B5E921" w14:textId="77777777" w:rsidR="007B4E0B" w:rsidRPr="007F3BE0" w:rsidRDefault="007B4E0B" w:rsidP="007B4E0B">
      <w:pPr>
        <w:rPr>
          <w:sz w:val="16"/>
        </w:rPr>
      </w:pPr>
      <w:r w:rsidRPr="007F3BE0">
        <w:rPr>
          <w:sz w:val="16"/>
        </w:rPr>
        <w:t xml:space="preserve">As previously mentioned, reasonable minds can disagree, but the author believes </w:t>
      </w:r>
      <w:r w:rsidRPr="00501F1E">
        <w:rPr>
          <w:highlight w:val="green"/>
          <w:u w:val="single"/>
        </w:rPr>
        <w:t>intrastate</w:t>
      </w:r>
      <w:r w:rsidRPr="007F3BE0">
        <w:rPr>
          <w:sz w:val="16"/>
        </w:rPr>
        <w:t xml:space="preserve"> sports </w:t>
      </w:r>
      <w:r w:rsidRPr="00501F1E">
        <w:rPr>
          <w:rStyle w:val="Emphasis"/>
          <w:highlight w:val="green"/>
        </w:rPr>
        <w:t>wagering</w:t>
      </w:r>
      <w:r w:rsidRPr="00501F1E">
        <w:rPr>
          <w:highlight w:val="green"/>
          <w:u w:val="single"/>
        </w:rPr>
        <w:t xml:space="preserve"> does n</w:t>
      </w:r>
      <w:r w:rsidRPr="00B61807">
        <w:rPr>
          <w:u w:val="single"/>
        </w:rPr>
        <w:t>o</w:t>
      </w:r>
      <w:r w:rsidRPr="00501F1E">
        <w:rPr>
          <w:highlight w:val="green"/>
          <w:u w:val="single"/>
        </w:rPr>
        <w:t xml:space="preserve">t affect </w:t>
      </w:r>
      <w:r w:rsidRPr="00501F1E">
        <w:rPr>
          <w:rStyle w:val="Emphasis"/>
          <w:highlight w:val="green"/>
        </w:rPr>
        <w:t>interstate commerce</w:t>
      </w:r>
      <w:r w:rsidRPr="00501F1E">
        <w:rPr>
          <w:highlight w:val="green"/>
          <w:u w:val="single"/>
        </w:rPr>
        <w:t xml:space="preserve"> to</w:t>
      </w:r>
      <w:r w:rsidRPr="007F3BE0">
        <w:rPr>
          <w:sz w:val="16"/>
        </w:rPr>
        <w:t xml:space="preserve"> such </w:t>
      </w:r>
      <w:r w:rsidRPr="00501F1E">
        <w:rPr>
          <w:highlight w:val="green"/>
          <w:u w:val="single"/>
        </w:rPr>
        <w:t>a degree that justifies</w:t>
      </w:r>
      <w:r w:rsidRPr="00CA51C4">
        <w:rPr>
          <w:u w:val="single"/>
        </w:rPr>
        <w:t xml:space="preserve"> its </w:t>
      </w:r>
      <w:r w:rsidRPr="00E66649">
        <w:rPr>
          <w:rStyle w:val="Emphasis"/>
        </w:rPr>
        <w:t>regulation</w:t>
      </w:r>
      <w:r w:rsidRPr="00CA51C4">
        <w:rPr>
          <w:u w:val="single"/>
        </w:rPr>
        <w:t xml:space="preserve"> via </w:t>
      </w:r>
      <w:r w:rsidRPr="00501F1E">
        <w:rPr>
          <w:highlight w:val="green"/>
          <w:u w:val="single"/>
        </w:rPr>
        <w:t xml:space="preserve">the </w:t>
      </w:r>
      <w:r w:rsidRPr="00501F1E">
        <w:rPr>
          <w:rStyle w:val="Emphasis"/>
          <w:highlight w:val="green"/>
        </w:rPr>
        <w:t>Commerce Clause</w:t>
      </w:r>
      <w:r w:rsidRPr="007F3BE0">
        <w:rPr>
          <w:sz w:val="16"/>
        </w:rPr>
        <w:t xml:space="preserve">. Intrastate sports wagering seems entirely different than the types of intrastate activities SCOTUS has ruled substantially affect interstate commerce. For example, in Swift and Company v. U.S., SCOTUS ruled the federal government had the power to regulate local meat packers that acted in concert to manipulate prices in the country’s meat-packing industry, on the grounds that their respective local activities were part of the broader “stream of commerce”.60 In U.S. v. Darby, SCOTUS held that, regarding the Fair Labor Standards Act of 1938, “Congress, having by the present Act adopted the policy of excluding from interstate commerce all goods produced for the commerce which do not conform to the specified labor standards, it may choose the means reasonably adapted to the attainment of the permitted end even though they involve control of intrastate activities.”61 In NLRB v. Jones, a labor-relations case involving the rights of workers to unionize, the Court held, “Although </w:t>
      </w:r>
      <w:r w:rsidRPr="007F3BE0">
        <w:rPr>
          <w:sz w:val="16"/>
        </w:rPr>
        <w:lastRenderedPageBreak/>
        <w:t xml:space="preserve">activities may be intrastate in character when separately considered, if they have such a close and substantial relation to interstate commerce that their control is essential or appropriate to protect that commerce from burdens and obstructions, Congress cannot be denied the power to exercise that control.”62 In Perez v. U.S., a case involving intrastate “loan sharking”, the Court ruled that Title II of the Consumer Credit Protection Act was a valid use of Congress’s Commerce Clause power. The Court held, “Extortionate credit transactions, though purely intrastate, may in the judgment of Congress affect interstate commerce. . . . In the setting of the present case there is a tie-in between local loan sharks and interstate crime.”63 In Gonzales v. Raich, a case involving the cultivation in California of marijuana intended for medicinal purposes, the Court ruled the Commerce Clause’s reach extends to “the intrastate, noncommercial cultivation, possession and use of marijuana.”64 The Court wrote, “Thus the case for the exemption comes down to the claim that a locally cultivated product that is used domestically rather than sold on the open market is not subject to federal regulation. Given the findings in the (federal Controlled Substances Act, 84 Stat. 1242, 21 U. S. C. §801 et seq.) and the undisputed magnitude of the commercial market for marijuana, our decisions in Wickard v. Filburn and the later cases endorsing its reasoning foreclose that claim.”65 </w:t>
      </w:r>
    </w:p>
    <w:p w14:paraId="2BBD6238" w14:textId="77777777" w:rsidR="007B4E0B" w:rsidRPr="007F3BE0" w:rsidRDefault="007B4E0B" w:rsidP="007B4E0B">
      <w:pPr>
        <w:rPr>
          <w:sz w:val="16"/>
        </w:rPr>
      </w:pPr>
      <w:r w:rsidRPr="007F3BE0">
        <w:rPr>
          <w:sz w:val="16"/>
        </w:rPr>
        <w:t xml:space="preserve">By contrast, intrastate </w:t>
      </w:r>
      <w:r w:rsidRPr="00C01DA2">
        <w:rPr>
          <w:u w:val="single"/>
        </w:rPr>
        <w:t xml:space="preserve">sports wagering involves </w:t>
      </w:r>
      <w:r w:rsidRPr="00501F1E">
        <w:rPr>
          <w:highlight w:val="green"/>
          <w:u w:val="single"/>
        </w:rPr>
        <w:t>private</w:t>
      </w:r>
      <w:r w:rsidRPr="007F3BE0">
        <w:rPr>
          <w:sz w:val="16"/>
        </w:rPr>
        <w:t xml:space="preserve"> transactions (</w:t>
      </w:r>
      <w:r w:rsidRPr="00501F1E">
        <w:rPr>
          <w:rStyle w:val="Emphasis"/>
          <w:highlight w:val="green"/>
        </w:rPr>
        <w:t>contracts</w:t>
      </w:r>
      <w:r w:rsidRPr="007F3BE0">
        <w:rPr>
          <w:sz w:val="16"/>
        </w:rPr>
        <w:t xml:space="preserve">) </w:t>
      </w:r>
      <w:r w:rsidRPr="00501F1E">
        <w:rPr>
          <w:highlight w:val="green"/>
          <w:u w:val="single"/>
        </w:rPr>
        <w:t xml:space="preserve">between </w:t>
      </w:r>
      <w:r w:rsidRPr="00501F1E">
        <w:rPr>
          <w:rStyle w:val="Emphasis"/>
          <w:highlight w:val="green"/>
        </w:rPr>
        <w:t>bettors</w:t>
      </w:r>
      <w:r w:rsidRPr="00501F1E">
        <w:rPr>
          <w:highlight w:val="green"/>
          <w:u w:val="single"/>
        </w:rPr>
        <w:t xml:space="preserve"> and</w:t>
      </w:r>
      <w:r w:rsidRPr="007D4498">
        <w:rPr>
          <w:u w:val="single"/>
        </w:rPr>
        <w:t xml:space="preserve"> sports-wagering </w:t>
      </w:r>
      <w:r w:rsidRPr="00501F1E">
        <w:rPr>
          <w:rStyle w:val="Emphasis"/>
          <w:highlight w:val="green"/>
        </w:rPr>
        <w:t>operators</w:t>
      </w:r>
      <w:r w:rsidRPr="007F3BE0">
        <w:rPr>
          <w:sz w:val="16"/>
        </w:rPr>
        <w:t xml:space="preserve"> within the same state. </w:t>
      </w:r>
      <w:r w:rsidRPr="006E1F19">
        <w:rPr>
          <w:u w:val="single"/>
        </w:rPr>
        <w:t xml:space="preserve">It </w:t>
      </w:r>
      <w:r w:rsidRPr="00501F1E">
        <w:rPr>
          <w:highlight w:val="green"/>
          <w:u w:val="single"/>
        </w:rPr>
        <w:t>do</w:t>
      </w:r>
      <w:r w:rsidRPr="006E1F19">
        <w:rPr>
          <w:u w:val="single"/>
        </w:rPr>
        <w:t xml:space="preserve">es </w:t>
      </w:r>
      <w:r w:rsidRPr="00501F1E">
        <w:rPr>
          <w:highlight w:val="green"/>
          <w:u w:val="single"/>
        </w:rPr>
        <w:t>n</w:t>
      </w:r>
      <w:r w:rsidRPr="006E1F19">
        <w:rPr>
          <w:u w:val="single"/>
        </w:rPr>
        <w:t>o</w:t>
      </w:r>
      <w:r w:rsidRPr="00501F1E">
        <w:rPr>
          <w:highlight w:val="green"/>
          <w:u w:val="single"/>
        </w:rPr>
        <w:t>t</w:t>
      </w:r>
      <w:r w:rsidRPr="006E1F19">
        <w:rPr>
          <w:u w:val="single"/>
        </w:rPr>
        <w:t xml:space="preserve"> </w:t>
      </w:r>
      <w:r w:rsidRPr="002341BB">
        <w:rPr>
          <w:rStyle w:val="Emphasis"/>
        </w:rPr>
        <w:t>involve goods</w:t>
      </w:r>
      <w:r w:rsidRPr="007F3BE0">
        <w:rPr>
          <w:sz w:val="16"/>
        </w:rPr>
        <w:t xml:space="preserve">. It does not relate to employment conditions. It does not </w:t>
      </w:r>
      <w:r w:rsidRPr="00501F1E">
        <w:rPr>
          <w:highlight w:val="green"/>
          <w:u w:val="single"/>
        </w:rPr>
        <w:t>involve</w:t>
      </w:r>
      <w:r w:rsidRPr="00185F06">
        <w:rPr>
          <w:u w:val="single"/>
        </w:rPr>
        <w:t xml:space="preserve"> a </w:t>
      </w:r>
      <w:r w:rsidRPr="007E48CC">
        <w:rPr>
          <w:rStyle w:val="Emphasis"/>
        </w:rPr>
        <w:t>private monopoly</w:t>
      </w:r>
      <w:r w:rsidRPr="007F3BE0">
        <w:rPr>
          <w:sz w:val="16"/>
        </w:rPr>
        <w:t xml:space="preserve">, </w:t>
      </w:r>
      <w:r w:rsidRPr="0008544B">
        <w:rPr>
          <w:rStyle w:val="Emphasis"/>
        </w:rPr>
        <w:t>price-fixing</w:t>
      </w:r>
      <w:r w:rsidRPr="007F3BE0">
        <w:rPr>
          <w:sz w:val="16"/>
        </w:rPr>
        <w:t xml:space="preserve">, </w:t>
      </w:r>
      <w:r w:rsidRPr="005E4F8E">
        <w:rPr>
          <w:u w:val="single"/>
        </w:rPr>
        <w:t xml:space="preserve">or anything else </w:t>
      </w:r>
      <w:r w:rsidRPr="00E43E65">
        <w:rPr>
          <w:rStyle w:val="Emphasis"/>
        </w:rPr>
        <w:t>illegal</w:t>
      </w:r>
      <w:r w:rsidRPr="005E4F8E">
        <w:rPr>
          <w:u w:val="single"/>
        </w:rPr>
        <w:t xml:space="preserve"> per </w:t>
      </w:r>
      <w:r w:rsidRPr="00501F1E">
        <w:rPr>
          <w:rStyle w:val="Emphasis"/>
          <w:highlight w:val="green"/>
        </w:rPr>
        <w:t>federal law</w:t>
      </w:r>
      <w:r w:rsidRPr="007F3BE0">
        <w:rPr>
          <w:sz w:val="16"/>
        </w:rPr>
        <w:t xml:space="preserve">. It does not interfere with any federal statutory scheme or burden or obstruct interstate commerce. Intrastate sports wagering is just that: intrastate sports wagering. Bets are placed and received in the same state. No transactions involve parties located in different states. Nothing about the private betting transactions within any state that has legalized sports wagering within that state impacts commerce between or among states. In short, it does not substantially affect interstate commerce. </w:t>
      </w:r>
    </w:p>
    <w:p w14:paraId="6FE97482" w14:textId="5C67FEA5" w:rsidR="007B4E0B" w:rsidRPr="008C2D1C" w:rsidRDefault="007B4E0B" w:rsidP="008C2D1C">
      <w:pPr>
        <w:rPr>
          <w:sz w:val="16"/>
        </w:rPr>
      </w:pPr>
      <w:r w:rsidRPr="007F3BE0">
        <w:rPr>
          <w:sz w:val="16"/>
        </w:rPr>
        <w:t xml:space="preserve">As such, any efforts to reframe purely intrastate wagering as interstate wagering, in order to bring it within the reach of the Wire Act, the UIGEA, or any other current or potential federal law should be resisted. If such lines of reasoning are used to justify a finding of interstate commerce, then it is hard to imagine any activity that would be off-limits to interstate-commerce regulation, especially given that we live in the age of the internet.66 Further </w:t>
      </w:r>
      <w:r w:rsidRPr="00501F1E">
        <w:rPr>
          <w:rStyle w:val="Emphasis"/>
          <w:highlight w:val="green"/>
        </w:rPr>
        <w:t>expansion</w:t>
      </w:r>
      <w:r w:rsidRPr="00501F1E">
        <w:rPr>
          <w:highlight w:val="green"/>
          <w:u w:val="single"/>
        </w:rPr>
        <w:t xml:space="preserve"> of</w:t>
      </w:r>
      <w:r w:rsidRPr="007F3BE0">
        <w:rPr>
          <w:sz w:val="16"/>
        </w:rPr>
        <w:t xml:space="preserve"> the federal government’s interstate-</w:t>
      </w:r>
      <w:r w:rsidRPr="00501F1E">
        <w:rPr>
          <w:highlight w:val="green"/>
          <w:u w:val="single"/>
        </w:rPr>
        <w:t>commerce powers</w:t>
      </w:r>
      <w:r w:rsidRPr="007F3BE0">
        <w:rPr>
          <w:sz w:val="16"/>
        </w:rPr>
        <w:t xml:space="preserve">, particularly of this magnitude, </w:t>
      </w:r>
      <w:r w:rsidRPr="00501F1E">
        <w:rPr>
          <w:highlight w:val="green"/>
          <w:u w:val="single"/>
        </w:rPr>
        <w:t>should n</w:t>
      </w:r>
      <w:r w:rsidRPr="00D92897">
        <w:rPr>
          <w:u w:val="single"/>
        </w:rPr>
        <w:t>o</w:t>
      </w:r>
      <w:r w:rsidRPr="00501F1E">
        <w:rPr>
          <w:highlight w:val="green"/>
          <w:u w:val="single"/>
        </w:rPr>
        <w:t xml:space="preserve">t be </w:t>
      </w:r>
      <w:r w:rsidRPr="00501F1E">
        <w:rPr>
          <w:rStyle w:val="Emphasis"/>
          <w:highlight w:val="green"/>
        </w:rPr>
        <w:t>entertained</w:t>
      </w:r>
      <w:r w:rsidRPr="007F3BE0">
        <w:rPr>
          <w:sz w:val="16"/>
        </w:rPr>
        <w:t xml:space="preserve">, </w:t>
      </w:r>
      <w:r w:rsidRPr="00501F1E">
        <w:rPr>
          <w:highlight w:val="green"/>
          <w:u w:val="single"/>
        </w:rPr>
        <w:t>if</w:t>
      </w:r>
      <w:r w:rsidRPr="00501F1E">
        <w:rPr>
          <w:sz w:val="16"/>
          <w:highlight w:val="green"/>
          <w:u w:val="single"/>
        </w:rPr>
        <w:t xml:space="preserve"> </w:t>
      </w:r>
      <w:r w:rsidRPr="00501F1E">
        <w:rPr>
          <w:highlight w:val="green"/>
          <w:u w:val="single"/>
        </w:rPr>
        <w:t xml:space="preserve">the </w:t>
      </w:r>
      <w:r w:rsidRPr="00501F1E">
        <w:rPr>
          <w:rStyle w:val="Emphasis"/>
          <w:highlight w:val="green"/>
        </w:rPr>
        <w:t>Tenth Amendment</w:t>
      </w:r>
      <w:r w:rsidRPr="00501F1E">
        <w:rPr>
          <w:highlight w:val="green"/>
          <w:u w:val="single"/>
        </w:rPr>
        <w:t xml:space="preserve"> is to have any meaning</w:t>
      </w:r>
      <w:r w:rsidRPr="007F3BE0">
        <w:rPr>
          <w:sz w:val="16"/>
        </w:rPr>
        <w:t xml:space="preserve"> at all. The federal government should heed the first sentence of Justice Thomas’s Gonzales v Raich dissent: “Respondents Diane Monson and Angel Raich use marijuana that has never been bought or sold, that has never crossed state lines, and that has had no demonstrable effect on the national market for marijuana. </w:t>
      </w:r>
      <w:r w:rsidRPr="00501F1E">
        <w:rPr>
          <w:highlight w:val="green"/>
          <w:u w:val="single"/>
        </w:rPr>
        <w:t>If Congress can regulate this</w:t>
      </w:r>
      <w:r w:rsidRPr="007F3BE0">
        <w:rPr>
          <w:sz w:val="16"/>
        </w:rPr>
        <w:t xml:space="preserve"> under the Commerce Clause, then </w:t>
      </w:r>
      <w:r w:rsidRPr="003B1ED9">
        <w:rPr>
          <w:u w:val="single"/>
        </w:rPr>
        <w:t>it can regulate virtually anything</w:t>
      </w:r>
      <w:r w:rsidRPr="007F3BE0">
        <w:rPr>
          <w:sz w:val="16"/>
        </w:rPr>
        <w:t>—</w:t>
      </w:r>
      <w:r w:rsidRPr="00374F7F">
        <w:rPr>
          <w:u w:val="single"/>
        </w:rPr>
        <w:t xml:space="preserve">and </w:t>
      </w:r>
      <w:r w:rsidRPr="00501F1E">
        <w:rPr>
          <w:highlight w:val="green"/>
          <w:u w:val="single"/>
        </w:rPr>
        <w:t>the</w:t>
      </w:r>
      <w:r w:rsidRPr="00374F7F">
        <w:rPr>
          <w:u w:val="single"/>
        </w:rPr>
        <w:t xml:space="preserve"> </w:t>
      </w:r>
      <w:r w:rsidRPr="008360E5">
        <w:rPr>
          <w:rStyle w:val="Emphasis"/>
        </w:rPr>
        <w:t xml:space="preserve">Federal </w:t>
      </w:r>
      <w:r w:rsidRPr="00501F1E">
        <w:rPr>
          <w:rStyle w:val="Emphasis"/>
          <w:highlight w:val="green"/>
        </w:rPr>
        <w:t>Gov</w:t>
      </w:r>
      <w:r w:rsidRPr="008360E5">
        <w:rPr>
          <w:rStyle w:val="Emphasis"/>
        </w:rPr>
        <w:t>ernment</w:t>
      </w:r>
      <w:r w:rsidRPr="00374F7F">
        <w:rPr>
          <w:u w:val="single"/>
        </w:rPr>
        <w:t xml:space="preserve"> </w:t>
      </w:r>
      <w:r w:rsidRPr="00501F1E">
        <w:rPr>
          <w:highlight w:val="green"/>
          <w:u w:val="single"/>
        </w:rPr>
        <w:t xml:space="preserve">is no longer one of </w:t>
      </w:r>
      <w:r w:rsidRPr="00501F1E">
        <w:rPr>
          <w:rStyle w:val="Emphasis"/>
          <w:highlight w:val="green"/>
        </w:rPr>
        <w:t>limited</w:t>
      </w:r>
      <w:r w:rsidRPr="007F3BE0">
        <w:rPr>
          <w:sz w:val="16"/>
        </w:rPr>
        <w:t xml:space="preserve"> and enumerated </w:t>
      </w:r>
      <w:r w:rsidRPr="00501F1E">
        <w:rPr>
          <w:rStyle w:val="Emphasis"/>
          <w:highlight w:val="green"/>
        </w:rPr>
        <w:t>powers</w:t>
      </w:r>
      <w:r w:rsidRPr="007F3BE0">
        <w:rPr>
          <w:sz w:val="16"/>
        </w:rPr>
        <w:t>.”67</w:t>
      </w:r>
    </w:p>
    <w:p w14:paraId="200ECA42" w14:textId="52773E30" w:rsidR="00EB765C" w:rsidRPr="00F3090B" w:rsidRDefault="00384D7A" w:rsidP="00EB765C">
      <w:pPr>
        <w:pStyle w:val="Heading4"/>
        <w:rPr>
          <w:rStyle w:val="Style13ptBold"/>
          <w:b/>
          <w:bCs w:val="0"/>
        </w:rPr>
      </w:pPr>
      <w:r>
        <w:rPr>
          <w:rStyle w:val="Style13ptBold"/>
          <w:b/>
          <w:bCs w:val="0"/>
        </w:rPr>
        <w:t>Durable fiat’s</w:t>
      </w:r>
      <w:r w:rsidR="00EB765C" w:rsidRPr="00F3090B">
        <w:rPr>
          <w:rStyle w:val="Style13ptBold"/>
          <w:b/>
          <w:bCs w:val="0"/>
        </w:rPr>
        <w:t xml:space="preserve"> </w:t>
      </w:r>
      <w:r w:rsidR="00EB765C" w:rsidRPr="00F3090B">
        <w:rPr>
          <w:rStyle w:val="Style13ptBold"/>
          <w:b/>
          <w:bCs w:val="0"/>
          <w:u w:val="single"/>
        </w:rPr>
        <w:t>legislative override</w:t>
      </w:r>
      <w:r w:rsidR="00EB765C" w:rsidRPr="00F3090B">
        <w:rPr>
          <w:rStyle w:val="Style13ptBold"/>
          <w:b/>
          <w:bCs w:val="0"/>
        </w:rPr>
        <w:t xml:space="preserve"> destroys judicial </w:t>
      </w:r>
      <w:r w:rsidR="00EB765C" w:rsidRPr="00F3090B">
        <w:rPr>
          <w:rStyle w:val="Style13ptBold"/>
          <w:b/>
          <w:bCs w:val="0"/>
          <w:u w:val="single"/>
        </w:rPr>
        <w:t>checks and balances</w:t>
      </w:r>
      <w:r w:rsidR="00EB765C" w:rsidRPr="00F3090B">
        <w:rPr>
          <w:rStyle w:val="Style13ptBold"/>
          <w:b/>
          <w:bCs w:val="0"/>
        </w:rPr>
        <w:t>.</w:t>
      </w:r>
    </w:p>
    <w:p w14:paraId="72721B04" w14:textId="03181DDF" w:rsidR="00EB765C" w:rsidRPr="00FC7E02" w:rsidRDefault="00EB765C" w:rsidP="00EB765C">
      <w:proofErr w:type="spellStart"/>
      <w:r w:rsidRPr="00FC7E02">
        <w:rPr>
          <w:rStyle w:val="Style13ptBold"/>
        </w:rPr>
        <w:t>Reiferson</w:t>
      </w:r>
      <w:proofErr w:type="spellEnd"/>
      <w:r w:rsidRPr="00FC7E02">
        <w:rPr>
          <w:rStyle w:val="Style13ptBold"/>
        </w:rPr>
        <w:t xml:space="preserve"> ’22</w:t>
      </w:r>
      <w:r w:rsidRPr="00FC7E02">
        <w:t xml:space="preserve"> [Beck and Benjamin Edelson; Spring 2022; JD Candidate at the University of Chicago; BA in Politics from Princeton University; Princeton Legal Journal Forum, “The Problems with Legislative Overrides of Judicial Rulings,” vol. 2]</w:t>
      </w:r>
      <w:r w:rsidR="00AF3DF6">
        <w:t xml:space="preserve"> manan</w:t>
      </w:r>
    </w:p>
    <w:p w14:paraId="1E836EE0" w14:textId="77777777" w:rsidR="00EB765C" w:rsidRPr="0097468F" w:rsidRDefault="00EB765C" w:rsidP="00EB765C">
      <w:pPr>
        <w:rPr>
          <w:sz w:val="16"/>
        </w:rPr>
      </w:pPr>
      <w:r w:rsidRPr="00FC7E02">
        <w:rPr>
          <w:sz w:val="16"/>
        </w:rPr>
        <w:t xml:space="preserve">In April 2021, President Joe Biden signed an executive order establishing the ‘Presidential Commission on the Supreme Court of the United States,’ a commission of legal scholars formed to discuss potential reforms to the </w:t>
      </w:r>
      <w:r w:rsidRPr="0097468F">
        <w:rPr>
          <w:sz w:val="16"/>
        </w:rPr>
        <w:t xml:space="preserve">Supreme Court. In October of that same year, the Commission released discussion materials prepared in advance of its fourth meeting. These materials outline a variety of proposed reforms to modify “the Court’s role in the constitutional system.”1 </w:t>
      </w:r>
      <w:r w:rsidRPr="00EE6256">
        <w:rPr>
          <w:rStyle w:val="StyleUnderline"/>
        </w:rPr>
        <w:t>One reform that the Commission considers is the establishment of “</w:t>
      </w:r>
      <w:r w:rsidRPr="00501F1E">
        <w:rPr>
          <w:rStyle w:val="Emphasis"/>
          <w:highlight w:val="green"/>
        </w:rPr>
        <w:t>legislative override</w:t>
      </w:r>
      <w:r w:rsidRPr="00893A1D">
        <w:rPr>
          <w:rStyle w:val="Emphasis"/>
        </w:rPr>
        <w:t>s</w:t>
      </w:r>
      <w:r w:rsidRPr="00893A1D">
        <w:rPr>
          <w:rStyle w:val="StyleUnderline"/>
        </w:rPr>
        <w:t xml:space="preserve"> </w:t>
      </w:r>
      <w:r w:rsidRPr="00501F1E">
        <w:rPr>
          <w:rStyle w:val="StyleUnderline"/>
          <w:highlight w:val="green"/>
        </w:rPr>
        <w:t>of</w:t>
      </w:r>
      <w:r w:rsidRPr="00EE6256">
        <w:rPr>
          <w:rStyle w:val="StyleUnderline"/>
        </w:rPr>
        <w:t xml:space="preserve"> Supreme </w:t>
      </w:r>
      <w:r w:rsidRPr="00501F1E">
        <w:rPr>
          <w:rStyle w:val="StyleUnderline"/>
          <w:highlight w:val="green"/>
        </w:rPr>
        <w:t>Court decisions</w:t>
      </w:r>
      <w:r w:rsidRPr="00EE6256">
        <w:rPr>
          <w:rStyle w:val="StyleUnderline"/>
        </w:rPr>
        <w:t>.</w:t>
      </w:r>
      <w:r w:rsidRPr="0097468F">
        <w:rPr>
          <w:sz w:val="16"/>
        </w:rPr>
        <w:t xml:space="preserve">”2 The purpose of such overrides would be “to minimize judicial supremacy—i.e., the system under which the Court is the final and authoritative arbiter of the constitutionality of statutes or executive action.”3 These concerns about the Court wielding quasi-legislative power are valid. We believe, however, that </w:t>
      </w:r>
      <w:r w:rsidRPr="00EE6256">
        <w:rPr>
          <w:rStyle w:val="StyleUnderline"/>
        </w:rPr>
        <w:t xml:space="preserve">legislative overrides are </w:t>
      </w:r>
      <w:r w:rsidRPr="00893A1D">
        <w:rPr>
          <w:rStyle w:val="StyleUnderline"/>
        </w:rPr>
        <w:t xml:space="preserve">a </w:t>
      </w:r>
      <w:r w:rsidRPr="00893A1D">
        <w:rPr>
          <w:rStyle w:val="Emphasis"/>
        </w:rPr>
        <w:t>poor solution</w:t>
      </w:r>
      <w:r w:rsidRPr="00EE6256">
        <w:rPr>
          <w:rStyle w:val="StyleUnderline"/>
        </w:rPr>
        <w:t xml:space="preserve"> for two important reasons</w:t>
      </w:r>
      <w:r w:rsidRPr="0097468F">
        <w:rPr>
          <w:sz w:val="16"/>
        </w:rPr>
        <w:t xml:space="preserve">: (1) </w:t>
      </w:r>
      <w:r w:rsidRPr="00EE6256">
        <w:rPr>
          <w:rStyle w:val="StyleUnderline"/>
        </w:rPr>
        <w:t xml:space="preserve">they </w:t>
      </w:r>
      <w:r w:rsidRPr="00501F1E">
        <w:rPr>
          <w:rStyle w:val="StyleUnderline"/>
          <w:highlight w:val="green"/>
        </w:rPr>
        <w:t xml:space="preserve">would </w:t>
      </w:r>
      <w:r w:rsidRPr="00501F1E">
        <w:rPr>
          <w:rStyle w:val="Emphasis"/>
          <w:highlight w:val="green"/>
        </w:rPr>
        <w:t>undermine</w:t>
      </w:r>
      <w:r w:rsidRPr="00EE6256">
        <w:rPr>
          <w:rStyle w:val="StyleUnderline"/>
        </w:rPr>
        <w:t xml:space="preserve"> the principle of </w:t>
      </w:r>
      <w:r w:rsidRPr="00501F1E">
        <w:rPr>
          <w:rStyle w:val="Emphasis"/>
          <w:highlight w:val="green"/>
        </w:rPr>
        <w:t>checks and balances</w:t>
      </w:r>
      <w:r w:rsidRPr="00501F1E">
        <w:rPr>
          <w:sz w:val="16"/>
          <w:highlight w:val="green"/>
        </w:rPr>
        <w:t>,</w:t>
      </w:r>
      <w:r w:rsidRPr="0097468F">
        <w:rPr>
          <w:sz w:val="16"/>
        </w:rPr>
        <w:t xml:space="preserve"> which is </w:t>
      </w:r>
      <w:r w:rsidRPr="00EE6256">
        <w:rPr>
          <w:rStyle w:val="StyleUnderline"/>
        </w:rPr>
        <w:t>central to the functioning of our constitutional system</w:t>
      </w:r>
      <w:r w:rsidRPr="0097468F">
        <w:rPr>
          <w:sz w:val="16"/>
        </w:rPr>
        <w:t xml:space="preserve">, and (2) </w:t>
      </w:r>
      <w:r w:rsidRPr="00EE6256">
        <w:rPr>
          <w:rStyle w:val="StyleUnderline"/>
        </w:rPr>
        <w:t xml:space="preserve">they would be </w:t>
      </w:r>
      <w:r w:rsidRPr="00501F1E">
        <w:rPr>
          <w:rStyle w:val="StyleUnderline"/>
          <w:highlight w:val="green"/>
        </w:rPr>
        <w:t>contrary to</w:t>
      </w:r>
      <w:r w:rsidRPr="00EE6256">
        <w:rPr>
          <w:rStyle w:val="StyleUnderline"/>
        </w:rPr>
        <w:t xml:space="preserve"> one of the </w:t>
      </w:r>
      <w:r w:rsidRPr="00501F1E">
        <w:rPr>
          <w:rStyle w:val="StyleUnderline"/>
          <w:highlight w:val="green"/>
        </w:rPr>
        <w:t>key purpose</w:t>
      </w:r>
      <w:r w:rsidRPr="00EE6256">
        <w:rPr>
          <w:rStyle w:val="StyleUnderline"/>
        </w:rPr>
        <w:t xml:space="preserve">s of the Court—to </w:t>
      </w:r>
      <w:r w:rsidRPr="00501F1E">
        <w:rPr>
          <w:rStyle w:val="StyleUnderline"/>
          <w:highlight w:val="green"/>
        </w:rPr>
        <w:t>keep</w:t>
      </w:r>
      <w:r w:rsidRPr="00EE6256">
        <w:rPr>
          <w:rStyle w:val="StyleUnderline"/>
        </w:rPr>
        <w:t xml:space="preserve"> some </w:t>
      </w:r>
      <w:r w:rsidRPr="00501F1E">
        <w:rPr>
          <w:rStyle w:val="Emphasis"/>
          <w:highlight w:val="green"/>
        </w:rPr>
        <w:t>fundamental issues</w:t>
      </w:r>
      <w:r w:rsidRPr="0097468F">
        <w:rPr>
          <w:sz w:val="16"/>
        </w:rPr>
        <w:t xml:space="preserve"> (e.g. the right to vote, the free exercise of religion, etc.) </w:t>
      </w:r>
      <w:r w:rsidRPr="00501F1E">
        <w:rPr>
          <w:rStyle w:val="Emphasis"/>
          <w:highlight w:val="green"/>
        </w:rPr>
        <w:t>out of</w:t>
      </w:r>
      <w:r w:rsidRPr="00EE6256">
        <w:rPr>
          <w:rStyle w:val="StyleUnderline"/>
        </w:rPr>
        <w:t xml:space="preserve"> the </w:t>
      </w:r>
      <w:r w:rsidRPr="00893A1D">
        <w:rPr>
          <w:rStyle w:val="Emphasis"/>
        </w:rPr>
        <w:t>democratic sphere</w:t>
      </w:r>
      <w:r w:rsidRPr="00EE6256">
        <w:rPr>
          <w:rStyle w:val="StyleUnderline"/>
        </w:rPr>
        <w:t xml:space="preserve"> and </w:t>
      </w:r>
      <w:r w:rsidRPr="00501F1E">
        <w:rPr>
          <w:rStyle w:val="StyleUnderline"/>
          <w:highlight w:val="green"/>
        </w:rPr>
        <w:t>safe from</w:t>
      </w:r>
      <w:r w:rsidRPr="00EE6256">
        <w:rPr>
          <w:rStyle w:val="StyleUnderline"/>
        </w:rPr>
        <w:t xml:space="preserve"> the influence of </w:t>
      </w:r>
      <w:r w:rsidRPr="00501F1E">
        <w:rPr>
          <w:rStyle w:val="StyleUnderline"/>
          <w:highlight w:val="green"/>
        </w:rPr>
        <w:t>politic</w:t>
      </w:r>
      <w:r w:rsidRPr="00893A1D">
        <w:rPr>
          <w:rStyle w:val="StyleUnderline"/>
        </w:rPr>
        <w:t>al</w:t>
      </w:r>
      <w:r w:rsidRPr="00EE6256">
        <w:rPr>
          <w:rStyle w:val="StyleUnderline"/>
        </w:rPr>
        <w:t xml:space="preserve"> majoritie</w:t>
      </w:r>
      <w:r w:rsidRPr="00501F1E">
        <w:rPr>
          <w:rStyle w:val="StyleUnderline"/>
          <w:highlight w:val="green"/>
        </w:rPr>
        <w:t>s</w:t>
      </w:r>
      <w:r w:rsidRPr="0097468F">
        <w:rPr>
          <w:sz w:val="16"/>
        </w:rPr>
        <w:t>.</w:t>
      </w:r>
    </w:p>
    <w:p w14:paraId="33415BF8" w14:textId="77777777" w:rsidR="00EB765C" w:rsidRPr="0097468F" w:rsidRDefault="00EB765C" w:rsidP="00EB765C">
      <w:pPr>
        <w:rPr>
          <w:sz w:val="16"/>
        </w:rPr>
      </w:pPr>
      <w:r w:rsidRPr="0011336F">
        <w:rPr>
          <w:rStyle w:val="StyleUnderline"/>
        </w:rPr>
        <w:t xml:space="preserve">The system of </w:t>
      </w:r>
      <w:r w:rsidRPr="00501F1E">
        <w:rPr>
          <w:rStyle w:val="Emphasis"/>
          <w:highlight w:val="green"/>
        </w:rPr>
        <w:t>checks and balances</w:t>
      </w:r>
      <w:r w:rsidRPr="0011336F">
        <w:rPr>
          <w:rStyle w:val="StyleUnderline"/>
        </w:rPr>
        <w:t xml:space="preserve"> is one of the most important features of the United States’ constitutional system</w:t>
      </w:r>
      <w:r w:rsidRPr="0097468F">
        <w:rPr>
          <w:sz w:val="16"/>
        </w:rPr>
        <w:t xml:space="preserve">. In the words of James Madison, the purpose of checks and balances is to </w:t>
      </w:r>
      <w:r w:rsidRPr="00501F1E">
        <w:rPr>
          <w:rStyle w:val="StyleUnderline"/>
          <w:highlight w:val="green"/>
        </w:rPr>
        <w:t>keep</w:t>
      </w:r>
      <w:r w:rsidRPr="0011336F">
        <w:rPr>
          <w:rStyle w:val="StyleUnderline"/>
        </w:rPr>
        <w:t xml:space="preserve"> the </w:t>
      </w:r>
      <w:r w:rsidRPr="00501F1E">
        <w:rPr>
          <w:rStyle w:val="StyleUnderline"/>
          <w:highlight w:val="green"/>
        </w:rPr>
        <w:t>branches</w:t>
      </w:r>
      <w:r w:rsidRPr="0011336F">
        <w:rPr>
          <w:rStyle w:val="StyleUnderline"/>
        </w:rPr>
        <w:t xml:space="preserve"> of government “</w:t>
      </w:r>
      <w:r w:rsidRPr="00501F1E">
        <w:rPr>
          <w:rStyle w:val="StyleUnderline"/>
          <w:highlight w:val="green"/>
        </w:rPr>
        <w:t>in their</w:t>
      </w:r>
      <w:r w:rsidRPr="0011336F">
        <w:rPr>
          <w:rStyle w:val="StyleUnderline"/>
        </w:rPr>
        <w:t xml:space="preserve"> proper </w:t>
      </w:r>
      <w:r w:rsidRPr="00501F1E">
        <w:rPr>
          <w:rStyle w:val="StyleUnderline"/>
          <w:highlight w:val="green"/>
        </w:rPr>
        <w:t>places</w:t>
      </w:r>
      <w:r w:rsidRPr="0097468F">
        <w:rPr>
          <w:sz w:val="16"/>
        </w:rPr>
        <w:t xml:space="preserve">.”4 </w:t>
      </w:r>
      <w:r w:rsidRPr="00501F1E">
        <w:rPr>
          <w:rStyle w:val="StyleUnderline"/>
          <w:highlight w:val="green"/>
        </w:rPr>
        <w:t>Congress</w:t>
      </w:r>
      <w:r w:rsidRPr="00893A1D">
        <w:rPr>
          <w:rStyle w:val="StyleUnderline"/>
        </w:rPr>
        <w:t>’s</w:t>
      </w:r>
      <w:r w:rsidRPr="0011336F">
        <w:rPr>
          <w:rStyle w:val="StyleUnderline"/>
        </w:rPr>
        <w:t xml:space="preserve"> </w:t>
      </w:r>
      <w:r w:rsidRPr="00501F1E">
        <w:rPr>
          <w:rStyle w:val="Emphasis"/>
          <w:highlight w:val="green"/>
        </w:rPr>
        <w:t>gaining</w:t>
      </w:r>
      <w:r w:rsidRPr="0011336F">
        <w:rPr>
          <w:rStyle w:val="StyleUnderline"/>
        </w:rPr>
        <w:t xml:space="preserve"> the </w:t>
      </w:r>
      <w:r w:rsidRPr="00501F1E">
        <w:rPr>
          <w:rStyle w:val="Emphasis"/>
          <w:highlight w:val="green"/>
        </w:rPr>
        <w:t>power</w:t>
      </w:r>
      <w:r w:rsidRPr="00501F1E">
        <w:rPr>
          <w:rStyle w:val="StyleUnderline"/>
          <w:highlight w:val="green"/>
        </w:rPr>
        <w:t xml:space="preserve"> to override</w:t>
      </w:r>
      <w:r w:rsidRPr="0011336F">
        <w:rPr>
          <w:rStyle w:val="StyleUnderline"/>
        </w:rPr>
        <w:t xml:space="preserve"> judicial </w:t>
      </w:r>
      <w:r w:rsidRPr="00501F1E">
        <w:rPr>
          <w:rStyle w:val="StyleUnderline"/>
          <w:highlight w:val="green"/>
        </w:rPr>
        <w:t>decisions</w:t>
      </w:r>
      <w:r w:rsidRPr="0097468F">
        <w:rPr>
          <w:sz w:val="16"/>
        </w:rPr>
        <w:t xml:space="preserve"> would </w:t>
      </w:r>
      <w:r w:rsidRPr="0097468F">
        <w:rPr>
          <w:sz w:val="16"/>
        </w:rPr>
        <w:lastRenderedPageBreak/>
        <w:t xml:space="preserve">threaten the proper functioning of this system. For one, </w:t>
      </w:r>
      <w:r w:rsidRPr="00DF38A6">
        <w:rPr>
          <w:rStyle w:val="StyleUnderline"/>
        </w:rPr>
        <w:t xml:space="preserve">the </w:t>
      </w:r>
      <w:r w:rsidRPr="00501F1E">
        <w:rPr>
          <w:rStyle w:val="StyleUnderline"/>
          <w:highlight w:val="green"/>
        </w:rPr>
        <w:t>Court</w:t>
      </w:r>
      <w:r w:rsidRPr="00DF38A6">
        <w:rPr>
          <w:rStyle w:val="StyleUnderline"/>
        </w:rPr>
        <w:t xml:space="preserve"> would </w:t>
      </w:r>
      <w:r w:rsidRPr="00501F1E">
        <w:rPr>
          <w:rStyle w:val="StyleUnderline"/>
          <w:highlight w:val="green"/>
        </w:rPr>
        <w:t>lose</w:t>
      </w:r>
      <w:r w:rsidRPr="00DF38A6">
        <w:rPr>
          <w:rStyle w:val="StyleUnderline"/>
        </w:rPr>
        <w:t xml:space="preserve"> its </w:t>
      </w:r>
      <w:r w:rsidRPr="00501F1E">
        <w:rPr>
          <w:rStyle w:val="StyleUnderline"/>
          <w:highlight w:val="green"/>
        </w:rPr>
        <w:t>ability to</w:t>
      </w:r>
      <w:r w:rsidRPr="00DF38A6">
        <w:rPr>
          <w:rStyle w:val="StyleUnderline"/>
        </w:rPr>
        <w:t xml:space="preserve"> </w:t>
      </w:r>
      <w:r w:rsidRPr="00501F1E">
        <w:rPr>
          <w:rStyle w:val="Emphasis"/>
          <w:highlight w:val="green"/>
        </w:rPr>
        <w:t>prevent</w:t>
      </w:r>
      <w:r w:rsidRPr="00DF38A6">
        <w:rPr>
          <w:rStyle w:val="StyleUnderline"/>
        </w:rPr>
        <w:t xml:space="preserve"> the legislature from passing </w:t>
      </w:r>
      <w:r w:rsidRPr="00501F1E">
        <w:rPr>
          <w:rStyle w:val="Emphasis"/>
          <w:highlight w:val="green"/>
        </w:rPr>
        <w:t>unconstitutional laws</w:t>
      </w:r>
      <w:r w:rsidRPr="0097468F">
        <w:rPr>
          <w:sz w:val="16"/>
        </w:rPr>
        <w:t xml:space="preserve">, since </w:t>
      </w:r>
      <w:r w:rsidRPr="00893A1D">
        <w:rPr>
          <w:rStyle w:val="StyleUnderline"/>
        </w:rPr>
        <w:t xml:space="preserve">the </w:t>
      </w:r>
      <w:r w:rsidRPr="00501F1E">
        <w:rPr>
          <w:rStyle w:val="StyleUnderline"/>
          <w:highlight w:val="green"/>
        </w:rPr>
        <w:t xml:space="preserve">legislature </w:t>
      </w:r>
      <w:r w:rsidRPr="00893A1D">
        <w:rPr>
          <w:rStyle w:val="StyleUnderline"/>
        </w:rPr>
        <w:t xml:space="preserve">could </w:t>
      </w:r>
      <w:r w:rsidRPr="00501F1E">
        <w:rPr>
          <w:rStyle w:val="StyleUnderline"/>
          <w:highlight w:val="green"/>
        </w:rPr>
        <w:t>simply</w:t>
      </w:r>
      <w:r w:rsidRPr="00893A1D">
        <w:rPr>
          <w:rStyle w:val="StyleUnderline"/>
        </w:rPr>
        <w:t xml:space="preserve"> </w:t>
      </w:r>
      <w:r w:rsidRPr="00501F1E">
        <w:rPr>
          <w:rStyle w:val="Emphasis"/>
          <w:highlight w:val="green"/>
        </w:rPr>
        <w:t>overrule</w:t>
      </w:r>
      <w:r w:rsidRPr="00893A1D">
        <w:rPr>
          <w:rStyle w:val="StyleUnderline"/>
        </w:rPr>
        <w:t xml:space="preserve"> any judicial </w:t>
      </w:r>
      <w:r w:rsidRPr="00501F1E">
        <w:rPr>
          <w:rStyle w:val="StyleUnderline"/>
          <w:highlight w:val="green"/>
        </w:rPr>
        <w:t>ruling that invalidated a</w:t>
      </w:r>
      <w:r w:rsidRPr="00893A1D">
        <w:rPr>
          <w:rStyle w:val="StyleUnderline"/>
        </w:rPr>
        <w:t xml:space="preserve"> recently passed </w:t>
      </w:r>
      <w:r w:rsidRPr="00501F1E">
        <w:rPr>
          <w:rStyle w:val="StyleUnderline"/>
          <w:highlight w:val="green"/>
        </w:rPr>
        <w:t>law</w:t>
      </w:r>
      <w:r w:rsidRPr="0097468F">
        <w:rPr>
          <w:sz w:val="16"/>
        </w:rPr>
        <w:t xml:space="preserve">. There would be </w:t>
      </w:r>
      <w:r w:rsidRPr="00501F1E">
        <w:rPr>
          <w:rStyle w:val="StyleUnderline"/>
          <w:highlight w:val="green"/>
        </w:rPr>
        <w:t>no reaso</w:t>
      </w:r>
      <w:r w:rsidRPr="00DF38A6">
        <w:rPr>
          <w:rStyle w:val="StyleUnderline"/>
        </w:rPr>
        <w:t xml:space="preserve">n to </w:t>
      </w:r>
      <w:r w:rsidRPr="00DF38A6">
        <w:rPr>
          <w:rStyle w:val="Emphasis"/>
        </w:rPr>
        <w:t xml:space="preserve">expect </w:t>
      </w:r>
      <w:r w:rsidRPr="00501F1E">
        <w:rPr>
          <w:rStyle w:val="Emphasis"/>
          <w:highlight w:val="green"/>
        </w:rPr>
        <w:t>Congress</w:t>
      </w:r>
      <w:r w:rsidRPr="00501F1E">
        <w:rPr>
          <w:rStyle w:val="StyleUnderline"/>
          <w:highlight w:val="green"/>
        </w:rPr>
        <w:t xml:space="preserve"> to ever invalidate a law</w:t>
      </w:r>
      <w:r w:rsidRPr="00DF38A6">
        <w:rPr>
          <w:rStyle w:val="StyleUnderline"/>
        </w:rPr>
        <w:t xml:space="preserve"> it had </w:t>
      </w:r>
      <w:r w:rsidRPr="00DF38A6">
        <w:rPr>
          <w:rStyle w:val="Emphasis"/>
        </w:rPr>
        <w:t>just passed</w:t>
      </w:r>
      <w:r w:rsidRPr="0097468F">
        <w:rPr>
          <w:sz w:val="16"/>
        </w:rPr>
        <w:t xml:space="preserve">: if a </w:t>
      </w:r>
      <w:r w:rsidRPr="00DF38A6">
        <w:rPr>
          <w:rStyle w:val="StyleUnderline"/>
        </w:rPr>
        <w:t xml:space="preserve">congressperson who voted in favor of a law were to then vote to uphold the Court’s decision that the law did not pass constitutional muster, it would amount to an </w:t>
      </w:r>
      <w:r w:rsidRPr="00DF38A6">
        <w:rPr>
          <w:rStyle w:val="Emphasis"/>
        </w:rPr>
        <w:t>admission</w:t>
      </w:r>
      <w:r w:rsidRPr="00DF38A6">
        <w:rPr>
          <w:rStyle w:val="StyleUnderline"/>
        </w:rPr>
        <w:t xml:space="preserve"> that they </w:t>
      </w:r>
      <w:r w:rsidRPr="00DF38A6">
        <w:rPr>
          <w:rStyle w:val="Emphasis"/>
        </w:rPr>
        <w:t>voted</w:t>
      </w:r>
      <w:r w:rsidRPr="00DF38A6">
        <w:rPr>
          <w:rStyle w:val="StyleUnderline"/>
        </w:rPr>
        <w:t xml:space="preserve"> for an </w:t>
      </w:r>
      <w:r w:rsidRPr="00DF38A6">
        <w:rPr>
          <w:rStyle w:val="Emphasis"/>
        </w:rPr>
        <w:t>unconstitutional law</w:t>
      </w:r>
      <w:r w:rsidRPr="0097468F">
        <w:rPr>
          <w:sz w:val="16"/>
        </w:rPr>
        <w:t xml:space="preserve">. </w:t>
      </w:r>
      <w:r w:rsidRPr="00DF38A6">
        <w:rPr>
          <w:rStyle w:val="StyleUnderline"/>
        </w:rPr>
        <w:t xml:space="preserve">The </w:t>
      </w:r>
      <w:r w:rsidRPr="00893A1D">
        <w:rPr>
          <w:rStyle w:val="StyleUnderline"/>
        </w:rPr>
        <w:t>vote to overrule the Court</w:t>
      </w:r>
      <w:r w:rsidRPr="0097468F">
        <w:rPr>
          <w:sz w:val="16"/>
        </w:rPr>
        <w:t xml:space="preserve">, then, </w:t>
      </w:r>
      <w:r w:rsidRPr="00DF38A6">
        <w:rPr>
          <w:rStyle w:val="StyleUnderline"/>
        </w:rPr>
        <w:t xml:space="preserve">would most likely be simply a </w:t>
      </w:r>
      <w:r w:rsidRPr="00DF38A6">
        <w:rPr>
          <w:rStyle w:val="Emphasis"/>
        </w:rPr>
        <w:t>rehash</w:t>
      </w:r>
      <w:r w:rsidRPr="00DF38A6">
        <w:rPr>
          <w:rStyle w:val="StyleUnderline"/>
        </w:rPr>
        <w:t xml:space="preserve"> of the vote to pass the bill</w:t>
      </w:r>
      <w:r w:rsidRPr="0097468F">
        <w:rPr>
          <w:sz w:val="16"/>
        </w:rPr>
        <w:t xml:space="preserve">. With a simple majority, </w:t>
      </w:r>
      <w:r w:rsidRPr="00501F1E">
        <w:rPr>
          <w:rStyle w:val="StyleUnderline"/>
          <w:highlight w:val="green"/>
        </w:rPr>
        <w:t>Congress</w:t>
      </w:r>
      <w:r w:rsidRPr="00DF38A6">
        <w:rPr>
          <w:rStyle w:val="StyleUnderline"/>
        </w:rPr>
        <w:t xml:space="preserve"> could </w:t>
      </w:r>
      <w:r w:rsidRPr="00501F1E">
        <w:rPr>
          <w:rStyle w:val="Emphasis"/>
          <w:highlight w:val="green"/>
        </w:rPr>
        <w:t>exceed</w:t>
      </w:r>
      <w:r w:rsidRPr="00501F1E">
        <w:rPr>
          <w:rStyle w:val="StyleUnderline"/>
          <w:highlight w:val="green"/>
        </w:rPr>
        <w:t xml:space="preserve"> any</w:t>
      </w:r>
      <w:r w:rsidRPr="00DF38A6">
        <w:rPr>
          <w:rStyle w:val="StyleUnderline"/>
        </w:rPr>
        <w:t xml:space="preserve"> </w:t>
      </w:r>
      <w:r w:rsidRPr="00501F1E">
        <w:rPr>
          <w:rStyle w:val="Emphasis"/>
          <w:highlight w:val="green"/>
        </w:rPr>
        <w:t>constitutional limits</w:t>
      </w:r>
      <w:r w:rsidRPr="00DF38A6">
        <w:rPr>
          <w:rStyle w:val="StyleUnderline"/>
        </w:rPr>
        <w:t xml:space="preserve"> put in place to restrain it</w:t>
      </w:r>
      <w:r w:rsidRPr="0097468F">
        <w:rPr>
          <w:sz w:val="16"/>
        </w:rPr>
        <w:t xml:space="preserve">, thereby defeating the purpose of imposing any restrictions upon Congressional authority at all. In an effort to combat judicial supremacy, </w:t>
      </w:r>
      <w:r w:rsidRPr="00FE6EC7">
        <w:rPr>
          <w:rStyle w:val="StyleUnderline"/>
        </w:rPr>
        <w:t xml:space="preserve">a system of </w:t>
      </w:r>
      <w:r w:rsidRPr="00501F1E">
        <w:rPr>
          <w:rStyle w:val="StyleUnderline"/>
          <w:highlight w:val="green"/>
        </w:rPr>
        <w:t>legislative overrides would</w:t>
      </w:r>
      <w:r w:rsidRPr="00FE6EC7">
        <w:rPr>
          <w:rStyle w:val="StyleUnderline"/>
        </w:rPr>
        <w:t xml:space="preserve"> </w:t>
      </w:r>
      <w:r w:rsidRPr="00501F1E">
        <w:rPr>
          <w:rStyle w:val="StyleUnderline"/>
          <w:highlight w:val="green"/>
        </w:rPr>
        <w:t xml:space="preserve">result in </w:t>
      </w:r>
      <w:r w:rsidRPr="00893A1D">
        <w:rPr>
          <w:rStyle w:val="Emphasis"/>
        </w:rPr>
        <w:t>judicial impotence</w:t>
      </w:r>
      <w:r w:rsidRPr="0097468F">
        <w:rPr>
          <w:sz w:val="16"/>
        </w:rPr>
        <w:t xml:space="preserve">: a </w:t>
      </w:r>
      <w:r w:rsidRPr="00501F1E">
        <w:rPr>
          <w:rStyle w:val="Emphasis"/>
          <w:highlight w:val="green"/>
        </w:rPr>
        <w:t>judiciary incapable</w:t>
      </w:r>
      <w:r w:rsidRPr="00501F1E">
        <w:rPr>
          <w:rStyle w:val="StyleUnderline"/>
          <w:highlight w:val="green"/>
        </w:rPr>
        <w:t xml:space="preserve"> of </w:t>
      </w:r>
      <w:r w:rsidRPr="00501F1E">
        <w:rPr>
          <w:rStyle w:val="Emphasis"/>
          <w:highlight w:val="green"/>
        </w:rPr>
        <w:t>checking</w:t>
      </w:r>
      <w:r w:rsidRPr="00FE6EC7">
        <w:rPr>
          <w:rStyle w:val="StyleUnderline"/>
        </w:rPr>
        <w:t xml:space="preserve"> a </w:t>
      </w:r>
      <w:r w:rsidRPr="00501F1E">
        <w:rPr>
          <w:rStyle w:val="StyleUnderline"/>
          <w:highlight w:val="green"/>
        </w:rPr>
        <w:t>legislative branch</w:t>
      </w:r>
      <w:r w:rsidRPr="00FE6EC7">
        <w:rPr>
          <w:rStyle w:val="StyleUnderline"/>
        </w:rPr>
        <w:t xml:space="preserve"> that would instead be left to check itself</w:t>
      </w:r>
      <w:r w:rsidRPr="0097468F">
        <w:rPr>
          <w:sz w:val="16"/>
        </w:rPr>
        <w:t>.</w:t>
      </w:r>
    </w:p>
    <w:p w14:paraId="6D7215B4" w14:textId="77777777" w:rsidR="00EB765C" w:rsidRPr="0097468F" w:rsidRDefault="00EB765C" w:rsidP="00EB765C">
      <w:pPr>
        <w:rPr>
          <w:sz w:val="16"/>
        </w:rPr>
      </w:pPr>
      <w:r w:rsidRPr="0097468F">
        <w:rPr>
          <w:sz w:val="16"/>
        </w:rPr>
        <w:t xml:space="preserve">The severity of these problems would be reduced if legislative overrides required a supermajority, rather than a simple majority of half of each legislative chamber. (The Commission’s document does not specify what the necessary voting threshold would be.) This, however, would then become redundant with the amendment process, which requires a two-thirds majority of both chambers of Congress. So </w:t>
      </w:r>
      <w:r w:rsidRPr="00FE6EC7">
        <w:rPr>
          <w:rStyle w:val="StyleUnderline"/>
        </w:rPr>
        <w:t xml:space="preserve">if legislative overrides were to be </w:t>
      </w:r>
      <w:r w:rsidRPr="00FE6EC7">
        <w:rPr>
          <w:rStyle w:val="Emphasis"/>
        </w:rPr>
        <w:t>meaningfully distinct</w:t>
      </w:r>
      <w:r w:rsidRPr="00FE6EC7">
        <w:rPr>
          <w:rStyle w:val="StyleUnderline"/>
        </w:rPr>
        <w:t xml:space="preserve"> from the existing amendment process</w:t>
      </w:r>
      <w:r w:rsidRPr="0097468F">
        <w:rPr>
          <w:sz w:val="16"/>
        </w:rPr>
        <w:t xml:space="preserve">, </w:t>
      </w:r>
      <w:r w:rsidRPr="00FE6EC7">
        <w:rPr>
          <w:rStyle w:val="StyleUnderline"/>
        </w:rPr>
        <w:t xml:space="preserve">they would have to require </w:t>
      </w:r>
      <w:r w:rsidRPr="00FE6EC7">
        <w:rPr>
          <w:rStyle w:val="Emphasis"/>
        </w:rPr>
        <w:t>something less</w:t>
      </w:r>
      <w:r w:rsidRPr="00FE6EC7">
        <w:rPr>
          <w:rStyle w:val="StyleUnderline"/>
        </w:rPr>
        <w:t xml:space="preserve"> than a supermajority</w:t>
      </w:r>
      <w:r w:rsidRPr="0097468F">
        <w:rPr>
          <w:sz w:val="16"/>
        </w:rPr>
        <w:t xml:space="preserve">—and we would </w:t>
      </w:r>
      <w:r w:rsidRPr="00FE6EC7">
        <w:rPr>
          <w:rStyle w:val="StyleUnderline"/>
        </w:rPr>
        <w:t xml:space="preserve">run into the </w:t>
      </w:r>
      <w:r w:rsidRPr="00FE6EC7">
        <w:rPr>
          <w:rStyle w:val="Emphasis"/>
        </w:rPr>
        <w:t>same issues</w:t>
      </w:r>
      <w:r w:rsidRPr="00FE6EC7">
        <w:rPr>
          <w:rStyle w:val="StyleUnderline"/>
        </w:rPr>
        <w:t xml:space="preserve"> described above</w:t>
      </w:r>
      <w:r w:rsidRPr="0097468F">
        <w:rPr>
          <w:sz w:val="16"/>
        </w:rPr>
        <w:t>.</w:t>
      </w:r>
    </w:p>
    <w:p w14:paraId="4CB787B6" w14:textId="77777777" w:rsidR="00EB765C" w:rsidRPr="0097468F" w:rsidRDefault="00EB765C" w:rsidP="00EB765C">
      <w:pPr>
        <w:rPr>
          <w:sz w:val="16"/>
        </w:rPr>
      </w:pPr>
      <w:r w:rsidRPr="00FE6EC7">
        <w:rPr>
          <w:rStyle w:val="StyleUnderline"/>
        </w:rPr>
        <w:t>One could argue that legislative overrides would actually reinforce the system of checks and balances by imposing a check upon the judicial</w:t>
      </w:r>
      <w:r w:rsidRPr="0097468F">
        <w:rPr>
          <w:sz w:val="16"/>
        </w:rPr>
        <w:t xml:space="preserve"> branch. </w:t>
      </w:r>
      <w:r w:rsidRPr="00FE6EC7">
        <w:rPr>
          <w:rStyle w:val="StyleUnderline"/>
        </w:rPr>
        <w:t xml:space="preserve">We do </w:t>
      </w:r>
      <w:r w:rsidRPr="00FE6EC7">
        <w:rPr>
          <w:rStyle w:val="Emphasis"/>
        </w:rPr>
        <w:t>not</w:t>
      </w:r>
      <w:r w:rsidRPr="00FE6EC7">
        <w:rPr>
          <w:rStyle w:val="StyleUnderline"/>
        </w:rPr>
        <w:t xml:space="preserve"> find this very </w:t>
      </w:r>
      <w:r w:rsidRPr="00FE6EC7">
        <w:rPr>
          <w:rStyle w:val="Emphasis"/>
        </w:rPr>
        <w:t>plausible</w:t>
      </w:r>
      <w:r w:rsidRPr="0097468F">
        <w:rPr>
          <w:sz w:val="16"/>
        </w:rPr>
        <w:t xml:space="preserve">. It is </w:t>
      </w:r>
      <w:r w:rsidRPr="00501F1E">
        <w:rPr>
          <w:rStyle w:val="StyleUnderline"/>
          <w:highlight w:val="green"/>
        </w:rPr>
        <w:t>not</w:t>
      </w:r>
      <w:r w:rsidRPr="00FE6EC7">
        <w:rPr>
          <w:rStyle w:val="StyleUnderline"/>
        </w:rPr>
        <w:t xml:space="preserve"> the </w:t>
      </w:r>
      <w:r w:rsidRPr="00501F1E">
        <w:rPr>
          <w:rStyle w:val="StyleUnderline"/>
          <w:highlight w:val="green"/>
        </w:rPr>
        <w:t>purpose of a check</w:t>
      </w:r>
      <w:r w:rsidRPr="00FE6EC7">
        <w:rPr>
          <w:rStyle w:val="StyleUnderline"/>
        </w:rPr>
        <w:t xml:space="preserve"> or balance </w:t>
      </w:r>
      <w:r w:rsidRPr="00501F1E">
        <w:rPr>
          <w:rStyle w:val="StyleUnderline"/>
          <w:highlight w:val="green"/>
        </w:rPr>
        <w:t>to render</w:t>
      </w:r>
      <w:r w:rsidRPr="00FE6EC7">
        <w:rPr>
          <w:rStyle w:val="StyleUnderline"/>
        </w:rPr>
        <w:t xml:space="preserve"> the checked or </w:t>
      </w:r>
      <w:r w:rsidRPr="00501F1E">
        <w:rPr>
          <w:rStyle w:val="StyleUnderline"/>
          <w:highlight w:val="green"/>
        </w:rPr>
        <w:t xml:space="preserve">balanced branch </w:t>
      </w:r>
      <w:r w:rsidRPr="00501F1E">
        <w:rPr>
          <w:rStyle w:val="Emphasis"/>
          <w:highlight w:val="green"/>
        </w:rPr>
        <w:t>too weak</w:t>
      </w:r>
      <w:r w:rsidRPr="00501F1E">
        <w:rPr>
          <w:rStyle w:val="StyleUnderline"/>
          <w:highlight w:val="green"/>
        </w:rPr>
        <w:t xml:space="preserve"> to</w:t>
      </w:r>
      <w:r w:rsidRPr="00FE6EC7">
        <w:rPr>
          <w:rStyle w:val="StyleUnderline"/>
        </w:rPr>
        <w:t xml:space="preserve"> </w:t>
      </w:r>
      <w:r w:rsidRPr="00FE6EC7">
        <w:rPr>
          <w:rStyle w:val="Emphasis"/>
        </w:rPr>
        <w:t xml:space="preserve">properly </w:t>
      </w:r>
      <w:r w:rsidRPr="00501F1E">
        <w:rPr>
          <w:rStyle w:val="Emphasis"/>
          <w:highlight w:val="green"/>
        </w:rPr>
        <w:t>function</w:t>
      </w:r>
      <w:r w:rsidRPr="0097468F">
        <w:rPr>
          <w:sz w:val="16"/>
        </w:rPr>
        <w:t xml:space="preserve">. The </w:t>
      </w:r>
      <w:r w:rsidRPr="00FE6EC7">
        <w:rPr>
          <w:rStyle w:val="StyleUnderline"/>
        </w:rPr>
        <w:t xml:space="preserve">purpose of checks and balances is to ensure that </w:t>
      </w:r>
      <w:r w:rsidRPr="00FE6EC7">
        <w:rPr>
          <w:rStyle w:val="Emphasis"/>
        </w:rPr>
        <w:t>no branch</w:t>
      </w:r>
      <w:r w:rsidRPr="00FE6EC7">
        <w:rPr>
          <w:rStyle w:val="StyleUnderline"/>
        </w:rPr>
        <w:t xml:space="preserve"> exceeds its </w:t>
      </w:r>
      <w:r w:rsidRPr="00FE6EC7">
        <w:rPr>
          <w:rStyle w:val="Emphasis"/>
        </w:rPr>
        <w:t>constitutional limits</w:t>
      </w:r>
      <w:r w:rsidRPr="0097468F">
        <w:rPr>
          <w:sz w:val="16"/>
        </w:rPr>
        <w:t xml:space="preserve">, </w:t>
      </w:r>
      <w:r w:rsidRPr="00FE6EC7">
        <w:rPr>
          <w:rStyle w:val="StyleUnderline"/>
        </w:rPr>
        <w:t xml:space="preserve">not to </w:t>
      </w:r>
      <w:r w:rsidRPr="00FE6EC7">
        <w:rPr>
          <w:rStyle w:val="Emphasis"/>
        </w:rPr>
        <w:t>prevent</w:t>
      </w:r>
      <w:r w:rsidRPr="00FE6EC7">
        <w:rPr>
          <w:rStyle w:val="StyleUnderline"/>
        </w:rPr>
        <w:t xml:space="preserve"> one branch from </w:t>
      </w:r>
      <w:r w:rsidRPr="00FE6EC7">
        <w:rPr>
          <w:rStyle w:val="Emphasis"/>
        </w:rPr>
        <w:t>fulfilling its role</w:t>
      </w:r>
      <w:r w:rsidRPr="0097468F">
        <w:rPr>
          <w:sz w:val="16"/>
        </w:rPr>
        <w:t xml:space="preserve"> in the constitutional system </w:t>
      </w:r>
      <w:r w:rsidRPr="00FE6EC7">
        <w:rPr>
          <w:rStyle w:val="StyleUnderline"/>
        </w:rPr>
        <w:t>while letting</w:t>
      </w:r>
      <w:r w:rsidRPr="0097468F">
        <w:rPr>
          <w:sz w:val="16"/>
        </w:rPr>
        <w:t xml:space="preserve"> </w:t>
      </w:r>
      <w:r w:rsidRPr="00FE6EC7">
        <w:rPr>
          <w:rStyle w:val="StyleUnderline"/>
        </w:rPr>
        <w:t>another branch enjoy carte blanche</w:t>
      </w:r>
      <w:r w:rsidRPr="0097468F">
        <w:rPr>
          <w:sz w:val="16"/>
        </w:rPr>
        <w:t>.</w:t>
      </w:r>
    </w:p>
    <w:p w14:paraId="37DE2B8E" w14:textId="77777777" w:rsidR="00EB765C" w:rsidRPr="0097468F" w:rsidRDefault="00EB765C" w:rsidP="00EB765C">
      <w:pPr>
        <w:rPr>
          <w:sz w:val="16"/>
        </w:rPr>
      </w:pPr>
      <w:r w:rsidRPr="0097468F">
        <w:rPr>
          <w:sz w:val="16"/>
        </w:rPr>
        <w:t xml:space="preserve">Another of the Commission’s worries is that in interpreting the Constitution, the Court wields too much power. Giving a democratically elected branch the final say on issues of constitutionality, it thinks, would be more in line with the ideals underlying our system of government. The “chief aim” of legislative overrides, the Commission writes, “is to allocate power away from the Supreme Court and toward the elected branches…the Supreme Court exercises excessive power over the resolution of major social, political, and cultural decisions – decisions that would be better resolved through the democratic process” (p. 25). As expressed earlier, we are very sympathetic to these concerns. </w:t>
      </w:r>
      <w:r w:rsidRPr="00FE6EC7">
        <w:rPr>
          <w:rStyle w:val="StyleUnderline"/>
        </w:rPr>
        <w:t>But we think questions of hermeneutics</w:t>
      </w:r>
      <w:r w:rsidRPr="0097468F">
        <w:rPr>
          <w:sz w:val="16"/>
        </w:rPr>
        <w:t xml:space="preserve"> – </w:t>
      </w:r>
      <w:r w:rsidRPr="00FE6EC7">
        <w:rPr>
          <w:rStyle w:val="StyleUnderline"/>
        </w:rPr>
        <w:t xml:space="preserve">and the </w:t>
      </w:r>
      <w:r w:rsidRPr="00501F1E">
        <w:rPr>
          <w:rStyle w:val="StyleUnderline"/>
          <w:highlight w:val="green"/>
        </w:rPr>
        <w:t>controversies</w:t>
      </w:r>
      <w:r w:rsidRPr="00FE6EC7">
        <w:rPr>
          <w:rStyle w:val="StyleUnderline"/>
        </w:rPr>
        <w:t xml:space="preserve"> that arise for the Court </w:t>
      </w:r>
      <w:r w:rsidRPr="00501F1E">
        <w:rPr>
          <w:rStyle w:val="StyleUnderline"/>
          <w:highlight w:val="green"/>
        </w:rPr>
        <w:t>boil down to</w:t>
      </w:r>
      <w:r w:rsidRPr="00FE6EC7">
        <w:rPr>
          <w:rStyle w:val="StyleUnderline"/>
        </w:rPr>
        <w:t xml:space="preserve"> debates about </w:t>
      </w:r>
      <w:r w:rsidRPr="00501F1E">
        <w:rPr>
          <w:rStyle w:val="Emphasis"/>
          <w:highlight w:val="green"/>
        </w:rPr>
        <w:t>interpretation</w:t>
      </w:r>
      <w:r w:rsidRPr="00501F1E">
        <w:rPr>
          <w:rStyle w:val="StyleUnderline"/>
          <w:highlight w:val="green"/>
        </w:rPr>
        <w:t>, not</w:t>
      </w:r>
      <w:r w:rsidRPr="00FE6EC7">
        <w:rPr>
          <w:rStyle w:val="StyleUnderline"/>
        </w:rPr>
        <w:t xml:space="preserve"> </w:t>
      </w:r>
      <w:r w:rsidRPr="00501F1E">
        <w:rPr>
          <w:rStyle w:val="Emphasis"/>
          <w:highlight w:val="green"/>
        </w:rPr>
        <w:t>normativity</w:t>
      </w:r>
      <w:r w:rsidRPr="0097468F">
        <w:rPr>
          <w:sz w:val="16"/>
        </w:rPr>
        <w:t xml:space="preserve"> – </w:t>
      </w:r>
      <w:r w:rsidRPr="00FE6EC7">
        <w:rPr>
          <w:rStyle w:val="StyleUnderline"/>
        </w:rPr>
        <w:t xml:space="preserve">are not ones that are </w:t>
      </w:r>
      <w:r w:rsidRPr="00501F1E">
        <w:rPr>
          <w:rStyle w:val="StyleUnderline"/>
          <w:highlight w:val="green"/>
        </w:rPr>
        <w:t xml:space="preserve">best resolved </w:t>
      </w:r>
      <w:r w:rsidRPr="00501F1E">
        <w:rPr>
          <w:rStyle w:val="Emphasis"/>
          <w:highlight w:val="green"/>
        </w:rPr>
        <w:t>democratically</w:t>
      </w:r>
      <w:r w:rsidRPr="0097468F">
        <w:rPr>
          <w:sz w:val="16"/>
        </w:rPr>
        <w:t xml:space="preserve">. </w:t>
      </w:r>
      <w:r w:rsidRPr="00FE6EC7">
        <w:rPr>
          <w:rStyle w:val="StyleUnderline"/>
        </w:rPr>
        <w:t xml:space="preserve">Leave normativity to the people; let them decide what things </w:t>
      </w:r>
      <w:r w:rsidRPr="00FE6EC7">
        <w:rPr>
          <w:rStyle w:val="Emphasis"/>
        </w:rPr>
        <w:t>they value</w:t>
      </w:r>
      <w:r w:rsidRPr="00FE6EC7">
        <w:rPr>
          <w:rStyle w:val="StyleUnderline"/>
        </w:rPr>
        <w:t xml:space="preserve"> as a society. But </w:t>
      </w:r>
      <w:r w:rsidRPr="00501F1E">
        <w:rPr>
          <w:rStyle w:val="StyleUnderline"/>
          <w:highlight w:val="green"/>
        </w:rPr>
        <w:t>let</w:t>
      </w:r>
      <w:r w:rsidRPr="00FE6EC7">
        <w:rPr>
          <w:rStyle w:val="StyleUnderline"/>
        </w:rPr>
        <w:t xml:space="preserve"> a </w:t>
      </w:r>
      <w:r w:rsidRPr="00FE6EC7">
        <w:rPr>
          <w:rStyle w:val="Emphasis"/>
        </w:rPr>
        <w:t>separate</w:t>
      </w:r>
      <w:r w:rsidRPr="00FE6EC7">
        <w:rPr>
          <w:rStyle w:val="StyleUnderline"/>
        </w:rPr>
        <w:t xml:space="preserve">, </w:t>
      </w:r>
      <w:r w:rsidRPr="00FE6EC7">
        <w:rPr>
          <w:rStyle w:val="Emphasis"/>
        </w:rPr>
        <w:t xml:space="preserve">highly qualified </w:t>
      </w:r>
      <w:r w:rsidRPr="00501F1E">
        <w:rPr>
          <w:rStyle w:val="Emphasis"/>
          <w:highlight w:val="green"/>
        </w:rPr>
        <w:t>panel</w:t>
      </w:r>
      <w:r w:rsidRPr="00501F1E">
        <w:rPr>
          <w:rStyle w:val="StyleUnderline"/>
          <w:highlight w:val="green"/>
        </w:rPr>
        <w:t xml:space="preserve"> deal with</w:t>
      </w:r>
      <w:r w:rsidRPr="00FE6EC7">
        <w:rPr>
          <w:rStyle w:val="StyleUnderline"/>
        </w:rPr>
        <w:t xml:space="preserve"> the issue of </w:t>
      </w:r>
      <w:r w:rsidRPr="00501F1E">
        <w:rPr>
          <w:rStyle w:val="StyleUnderline"/>
          <w:highlight w:val="green"/>
        </w:rPr>
        <w:t xml:space="preserve">how to </w:t>
      </w:r>
      <w:r w:rsidRPr="00501F1E">
        <w:rPr>
          <w:rStyle w:val="Emphasis"/>
          <w:highlight w:val="green"/>
        </w:rPr>
        <w:t>interpret</w:t>
      </w:r>
      <w:r w:rsidRPr="00FE6EC7">
        <w:rPr>
          <w:rStyle w:val="StyleUnderline"/>
        </w:rPr>
        <w:t xml:space="preserve"> complicated, often vague </w:t>
      </w:r>
      <w:r w:rsidRPr="00501F1E">
        <w:rPr>
          <w:rStyle w:val="StyleUnderline"/>
          <w:highlight w:val="green"/>
        </w:rPr>
        <w:t>texts</w:t>
      </w:r>
      <w:r w:rsidRPr="00FE6EC7">
        <w:rPr>
          <w:rStyle w:val="StyleUnderline"/>
        </w:rPr>
        <w:t xml:space="preserve">. Conflating these two distinct tasks into a common enterprise will only lead to each being performed </w:t>
      </w:r>
      <w:r w:rsidRPr="00FE6EC7">
        <w:rPr>
          <w:rStyle w:val="Emphasis"/>
        </w:rPr>
        <w:t>less effectively</w:t>
      </w:r>
      <w:r w:rsidRPr="00FE6EC7">
        <w:rPr>
          <w:rStyle w:val="StyleUnderline"/>
        </w:rPr>
        <w:t xml:space="preserve"> and </w:t>
      </w:r>
      <w:r w:rsidRPr="00FE6EC7">
        <w:rPr>
          <w:rStyle w:val="Emphasis"/>
        </w:rPr>
        <w:t>correctly</w:t>
      </w:r>
      <w:r w:rsidRPr="0097468F">
        <w:rPr>
          <w:sz w:val="16"/>
        </w:rPr>
        <w:t>.</w:t>
      </w:r>
    </w:p>
    <w:p w14:paraId="6139C9A4" w14:textId="77777777" w:rsidR="00EB765C" w:rsidRDefault="00EB765C" w:rsidP="00EB765C">
      <w:pPr>
        <w:rPr>
          <w:sz w:val="16"/>
        </w:rPr>
      </w:pPr>
      <w:r w:rsidRPr="00FE6EC7">
        <w:rPr>
          <w:rStyle w:val="StyleUnderline"/>
        </w:rPr>
        <w:t xml:space="preserve">The </w:t>
      </w:r>
      <w:r w:rsidRPr="00501F1E">
        <w:rPr>
          <w:rStyle w:val="StyleUnderline"/>
          <w:highlight w:val="green"/>
        </w:rPr>
        <w:t xml:space="preserve">Court is a </w:t>
      </w:r>
      <w:r w:rsidRPr="00501F1E">
        <w:rPr>
          <w:rStyle w:val="Emphasis"/>
          <w:highlight w:val="green"/>
        </w:rPr>
        <w:t>check on democracy</w:t>
      </w:r>
      <w:r w:rsidRPr="0097468F">
        <w:rPr>
          <w:sz w:val="16"/>
        </w:rPr>
        <w:t xml:space="preserve">, an (ideally) </w:t>
      </w:r>
      <w:r w:rsidRPr="00FE6EC7">
        <w:rPr>
          <w:rStyle w:val="StyleUnderline"/>
        </w:rPr>
        <w:t xml:space="preserve">independent </w:t>
      </w:r>
      <w:r w:rsidRPr="00501F1E">
        <w:rPr>
          <w:rStyle w:val="StyleUnderline"/>
          <w:highlight w:val="green"/>
        </w:rPr>
        <w:t xml:space="preserve">body that </w:t>
      </w:r>
      <w:r w:rsidRPr="00501F1E">
        <w:rPr>
          <w:rStyle w:val="Emphasis"/>
          <w:highlight w:val="green"/>
        </w:rPr>
        <w:t>reviews</w:t>
      </w:r>
      <w:r w:rsidRPr="00FE6EC7">
        <w:rPr>
          <w:rStyle w:val="StyleUnderline"/>
        </w:rPr>
        <w:t xml:space="preserve"> the legislature’s acts and determines whether or not it meets the acceptable </w:t>
      </w:r>
      <w:r w:rsidRPr="00501F1E">
        <w:rPr>
          <w:rStyle w:val="Emphasis"/>
          <w:highlight w:val="green"/>
        </w:rPr>
        <w:t>standards of law</w:t>
      </w:r>
      <w:r w:rsidRPr="00FE6EC7">
        <w:rPr>
          <w:rStyle w:val="StyleUnderline"/>
        </w:rPr>
        <w:t xml:space="preserve"> as previously set out by the people themselves</w:t>
      </w:r>
      <w:r w:rsidRPr="0097468F">
        <w:rPr>
          <w:sz w:val="16"/>
        </w:rPr>
        <w:t xml:space="preserve">. This seems to us to be the point of a Bill of Rights in the first place. </w:t>
      </w:r>
      <w:r w:rsidRPr="00FE6EC7">
        <w:rPr>
          <w:rStyle w:val="StyleUnderline"/>
        </w:rPr>
        <w:t>Deciding which rights are so basic and valuable as to merit their removal from the democratic sphere is up to the people’s delegates. The legislature has expanded and shrunk the list from time to time via constitutional amendment</w:t>
      </w:r>
      <w:r w:rsidRPr="0097468F">
        <w:rPr>
          <w:sz w:val="16"/>
        </w:rPr>
        <w:t xml:space="preserve">. There is definitely value in designating some rights as ‘off-limits’ like this: </w:t>
      </w:r>
      <w:r w:rsidRPr="00FE6EC7">
        <w:rPr>
          <w:rStyle w:val="StyleUnderline"/>
        </w:rPr>
        <w:t xml:space="preserve">it </w:t>
      </w:r>
      <w:r w:rsidRPr="00FE6EC7">
        <w:rPr>
          <w:rStyle w:val="Emphasis"/>
        </w:rPr>
        <w:t>prevents</w:t>
      </w:r>
      <w:r w:rsidRPr="00FE6EC7">
        <w:rPr>
          <w:rStyle w:val="StyleUnderline"/>
        </w:rPr>
        <w:t xml:space="preserve"> the government from </w:t>
      </w:r>
      <w:r w:rsidRPr="00FE6EC7">
        <w:rPr>
          <w:rStyle w:val="Emphasis"/>
        </w:rPr>
        <w:t>acting poorly</w:t>
      </w:r>
      <w:r w:rsidRPr="00FE6EC7">
        <w:rPr>
          <w:rStyle w:val="StyleUnderline"/>
        </w:rPr>
        <w:t xml:space="preserve"> towards groups that are underrepresented in the legislature</w:t>
      </w:r>
      <w:r w:rsidRPr="0097468F">
        <w:rPr>
          <w:sz w:val="16"/>
        </w:rPr>
        <w:t xml:space="preserve">. </w:t>
      </w:r>
      <w:r w:rsidRPr="00501F1E">
        <w:rPr>
          <w:rStyle w:val="StyleUnderline"/>
          <w:highlight w:val="green"/>
        </w:rPr>
        <w:t>Who should determine whether</w:t>
      </w:r>
      <w:r w:rsidRPr="00FE6EC7">
        <w:rPr>
          <w:rStyle w:val="StyleUnderline"/>
        </w:rPr>
        <w:t xml:space="preserve"> or not </w:t>
      </w:r>
      <w:r w:rsidRPr="00501F1E">
        <w:rPr>
          <w:rStyle w:val="StyleUnderline"/>
          <w:highlight w:val="green"/>
        </w:rPr>
        <w:t>Congress has violated these ‘rules</w:t>
      </w:r>
      <w:r w:rsidRPr="00FE6EC7">
        <w:rPr>
          <w:rStyle w:val="StyleUnderline"/>
        </w:rPr>
        <w:t xml:space="preserve"> of the legislative game’? </w:t>
      </w:r>
      <w:r w:rsidRPr="00501F1E">
        <w:rPr>
          <w:rStyle w:val="StyleUnderline"/>
          <w:highlight w:val="green"/>
        </w:rPr>
        <w:t xml:space="preserve">An </w:t>
      </w:r>
      <w:r w:rsidRPr="00501F1E">
        <w:rPr>
          <w:rStyle w:val="Emphasis"/>
          <w:highlight w:val="green"/>
        </w:rPr>
        <w:t>extra-legislative body</w:t>
      </w:r>
      <w:r w:rsidRPr="00FE6EC7">
        <w:rPr>
          <w:rStyle w:val="StyleUnderline"/>
        </w:rPr>
        <w:t xml:space="preserve">, one </w:t>
      </w:r>
      <w:r w:rsidRPr="00FE6EC7">
        <w:rPr>
          <w:rStyle w:val="Emphasis"/>
        </w:rPr>
        <w:t xml:space="preserve">intimately </w:t>
      </w:r>
      <w:r w:rsidRPr="00501F1E">
        <w:rPr>
          <w:rStyle w:val="Emphasis"/>
          <w:highlight w:val="green"/>
        </w:rPr>
        <w:t>familiar</w:t>
      </w:r>
      <w:r w:rsidRPr="00501F1E">
        <w:rPr>
          <w:rStyle w:val="StyleUnderline"/>
          <w:highlight w:val="green"/>
        </w:rPr>
        <w:t xml:space="preserve"> with </w:t>
      </w:r>
      <w:r w:rsidRPr="00501F1E">
        <w:rPr>
          <w:rStyle w:val="StyleUnderline"/>
          <w:highlight w:val="green"/>
        </w:rPr>
        <w:lastRenderedPageBreak/>
        <w:t>the rules</w:t>
      </w:r>
      <w:r w:rsidRPr="0097468F">
        <w:rPr>
          <w:sz w:val="16"/>
        </w:rPr>
        <w:t xml:space="preserve">. As argued above, it would be </w:t>
      </w:r>
      <w:r w:rsidRPr="00FE6EC7">
        <w:rPr>
          <w:rStyle w:val="StyleUnderline"/>
        </w:rPr>
        <w:t>pointless at best and dangerous at worst for this body to be the legislature itself</w:t>
      </w:r>
      <w:r w:rsidRPr="0097468F">
        <w:rPr>
          <w:sz w:val="16"/>
        </w:rPr>
        <w:t xml:space="preserve">, since the </w:t>
      </w:r>
      <w:r w:rsidRPr="00501F1E">
        <w:rPr>
          <w:rStyle w:val="Emphasis"/>
          <w:highlight w:val="green"/>
        </w:rPr>
        <w:t>legislature</w:t>
      </w:r>
      <w:r w:rsidRPr="00FE6EC7">
        <w:rPr>
          <w:rStyle w:val="StyleUnderline"/>
        </w:rPr>
        <w:t xml:space="preserve"> obviously </w:t>
      </w:r>
      <w:r w:rsidRPr="00501F1E">
        <w:rPr>
          <w:rStyle w:val="StyleUnderline"/>
          <w:highlight w:val="green"/>
        </w:rPr>
        <w:t xml:space="preserve">has a </w:t>
      </w:r>
      <w:r w:rsidRPr="00501F1E">
        <w:rPr>
          <w:rStyle w:val="Emphasis"/>
          <w:highlight w:val="green"/>
        </w:rPr>
        <w:t>vested interest</w:t>
      </w:r>
      <w:r w:rsidRPr="00501F1E">
        <w:rPr>
          <w:rStyle w:val="StyleUnderline"/>
          <w:highlight w:val="green"/>
        </w:rPr>
        <w:t xml:space="preserve"> in</w:t>
      </w:r>
      <w:r w:rsidRPr="00FE6EC7">
        <w:rPr>
          <w:rStyle w:val="StyleUnderline"/>
        </w:rPr>
        <w:t xml:space="preserve"> a given </w:t>
      </w:r>
      <w:r w:rsidRPr="00501F1E">
        <w:rPr>
          <w:rStyle w:val="StyleUnderline"/>
          <w:highlight w:val="green"/>
        </w:rPr>
        <w:t>law</w:t>
      </w:r>
      <w:r w:rsidRPr="00FE6EC7">
        <w:rPr>
          <w:rStyle w:val="StyleUnderline"/>
        </w:rPr>
        <w:t>’s passage</w:t>
      </w:r>
      <w:r w:rsidRPr="0097468F">
        <w:rPr>
          <w:sz w:val="16"/>
        </w:rPr>
        <w:t>.</w:t>
      </w:r>
    </w:p>
    <w:p w14:paraId="00F9775E" w14:textId="77777777" w:rsidR="00EB765C" w:rsidRDefault="00EB765C" w:rsidP="00EB765C">
      <w:pPr>
        <w:pStyle w:val="Heading4"/>
      </w:pPr>
      <w:r w:rsidRPr="0055266B">
        <w:rPr>
          <w:u w:val="single"/>
        </w:rPr>
        <w:t>Court flexibility</w:t>
      </w:r>
      <w:r>
        <w:t xml:space="preserve"> is the </w:t>
      </w:r>
      <w:r w:rsidRPr="0055266B">
        <w:rPr>
          <w:u w:val="single"/>
        </w:rPr>
        <w:t>only check</w:t>
      </w:r>
      <w:r>
        <w:t xml:space="preserve"> against a Trump regime.</w:t>
      </w:r>
    </w:p>
    <w:p w14:paraId="7D64FC01" w14:textId="7AA4ECFF" w:rsidR="00EB765C" w:rsidRPr="00B1704D" w:rsidRDefault="00EB765C" w:rsidP="00EB765C">
      <w:r w:rsidRPr="00176A2C">
        <w:rPr>
          <w:rStyle w:val="Style13ptBold"/>
        </w:rPr>
        <w:t>Shaw ‘</w:t>
      </w:r>
      <w:r w:rsidR="00C20981">
        <w:rPr>
          <w:rStyle w:val="Style13ptBold"/>
        </w:rPr>
        <w:t>24</w:t>
      </w:r>
      <w:r>
        <w:t xml:space="preserve"> [Kate, David French and Jack Goldsmith; 2024; </w:t>
      </w:r>
      <w:r w:rsidRPr="00B1704D">
        <w:t xml:space="preserve">contributing Opinion </w:t>
      </w:r>
      <w:r>
        <w:t xml:space="preserve">writer; </w:t>
      </w:r>
      <w:r w:rsidRPr="00B1704D">
        <w:t>Times Opinion columnist</w:t>
      </w:r>
      <w:r>
        <w:t xml:space="preserve">; </w:t>
      </w:r>
      <w:r w:rsidRPr="00B1704D">
        <w:t>law professor at Harvard and a co-author of After Trump: Reconstructing the Presidency</w:t>
      </w:r>
      <w:r>
        <w:t xml:space="preserve">; The New York Times, “‘It Will Be a More Robust Check on Trump Than the G.O.P. Congress’: Three Legal Experts on Trump 2.0,” https://www.nytimes.com/2024/12/20/opinion/trump-supreme-court-second-term.html] </w:t>
      </w:r>
      <w:r w:rsidR="00755DE1">
        <w:t>manan</w:t>
      </w:r>
    </w:p>
    <w:p w14:paraId="2624AEAC" w14:textId="77777777" w:rsidR="00EB765C" w:rsidRPr="00B1704D" w:rsidRDefault="00EB765C" w:rsidP="00EB765C">
      <w:pPr>
        <w:rPr>
          <w:sz w:val="16"/>
        </w:rPr>
      </w:pPr>
      <w:r w:rsidRPr="00B1704D">
        <w:rPr>
          <w:sz w:val="16"/>
        </w:rPr>
        <w:t xml:space="preserve">Kate Shaw: We’re about a month from Inauguration Day and the start of the second Trump term. </w:t>
      </w:r>
      <w:r w:rsidRPr="00B1704D">
        <w:rPr>
          <w:rStyle w:val="StyleUnderline"/>
        </w:rPr>
        <w:t>The country is likely to witness an avalanche of initiatives in the first days of the new administration</w:t>
      </w:r>
      <w:r w:rsidRPr="00B1704D">
        <w:rPr>
          <w:sz w:val="16"/>
        </w:rPr>
        <w:t xml:space="preserve">, on topics ranging from </w:t>
      </w:r>
      <w:r w:rsidRPr="00B1704D">
        <w:rPr>
          <w:rStyle w:val="StyleUnderline"/>
        </w:rPr>
        <w:t>immigration to the civil service to environmental regulation and more</w:t>
      </w:r>
      <w:r w:rsidRPr="00B1704D">
        <w:rPr>
          <w:sz w:val="16"/>
        </w:rPr>
        <w:t>.</w:t>
      </w:r>
    </w:p>
    <w:p w14:paraId="684DC889" w14:textId="77777777" w:rsidR="00EB765C" w:rsidRPr="00B1704D" w:rsidRDefault="00EB765C" w:rsidP="00EB765C">
      <w:pPr>
        <w:rPr>
          <w:sz w:val="16"/>
        </w:rPr>
      </w:pPr>
      <w:r w:rsidRPr="00B1704D">
        <w:rPr>
          <w:sz w:val="16"/>
        </w:rPr>
        <w:t>I want to ask about the legal questions surrounding many of these efforts, as well as who will play prominent roles in the incoming administration. But first, I thought we could discuss executive power in a second Trump administration more broadly.</w:t>
      </w:r>
    </w:p>
    <w:p w14:paraId="0B1317A0" w14:textId="77777777" w:rsidR="00EB765C" w:rsidRPr="00B1704D" w:rsidRDefault="00EB765C" w:rsidP="00EB765C">
      <w:pPr>
        <w:rPr>
          <w:sz w:val="16"/>
        </w:rPr>
      </w:pPr>
      <w:r w:rsidRPr="00B1704D">
        <w:rPr>
          <w:rStyle w:val="StyleUnderline"/>
        </w:rPr>
        <w:t xml:space="preserve">In light of the </w:t>
      </w:r>
      <w:r w:rsidRPr="00B1704D">
        <w:rPr>
          <w:rStyle w:val="Emphasis"/>
        </w:rPr>
        <w:t xml:space="preserve">Supreme </w:t>
      </w:r>
      <w:r w:rsidRPr="00501F1E">
        <w:rPr>
          <w:rStyle w:val="Emphasis"/>
          <w:highlight w:val="green"/>
        </w:rPr>
        <w:t>Court’s immunity decision</w:t>
      </w:r>
      <w:r w:rsidRPr="00B1704D">
        <w:rPr>
          <w:rStyle w:val="StyleUnderline"/>
        </w:rPr>
        <w:t xml:space="preserve"> from the end of the last term, will </w:t>
      </w:r>
      <w:r w:rsidRPr="00B1704D">
        <w:rPr>
          <w:rStyle w:val="Emphasis"/>
        </w:rPr>
        <w:t>Trump possess</w:t>
      </w:r>
      <w:r w:rsidRPr="00B1704D">
        <w:rPr>
          <w:rStyle w:val="StyleUnderline"/>
        </w:rPr>
        <w:t xml:space="preserve">, or claim to possess, </w:t>
      </w:r>
      <w:r w:rsidRPr="00B1704D">
        <w:rPr>
          <w:rStyle w:val="Emphasis"/>
        </w:rPr>
        <w:t>more p</w:t>
      </w:r>
      <w:r w:rsidRPr="00B1704D">
        <w:rPr>
          <w:rStyle w:val="StyleUnderline"/>
        </w:rPr>
        <w:t>ower than previous presidents</w:t>
      </w:r>
      <w:r w:rsidRPr="00B1704D">
        <w:rPr>
          <w:sz w:val="16"/>
        </w:rPr>
        <w:t>? Jack, you’ve written about the immunity decision’s “relative insignificance.” Does that mean you think it doesn’t change much?</w:t>
      </w:r>
    </w:p>
    <w:p w14:paraId="767DFF28" w14:textId="77777777" w:rsidR="00EB765C" w:rsidRPr="00B1704D" w:rsidRDefault="00EB765C" w:rsidP="00EB765C">
      <w:pPr>
        <w:rPr>
          <w:sz w:val="16"/>
        </w:rPr>
      </w:pPr>
      <w:r w:rsidRPr="00B1704D">
        <w:rPr>
          <w:sz w:val="16"/>
        </w:rPr>
        <w:t>Jack Goldsmith</w:t>
      </w:r>
      <w:r w:rsidRPr="00B1704D">
        <w:rPr>
          <w:rStyle w:val="StyleUnderline"/>
        </w:rPr>
        <w:t xml:space="preserve">: The immunity part of the opinion likely </w:t>
      </w:r>
      <w:r w:rsidRPr="00501F1E">
        <w:rPr>
          <w:rStyle w:val="StyleUnderline"/>
          <w:highlight w:val="green"/>
        </w:rPr>
        <w:t xml:space="preserve">won’t change </w:t>
      </w:r>
      <w:r w:rsidRPr="00501F1E">
        <w:rPr>
          <w:rStyle w:val="Emphasis"/>
          <w:highlight w:val="green"/>
        </w:rPr>
        <w:t>exec</w:t>
      </w:r>
      <w:r w:rsidRPr="00B1704D">
        <w:rPr>
          <w:rStyle w:val="Emphasis"/>
        </w:rPr>
        <w:t>utive branch practice</w:t>
      </w:r>
      <w:r w:rsidRPr="00B1704D">
        <w:rPr>
          <w:rStyle w:val="StyleUnderline"/>
        </w:rPr>
        <w:t xml:space="preserve"> too much, but at the same time I said that I thought the big deal in the opinion is the way it describes </w:t>
      </w:r>
      <w:r w:rsidRPr="00B1704D">
        <w:rPr>
          <w:rStyle w:val="Emphasis"/>
        </w:rPr>
        <w:t>presidential power</w:t>
      </w:r>
      <w:r w:rsidRPr="00B1704D">
        <w:rPr>
          <w:rStyle w:val="StyleUnderline"/>
        </w:rPr>
        <w:t xml:space="preserve"> generally. The </w:t>
      </w:r>
      <w:r w:rsidRPr="00501F1E">
        <w:rPr>
          <w:rStyle w:val="StyleUnderline"/>
          <w:highlight w:val="green"/>
        </w:rPr>
        <w:t>court adopted</w:t>
      </w:r>
      <w:r w:rsidRPr="00B1704D">
        <w:rPr>
          <w:rStyle w:val="StyleUnderline"/>
        </w:rPr>
        <w:t xml:space="preserve"> a broad conception of the </w:t>
      </w:r>
      <w:r w:rsidRPr="00501F1E">
        <w:rPr>
          <w:rStyle w:val="StyleUnderline"/>
          <w:highlight w:val="green"/>
        </w:rPr>
        <w:t>unitary executive</w:t>
      </w:r>
      <w:r w:rsidRPr="00B1704D">
        <w:rPr>
          <w:rStyle w:val="StyleUnderline"/>
        </w:rPr>
        <w:t xml:space="preserve"> </w:t>
      </w:r>
      <w:r w:rsidRPr="00501F1E">
        <w:rPr>
          <w:rStyle w:val="StyleUnderline"/>
          <w:highlight w:val="green"/>
        </w:rPr>
        <w:t>that</w:t>
      </w:r>
      <w:r w:rsidRPr="00B1704D">
        <w:rPr>
          <w:rStyle w:val="StyleUnderline"/>
        </w:rPr>
        <w:t xml:space="preserve"> the </w:t>
      </w:r>
      <w:r w:rsidRPr="00501F1E">
        <w:rPr>
          <w:rStyle w:val="StyleUnderline"/>
          <w:highlight w:val="green"/>
        </w:rPr>
        <w:t>Trump</w:t>
      </w:r>
      <w:r w:rsidRPr="00B1704D">
        <w:rPr>
          <w:rStyle w:val="StyleUnderline"/>
        </w:rPr>
        <w:t xml:space="preserve"> presidency </w:t>
      </w:r>
      <w:r w:rsidRPr="00501F1E">
        <w:rPr>
          <w:rStyle w:val="StyleUnderline"/>
          <w:highlight w:val="green"/>
        </w:rPr>
        <w:t>will</w:t>
      </w:r>
      <w:r w:rsidRPr="00B1704D">
        <w:rPr>
          <w:rStyle w:val="StyleUnderline"/>
        </w:rPr>
        <w:t xml:space="preserve"> put to </w:t>
      </w:r>
      <w:r w:rsidRPr="00501F1E">
        <w:rPr>
          <w:rStyle w:val="StyleUnderline"/>
          <w:highlight w:val="green"/>
        </w:rPr>
        <w:t xml:space="preserve">use </w:t>
      </w:r>
      <w:r w:rsidRPr="00501F1E">
        <w:rPr>
          <w:rStyle w:val="Emphasis"/>
          <w:highlight w:val="green"/>
        </w:rPr>
        <w:t>far beyond</w:t>
      </w:r>
      <w:r w:rsidRPr="00501F1E">
        <w:rPr>
          <w:rStyle w:val="StyleUnderline"/>
          <w:highlight w:val="green"/>
        </w:rPr>
        <w:t xml:space="preserve"> the question of</w:t>
      </w:r>
      <w:r w:rsidRPr="00B1704D">
        <w:rPr>
          <w:rStyle w:val="StyleUnderline"/>
        </w:rPr>
        <w:t xml:space="preserve"> presidential </w:t>
      </w:r>
      <w:r w:rsidRPr="00501F1E">
        <w:rPr>
          <w:rStyle w:val="Emphasis"/>
          <w:highlight w:val="green"/>
        </w:rPr>
        <w:t>immunity</w:t>
      </w:r>
      <w:r w:rsidRPr="00B1704D">
        <w:rPr>
          <w:sz w:val="16"/>
        </w:rPr>
        <w:t>.</w:t>
      </w:r>
    </w:p>
    <w:p w14:paraId="5AB29DE9" w14:textId="77777777" w:rsidR="00EB765C" w:rsidRPr="00B1704D" w:rsidRDefault="00EB765C" w:rsidP="00EB765C">
      <w:pPr>
        <w:rPr>
          <w:sz w:val="16"/>
        </w:rPr>
      </w:pPr>
      <w:r w:rsidRPr="00B1704D">
        <w:rPr>
          <w:sz w:val="16"/>
        </w:rPr>
        <w:t xml:space="preserve">Shaw: Do you think </w:t>
      </w:r>
      <w:r w:rsidRPr="00B1704D">
        <w:rPr>
          <w:rStyle w:val="StyleUnderline"/>
        </w:rPr>
        <w:t>the backdrop</w:t>
      </w:r>
      <w:r w:rsidRPr="00B1704D">
        <w:rPr>
          <w:sz w:val="16"/>
        </w:rPr>
        <w:t xml:space="preserve"> of the opinion </w:t>
      </w:r>
      <w:r w:rsidRPr="00B1704D">
        <w:rPr>
          <w:rStyle w:val="StyleUnderline"/>
        </w:rPr>
        <w:t>will change the tenor of legal advice around the president</w:t>
      </w:r>
      <w:r w:rsidRPr="00B1704D">
        <w:rPr>
          <w:sz w:val="16"/>
        </w:rPr>
        <w:t>, compared with the first Trump term?</w:t>
      </w:r>
    </w:p>
    <w:p w14:paraId="1160E191" w14:textId="77777777" w:rsidR="00EB765C" w:rsidRPr="00B1704D" w:rsidRDefault="00EB765C" w:rsidP="00EB765C">
      <w:pPr>
        <w:rPr>
          <w:sz w:val="16"/>
        </w:rPr>
      </w:pPr>
      <w:r w:rsidRPr="00B1704D">
        <w:rPr>
          <w:sz w:val="16"/>
        </w:rPr>
        <w:t xml:space="preserve">Goldsmith: It certainly </w:t>
      </w:r>
      <w:r w:rsidRPr="00501F1E">
        <w:rPr>
          <w:rStyle w:val="Emphasis"/>
          <w:highlight w:val="green"/>
        </w:rPr>
        <w:t>supercharges</w:t>
      </w:r>
      <w:r w:rsidRPr="00B1704D">
        <w:rPr>
          <w:rStyle w:val="StyleUnderline"/>
        </w:rPr>
        <w:t xml:space="preserve"> the </w:t>
      </w:r>
      <w:r w:rsidRPr="00501F1E">
        <w:rPr>
          <w:rStyle w:val="StyleUnderline"/>
          <w:highlight w:val="green"/>
        </w:rPr>
        <w:t>unitary</w:t>
      </w:r>
      <w:r w:rsidRPr="00B1704D">
        <w:rPr>
          <w:rStyle w:val="StyleUnderline"/>
        </w:rPr>
        <w:t xml:space="preserve"> executive </w:t>
      </w:r>
      <w:r w:rsidRPr="00501F1E">
        <w:rPr>
          <w:rStyle w:val="StyleUnderline"/>
          <w:highlight w:val="green"/>
        </w:rPr>
        <w:t>theory</w:t>
      </w:r>
      <w:r w:rsidRPr="00B1704D">
        <w:rPr>
          <w:sz w:val="16"/>
        </w:rPr>
        <w:t xml:space="preserve"> that Trump 2.0 pledges to rely on — </w:t>
      </w:r>
      <w:r w:rsidRPr="00B1704D">
        <w:rPr>
          <w:rStyle w:val="Emphasis"/>
        </w:rPr>
        <w:t>broad</w:t>
      </w:r>
      <w:r w:rsidRPr="00B1704D">
        <w:rPr>
          <w:rStyle w:val="StyleUnderline"/>
        </w:rPr>
        <w:t xml:space="preserve"> presidential </w:t>
      </w:r>
      <w:r w:rsidRPr="00B1704D">
        <w:rPr>
          <w:rStyle w:val="Emphasis"/>
        </w:rPr>
        <w:t>control</w:t>
      </w:r>
      <w:r w:rsidRPr="00B1704D">
        <w:rPr>
          <w:rStyle w:val="StyleUnderline"/>
        </w:rPr>
        <w:t xml:space="preserve"> over the entire executive branch, a strong removal power</w:t>
      </w:r>
      <w:r w:rsidRPr="00B1704D">
        <w:rPr>
          <w:sz w:val="16"/>
        </w:rPr>
        <w:t>, a power to direct agency action and the like.</w:t>
      </w:r>
    </w:p>
    <w:p w14:paraId="4CBA3D0F" w14:textId="77777777" w:rsidR="00EB765C" w:rsidRPr="00B1704D" w:rsidRDefault="00EB765C" w:rsidP="00EB765C">
      <w:pPr>
        <w:rPr>
          <w:sz w:val="16"/>
        </w:rPr>
      </w:pPr>
      <w:r w:rsidRPr="00B1704D">
        <w:rPr>
          <w:sz w:val="16"/>
        </w:rPr>
        <w:t>David French: </w:t>
      </w:r>
      <w:r w:rsidRPr="00B1704D">
        <w:rPr>
          <w:rStyle w:val="StyleUnderline"/>
        </w:rPr>
        <w:t xml:space="preserve">We </w:t>
      </w:r>
      <w:r w:rsidRPr="009B432F">
        <w:rPr>
          <w:rStyle w:val="StyleUnderline"/>
        </w:rPr>
        <w:t>can’t underestimate</w:t>
      </w:r>
      <w:r w:rsidRPr="00B1704D">
        <w:rPr>
          <w:rStyle w:val="StyleUnderline"/>
        </w:rPr>
        <w:t xml:space="preserve"> the </w:t>
      </w:r>
      <w:r w:rsidRPr="009B432F">
        <w:rPr>
          <w:rStyle w:val="StyleUnderline"/>
        </w:rPr>
        <w:t>collapse of impeachment as a deterrent</w:t>
      </w:r>
      <w:r w:rsidRPr="00B1704D">
        <w:rPr>
          <w:rStyle w:val="StyleUnderline"/>
        </w:rPr>
        <w:t xml:space="preserve"> against presidential misbehavior. The combination of the </w:t>
      </w:r>
      <w:r w:rsidRPr="00501F1E">
        <w:rPr>
          <w:rStyle w:val="StyleUnderline"/>
          <w:highlight w:val="green"/>
        </w:rPr>
        <w:t>loss of impeachment as a</w:t>
      </w:r>
      <w:r w:rsidRPr="00B1704D">
        <w:rPr>
          <w:rStyle w:val="StyleUnderline"/>
        </w:rPr>
        <w:t xml:space="preserve"> meaningful </w:t>
      </w:r>
      <w:r w:rsidRPr="00501F1E">
        <w:rPr>
          <w:rStyle w:val="StyleUnderline"/>
          <w:highlight w:val="green"/>
        </w:rPr>
        <w:t>check</w:t>
      </w:r>
      <w:r w:rsidRPr="00B1704D">
        <w:rPr>
          <w:rStyle w:val="StyleUnderline"/>
        </w:rPr>
        <w:t xml:space="preserve"> on presidential power </w:t>
      </w:r>
      <w:r w:rsidRPr="00501F1E">
        <w:rPr>
          <w:rStyle w:val="StyleUnderline"/>
          <w:highlight w:val="green"/>
        </w:rPr>
        <w:t>and</w:t>
      </w:r>
      <w:r w:rsidRPr="00B1704D">
        <w:rPr>
          <w:rStyle w:val="StyleUnderline"/>
        </w:rPr>
        <w:t xml:space="preserve"> the Supreme Court’s </w:t>
      </w:r>
      <w:r w:rsidRPr="00501F1E">
        <w:rPr>
          <w:rStyle w:val="StyleUnderline"/>
          <w:highlight w:val="green"/>
        </w:rPr>
        <w:t>immunity decision</w:t>
      </w:r>
      <w:r w:rsidRPr="00B1704D">
        <w:rPr>
          <w:rStyle w:val="StyleUnderline"/>
        </w:rPr>
        <w:t xml:space="preserve"> now </w:t>
      </w:r>
      <w:r w:rsidRPr="00501F1E">
        <w:rPr>
          <w:rStyle w:val="StyleUnderline"/>
          <w:highlight w:val="green"/>
        </w:rPr>
        <w:t>means</w:t>
      </w:r>
      <w:r w:rsidRPr="00B1704D">
        <w:rPr>
          <w:rStyle w:val="StyleUnderline"/>
        </w:rPr>
        <w:t xml:space="preserve"> that </w:t>
      </w:r>
      <w:r w:rsidRPr="00501F1E">
        <w:rPr>
          <w:rStyle w:val="Emphasis"/>
          <w:highlight w:val="green"/>
        </w:rPr>
        <w:t>presidents</w:t>
      </w:r>
      <w:r w:rsidRPr="00501F1E">
        <w:rPr>
          <w:rStyle w:val="StyleUnderline"/>
          <w:highlight w:val="green"/>
        </w:rPr>
        <w:t xml:space="preserve"> enjoy</w:t>
      </w:r>
      <w:r w:rsidRPr="00B1704D">
        <w:rPr>
          <w:rStyle w:val="StyleUnderline"/>
        </w:rPr>
        <w:t xml:space="preserve"> </w:t>
      </w:r>
      <w:r w:rsidRPr="00B1704D">
        <w:rPr>
          <w:rStyle w:val="Emphasis"/>
        </w:rPr>
        <w:t xml:space="preserve">remarkable </w:t>
      </w:r>
      <w:r w:rsidRPr="00501F1E">
        <w:rPr>
          <w:rStyle w:val="Emphasis"/>
          <w:highlight w:val="green"/>
        </w:rPr>
        <w:t>freedom</w:t>
      </w:r>
      <w:r w:rsidRPr="00501F1E">
        <w:rPr>
          <w:rStyle w:val="StyleUnderline"/>
          <w:highlight w:val="green"/>
        </w:rPr>
        <w:t xml:space="preserve"> from</w:t>
      </w:r>
      <w:r w:rsidRPr="00B1704D">
        <w:rPr>
          <w:rStyle w:val="StyleUnderline"/>
        </w:rPr>
        <w:t xml:space="preserve"> both political and legal </w:t>
      </w:r>
      <w:r w:rsidRPr="00501F1E">
        <w:rPr>
          <w:rStyle w:val="StyleUnderline"/>
          <w:highlight w:val="green"/>
        </w:rPr>
        <w:t>accountability</w:t>
      </w:r>
      <w:r w:rsidRPr="00B1704D">
        <w:rPr>
          <w:sz w:val="16"/>
        </w:rPr>
        <w:t>.</w:t>
      </w:r>
    </w:p>
    <w:p w14:paraId="1FC549EF" w14:textId="77777777" w:rsidR="00EB765C" w:rsidRPr="00B1704D" w:rsidRDefault="00EB765C" w:rsidP="00EB765C">
      <w:pPr>
        <w:rPr>
          <w:sz w:val="16"/>
        </w:rPr>
      </w:pPr>
      <w:r w:rsidRPr="00B1704D">
        <w:rPr>
          <w:sz w:val="16"/>
        </w:rPr>
        <w:t>Shaw: So with the elimination of both impeachment (and perhaps congressional oversight generally) and post-presidency prosecutions as meaningful checks on presidential misconduct or overreach, where do you both see the checks on the incoming Trump administration coming from?</w:t>
      </w:r>
    </w:p>
    <w:p w14:paraId="6EB2155C" w14:textId="77777777" w:rsidR="00EB765C" w:rsidRDefault="00EB765C" w:rsidP="00EB765C">
      <w:pPr>
        <w:rPr>
          <w:sz w:val="16"/>
        </w:rPr>
      </w:pPr>
      <w:r w:rsidRPr="00B1704D">
        <w:rPr>
          <w:sz w:val="16"/>
        </w:rPr>
        <w:t xml:space="preserve">Goldsmith: I would not exaggerate how much impeachment (which I agree has been diminished) or the threat of post-presidency prosecution were ever meaningful checks on the president. </w:t>
      </w:r>
      <w:r w:rsidRPr="00B1704D">
        <w:rPr>
          <w:rStyle w:val="StyleUnderline"/>
        </w:rPr>
        <w:t xml:space="preserve">One important check is that </w:t>
      </w:r>
      <w:r w:rsidRPr="00501F1E">
        <w:rPr>
          <w:rStyle w:val="StyleUnderline"/>
          <w:highlight w:val="green"/>
        </w:rPr>
        <w:t>sub</w:t>
      </w:r>
      <w:r w:rsidRPr="00B1704D">
        <w:rPr>
          <w:rStyle w:val="StyleUnderline"/>
        </w:rPr>
        <w:t xml:space="preserve">ordinate </w:t>
      </w:r>
      <w:r w:rsidRPr="00501F1E">
        <w:rPr>
          <w:rStyle w:val="Emphasis"/>
          <w:highlight w:val="green"/>
        </w:rPr>
        <w:t>exec</w:t>
      </w:r>
      <w:r w:rsidRPr="00B1704D">
        <w:rPr>
          <w:rStyle w:val="Emphasis"/>
        </w:rPr>
        <w:t xml:space="preserve">utive branch </w:t>
      </w:r>
      <w:r w:rsidRPr="00501F1E">
        <w:rPr>
          <w:rStyle w:val="Emphasis"/>
          <w:highlight w:val="green"/>
        </w:rPr>
        <w:t>officials</w:t>
      </w:r>
      <w:r w:rsidRPr="00B1704D">
        <w:rPr>
          <w:rStyle w:val="StyleUnderline"/>
        </w:rPr>
        <w:t xml:space="preserve"> through whom the president must almost always act should remain </w:t>
      </w:r>
      <w:r w:rsidRPr="00501F1E">
        <w:rPr>
          <w:rStyle w:val="Emphasis"/>
          <w:highlight w:val="green"/>
        </w:rPr>
        <w:t>subject</w:t>
      </w:r>
      <w:r w:rsidRPr="00501F1E">
        <w:rPr>
          <w:rStyle w:val="StyleUnderline"/>
          <w:highlight w:val="green"/>
        </w:rPr>
        <w:t xml:space="preserve"> to </w:t>
      </w:r>
      <w:r w:rsidRPr="009B432F">
        <w:rPr>
          <w:rStyle w:val="Emphasis"/>
        </w:rPr>
        <w:t xml:space="preserve">criminal </w:t>
      </w:r>
      <w:r w:rsidRPr="00501F1E">
        <w:rPr>
          <w:rStyle w:val="Emphasis"/>
          <w:highlight w:val="green"/>
        </w:rPr>
        <w:t>law checks</w:t>
      </w:r>
      <w:r w:rsidRPr="00B1704D">
        <w:rPr>
          <w:sz w:val="16"/>
        </w:rPr>
        <w:t xml:space="preserve"> — that has </w:t>
      </w:r>
      <w:r w:rsidRPr="00B1704D">
        <w:rPr>
          <w:rStyle w:val="StyleUnderline"/>
        </w:rPr>
        <w:t xml:space="preserve">always been a </w:t>
      </w:r>
      <w:r w:rsidRPr="00501F1E">
        <w:rPr>
          <w:rStyle w:val="StyleUnderline"/>
          <w:highlight w:val="green"/>
        </w:rPr>
        <w:t>powerful force in checking</w:t>
      </w:r>
      <w:r w:rsidRPr="00B1704D">
        <w:rPr>
          <w:rStyle w:val="StyleUnderline"/>
        </w:rPr>
        <w:t xml:space="preserve"> the </w:t>
      </w:r>
      <w:r w:rsidRPr="00501F1E">
        <w:rPr>
          <w:rStyle w:val="StyleUnderline"/>
          <w:highlight w:val="green"/>
        </w:rPr>
        <w:t>pres</w:t>
      </w:r>
      <w:r w:rsidRPr="00B1704D">
        <w:rPr>
          <w:rStyle w:val="StyleUnderline"/>
        </w:rPr>
        <w:t>ident</w:t>
      </w:r>
      <w:r w:rsidRPr="00B1704D">
        <w:rPr>
          <w:sz w:val="16"/>
        </w:rPr>
        <w:t xml:space="preserve"> (and was in Trump 1.0). </w:t>
      </w:r>
      <w:r w:rsidRPr="00B1704D">
        <w:rPr>
          <w:rStyle w:val="StyleUnderline"/>
        </w:rPr>
        <w:t xml:space="preserve">The </w:t>
      </w:r>
      <w:r w:rsidRPr="00B1704D">
        <w:rPr>
          <w:rStyle w:val="Emphasis"/>
        </w:rPr>
        <w:t>main</w:t>
      </w:r>
      <w:r w:rsidRPr="00B1704D">
        <w:rPr>
          <w:rStyle w:val="StyleUnderline"/>
        </w:rPr>
        <w:t xml:space="preserve"> and </w:t>
      </w:r>
      <w:r w:rsidRPr="00B1704D">
        <w:rPr>
          <w:rStyle w:val="Emphasis"/>
        </w:rPr>
        <w:t>very important check</w:t>
      </w:r>
      <w:r w:rsidRPr="00B1704D">
        <w:rPr>
          <w:rStyle w:val="StyleUnderline"/>
        </w:rPr>
        <w:t xml:space="preserve"> beyond that will </w:t>
      </w:r>
      <w:r w:rsidRPr="00501F1E">
        <w:rPr>
          <w:rStyle w:val="Emphasis"/>
          <w:highlight w:val="green"/>
        </w:rPr>
        <w:t>come from courts</w:t>
      </w:r>
      <w:r w:rsidRPr="00B1704D">
        <w:rPr>
          <w:sz w:val="16"/>
        </w:rPr>
        <w:t>, although courts cannot consider every form of abuse. Before Trump 1.0, executive branch norms did a lot of work, but they, too, are much diminished now.</w:t>
      </w:r>
    </w:p>
    <w:p w14:paraId="70A527EC" w14:textId="77777777" w:rsidR="00EF0B56" w:rsidRPr="00F23B8D" w:rsidRDefault="00EF0B56" w:rsidP="00EF0B56">
      <w:pPr>
        <w:pStyle w:val="Heading4"/>
        <w:rPr>
          <w:rStyle w:val="Style13ptBold"/>
          <w:b/>
          <w:bCs w:val="0"/>
        </w:rPr>
      </w:pPr>
      <w:r w:rsidRPr="00F23B8D">
        <w:rPr>
          <w:rStyle w:val="Style13ptBold"/>
          <w:b/>
          <w:bCs w:val="0"/>
        </w:rPr>
        <w:lastRenderedPageBreak/>
        <w:t xml:space="preserve">A strong Tenth Amendment checks </w:t>
      </w:r>
      <w:r w:rsidRPr="00F23B8D">
        <w:rPr>
          <w:rStyle w:val="Style13ptBold"/>
          <w:b/>
          <w:bCs w:val="0"/>
          <w:u w:val="single"/>
        </w:rPr>
        <w:t>war powers</w:t>
      </w:r>
      <w:r w:rsidRPr="00F23B8D">
        <w:rPr>
          <w:rStyle w:val="Style13ptBold"/>
          <w:b/>
          <w:bCs w:val="0"/>
        </w:rPr>
        <w:t>, but ‘</w:t>
      </w:r>
      <w:r w:rsidRPr="00501F1E">
        <w:rPr>
          <w:rStyle w:val="Style13ptBold"/>
          <w:b/>
          <w:bCs w:val="0"/>
          <w:highlight w:val="green"/>
          <w:u w:val="single"/>
        </w:rPr>
        <w:t>historical foundation</w:t>
      </w:r>
      <w:r w:rsidRPr="00F23B8D">
        <w:rPr>
          <w:rStyle w:val="Style13ptBold"/>
          <w:b/>
          <w:bCs w:val="0"/>
        </w:rPr>
        <w:t xml:space="preserve">’ is key---the AFF sets a </w:t>
      </w:r>
      <w:r w:rsidRPr="00F23B8D">
        <w:rPr>
          <w:rStyle w:val="Style13ptBold"/>
          <w:b/>
          <w:bCs w:val="0"/>
          <w:u w:val="single"/>
        </w:rPr>
        <w:t>dangerous precedent</w:t>
      </w:r>
      <w:r w:rsidRPr="00F23B8D">
        <w:rPr>
          <w:rStyle w:val="Style13ptBold"/>
          <w:b/>
          <w:bCs w:val="0"/>
        </w:rPr>
        <w:t>.</w:t>
      </w:r>
    </w:p>
    <w:p w14:paraId="0AF972B0" w14:textId="77777777" w:rsidR="00EF0B56" w:rsidRDefault="00EF0B56" w:rsidP="00EF0B56">
      <w:r w:rsidRPr="0089729A">
        <w:rPr>
          <w:rStyle w:val="Style13ptBold"/>
        </w:rPr>
        <w:t>Telman ‘01</w:t>
      </w:r>
      <w:r w:rsidRPr="008B56C8">
        <w:t xml:space="preserve"> [D.A. Jeremy Telman; PhD, Valparaiso University School of Law; October 2001; "A Truism that Isn't True? The Tenth Amendment and Executive War Power"; Valparaiso University; </w:t>
      </w:r>
      <w:r w:rsidRPr="00C72B76">
        <w:t>https://scholar.valpo.edu/law_fac_pubs/1/</w:t>
      </w:r>
      <w:r w:rsidRPr="008B56C8">
        <w:t xml:space="preserve">; accessed 02-09-2026] </w:t>
      </w:r>
      <w:proofErr w:type="spellStart"/>
      <w:r w:rsidRPr="008B56C8">
        <w:t>leon</w:t>
      </w:r>
      <w:proofErr w:type="spellEnd"/>
    </w:p>
    <w:p w14:paraId="1EB17745" w14:textId="77777777" w:rsidR="00EF0B56" w:rsidRPr="009E5064" w:rsidRDefault="00EF0B56" w:rsidP="00EF0B56">
      <w:pPr>
        <w:rPr>
          <w:sz w:val="16"/>
        </w:rPr>
      </w:pPr>
      <w:r w:rsidRPr="009E5064">
        <w:rPr>
          <w:sz w:val="16"/>
        </w:rPr>
        <w:t xml:space="preserve">If there were some ambiguity as to the allocation of war powers under the Constitution, the argument for unilateral, non-defensive war powers could be justified. However, </w:t>
      </w:r>
      <w:r w:rsidRPr="00501F1E">
        <w:rPr>
          <w:highlight w:val="green"/>
          <w:u w:val="single"/>
        </w:rPr>
        <w:t xml:space="preserve">the Constitution </w:t>
      </w:r>
      <w:r w:rsidRPr="00501F1E">
        <w:rPr>
          <w:rStyle w:val="Emphasis"/>
          <w:highlight w:val="green"/>
        </w:rPr>
        <w:t>repeatedly</w:t>
      </w:r>
      <w:r w:rsidRPr="009E5064">
        <w:rPr>
          <w:sz w:val="16"/>
        </w:rPr>
        <w:t xml:space="preserve"> and insistently </w:t>
      </w:r>
      <w:r w:rsidRPr="00501F1E">
        <w:rPr>
          <w:highlight w:val="green"/>
          <w:u w:val="single"/>
        </w:rPr>
        <w:t xml:space="preserve">allocates </w:t>
      </w:r>
      <w:r w:rsidRPr="00501F1E">
        <w:rPr>
          <w:rStyle w:val="Emphasis"/>
          <w:highlight w:val="green"/>
        </w:rPr>
        <w:t>war powers</w:t>
      </w:r>
      <w:r w:rsidRPr="00501F1E">
        <w:rPr>
          <w:highlight w:val="green"/>
          <w:u w:val="single"/>
        </w:rPr>
        <w:t xml:space="preserve"> to Congress</w:t>
      </w:r>
      <w:r w:rsidRPr="0009078D">
        <w:rPr>
          <w:u w:val="single"/>
        </w:rPr>
        <w:t xml:space="preserve"> and</w:t>
      </w:r>
      <w:r w:rsidRPr="009E5064">
        <w:rPr>
          <w:sz w:val="16"/>
        </w:rPr>
        <w:t xml:space="preserve"> to </w:t>
      </w:r>
      <w:r w:rsidRPr="008664FB">
        <w:rPr>
          <w:rStyle w:val="Emphasis"/>
        </w:rPr>
        <w:t xml:space="preserve">Congress </w:t>
      </w:r>
      <w:r w:rsidRPr="00501F1E">
        <w:rPr>
          <w:rStyle w:val="Emphasis"/>
          <w:highlight w:val="green"/>
        </w:rPr>
        <w:t>alone</w:t>
      </w:r>
      <w:r w:rsidRPr="009E5064">
        <w:rPr>
          <w:sz w:val="16"/>
        </w:rPr>
        <w:t xml:space="preserve">. The President's </w:t>
      </w:r>
      <w:r w:rsidRPr="00CB1A82">
        <w:rPr>
          <w:u w:val="single"/>
        </w:rPr>
        <w:t xml:space="preserve">constitutional war powers are </w:t>
      </w:r>
      <w:r w:rsidRPr="0011725C">
        <w:rPr>
          <w:rStyle w:val="Emphasis"/>
        </w:rPr>
        <w:t>extremely limited</w:t>
      </w:r>
      <w:r w:rsidRPr="009E5064">
        <w:rPr>
          <w:sz w:val="16"/>
        </w:rPr>
        <w:t xml:space="preserve">, coming into existence only when Congress has authorized the use of force. However, when we consider the history of the United States, we first recall innumerable instances of bold executive action independent of congressional decision-making. Such a view of United States history obscures the role of Congress in approving and authorizing executive action. On closer scrutiny, the quasi-constitutional custom of unilateral, non-defensive war powers turns out to be nothing more than a pattern of post-hoc congressional approval for executive acts that would not be legal in the absence of such approval. While the post-war era has seen a sudden blossoming of theories of unilateral, non-defensive war powers, there has been no congressional delegation of those powers. On the contrary, the War Powers Resolution indicates that, in response to executive self-aggrandizement, </w:t>
      </w:r>
      <w:r w:rsidRPr="00501F1E">
        <w:rPr>
          <w:highlight w:val="green"/>
          <w:u w:val="single"/>
        </w:rPr>
        <w:t>Congress</w:t>
      </w:r>
      <w:r w:rsidRPr="009E5064">
        <w:rPr>
          <w:sz w:val="16"/>
        </w:rPr>
        <w:t xml:space="preserve"> has </w:t>
      </w:r>
      <w:r w:rsidRPr="00501F1E">
        <w:rPr>
          <w:highlight w:val="green"/>
          <w:u w:val="single"/>
        </w:rPr>
        <w:t xml:space="preserve">used its </w:t>
      </w:r>
      <w:r w:rsidRPr="00501F1E">
        <w:rPr>
          <w:rStyle w:val="Emphasis"/>
          <w:highlight w:val="green"/>
        </w:rPr>
        <w:t>legislative powers</w:t>
      </w:r>
      <w:r w:rsidRPr="00501F1E">
        <w:rPr>
          <w:highlight w:val="green"/>
          <w:u w:val="single"/>
        </w:rPr>
        <w:t xml:space="preserve"> to reinforce</w:t>
      </w:r>
      <w:r w:rsidRPr="00FD3D62">
        <w:rPr>
          <w:u w:val="single"/>
        </w:rPr>
        <w:t xml:space="preserve"> its </w:t>
      </w:r>
      <w:r w:rsidRPr="00501F1E">
        <w:rPr>
          <w:rStyle w:val="Emphasis"/>
          <w:highlight w:val="green"/>
        </w:rPr>
        <w:t>constitutional</w:t>
      </w:r>
      <w:r w:rsidRPr="00501F1E">
        <w:rPr>
          <w:highlight w:val="green"/>
          <w:u w:val="single"/>
        </w:rPr>
        <w:t xml:space="preserve"> powers</w:t>
      </w:r>
      <w:r w:rsidRPr="009E5064">
        <w:rPr>
          <w:sz w:val="16"/>
        </w:rPr>
        <w:t>.</w:t>
      </w:r>
    </w:p>
    <w:p w14:paraId="193967C9" w14:textId="77777777" w:rsidR="00EF0B56" w:rsidRPr="009E5064" w:rsidRDefault="00EF0B56" w:rsidP="00EF0B56">
      <w:pPr>
        <w:rPr>
          <w:sz w:val="16"/>
        </w:rPr>
      </w:pPr>
      <w:r w:rsidRPr="009E5064">
        <w:rPr>
          <w:sz w:val="16"/>
        </w:rPr>
        <w:t xml:space="preserve">Defenses of unilateral, non-defensive war powers thus only make sense if they derive from an argument that the President actually shares war powers with the Legislature, even if the Constitution does not make that power-sharing arrangement explicit. Hence the significance of the argument for inherent executive powers. There seems to be nothing to oppose this argument because it requires no textual justification, and its historical justification lies in the centuries before the founding of the United States. The theory of inherent executive powers appeals to our common-sense notion (and to our lingering Cold War sensibilities) that the President must be empowered to make rapid or secret decisions in times of crisis. But common sense must yield to the clear language and structure of the Constitution. </w:t>
      </w:r>
      <w:r w:rsidRPr="00501F1E">
        <w:rPr>
          <w:highlight w:val="green"/>
          <w:u w:val="single"/>
        </w:rPr>
        <w:t xml:space="preserve">The </w:t>
      </w:r>
      <w:r w:rsidRPr="00501F1E">
        <w:rPr>
          <w:rStyle w:val="Emphasis"/>
          <w:highlight w:val="green"/>
        </w:rPr>
        <w:t>Tenth Amendment</w:t>
      </w:r>
      <w:r w:rsidRPr="009E5064">
        <w:rPr>
          <w:sz w:val="16"/>
        </w:rPr>
        <w:t xml:space="preserve"> does </w:t>
      </w:r>
      <w:r w:rsidRPr="002369AD">
        <w:rPr>
          <w:u w:val="single"/>
        </w:rPr>
        <w:t>not merely address abuses of federal</w:t>
      </w:r>
      <w:r w:rsidRPr="009E5064">
        <w:rPr>
          <w:sz w:val="16"/>
        </w:rPr>
        <w:t xml:space="preserve"> legislative </w:t>
      </w:r>
      <w:r w:rsidRPr="002F1789">
        <w:rPr>
          <w:u w:val="single"/>
        </w:rPr>
        <w:t>power</w:t>
      </w:r>
      <w:r w:rsidRPr="009E5064">
        <w:rPr>
          <w:sz w:val="16"/>
        </w:rPr>
        <w:t xml:space="preserve">; </w:t>
      </w:r>
      <w:r w:rsidRPr="00107D57">
        <w:rPr>
          <w:u w:val="single"/>
        </w:rPr>
        <w:t xml:space="preserve">it </w:t>
      </w:r>
      <w:r w:rsidRPr="00501F1E">
        <w:rPr>
          <w:highlight w:val="green"/>
          <w:u w:val="single"/>
        </w:rPr>
        <w:t>expresses the</w:t>
      </w:r>
      <w:r w:rsidRPr="009E5064">
        <w:rPr>
          <w:sz w:val="16"/>
        </w:rPr>
        <w:t xml:space="preserve"> general </w:t>
      </w:r>
      <w:r w:rsidRPr="00501F1E">
        <w:rPr>
          <w:highlight w:val="green"/>
          <w:u w:val="single"/>
        </w:rPr>
        <w:t xml:space="preserve">theory of </w:t>
      </w:r>
      <w:r w:rsidRPr="00501F1E">
        <w:rPr>
          <w:rStyle w:val="Emphasis"/>
          <w:highlight w:val="green"/>
        </w:rPr>
        <w:t>limited government</w:t>
      </w:r>
      <w:r w:rsidRPr="00501F1E">
        <w:rPr>
          <w:highlight w:val="green"/>
          <w:u w:val="single"/>
        </w:rPr>
        <w:t xml:space="preserve"> that</w:t>
      </w:r>
      <w:r w:rsidRPr="00DD205E">
        <w:rPr>
          <w:u w:val="single"/>
        </w:rPr>
        <w:t xml:space="preserve"> i</w:t>
      </w:r>
      <w:r w:rsidRPr="00501F1E">
        <w:rPr>
          <w:highlight w:val="green"/>
          <w:u w:val="single"/>
        </w:rPr>
        <w:t>s</w:t>
      </w:r>
      <w:r w:rsidRPr="00DD205E">
        <w:rPr>
          <w:u w:val="single"/>
        </w:rPr>
        <w:t xml:space="preserve"> at </w:t>
      </w:r>
      <w:r w:rsidRPr="00501F1E">
        <w:rPr>
          <w:highlight w:val="green"/>
          <w:u w:val="single"/>
        </w:rPr>
        <w:t>the heart of our</w:t>
      </w:r>
      <w:r w:rsidRPr="009E5064">
        <w:rPr>
          <w:sz w:val="16"/>
        </w:rPr>
        <w:t xml:space="preserve"> constitutional </w:t>
      </w:r>
      <w:r w:rsidRPr="00501F1E">
        <w:rPr>
          <w:rStyle w:val="Emphasis"/>
          <w:highlight w:val="green"/>
        </w:rPr>
        <w:t>system</w:t>
      </w:r>
      <w:r w:rsidRPr="009E5064">
        <w:rPr>
          <w:sz w:val="16"/>
        </w:rPr>
        <w:t xml:space="preserve">. By stating the supposed truism that whatever is not delegated is retained, </w:t>
      </w:r>
      <w:r w:rsidRPr="00E200CD">
        <w:rPr>
          <w:u w:val="single"/>
        </w:rPr>
        <w:t xml:space="preserve">the </w:t>
      </w:r>
      <w:r w:rsidRPr="00EF1BA9">
        <w:rPr>
          <w:rStyle w:val="Emphasis"/>
        </w:rPr>
        <w:t>Tenth Amendment</w:t>
      </w:r>
      <w:r w:rsidRPr="00E200CD">
        <w:rPr>
          <w:u w:val="single"/>
        </w:rPr>
        <w:t xml:space="preserve"> </w:t>
      </w:r>
      <w:r w:rsidRPr="00501F1E">
        <w:rPr>
          <w:highlight w:val="green"/>
          <w:u w:val="single"/>
        </w:rPr>
        <w:t>precludes</w:t>
      </w:r>
      <w:r w:rsidRPr="009E5064">
        <w:rPr>
          <w:sz w:val="16"/>
        </w:rPr>
        <w:t xml:space="preserve"> the doctrine of </w:t>
      </w:r>
      <w:r w:rsidRPr="00501F1E">
        <w:rPr>
          <w:highlight w:val="green"/>
          <w:u w:val="single"/>
        </w:rPr>
        <w:t xml:space="preserve">inherent </w:t>
      </w:r>
      <w:r w:rsidRPr="00501F1E">
        <w:rPr>
          <w:rStyle w:val="Emphasis"/>
          <w:highlight w:val="green"/>
        </w:rPr>
        <w:t>executive power</w:t>
      </w:r>
      <w:r w:rsidRPr="00501F1E">
        <w:rPr>
          <w:highlight w:val="green"/>
          <w:u w:val="single"/>
        </w:rPr>
        <w:t xml:space="preserve"> from having</w:t>
      </w:r>
      <w:r w:rsidRPr="009E5064">
        <w:rPr>
          <w:sz w:val="16"/>
        </w:rPr>
        <w:t xml:space="preserve"> any </w:t>
      </w:r>
      <w:r w:rsidRPr="00501F1E">
        <w:rPr>
          <w:rStyle w:val="Emphasis"/>
          <w:highlight w:val="green"/>
        </w:rPr>
        <w:t>applicability</w:t>
      </w:r>
      <w:r w:rsidRPr="00501F1E">
        <w:rPr>
          <w:highlight w:val="green"/>
          <w:u w:val="single"/>
        </w:rPr>
        <w:t xml:space="preserve"> to the</w:t>
      </w:r>
      <w:r w:rsidRPr="003A45CE">
        <w:rPr>
          <w:u w:val="single"/>
        </w:rPr>
        <w:t xml:space="preserve"> government of the </w:t>
      </w:r>
      <w:r w:rsidRPr="00501F1E">
        <w:rPr>
          <w:rStyle w:val="Emphasis"/>
          <w:highlight w:val="green"/>
        </w:rPr>
        <w:t>U</w:t>
      </w:r>
      <w:r w:rsidRPr="00A85684">
        <w:rPr>
          <w:rStyle w:val="Emphasis"/>
        </w:rPr>
        <w:t xml:space="preserve">nited </w:t>
      </w:r>
      <w:r w:rsidRPr="00501F1E">
        <w:rPr>
          <w:rStyle w:val="Emphasis"/>
          <w:highlight w:val="green"/>
        </w:rPr>
        <w:t>S</w:t>
      </w:r>
      <w:r w:rsidRPr="00A85684">
        <w:rPr>
          <w:rStyle w:val="Emphasis"/>
        </w:rPr>
        <w:t>tates</w:t>
      </w:r>
      <w:r w:rsidRPr="009E5064">
        <w:rPr>
          <w:sz w:val="16"/>
        </w:rPr>
        <w:t>.</w:t>
      </w:r>
    </w:p>
    <w:p w14:paraId="1B7E1C0D" w14:textId="618BCE0B" w:rsidR="008C2D1C" w:rsidRPr="008C2D1C" w:rsidRDefault="00EF0B56" w:rsidP="008C2D1C">
      <w:pPr>
        <w:rPr>
          <w:sz w:val="16"/>
        </w:rPr>
      </w:pPr>
      <w:r w:rsidRPr="009E5064">
        <w:rPr>
          <w:sz w:val="16"/>
        </w:rPr>
        <w:t xml:space="preserve">While </w:t>
      </w:r>
      <w:r w:rsidRPr="00501F1E">
        <w:rPr>
          <w:highlight w:val="green"/>
          <w:u w:val="single"/>
        </w:rPr>
        <w:t>the</w:t>
      </w:r>
      <w:r w:rsidRPr="009E5064">
        <w:rPr>
          <w:sz w:val="16"/>
        </w:rPr>
        <w:t xml:space="preserve"> constitutional </w:t>
      </w:r>
      <w:r w:rsidRPr="00501F1E">
        <w:rPr>
          <w:rStyle w:val="Emphasis"/>
          <w:highlight w:val="green"/>
        </w:rPr>
        <w:t>allocation</w:t>
      </w:r>
      <w:r w:rsidRPr="00501F1E">
        <w:rPr>
          <w:highlight w:val="green"/>
          <w:u w:val="single"/>
        </w:rPr>
        <w:t xml:space="preserve"> of war powers is clear</w:t>
      </w:r>
      <w:r w:rsidRPr="009E5064">
        <w:rPr>
          <w:sz w:val="16"/>
        </w:rPr>
        <w:t xml:space="preserve">, this paper has addressed several </w:t>
      </w:r>
      <w:r w:rsidRPr="00501F1E">
        <w:rPr>
          <w:highlight w:val="green"/>
          <w:u w:val="single"/>
        </w:rPr>
        <w:t>arguments</w:t>
      </w:r>
      <w:r w:rsidRPr="009E5064">
        <w:rPr>
          <w:sz w:val="16"/>
        </w:rPr>
        <w:t xml:space="preserve"> designed </w:t>
      </w:r>
      <w:r w:rsidRPr="00501F1E">
        <w:rPr>
          <w:highlight w:val="green"/>
          <w:u w:val="single"/>
        </w:rPr>
        <w:t>to push</w:t>
      </w:r>
      <w:r w:rsidRPr="00AA74C7">
        <w:rPr>
          <w:u w:val="single"/>
        </w:rPr>
        <w:t xml:space="preserve"> that </w:t>
      </w:r>
      <w:r w:rsidRPr="00607CDB">
        <w:rPr>
          <w:rStyle w:val="Emphasis"/>
        </w:rPr>
        <w:t>allocation</w:t>
      </w:r>
      <w:r w:rsidRPr="009E5064">
        <w:rPr>
          <w:sz w:val="16"/>
        </w:rPr>
        <w:t xml:space="preserve"> in the favor </w:t>
      </w:r>
      <w:r w:rsidRPr="001378A2">
        <w:rPr>
          <w:u w:val="single"/>
        </w:rPr>
        <w:t xml:space="preserve">of </w:t>
      </w:r>
      <w:r w:rsidRPr="00501F1E">
        <w:rPr>
          <w:rStyle w:val="Emphasis"/>
          <w:highlight w:val="green"/>
        </w:rPr>
        <w:t>executive power</w:t>
      </w:r>
      <w:r w:rsidRPr="009E5064">
        <w:rPr>
          <w:sz w:val="16"/>
        </w:rPr>
        <w:t xml:space="preserve">. Because these arguments </w:t>
      </w:r>
      <w:r w:rsidRPr="00501F1E">
        <w:rPr>
          <w:highlight w:val="green"/>
          <w:u w:val="single"/>
        </w:rPr>
        <w:t>are without</w:t>
      </w:r>
      <w:r w:rsidRPr="00894D2C">
        <w:rPr>
          <w:u w:val="single"/>
        </w:rPr>
        <w:t xml:space="preserve"> strong </w:t>
      </w:r>
      <w:r w:rsidRPr="00587116">
        <w:rPr>
          <w:rStyle w:val="Emphasis"/>
        </w:rPr>
        <w:t>textual</w:t>
      </w:r>
      <w:r w:rsidRPr="00894D2C">
        <w:rPr>
          <w:u w:val="single"/>
        </w:rPr>
        <w:t xml:space="preserve"> or </w:t>
      </w:r>
      <w:r w:rsidRPr="00501F1E">
        <w:rPr>
          <w:rStyle w:val="Emphasis"/>
          <w:highlight w:val="green"/>
        </w:rPr>
        <w:t>historical foundation</w:t>
      </w:r>
      <w:r w:rsidRPr="009E5064">
        <w:rPr>
          <w:sz w:val="16"/>
        </w:rPr>
        <w:t xml:space="preserve">, they rely, ultimately, on the theory of </w:t>
      </w:r>
      <w:r w:rsidRPr="00501F1E">
        <w:rPr>
          <w:highlight w:val="green"/>
          <w:u w:val="single"/>
        </w:rPr>
        <w:t>inherent</w:t>
      </w:r>
      <w:r w:rsidRPr="00B26994">
        <w:rPr>
          <w:u w:val="single"/>
        </w:rPr>
        <w:t xml:space="preserve"> </w:t>
      </w:r>
      <w:r w:rsidRPr="00545BFF">
        <w:rPr>
          <w:rStyle w:val="Emphasis"/>
        </w:rPr>
        <w:t xml:space="preserve">executive </w:t>
      </w:r>
      <w:r w:rsidRPr="00501F1E">
        <w:rPr>
          <w:rStyle w:val="Emphasis"/>
          <w:highlight w:val="green"/>
        </w:rPr>
        <w:t>authority</w:t>
      </w:r>
      <w:r w:rsidRPr="009E5064">
        <w:rPr>
          <w:sz w:val="16"/>
        </w:rPr>
        <w:t xml:space="preserve">, a doctrine that </w:t>
      </w:r>
      <w:r w:rsidRPr="00501F1E">
        <w:rPr>
          <w:highlight w:val="green"/>
          <w:u w:val="single"/>
        </w:rPr>
        <w:t>can</w:t>
      </w:r>
      <w:r w:rsidRPr="00FF3C73">
        <w:rPr>
          <w:u w:val="single"/>
        </w:rPr>
        <w:t>no</w:t>
      </w:r>
      <w:r w:rsidRPr="00501F1E">
        <w:rPr>
          <w:highlight w:val="green"/>
          <w:u w:val="single"/>
        </w:rPr>
        <w:t xml:space="preserve">t be </w:t>
      </w:r>
      <w:r w:rsidRPr="00501F1E">
        <w:rPr>
          <w:rStyle w:val="Emphasis"/>
          <w:highlight w:val="green"/>
        </w:rPr>
        <w:t>reconciled</w:t>
      </w:r>
      <w:r w:rsidRPr="00501F1E">
        <w:rPr>
          <w:highlight w:val="green"/>
          <w:u w:val="single"/>
        </w:rPr>
        <w:t xml:space="preserve"> with the </w:t>
      </w:r>
      <w:r w:rsidRPr="00501F1E">
        <w:rPr>
          <w:rStyle w:val="Emphasis"/>
          <w:highlight w:val="green"/>
        </w:rPr>
        <w:t>Tenth Amendment</w:t>
      </w:r>
      <w:r w:rsidRPr="009E5064">
        <w:rPr>
          <w:sz w:val="16"/>
        </w:rPr>
        <w:t>, viewed as a statement of the Constitution's design of limiting each branch of the federal government to the exercise of delegated powers. While those powers can be implied or express, there is no basis, in the constitutional text, in the writings of the Framers, in political theory, or in the constitutional history of the United States for transferring powers invested in the Legislature to the Executive.</w:t>
      </w:r>
    </w:p>
    <w:p w14:paraId="3EF6AB1F" w14:textId="77777777" w:rsidR="006F13F3" w:rsidRPr="00953090" w:rsidRDefault="006F13F3" w:rsidP="006F13F3">
      <w:pPr>
        <w:pStyle w:val="Heading4"/>
        <w:rPr>
          <w:rStyle w:val="Style13ptBold"/>
          <w:b/>
          <w:bCs w:val="0"/>
        </w:rPr>
      </w:pPr>
      <w:r w:rsidRPr="00953090">
        <w:rPr>
          <w:rStyle w:val="Style13ptBold"/>
          <w:b/>
          <w:bCs w:val="0"/>
        </w:rPr>
        <w:t xml:space="preserve">Legal differences ensure </w:t>
      </w:r>
      <w:r w:rsidRPr="00953090">
        <w:rPr>
          <w:rStyle w:val="Style13ptBold"/>
          <w:b/>
          <w:bCs w:val="0"/>
          <w:u w:val="single"/>
        </w:rPr>
        <w:t>ambiguous</w:t>
      </w:r>
      <w:r w:rsidRPr="00953090">
        <w:rPr>
          <w:rStyle w:val="Style13ptBold"/>
          <w:b/>
          <w:bCs w:val="0"/>
        </w:rPr>
        <w:t xml:space="preserve"> policies and easy </w:t>
      </w:r>
      <w:r w:rsidRPr="00953090">
        <w:rPr>
          <w:rStyle w:val="Style13ptBold"/>
          <w:b/>
          <w:bCs w:val="0"/>
          <w:u w:val="single"/>
        </w:rPr>
        <w:t>alternatives</w:t>
      </w:r>
      <w:r w:rsidRPr="00953090">
        <w:rPr>
          <w:rStyle w:val="Style13ptBold"/>
          <w:b/>
          <w:bCs w:val="0"/>
        </w:rPr>
        <w:t>.</w:t>
      </w:r>
    </w:p>
    <w:p w14:paraId="180FAAC4" w14:textId="77777777" w:rsidR="006F13F3" w:rsidRDefault="006F13F3" w:rsidP="006F13F3">
      <w:r w:rsidRPr="00330500">
        <w:rPr>
          <w:rStyle w:val="Style13ptBold"/>
        </w:rPr>
        <w:t xml:space="preserve">Cwiklinski </w:t>
      </w:r>
      <w:r>
        <w:rPr>
          <w:rStyle w:val="Style13ptBold"/>
        </w:rPr>
        <w:t>‘</w:t>
      </w:r>
      <w:r w:rsidRPr="00330500">
        <w:rPr>
          <w:rStyle w:val="Style13ptBold"/>
        </w:rPr>
        <w:t>25</w:t>
      </w:r>
      <w:r>
        <w:t xml:space="preserve"> [Patrick Cwiklinski </w:t>
      </w:r>
      <w:r>
        <w:rPr>
          <w:rFonts w:ascii="Lato" w:hAnsi="Lato"/>
          <w:color w:val="15181A"/>
          <w:sz w:val="21"/>
          <w:szCs w:val="21"/>
          <w:shd w:val="clear" w:color="auto" w:fill="FFFFFF"/>
        </w:rPr>
        <w:t xml:space="preserve">following a lengthy sports journalism career primarily covering MMA, hockey, and college sports for publications like </w:t>
      </w:r>
      <w:proofErr w:type="spellStart"/>
      <w:r>
        <w:rPr>
          <w:rFonts w:ascii="Lato" w:hAnsi="Lato"/>
          <w:color w:val="15181A"/>
          <w:sz w:val="21"/>
          <w:szCs w:val="21"/>
          <w:shd w:val="clear" w:color="auto" w:fill="FFFFFF"/>
        </w:rPr>
        <w:t>the.Score</w:t>
      </w:r>
      <w:proofErr w:type="spellEnd"/>
      <w:r>
        <w:rPr>
          <w:rFonts w:ascii="Lato" w:hAnsi="Lato"/>
          <w:color w:val="15181A"/>
          <w:sz w:val="21"/>
          <w:szCs w:val="21"/>
          <w:shd w:val="clear" w:color="auto" w:fill="FFFFFF"/>
        </w:rPr>
        <w:t xml:space="preserve">, The Province, The Hokey News, and VICE Sports, Patrick transitioned into the world of content marketing. His goal was to bridge the gap between great writing and SEO success, and he’s brought that same mindset to lead evergreen content efforts at SBD. Patrick enjoys betting on the NFL, college football, NBA, and NHL, but he has a special affinity for boxing and UFC wagers. His self-proclaimed greatest claim to sports betting fame is betting on Ryan Garcia to beat Devin Haney at +550. He also never misses a good same-game parlay on bet365 when the value feels just right, </w:t>
      </w:r>
      <w:r w:rsidRPr="00330500">
        <w:t>7-3-2025, "Why Daily Fantasy Sports and Sports Betting Are Legally Distinct", https://www.sportsbettingdime.com/guides/legal/dfs-and-sports-betting-legal-distinctions/</w:t>
      </w:r>
      <w:r>
        <w:t xml:space="preserve">, DOA: 2/6/26] </w:t>
      </w:r>
      <w:proofErr w:type="spellStart"/>
      <w:r>
        <w:t>phab</w:t>
      </w:r>
      <w:proofErr w:type="spellEnd"/>
    </w:p>
    <w:p w14:paraId="2C16E743" w14:textId="77777777" w:rsidR="006F13F3" w:rsidRDefault="006F13F3" w:rsidP="006F13F3">
      <w:r w:rsidRPr="00780727">
        <w:rPr>
          <w:u w:val="single"/>
        </w:rPr>
        <w:lastRenderedPageBreak/>
        <w:t xml:space="preserve">In 2016, an estimated </w:t>
      </w:r>
      <w:r w:rsidRPr="00501F1E">
        <w:rPr>
          <w:highlight w:val="green"/>
          <w:u w:val="single"/>
        </w:rPr>
        <w:t>57 million</w:t>
      </w:r>
      <w:r w:rsidRPr="00780727">
        <w:rPr>
          <w:u w:val="single"/>
        </w:rPr>
        <w:t xml:space="preserve"> Americans </w:t>
      </w:r>
      <w:r w:rsidRPr="006D17C4">
        <w:rPr>
          <w:u w:val="single"/>
        </w:rPr>
        <w:t xml:space="preserve">legally </w:t>
      </w:r>
      <w:r w:rsidRPr="00501F1E">
        <w:rPr>
          <w:highlight w:val="green"/>
          <w:u w:val="single"/>
        </w:rPr>
        <w:t>invested</w:t>
      </w:r>
      <w:r w:rsidRPr="00780727">
        <w:rPr>
          <w:u w:val="single"/>
        </w:rPr>
        <w:t xml:space="preserve"> money </w:t>
      </w:r>
      <w:r w:rsidRPr="00501F1E">
        <w:rPr>
          <w:highlight w:val="green"/>
          <w:u w:val="single"/>
        </w:rPr>
        <w:t>in daily fantasy sports</w:t>
      </w:r>
      <w:r w:rsidRPr="00780727">
        <w:rPr>
          <w:u w:val="single"/>
        </w:rPr>
        <w:t xml:space="preserve"> competitions</w:t>
      </w:r>
      <w:r w:rsidRPr="00330500">
        <w:rPr>
          <w:u w:val="single"/>
        </w:rPr>
        <w:t xml:space="preserve"> in the US.</w:t>
      </w:r>
      <w:r>
        <w:t xml:space="preserve"> </w:t>
      </w:r>
      <w:r w:rsidRPr="00330500">
        <w:rPr>
          <w:sz w:val="16"/>
        </w:rPr>
        <w:t>Winners and losers of these contests were decided on the results of real-life games, just as they were in ordinary sports betting.</w:t>
      </w:r>
    </w:p>
    <w:p w14:paraId="05B2C8D0" w14:textId="77777777" w:rsidR="006F13F3" w:rsidRDefault="006F13F3" w:rsidP="006F13F3">
      <w:r w:rsidRPr="00330500">
        <w:rPr>
          <w:sz w:val="16"/>
        </w:rPr>
        <w:t xml:space="preserve">If both sports betting and daily fantasy sports were based around real-life results of sporting events, </w:t>
      </w:r>
      <w:r w:rsidRPr="00330500">
        <w:rPr>
          <w:b/>
          <w:bCs/>
          <w:u w:val="single"/>
        </w:rPr>
        <w:t>why was it that daily fantasy sports got a pass in the eyes of the law</w:t>
      </w:r>
      <w:r>
        <w:t xml:space="preserve">, </w:t>
      </w:r>
      <w:r w:rsidRPr="00330500">
        <w:rPr>
          <w:sz w:val="16"/>
        </w:rPr>
        <w:t>while sports betting at American-based sportsbooks wasn’t legal until May 2018?</w:t>
      </w:r>
    </w:p>
    <w:p w14:paraId="36CE9460" w14:textId="77777777" w:rsidR="006F13F3" w:rsidRPr="00330500" w:rsidRDefault="006F13F3" w:rsidP="006F13F3">
      <w:pPr>
        <w:rPr>
          <w:sz w:val="16"/>
        </w:rPr>
      </w:pPr>
      <w:r w:rsidRPr="00330500">
        <w:rPr>
          <w:sz w:val="16"/>
        </w:rPr>
        <w:t>There are a lot of differences between daily fantasy sports and sports, and we’ll take you through the main points in our guide.</w:t>
      </w:r>
    </w:p>
    <w:p w14:paraId="2E1F0549" w14:textId="77777777" w:rsidR="006F13F3" w:rsidRPr="00330500" w:rsidRDefault="006F13F3" w:rsidP="006F13F3">
      <w:pPr>
        <w:rPr>
          <w:b/>
          <w:bCs/>
          <w:u w:val="single"/>
        </w:rPr>
      </w:pPr>
      <w:r w:rsidRPr="00501F1E">
        <w:rPr>
          <w:b/>
          <w:bCs/>
          <w:highlight w:val="green"/>
          <w:u w:val="single"/>
        </w:rPr>
        <w:t>Legally, It Comes Down to Skill vs. Chance</w:t>
      </w:r>
    </w:p>
    <w:p w14:paraId="771A9643" w14:textId="77777777" w:rsidR="006F13F3" w:rsidRPr="00330500" w:rsidRDefault="006F13F3" w:rsidP="006F13F3">
      <w:pPr>
        <w:rPr>
          <w:u w:val="single"/>
        </w:rPr>
      </w:pPr>
      <w:r w:rsidRPr="00330500">
        <w:rPr>
          <w:sz w:val="16"/>
        </w:rPr>
        <w:t xml:space="preserve">Every legal difference between daily fantasy sports (DFS) for example </w:t>
      </w:r>
      <w:r w:rsidRPr="00780727">
        <w:rPr>
          <w:sz w:val="16"/>
        </w:rPr>
        <w:t xml:space="preserve">Underdog Fantasy and sports betting </w:t>
      </w:r>
      <w:r w:rsidRPr="00780727">
        <w:rPr>
          <w:b/>
          <w:bCs/>
          <w:u w:val="single"/>
        </w:rPr>
        <w:t>boils down to the distinction between games of chance, and games of skill.</w:t>
      </w:r>
      <w:r w:rsidRPr="00780727">
        <w:rPr>
          <w:u w:val="single"/>
        </w:rPr>
        <w:t xml:space="preserve"> </w:t>
      </w:r>
      <w:r w:rsidRPr="00501F1E">
        <w:rPr>
          <w:highlight w:val="green"/>
          <w:u w:val="single"/>
        </w:rPr>
        <w:t>According to the federal statute</w:t>
      </w:r>
      <w:r w:rsidRPr="00780727">
        <w:rPr>
          <w:u w:val="single"/>
        </w:rPr>
        <w:t xml:space="preserve"> in the United States, </w:t>
      </w:r>
      <w:r w:rsidRPr="00501F1E">
        <w:rPr>
          <w:highlight w:val="green"/>
          <w:u w:val="single"/>
        </w:rPr>
        <w:t>d</w:t>
      </w:r>
      <w:r w:rsidRPr="00780727">
        <w:rPr>
          <w:u w:val="single"/>
        </w:rPr>
        <w:t xml:space="preserve">aily </w:t>
      </w:r>
      <w:r w:rsidRPr="00501F1E">
        <w:rPr>
          <w:highlight w:val="green"/>
          <w:u w:val="single"/>
        </w:rPr>
        <w:t>f</w:t>
      </w:r>
      <w:r w:rsidRPr="00780727">
        <w:rPr>
          <w:u w:val="single"/>
        </w:rPr>
        <w:t xml:space="preserve">antasy </w:t>
      </w:r>
      <w:r w:rsidRPr="00501F1E">
        <w:rPr>
          <w:highlight w:val="green"/>
          <w:u w:val="single"/>
        </w:rPr>
        <w:t>s</w:t>
      </w:r>
      <w:r w:rsidRPr="00780727">
        <w:rPr>
          <w:u w:val="single"/>
        </w:rPr>
        <w:t xml:space="preserve">ports </w:t>
      </w:r>
      <w:r w:rsidRPr="00501F1E">
        <w:rPr>
          <w:highlight w:val="green"/>
          <w:u w:val="single"/>
        </w:rPr>
        <w:t>don’t</w:t>
      </w:r>
      <w:r w:rsidRPr="00780727">
        <w:rPr>
          <w:u w:val="single"/>
        </w:rPr>
        <w:t xml:space="preserve"> technically </w:t>
      </w:r>
      <w:r w:rsidRPr="00501F1E">
        <w:rPr>
          <w:highlight w:val="green"/>
          <w:u w:val="single"/>
        </w:rPr>
        <w:t>constitute gambling</w:t>
      </w:r>
      <w:r w:rsidRPr="00780727">
        <w:rPr>
          <w:u w:val="single"/>
        </w:rPr>
        <w:t>, because of how they’ve been able to present (and market) themselves to both the public and lawmakers.</w:t>
      </w:r>
    </w:p>
    <w:p w14:paraId="520372E3" w14:textId="77777777" w:rsidR="006F13F3" w:rsidRDefault="006F13F3" w:rsidP="006F13F3">
      <w:r w:rsidRPr="00330500">
        <w:rPr>
          <w:sz w:val="16"/>
        </w:rPr>
        <w:t xml:space="preserve">American daily fantasy sports companies like </w:t>
      </w:r>
      <w:r w:rsidRPr="00501F1E">
        <w:rPr>
          <w:highlight w:val="green"/>
          <w:u w:val="single"/>
        </w:rPr>
        <w:t>DraftKings and FanDuel</w:t>
      </w:r>
      <w:r w:rsidRPr="00780727">
        <w:rPr>
          <w:u w:val="single"/>
        </w:rPr>
        <w:t xml:space="preserve"> have waged war against fantasy sports being labeled as “gambling.”</w:t>
      </w:r>
      <w:r w:rsidRPr="00780727">
        <w:rPr>
          <w:sz w:val="16"/>
        </w:rPr>
        <w:t xml:space="preserve"> Instead, these daily fantasy sports proponents prefer for DFS to be categorized as a skill-based game.</w:t>
      </w:r>
      <w:r w:rsidRPr="00780727">
        <w:t xml:space="preserve"> </w:t>
      </w:r>
      <w:r w:rsidRPr="00780727">
        <w:rPr>
          <w:u w:val="single"/>
        </w:rPr>
        <w:t>These companies consciously</w:t>
      </w:r>
      <w:r w:rsidRPr="00330500">
        <w:rPr>
          <w:u w:val="single"/>
        </w:rPr>
        <w:t xml:space="preserve"> </w:t>
      </w:r>
      <w:r w:rsidRPr="00501F1E">
        <w:rPr>
          <w:highlight w:val="green"/>
          <w:u w:val="single"/>
        </w:rPr>
        <w:t>bill themselves as</w:t>
      </w:r>
      <w:r w:rsidRPr="00330500">
        <w:rPr>
          <w:u w:val="single"/>
        </w:rPr>
        <w:t xml:space="preserve"> being entirely </w:t>
      </w:r>
      <w:r w:rsidRPr="00501F1E">
        <w:rPr>
          <w:highlight w:val="green"/>
          <w:u w:val="single"/>
        </w:rPr>
        <w:t>different from</w:t>
      </w:r>
      <w:r w:rsidRPr="00330500">
        <w:rPr>
          <w:u w:val="single"/>
        </w:rPr>
        <w:t xml:space="preserve"> traditional, </w:t>
      </w:r>
      <w:r w:rsidRPr="00501F1E">
        <w:rPr>
          <w:highlight w:val="green"/>
          <w:u w:val="single"/>
        </w:rPr>
        <w:t>chance-based sports gambling</w:t>
      </w:r>
      <w:r>
        <w:t xml:space="preserve">, </w:t>
      </w:r>
      <w:r w:rsidRPr="00330500">
        <w:rPr>
          <w:sz w:val="16"/>
        </w:rPr>
        <w:t>and purposefully avoid using anything that resembles fixed-odds.</w:t>
      </w:r>
    </w:p>
    <w:p w14:paraId="695B538A" w14:textId="77777777" w:rsidR="006F13F3" w:rsidRPr="009D55A2" w:rsidRDefault="006F13F3" w:rsidP="006F13F3">
      <w:pPr>
        <w:rPr>
          <w:sz w:val="16"/>
        </w:rPr>
      </w:pPr>
      <w:r w:rsidRPr="009D55A2">
        <w:rPr>
          <w:u w:val="single"/>
        </w:rPr>
        <w:t xml:space="preserve">DFS sites prefer fantasy sports to be codified along with the likes of chess, spelling bees, bowling leagues, and </w:t>
      </w:r>
      <w:r w:rsidRPr="009D55A2">
        <w:rPr>
          <w:b/>
          <w:bCs/>
          <w:u w:val="single"/>
        </w:rPr>
        <w:t>the stock market.</w:t>
      </w:r>
      <w:r w:rsidRPr="009D55A2">
        <w:t xml:space="preserve"> </w:t>
      </w:r>
      <w:r w:rsidRPr="009D55A2">
        <w:rPr>
          <w:sz w:val="16"/>
        </w:rPr>
        <w:t>Their goal was to maintain as clean of a separation from sports betting and its associated stigma.</w:t>
      </w:r>
    </w:p>
    <w:p w14:paraId="6FA0D69B" w14:textId="77777777" w:rsidR="006F13F3" w:rsidRPr="00330500" w:rsidRDefault="006F13F3" w:rsidP="006F13F3">
      <w:pPr>
        <w:rPr>
          <w:sz w:val="16"/>
        </w:rPr>
      </w:pPr>
      <w:r w:rsidRPr="009D55A2">
        <w:rPr>
          <w:sz w:val="16"/>
        </w:rPr>
        <w:t>infographic showing legal distinctions between fantasy</w:t>
      </w:r>
      <w:r w:rsidRPr="00330500">
        <w:rPr>
          <w:sz w:val="16"/>
        </w:rPr>
        <w:t xml:space="preserve"> and real online sports betting</w:t>
      </w:r>
    </w:p>
    <w:p w14:paraId="0855F3B8" w14:textId="77777777" w:rsidR="006F13F3" w:rsidRPr="00330500" w:rsidRDefault="006F13F3" w:rsidP="006F13F3">
      <w:pPr>
        <w:rPr>
          <w:sz w:val="16"/>
        </w:rPr>
      </w:pPr>
      <w:r w:rsidRPr="00330500">
        <w:rPr>
          <w:sz w:val="16"/>
        </w:rPr>
        <w:t>Of course, none of the negative stigmas around sports betting are necessarily justified, but that’s a different issue entirely. Learn more about where these negative attitudes come from in our three-part legal history of sports betting.</w:t>
      </w:r>
    </w:p>
    <w:p w14:paraId="6473939D" w14:textId="77777777" w:rsidR="006F13F3" w:rsidRPr="00330500" w:rsidRDefault="006F13F3" w:rsidP="006F13F3">
      <w:pPr>
        <w:rPr>
          <w:sz w:val="16"/>
        </w:rPr>
      </w:pPr>
      <w:r w:rsidRPr="00330500">
        <w:rPr>
          <w:sz w:val="16"/>
        </w:rPr>
        <w:t>What Does the “Skill-Based” Explanation Mean?</w:t>
      </w:r>
    </w:p>
    <w:p w14:paraId="40F2C999" w14:textId="77777777" w:rsidR="006F13F3" w:rsidRPr="00330500" w:rsidRDefault="006F13F3" w:rsidP="006F13F3">
      <w:pPr>
        <w:rPr>
          <w:sz w:val="16"/>
        </w:rPr>
      </w:pPr>
      <w:r w:rsidRPr="00330500">
        <w:rPr>
          <w:sz w:val="16"/>
        </w:rPr>
        <w:t>Why daily fantasy sports are considered an exceptional, “skill-based” game mirrors the logic behind stock market traders being called skilled money managers (and not gamblers).</w:t>
      </w:r>
    </w:p>
    <w:p w14:paraId="3D2CCB13" w14:textId="77777777" w:rsidR="006F13F3" w:rsidRPr="00330500" w:rsidRDefault="006F13F3" w:rsidP="006F13F3">
      <w:pPr>
        <w:rPr>
          <w:u w:val="single"/>
        </w:rPr>
      </w:pPr>
      <w:r w:rsidRPr="00330500">
        <w:rPr>
          <w:sz w:val="16"/>
        </w:rPr>
        <w:t xml:space="preserve">In the eyes of the law, stock traders don’t enter into a game of chance when they invest in stocks, bonds, futures, or options. </w:t>
      </w:r>
      <w:r w:rsidRPr="00501F1E">
        <w:rPr>
          <w:highlight w:val="green"/>
          <w:u w:val="single"/>
        </w:rPr>
        <w:t>They’re viewed as making “skill-based investments.”</w:t>
      </w:r>
      <w:r w:rsidRPr="00330500">
        <w:rPr>
          <w:u w:val="single"/>
        </w:rPr>
        <w:t xml:space="preserve"> </w:t>
      </w:r>
      <w:r w:rsidRPr="00330500">
        <w:rPr>
          <w:b/>
          <w:bCs/>
          <w:u w:val="single"/>
        </w:rPr>
        <w:t>The expectation is that professional money managers</w:t>
      </w:r>
      <w:r w:rsidRPr="00330500">
        <w:rPr>
          <w:u w:val="single"/>
        </w:rPr>
        <w:t xml:space="preserve"> (if they have the right training and understand the markets they participate in), </w:t>
      </w:r>
      <w:r w:rsidRPr="00501F1E">
        <w:rPr>
          <w:highlight w:val="green"/>
          <w:u w:val="single"/>
        </w:rPr>
        <w:t xml:space="preserve">can reasonably </w:t>
      </w:r>
      <w:r w:rsidRPr="00501F1E">
        <w:rPr>
          <w:b/>
          <w:bCs/>
          <w:highlight w:val="green"/>
          <w:u w:val="single"/>
        </w:rPr>
        <w:t>expect to profit</w:t>
      </w:r>
      <w:r w:rsidRPr="00330500">
        <w:rPr>
          <w:u w:val="single"/>
        </w:rPr>
        <w:t xml:space="preserve"> from their investments.</w:t>
      </w:r>
    </w:p>
    <w:p w14:paraId="7A775F3B" w14:textId="77777777" w:rsidR="006F13F3" w:rsidRDefault="006F13F3" w:rsidP="006F13F3">
      <w:pPr>
        <w:rPr>
          <w:sz w:val="16"/>
        </w:rPr>
      </w:pPr>
      <w:r w:rsidRPr="00330500">
        <w:rPr>
          <w:sz w:val="16"/>
        </w:rPr>
        <w:t xml:space="preserve">When </w:t>
      </w:r>
      <w:r w:rsidRPr="00330500">
        <w:rPr>
          <w:b/>
          <w:bCs/>
          <w:u w:val="single"/>
        </w:rPr>
        <w:t xml:space="preserve">The </w:t>
      </w:r>
      <w:r w:rsidRPr="005F277B">
        <w:rPr>
          <w:b/>
          <w:bCs/>
          <w:u w:val="single"/>
        </w:rPr>
        <w:t>Unlawful Internet Gambling Enforcement Act</w:t>
      </w:r>
      <w:r w:rsidRPr="00330500">
        <w:rPr>
          <w:b/>
          <w:bCs/>
          <w:u w:val="single"/>
        </w:rPr>
        <w:t xml:space="preserve"> (</w:t>
      </w:r>
      <w:r w:rsidRPr="00501F1E">
        <w:rPr>
          <w:b/>
          <w:bCs/>
          <w:highlight w:val="green"/>
          <w:u w:val="single"/>
        </w:rPr>
        <w:t>UIEGA</w:t>
      </w:r>
      <w:r w:rsidRPr="00330500">
        <w:rPr>
          <w:b/>
          <w:bCs/>
          <w:u w:val="single"/>
        </w:rPr>
        <w:t>) was passed in 2006</w:t>
      </w:r>
      <w:r w:rsidRPr="00330500">
        <w:rPr>
          <w:u w:val="single"/>
        </w:rPr>
        <w:t xml:space="preserve">, it </w:t>
      </w:r>
      <w:r w:rsidRPr="00501F1E">
        <w:rPr>
          <w:highlight w:val="green"/>
          <w:u w:val="single"/>
        </w:rPr>
        <w:t>exempted fantasy sports</w:t>
      </w:r>
      <w:r>
        <w:t xml:space="preserve">, </w:t>
      </w:r>
      <w:r w:rsidRPr="00330500">
        <w:rPr>
          <w:sz w:val="16"/>
        </w:rPr>
        <w:t>using the exact same rationale that makes participating in the stock market a lawful act.</w:t>
      </w:r>
    </w:p>
    <w:p w14:paraId="473F4742" w14:textId="77777777" w:rsidR="009A56B2" w:rsidRPr="002C12EB" w:rsidRDefault="009A56B2" w:rsidP="009A56B2">
      <w:pPr>
        <w:pStyle w:val="Heading4"/>
        <w:rPr>
          <w:rFonts w:cs="Calibri"/>
        </w:rPr>
      </w:pPr>
      <w:r w:rsidRPr="002C12EB">
        <w:rPr>
          <w:rFonts w:cs="Calibri"/>
        </w:rPr>
        <w:t xml:space="preserve">Unchecked war powers ignite </w:t>
      </w:r>
      <w:r w:rsidRPr="002C12EB">
        <w:rPr>
          <w:rFonts w:cs="Calibri"/>
          <w:u w:val="single"/>
        </w:rPr>
        <w:t>Trumpian adventurism</w:t>
      </w:r>
      <w:r w:rsidRPr="002C12EB">
        <w:rPr>
          <w:rFonts w:cs="Calibri"/>
        </w:rPr>
        <w:t>. Extinction.</w:t>
      </w:r>
    </w:p>
    <w:p w14:paraId="619D7E79" w14:textId="77777777" w:rsidR="009A56B2" w:rsidRPr="002C12EB" w:rsidRDefault="009A56B2" w:rsidP="009A56B2">
      <w:r w:rsidRPr="002C12EB">
        <w:rPr>
          <w:rStyle w:val="Style13ptBold"/>
        </w:rPr>
        <w:t>Andelman ’18</w:t>
      </w:r>
      <w:r w:rsidRPr="002C12EB">
        <w:t xml:space="preserve"> [David A; David A. Andelman is a veteran foreign correspondent, author and commentator who contributes frequently to CNN Opinion on global affairs; ”The world has a right to know about Trump’s war powers”; https://www.cnn.com/2018/02/20/opinions/trumps-war-power-andelman-opinion/index.html; 02/20/18; DOA 02/13/26] manan</w:t>
      </w:r>
    </w:p>
    <w:p w14:paraId="7209DD71" w14:textId="77777777" w:rsidR="009A56B2" w:rsidRPr="00B324E7" w:rsidRDefault="009A56B2" w:rsidP="009A56B2">
      <w:pPr>
        <w:spacing w:line="240" w:lineRule="auto"/>
        <w:rPr>
          <w:sz w:val="16"/>
        </w:rPr>
      </w:pPr>
      <w:r w:rsidRPr="00B324E7">
        <w:rPr>
          <w:u w:val="single"/>
        </w:rPr>
        <w:t xml:space="preserve">A key question of who has the </w:t>
      </w:r>
      <w:r w:rsidRPr="00B324E7">
        <w:rPr>
          <w:highlight w:val="green"/>
          <w:u w:val="single"/>
        </w:rPr>
        <w:t xml:space="preserve">right to declare </w:t>
      </w:r>
      <w:r w:rsidRPr="00B324E7">
        <w:rPr>
          <w:rStyle w:val="Emphasis"/>
          <w:highlight w:val="green"/>
        </w:rPr>
        <w:t>war</w:t>
      </w:r>
      <w:r w:rsidRPr="00B324E7">
        <w:rPr>
          <w:sz w:val="16"/>
        </w:rPr>
        <w:t xml:space="preserve"> – </w:t>
      </w:r>
      <w:r w:rsidRPr="00B324E7">
        <w:rPr>
          <w:u w:val="single"/>
        </w:rPr>
        <w:t xml:space="preserve">Donald </w:t>
      </w:r>
      <w:r w:rsidRPr="00B324E7">
        <w:rPr>
          <w:rStyle w:val="Emphasis"/>
          <w:highlight w:val="green"/>
        </w:rPr>
        <w:t>Trump</w:t>
      </w:r>
      <w:r w:rsidRPr="00B324E7">
        <w:rPr>
          <w:highlight w:val="green"/>
          <w:u w:val="single"/>
        </w:rPr>
        <w:t xml:space="preserve"> or </w:t>
      </w:r>
      <w:r w:rsidRPr="00B324E7">
        <w:rPr>
          <w:rStyle w:val="Emphasis"/>
          <w:highlight w:val="green"/>
        </w:rPr>
        <w:t>Congress</w:t>
      </w:r>
      <w:r w:rsidRPr="00B324E7">
        <w:rPr>
          <w:sz w:val="16"/>
        </w:rPr>
        <w:t xml:space="preserve"> (as the US Constitution demands) – is </w:t>
      </w:r>
      <w:r w:rsidRPr="00B324E7">
        <w:rPr>
          <w:rStyle w:val="Emphasis"/>
          <w:highlight w:val="green"/>
        </w:rPr>
        <w:t>quietly</w:t>
      </w:r>
      <w:r w:rsidRPr="00B324E7">
        <w:rPr>
          <w:highlight w:val="green"/>
          <w:u w:val="single"/>
        </w:rPr>
        <w:t xml:space="preserve"> playing out</w:t>
      </w:r>
      <w:r w:rsidRPr="00B324E7">
        <w:rPr>
          <w:u w:val="single"/>
        </w:rPr>
        <w:t xml:space="preserve"> these days</w:t>
      </w:r>
      <w:r w:rsidRPr="00B324E7">
        <w:rPr>
          <w:sz w:val="16"/>
        </w:rPr>
        <w:t>, largely out of sight.</w:t>
      </w:r>
    </w:p>
    <w:p w14:paraId="7F81310E" w14:textId="77777777" w:rsidR="009A56B2" w:rsidRPr="00B324E7" w:rsidRDefault="009A56B2" w:rsidP="009A56B2">
      <w:pPr>
        <w:spacing w:line="240" w:lineRule="auto"/>
        <w:rPr>
          <w:sz w:val="16"/>
        </w:rPr>
      </w:pPr>
      <w:r w:rsidRPr="00B324E7">
        <w:rPr>
          <w:sz w:val="16"/>
        </w:rPr>
        <w:t>The outcome of this potentially monumental dispute could keep the world safe or plunge it into sudden and unexpected conflict – with catastrophic consequences.</w:t>
      </w:r>
    </w:p>
    <w:p w14:paraId="1A43F3C7" w14:textId="77777777" w:rsidR="009A56B2" w:rsidRPr="00B324E7" w:rsidRDefault="009A56B2" w:rsidP="009A56B2">
      <w:pPr>
        <w:spacing w:line="240" w:lineRule="auto"/>
        <w:rPr>
          <w:sz w:val="16"/>
        </w:rPr>
      </w:pPr>
      <w:r w:rsidRPr="00B324E7">
        <w:rPr>
          <w:sz w:val="16"/>
        </w:rPr>
        <w:lastRenderedPageBreak/>
        <w:t>Since 9/11, American presidents have been operating under the assumption that they could effectively take the nation to war with virtual impunity. Now, Donald Trump has tried to enshrine this concept in a secret memo without any approval by Congress.</w:t>
      </w:r>
    </w:p>
    <w:p w14:paraId="3BEBDF5A" w14:textId="77777777" w:rsidR="009A56B2" w:rsidRPr="00B324E7" w:rsidRDefault="009A56B2" w:rsidP="009A56B2">
      <w:pPr>
        <w:spacing w:line="240" w:lineRule="auto"/>
        <w:rPr>
          <w:sz w:val="16"/>
        </w:rPr>
      </w:pPr>
      <w:r w:rsidRPr="00B324E7">
        <w:rPr>
          <w:sz w:val="16"/>
        </w:rPr>
        <w:t>Senator Tim Kaine (D-VA) unveiled the existence of the memo earlier this month, when he asked Secretary of State Rex Tillerson to release the document. So far, neither Tillerson nor Congress has responded.</w:t>
      </w:r>
    </w:p>
    <w:p w14:paraId="62E4532A" w14:textId="77777777" w:rsidR="009A56B2" w:rsidRPr="00B324E7" w:rsidRDefault="009A56B2" w:rsidP="009A56B2">
      <w:pPr>
        <w:spacing w:line="240" w:lineRule="auto"/>
        <w:rPr>
          <w:sz w:val="16"/>
        </w:rPr>
      </w:pPr>
      <w:r w:rsidRPr="00B324E7">
        <w:rPr>
          <w:sz w:val="16"/>
        </w:rPr>
        <w:t xml:space="preserve">Kaine said he was “concerned that this </w:t>
      </w:r>
      <w:r w:rsidRPr="00B324E7">
        <w:rPr>
          <w:rStyle w:val="Emphasis"/>
          <w:highlight w:val="green"/>
        </w:rPr>
        <w:t>legal</w:t>
      </w:r>
      <w:r w:rsidRPr="00B324E7">
        <w:rPr>
          <w:highlight w:val="green"/>
          <w:u w:val="single"/>
        </w:rPr>
        <w:t xml:space="preserve"> justification</w:t>
      </w:r>
      <w:r w:rsidRPr="00B324E7">
        <w:rPr>
          <w:u w:val="single"/>
        </w:rPr>
        <w:t xml:space="preserve"> may now become </w:t>
      </w:r>
      <w:r w:rsidRPr="00B324E7">
        <w:rPr>
          <w:rStyle w:val="Emphasis"/>
          <w:highlight w:val="green"/>
        </w:rPr>
        <w:t>precedent</w:t>
      </w:r>
      <w:r w:rsidRPr="00B324E7">
        <w:rPr>
          <w:highlight w:val="green"/>
          <w:u w:val="single"/>
        </w:rPr>
        <w:t xml:space="preserve"> for</w:t>
      </w:r>
      <w:r w:rsidRPr="00B324E7">
        <w:rPr>
          <w:u w:val="single"/>
        </w:rPr>
        <w:t xml:space="preserve"> additional </w:t>
      </w:r>
      <w:r w:rsidRPr="00B324E7">
        <w:rPr>
          <w:highlight w:val="green"/>
          <w:u w:val="single"/>
        </w:rPr>
        <w:t xml:space="preserve">executive </w:t>
      </w:r>
      <w:r w:rsidRPr="00B324E7">
        <w:rPr>
          <w:rStyle w:val="Emphasis"/>
          <w:highlight w:val="green"/>
        </w:rPr>
        <w:t>unilateral</w:t>
      </w:r>
      <w:r w:rsidRPr="00B324E7">
        <w:rPr>
          <w:highlight w:val="green"/>
          <w:u w:val="single"/>
        </w:rPr>
        <w:t xml:space="preserve"> military action</w:t>
      </w:r>
      <w:r w:rsidRPr="00B324E7">
        <w:rPr>
          <w:sz w:val="16"/>
        </w:rPr>
        <w:t>,” and singled out “an extremely risky ‘</w:t>
      </w:r>
      <w:r w:rsidRPr="00B324E7">
        <w:rPr>
          <w:rStyle w:val="Emphasis"/>
          <w:highlight w:val="green"/>
        </w:rPr>
        <w:t>bloody nose</w:t>
      </w:r>
      <w:r w:rsidRPr="00B324E7">
        <w:rPr>
          <w:sz w:val="16"/>
        </w:rPr>
        <w:t xml:space="preserve">’ </w:t>
      </w:r>
      <w:r w:rsidRPr="00B324E7">
        <w:rPr>
          <w:highlight w:val="green"/>
          <w:u w:val="single"/>
        </w:rPr>
        <w:t xml:space="preserve">strike against </w:t>
      </w:r>
      <w:r w:rsidRPr="00B324E7">
        <w:rPr>
          <w:rStyle w:val="Emphasis"/>
          <w:highlight w:val="green"/>
        </w:rPr>
        <w:t>North Korea</w:t>
      </w:r>
      <w:r w:rsidRPr="00B324E7">
        <w:rPr>
          <w:sz w:val="16"/>
        </w:rPr>
        <w:t>.”</w:t>
      </w:r>
    </w:p>
    <w:p w14:paraId="6C57596F" w14:textId="77777777" w:rsidR="009A56B2" w:rsidRPr="00B324E7" w:rsidRDefault="009A56B2" w:rsidP="009A56B2">
      <w:pPr>
        <w:spacing w:line="240" w:lineRule="auto"/>
        <w:rPr>
          <w:sz w:val="16"/>
        </w:rPr>
      </w:pPr>
      <w:r w:rsidRPr="00B324E7">
        <w:rPr>
          <w:sz w:val="16"/>
        </w:rPr>
        <w:t>The memo is only the latest act by Trump that would appear to give him all but unfettered authority beyond his whim or declaration to take the US into a conflict.</w:t>
      </w:r>
    </w:p>
    <w:p w14:paraId="6E0ED5BB" w14:textId="77777777" w:rsidR="009A56B2" w:rsidRPr="002C12EB" w:rsidRDefault="009A56B2" w:rsidP="009A56B2">
      <w:pPr>
        <w:spacing w:line="240" w:lineRule="auto"/>
        <w:rPr>
          <w:sz w:val="16"/>
        </w:rPr>
      </w:pPr>
      <w:r w:rsidRPr="00B324E7">
        <w:rPr>
          <w:sz w:val="16"/>
        </w:rPr>
        <w:t xml:space="preserve">The fear is that a thoroughly </w:t>
      </w:r>
      <w:r w:rsidRPr="00B324E7">
        <w:rPr>
          <w:rStyle w:val="Emphasis"/>
          <w:highlight w:val="green"/>
        </w:rPr>
        <w:t>erratic</w:t>
      </w:r>
      <w:r w:rsidRPr="00B324E7">
        <w:rPr>
          <w:highlight w:val="green"/>
          <w:u w:val="single"/>
        </w:rPr>
        <w:t xml:space="preserve"> president</w:t>
      </w:r>
      <w:r w:rsidRPr="00B324E7">
        <w:rPr>
          <w:sz w:val="16"/>
        </w:rPr>
        <w:t xml:space="preserve"> could, in a moment of </w:t>
      </w:r>
      <w:r w:rsidRPr="00B324E7">
        <w:rPr>
          <w:u w:val="single"/>
        </w:rPr>
        <w:t>pique order</w:t>
      </w:r>
      <w:r w:rsidRPr="00B324E7">
        <w:rPr>
          <w:sz w:val="16"/>
        </w:rPr>
        <w:t xml:space="preserve">, or even as a </w:t>
      </w:r>
      <w:r w:rsidRPr="00B324E7">
        <w:rPr>
          <w:u w:val="single"/>
        </w:rPr>
        <w:t>distraction</w:t>
      </w:r>
      <w:r w:rsidRPr="00B324E7">
        <w:rPr>
          <w:sz w:val="16"/>
        </w:rPr>
        <w:t xml:space="preserve">, </w:t>
      </w:r>
      <w:r w:rsidRPr="00B324E7">
        <w:rPr>
          <w:rStyle w:val="Emphasis"/>
          <w:highlight w:val="green"/>
        </w:rPr>
        <w:t>embark</w:t>
      </w:r>
      <w:r w:rsidRPr="00B324E7">
        <w:rPr>
          <w:highlight w:val="green"/>
          <w:u w:val="single"/>
        </w:rPr>
        <w:t xml:space="preserve"> on</w:t>
      </w:r>
      <w:r w:rsidRPr="00B324E7">
        <w:rPr>
          <w:u w:val="single"/>
        </w:rPr>
        <w:t xml:space="preserve"> an </w:t>
      </w:r>
      <w:r w:rsidRPr="00B324E7">
        <w:rPr>
          <w:highlight w:val="green"/>
          <w:u w:val="single"/>
        </w:rPr>
        <w:t>adventure</w:t>
      </w:r>
      <w:r w:rsidRPr="00B324E7">
        <w:rPr>
          <w:u w:val="single"/>
        </w:rPr>
        <w:t xml:space="preserve"> that would set the nation and the world on an irreversible course that Congress would be powerless to halt</w:t>
      </w:r>
      <w:r w:rsidRPr="00B324E7">
        <w:rPr>
          <w:sz w:val="16"/>
        </w:rPr>
        <w:t>.</w:t>
      </w:r>
    </w:p>
    <w:p w14:paraId="4A2A620A" w14:textId="77777777" w:rsidR="009A56B2" w:rsidRPr="00B324E7" w:rsidRDefault="009A56B2" w:rsidP="009A56B2">
      <w:pPr>
        <w:spacing w:line="240" w:lineRule="auto"/>
        <w:rPr>
          <w:sz w:val="16"/>
        </w:rPr>
      </w:pPr>
      <w:r w:rsidRPr="002C12EB">
        <w:rPr>
          <w:sz w:val="16"/>
        </w:rPr>
        <w:t>&lt;&lt;&lt;TEXT CONDENSED NONE OMITTED&gt;&gt;&gt;</w:t>
      </w:r>
    </w:p>
    <w:p w14:paraId="57000441" w14:textId="77777777" w:rsidR="009A56B2" w:rsidRPr="002C12EB" w:rsidRDefault="009A56B2" w:rsidP="009A56B2">
      <w:pPr>
        <w:spacing w:line="240" w:lineRule="auto"/>
        <w:rPr>
          <w:sz w:val="16"/>
          <w:szCs w:val="16"/>
        </w:rPr>
      </w:pPr>
      <w:r w:rsidRPr="00B324E7">
        <w:rPr>
          <w:sz w:val="16"/>
          <w:szCs w:val="16"/>
        </w:rPr>
        <w:t>The still-undisclosed powers contained in the Trump memo could spark unanticipated skirmishes like the ambush in Niger last October, leaving dead Americans in their wake. At the other end of the spectrum, they might unleash events that could lead potentially to a nuclear holocaust.</w:t>
      </w:r>
      <w:r w:rsidRPr="002C12EB">
        <w:rPr>
          <w:sz w:val="16"/>
          <w:szCs w:val="16"/>
        </w:rPr>
        <w:t xml:space="preserve"> </w:t>
      </w:r>
      <w:r w:rsidRPr="00B324E7">
        <w:rPr>
          <w:sz w:val="16"/>
          <w:szCs w:val="16"/>
        </w:rPr>
        <w:t>The President has</w:t>
      </w:r>
      <w:r w:rsidRPr="002C12EB">
        <w:rPr>
          <w:sz w:val="16"/>
          <w:szCs w:val="16"/>
        </w:rPr>
        <w:t xml:space="preserve"> </w:t>
      </w:r>
      <w:r w:rsidRPr="00B324E7">
        <w:rPr>
          <w:sz w:val="16"/>
          <w:szCs w:val="16"/>
        </w:rPr>
        <w:t>already opened the question</w:t>
      </w:r>
      <w:r w:rsidRPr="002C12EB">
        <w:rPr>
          <w:sz w:val="16"/>
          <w:szCs w:val="16"/>
        </w:rPr>
        <w:t xml:space="preserve"> </w:t>
      </w:r>
      <w:r w:rsidRPr="00B324E7">
        <w:rPr>
          <w:sz w:val="16"/>
          <w:szCs w:val="16"/>
        </w:rPr>
        <w:t>of whether he’d violated the limit of his war-making powers by his military actions in Syria.</w:t>
      </w:r>
      <w:r w:rsidRPr="002C12EB">
        <w:rPr>
          <w:sz w:val="16"/>
          <w:szCs w:val="16"/>
        </w:rPr>
        <w:t xml:space="preserve"> </w:t>
      </w:r>
      <w:r w:rsidRPr="00B324E7">
        <w:rPr>
          <w:sz w:val="16"/>
          <w:szCs w:val="16"/>
        </w:rPr>
        <w:t>Last April, following evidence of the use of chemical weapons against his own people by Bashar al-Assad,</w:t>
      </w:r>
      <w:r w:rsidRPr="002C12EB">
        <w:rPr>
          <w:sz w:val="16"/>
          <w:szCs w:val="16"/>
        </w:rPr>
        <w:t xml:space="preserve"> </w:t>
      </w:r>
      <w:r w:rsidRPr="00B324E7">
        <w:rPr>
          <w:sz w:val="16"/>
          <w:szCs w:val="16"/>
        </w:rPr>
        <w:t>Trump ordered a strike by 59 Tomahawk cruise missiles</w:t>
      </w:r>
      <w:r w:rsidRPr="002C12EB">
        <w:rPr>
          <w:sz w:val="16"/>
          <w:szCs w:val="16"/>
        </w:rPr>
        <w:t xml:space="preserve"> </w:t>
      </w:r>
      <w:r w:rsidRPr="00B324E7">
        <w:rPr>
          <w:sz w:val="16"/>
          <w:szCs w:val="16"/>
        </w:rPr>
        <w:t>that seemed to have had little lasting effect beyond solidifying Russian support of the Syrian dictator.</w:t>
      </w:r>
      <w:r w:rsidRPr="002C12EB">
        <w:rPr>
          <w:sz w:val="16"/>
          <w:szCs w:val="16"/>
        </w:rPr>
        <w:t xml:space="preserve"> </w:t>
      </w:r>
      <w:r w:rsidRPr="00B324E7">
        <w:rPr>
          <w:sz w:val="16"/>
          <w:szCs w:val="16"/>
        </w:rPr>
        <w:t>Trump’s action was in sharp contrast to that of President Obama, who threatened to launch a strike on Syria for similar use of such weapons but backed off at the last minute in the absence of congressional authorization, which he recognized he was most unlikely to receive.</w:t>
      </w:r>
      <w:r w:rsidRPr="002C12EB">
        <w:rPr>
          <w:sz w:val="16"/>
          <w:szCs w:val="16"/>
        </w:rPr>
        <w:t xml:space="preserve"> </w:t>
      </w:r>
      <w:r w:rsidRPr="00B324E7">
        <w:rPr>
          <w:sz w:val="16"/>
          <w:szCs w:val="16"/>
        </w:rPr>
        <w:t>In each case, the presidents had set up a “red line” which, if the enemy crossed it, would be met by a sharp military response.</w:t>
      </w:r>
      <w:r w:rsidRPr="002C12EB">
        <w:rPr>
          <w:sz w:val="16"/>
          <w:szCs w:val="16"/>
        </w:rPr>
        <w:t xml:space="preserve"> </w:t>
      </w:r>
      <w:r w:rsidRPr="00B324E7">
        <w:rPr>
          <w:sz w:val="16"/>
          <w:szCs w:val="16"/>
        </w:rPr>
        <w:t>I’m heading up a project at the Center on National Security of Fordham Law School on red lines and their anatomy – when they might be effectively used and when they are grossly misused. Obama’s refusal to react to Syria’s abuse of chemical weapons called into question the red line he had established, a line that Assad leaped across with impunity since he was met with no military response.</w:t>
      </w:r>
      <w:r w:rsidRPr="002C12EB">
        <w:rPr>
          <w:sz w:val="16"/>
          <w:szCs w:val="16"/>
        </w:rPr>
        <w:t xml:space="preserve"> </w:t>
      </w:r>
      <w:r w:rsidRPr="00B324E7">
        <w:rPr>
          <w:sz w:val="16"/>
          <w:szCs w:val="16"/>
        </w:rPr>
        <w:t>This may well have led Assad to believe he could cross such a red line again, but did not count on Trump’s willingness to act on his own authority to attack, with little thought to his constitutional limitations.</w:t>
      </w:r>
      <w:r w:rsidRPr="002C12EB">
        <w:rPr>
          <w:sz w:val="16"/>
          <w:szCs w:val="16"/>
        </w:rPr>
        <w:t xml:space="preserve"> </w:t>
      </w:r>
      <w:r w:rsidRPr="00B324E7">
        <w:rPr>
          <w:sz w:val="16"/>
          <w:szCs w:val="16"/>
        </w:rPr>
        <w:t>In fact, the issue is vastly more complex.</w:t>
      </w:r>
      <w:r w:rsidRPr="002C12EB">
        <w:rPr>
          <w:sz w:val="16"/>
          <w:szCs w:val="16"/>
        </w:rPr>
        <w:t xml:space="preserve"> </w:t>
      </w:r>
      <w:r w:rsidRPr="00B324E7">
        <w:rPr>
          <w:sz w:val="16"/>
          <w:szCs w:val="16"/>
        </w:rPr>
        <w:t>Bruce Ackerman, Sterling Professor of Law and Political Science at Yale, observed in an interview that the issue of such red lines and presidential authority to attack dates back to Thomas Jefferson and his action</w:t>
      </w:r>
      <w:r w:rsidRPr="002C12EB">
        <w:rPr>
          <w:sz w:val="16"/>
          <w:szCs w:val="16"/>
        </w:rPr>
        <w:t xml:space="preserve"> </w:t>
      </w:r>
      <w:r w:rsidRPr="00B324E7">
        <w:rPr>
          <w:sz w:val="16"/>
          <w:szCs w:val="16"/>
        </w:rPr>
        <w:t>against the Barbary Pirates in 1801.</w:t>
      </w:r>
      <w:r w:rsidRPr="002C12EB">
        <w:rPr>
          <w:sz w:val="16"/>
          <w:szCs w:val="16"/>
        </w:rPr>
        <w:t xml:space="preserve"> </w:t>
      </w:r>
      <w:r w:rsidRPr="00B324E7">
        <w:rPr>
          <w:sz w:val="16"/>
          <w:szCs w:val="16"/>
        </w:rPr>
        <w:t>More recently, and pertinently, we have an example from 1973, when Congress passed the war powers resolution. At that time, in reaction to Richard Nixon’s expansion of the Vietnam War, Congress spelled out in some detail just what rights the President has to mount an offensive operation – effectively 60 days to send in troops, then in the absence of Congressional approval,</w:t>
      </w:r>
      <w:r w:rsidRPr="002C12EB">
        <w:rPr>
          <w:sz w:val="16"/>
          <w:szCs w:val="16"/>
        </w:rPr>
        <w:t xml:space="preserve"> </w:t>
      </w:r>
      <w:r w:rsidRPr="00B324E7">
        <w:rPr>
          <w:sz w:val="16"/>
          <w:szCs w:val="16"/>
        </w:rPr>
        <w:t>another 30 days to withdraw.</w:t>
      </w:r>
      <w:r w:rsidRPr="002C12EB">
        <w:rPr>
          <w:sz w:val="16"/>
          <w:szCs w:val="16"/>
        </w:rPr>
        <w:t xml:space="preserve"> </w:t>
      </w:r>
      <w:r w:rsidRPr="00B324E7">
        <w:rPr>
          <w:sz w:val="16"/>
          <w:szCs w:val="16"/>
        </w:rPr>
        <w:t>One key issue is when this 60-day period begins. Ackerman, and many other legal scholars, hold that “hostilities begin when there is an imminent danger.”</w:t>
      </w:r>
      <w:r w:rsidRPr="002C12EB">
        <w:rPr>
          <w:sz w:val="16"/>
          <w:szCs w:val="16"/>
        </w:rPr>
        <w:t xml:space="preserve"> </w:t>
      </w:r>
      <w:r w:rsidRPr="00B324E7">
        <w:rPr>
          <w:sz w:val="16"/>
          <w:szCs w:val="16"/>
        </w:rPr>
        <w:t>In the critical case of North Korea, Ackerman contends the clock started when President Trump declared the existence of such a danger in a speech to the United Nations last September 19, which would mean his opportunity to bloody Kim’s nose, without Congressional approval, ran out on November 18.</w:t>
      </w:r>
    </w:p>
    <w:p w14:paraId="36B01DA9" w14:textId="77777777" w:rsidR="009A56B2" w:rsidRPr="00B324E7" w:rsidRDefault="009A56B2" w:rsidP="009A56B2">
      <w:pPr>
        <w:spacing w:line="240" w:lineRule="auto"/>
        <w:rPr>
          <w:sz w:val="16"/>
        </w:rPr>
      </w:pPr>
      <w:r w:rsidRPr="002C12EB">
        <w:rPr>
          <w:sz w:val="16"/>
        </w:rPr>
        <w:t>&lt;&lt;&lt;LINE BREAKS RESUME&gt;&gt;&gt;</w:t>
      </w:r>
    </w:p>
    <w:p w14:paraId="1D6EB364" w14:textId="77777777" w:rsidR="009A56B2" w:rsidRPr="00B324E7" w:rsidRDefault="009A56B2" w:rsidP="009A56B2">
      <w:pPr>
        <w:spacing w:line="240" w:lineRule="auto"/>
        <w:rPr>
          <w:sz w:val="16"/>
        </w:rPr>
      </w:pPr>
      <w:r w:rsidRPr="00B324E7">
        <w:rPr>
          <w:sz w:val="16"/>
        </w:rPr>
        <w:t xml:space="preserve">Of course, if the North Korean despot were to launch his own offensive attack on any American facility or territory, all such restraints are instantly removed and </w:t>
      </w:r>
      <w:r w:rsidRPr="00B324E7">
        <w:rPr>
          <w:highlight w:val="green"/>
          <w:u w:val="single"/>
        </w:rPr>
        <w:t xml:space="preserve">Trump would have the </w:t>
      </w:r>
      <w:r w:rsidRPr="00B324E7">
        <w:rPr>
          <w:rStyle w:val="Emphasis"/>
          <w:highlight w:val="green"/>
        </w:rPr>
        <w:t>right to respond</w:t>
      </w:r>
      <w:r w:rsidRPr="00B324E7">
        <w:rPr>
          <w:sz w:val="16"/>
        </w:rPr>
        <w:t xml:space="preserve">, as he has threatened, </w:t>
      </w:r>
      <w:r w:rsidRPr="00B324E7">
        <w:rPr>
          <w:u w:val="single"/>
        </w:rPr>
        <w:t>with full</w:t>
      </w:r>
      <w:r w:rsidRPr="00B324E7">
        <w:rPr>
          <w:sz w:val="16"/>
        </w:rPr>
        <w:t xml:space="preserve"> “</w:t>
      </w:r>
      <w:r w:rsidRPr="00B324E7">
        <w:rPr>
          <w:rStyle w:val="Emphasis"/>
        </w:rPr>
        <w:t>fire</w:t>
      </w:r>
      <w:r w:rsidRPr="00B324E7">
        <w:rPr>
          <w:u w:val="single"/>
        </w:rPr>
        <w:t xml:space="preserve"> and </w:t>
      </w:r>
      <w:r w:rsidRPr="00B324E7">
        <w:rPr>
          <w:rStyle w:val="Emphasis"/>
        </w:rPr>
        <w:t>fury</w:t>
      </w:r>
      <w:r w:rsidRPr="00B324E7">
        <w:rPr>
          <w:sz w:val="16"/>
        </w:rPr>
        <w:t>.”</w:t>
      </w:r>
    </w:p>
    <w:p w14:paraId="3AE4B262" w14:textId="77777777" w:rsidR="009A56B2" w:rsidRPr="00B324E7" w:rsidRDefault="009A56B2" w:rsidP="009A56B2">
      <w:pPr>
        <w:spacing w:line="240" w:lineRule="auto"/>
        <w:rPr>
          <w:sz w:val="16"/>
        </w:rPr>
      </w:pPr>
      <w:r w:rsidRPr="00B324E7">
        <w:rPr>
          <w:sz w:val="16"/>
        </w:rPr>
        <w:t>Enter, now, the secret memo that may give Trump broad authority to act on any whim, a document to which only a small cadre in his administration are privy.</w:t>
      </w:r>
    </w:p>
    <w:p w14:paraId="729C3623" w14:textId="77777777" w:rsidR="009A56B2" w:rsidRPr="00B324E7" w:rsidRDefault="009A56B2" w:rsidP="009A56B2">
      <w:pPr>
        <w:spacing w:line="240" w:lineRule="auto"/>
        <w:rPr>
          <w:sz w:val="16"/>
        </w:rPr>
      </w:pPr>
      <w:r w:rsidRPr="00B324E7">
        <w:rPr>
          <w:sz w:val="16"/>
        </w:rPr>
        <w:t>The timing is especially acute, as the nation’s intelligence chiefs told a Senate hearing Tuesday that Kim Jong-un was planning more missile and nuclear weapons tests this year – though likely no direct offensive against the US.</w:t>
      </w:r>
    </w:p>
    <w:p w14:paraId="6DD5C310" w14:textId="77777777" w:rsidR="009A56B2" w:rsidRPr="00B324E7" w:rsidRDefault="009A56B2" w:rsidP="009A56B2">
      <w:pPr>
        <w:spacing w:line="240" w:lineRule="auto"/>
        <w:rPr>
          <w:sz w:val="16"/>
        </w:rPr>
      </w:pPr>
      <w:r w:rsidRPr="00B324E7">
        <w:rPr>
          <w:sz w:val="16"/>
        </w:rPr>
        <w:t xml:space="preserve">The concern of an increasingly broad spectrum of Trump opponents is that the </w:t>
      </w:r>
      <w:r w:rsidRPr="00B324E7">
        <w:rPr>
          <w:highlight w:val="green"/>
          <w:u w:val="single"/>
        </w:rPr>
        <w:t>President</w:t>
      </w:r>
      <w:r w:rsidRPr="00B324E7">
        <w:rPr>
          <w:u w:val="single"/>
        </w:rPr>
        <w:t xml:space="preserve"> has been effectively </w:t>
      </w:r>
      <w:r w:rsidRPr="00B324E7">
        <w:rPr>
          <w:highlight w:val="green"/>
          <w:u w:val="single"/>
        </w:rPr>
        <w:t>setting up</w:t>
      </w:r>
      <w:r w:rsidRPr="00B324E7">
        <w:rPr>
          <w:u w:val="single"/>
        </w:rPr>
        <w:t xml:space="preserve"> a </w:t>
      </w:r>
      <w:r w:rsidRPr="00B324E7">
        <w:rPr>
          <w:rStyle w:val="Emphasis"/>
          <w:highlight w:val="green"/>
        </w:rPr>
        <w:t>succession</w:t>
      </w:r>
      <w:r w:rsidRPr="00B324E7">
        <w:rPr>
          <w:highlight w:val="green"/>
          <w:u w:val="single"/>
        </w:rPr>
        <w:t xml:space="preserve"> of </w:t>
      </w:r>
      <w:r w:rsidRPr="00B324E7">
        <w:rPr>
          <w:rStyle w:val="Emphasis"/>
          <w:highlight w:val="green"/>
        </w:rPr>
        <w:t>red lines</w:t>
      </w:r>
      <w:r w:rsidRPr="00B324E7">
        <w:rPr>
          <w:u w:val="single"/>
        </w:rPr>
        <w:t xml:space="preserve"> that could </w:t>
      </w:r>
      <w:r w:rsidRPr="00B324E7">
        <w:rPr>
          <w:highlight w:val="green"/>
          <w:u w:val="single"/>
        </w:rPr>
        <w:t>lead</w:t>
      </w:r>
      <w:r w:rsidRPr="00B324E7">
        <w:rPr>
          <w:u w:val="single"/>
        </w:rPr>
        <w:t xml:space="preserve"> to </w:t>
      </w:r>
      <w:r w:rsidRPr="00B324E7">
        <w:rPr>
          <w:highlight w:val="green"/>
          <w:u w:val="single"/>
        </w:rPr>
        <w:t>him</w:t>
      </w:r>
      <w:r w:rsidRPr="00B324E7">
        <w:rPr>
          <w:u w:val="single"/>
        </w:rPr>
        <w:t xml:space="preserve"> suddenly and </w:t>
      </w:r>
      <w:r w:rsidRPr="00B324E7">
        <w:rPr>
          <w:rStyle w:val="Emphasis"/>
          <w:highlight w:val="green"/>
        </w:rPr>
        <w:t>unilaterally</w:t>
      </w:r>
      <w:r w:rsidRPr="00B324E7">
        <w:rPr>
          <w:highlight w:val="green"/>
          <w:u w:val="single"/>
        </w:rPr>
        <w:t xml:space="preserve"> declaring had been </w:t>
      </w:r>
      <w:r w:rsidRPr="00B324E7">
        <w:rPr>
          <w:rStyle w:val="Emphasis"/>
          <w:highlight w:val="green"/>
        </w:rPr>
        <w:t>crossed</w:t>
      </w:r>
      <w:r w:rsidRPr="00B324E7">
        <w:rPr>
          <w:sz w:val="16"/>
        </w:rPr>
        <w:t>.</w:t>
      </w:r>
    </w:p>
    <w:p w14:paraId="3CA941A9" w14:textId="77777777" w:rsidR="009A56B2" w:rsidRPr="00B324E7" w:rsidRDefault="009A56B2" w:rsidP="009A56B2">
      <w:pPr>
        <w:spacing w:line="240" w:lineRule="auto"/>
        <w:rPr>
          <w:sz w:val="16"/>
        </w:rPr>
      </w:pPr>
      <w:r w:rsidRPr="00B324E7">
        <w:rPr>
          <w:sz w:val="16"/>
        </w:rPr>
        <w:t xml:space="preserve">There have been </w:t>
      </w:r>
      <w:r w:rsidRPr="00B324E7">
        <w:rPr>
          <w:u w:val="single"/>
        </w:rPr>
        <w:t>threats to China</w:t>
      </w:r>
      <w:r w:rsidRPr="00B324E7">
        <w:rPr>
          <w:sz w:val="16"/>
        </w:rPr>
        <w:t xml:space="preserve"> in the </w:t>
      </w:r>
      <w:r w:rsidRPr="00B324E7">
        <w:rPr>
          <w:rStyle w:val="Emphasis"/>
          <w:highlight w:val="green"/>
        </w:rPr>
        <w:t>S</w:t>
      </w:r>
      <w:r w:rsidRPr="00B324E7">
        <w:rPr>
          <w:sz w:val="16"/>
        </w:rPr>
        <w:t xml:space="preserve">outh </w:t>
      </w:r>
      <w:r w:rsidRPr="00B324E7">
        <w:rPr>
          <w:rStyle w:val="Emphasis"/>
          <w:highlight w:val="green"/>
        </w:rPr>
        <w:t>C</w:t>
      </w:r>
      <w:r w:rsidRPr="00B324E7">
        <w:rPr>
          <w:sz w:val="16"/>
        </w:rPr>
        <w:t xml:space="preserve">hina </w:t>
      </w:r>
      <w:r w:rsidRPr="00B324E7">
        <w:rPr>
          <w:rStyle w:val="Emphasis"/>
          <w:highlight w:val="green"/>
        </w:rPr>
        <w:t>S</w:t>
      </w:r>
      <w:r w:rsidRPr="00B324E7">
        <w:rPr>
          <w:sz w:val="16"/>
        </w:rPr>
        <w:t xml:space="preserve">ea; </w:t>
      </w:r>
      <w:r w:rsidRPr="00B324E7">
        <w:rPr>
          <w:rStyle w:val="Emphasis"/>
          <w:highlight w:val="green"/>
        </w:rPr>
        <w:t>Iran</w:t>
      </w:r>
      <w:r w:rsidRPr="00B324E7">
        <w:rPr>
          <w:u w:val="single"/>
        </w:rPr>
        <w:t xml:space="preserve"> and its spreading influence in the </w:t>
      </w:r>
      <w:r w:rsidRPr="00B324E7">
        <w:rPr>
          <w:rStyle w:val="Emphasis"/>
        </w:rPr>
        <w:t>Middle East</w:t>
      </w:r>
      <w:r w:rsidRPr="00B324E7">
        <w:rPr>
          <w:sz w:val="16"/>
        </w:rPr>
        <w:t xml:space="preserve">; and in the case of </w:t>
      </w:r>
      <w:r w:rsidRPr="00B324E7">
        <w:rPr>
          <w:rStyle w:val="Emphasis"/>
          <w:highlight w:val="green"/>
        </w:rPr>
        <w:t>No</w:t>
      </w:r>
      <w:r w:rsidRPr="00B324E7">
        <w:rPr>
          <w:u w:val="single"/>
        </w:rPr>
        <w:t xml:space="preserve">rth </w:t>
      </w:r>
      <w:r w:rsidRPr="00B324E7">
        <w:rPr>
          <w:rStyle w:val="Emphasis"/>
          <w:highlight w:val="green"/>
        </w:rPr>
        <w:t>Ko</w:t>
      </w:r>
      <w:r w:rsidRPr="00B324E7">
        <w:rPr>
          <w:u w:val="single"/>
        </w:rPr>
        <w:t>rea</w:t>
      </w:r>
      <w:r w:rsidRPr="00B324E7">
        <w:rPr>
          <w:sz w:val="16"/>
        </w:rPr>
        <w:t>, a “</w:t>
      </w:r>
      <w:r w:rsidRPr="00B324E7">
        <w:rPr>
          <w:rStyle w:val="Emphasis"/>
        </w:rPr>
        <w:t>bloody nose</w:t>
      </w:r>
      <w:r w:rsidRPr="00B324E7">
        <w:rPr>
          <w:sz w:val="16"/>
        </w:rPr>
        <w:t xml:space="preserve">” </w:t>
      </w:r>
      <w:r w:rsidRPr="00B324E7">
        <w:rPr>
          <w:u w:val="single"/>
        </w:rPr>
        <w:t>to teach Kim Jong-un a lesson</w:t>
      </w:r>
      <w:r w:rsidRPr="00B324E7">
        <w:rPr>
          <w:sz w:val="16"/>
        </w:rPr>
        <w:t xml:space="preserve">. </w:t>
      </w:r>
      <w:r w:rsidRPr="00B324E7">
        <w:rPr>
          <w:u w:val="single"/>
        </w:rPr>
        <w:t xml:space="preserve">Any of these could quickly </w:t>
      </w:r>
      <w:r w:rsidRPr="00B324E7">
        <w:rPr>
          <w:highlight w:val="green"/>
          <w:u w:val="single"/>
        </w:rPr>
        <w:t>develop into</w:t>
      </w:r>
      <w:r w:rsidRPr="00B324E7">
        <w:rPr>
          <w:u w:val="single"/>
        </w:rPr>
        <w:t xml:space="preserve"> full-blown </w:t>
      </w:r>
      <w:r w:rsidRPr="00B324E7">
        <w:rPr>
          <w:rStyle w:val="Emphasis"/>
          <w:highlight w:val="green"/>
        </w:rPr>
        <w:t>nuclear war</w:t>
      </w:r>
      <w:r w:rsidRPr="00B324E7">
        <w:rPr>
          <w:sz w:val="16"/>
        </w:rPr>
        <w:t>.</w:t>
      </w:r>
    </w:p>
    <w:p w14:paraId="4448CC2F" w14:textId="77777777" w:rsidR="009A56B2" w:rsidRPr="00B324E7" w:rsidRDefault="009A56B2" w:rsidP="009A56B2">
      <w:pPr>
        <w:spacing w:line="240" w:lineRule="auto"/>
        <w:rPr>
          <w:sz w:val="16"/>
        </w:rPr>
      </w:pPr>
      <w:r w:rsidRPr="00B324E7">
        <w:rPr>
          <w:sz w:val="16"/>
        </w:rPr>
        <w:t xml:space="preserve">What this means is that </w:t>
      </w:r>
      <w:r w:rsidRPr="00B324E7">
        <w:rPr>
          <w:u w:val="single"/>
        </w:rPr>
        <w:t xml:space="preserve">Trump’s </w:t>
      </w:r>
      <w:r w:rsidRPr="00B324E7">
        <w:rPr>
          <w:rStyle w:val="Emphasis"/>
          <w:highlight w:val="green"/>
        </w:rPr>
        <w:t>war powers</w:t>
      </w:r>
      <w:r w:rsidRPr="00B324E7">
        <w:rPr>
          <w:sz w:val="16"/>
        </w:rPr>
        <w:t xml:space="preserve"> memo, appropriately scrubbed for any classified “sources and methods,” needs to see the full light of day, deserves a full national debate and discussion, even Congressional action.</w:t>
      </w:r>
    </w:p>
    <w:p w14:paraId="37CDEE1B" w14:textId="77777777" w:rsidR="009A56B2" w:rsidRPr="00B324E7" w:rsidRDefault="009A56B2" w:rsidP="009A56B2">
      <w:pPr>
        <w:spacing w:line="240" w:lineRule="auto"/>
        <w:rPr>
          <w:sz w:val="16"/>
        </w:rPr>
      </w:pPr>
      <w:r w:rsidRPr="00B324E7">
        <w:rPr>
          <w:sz w:val="16"/>
        </w:rPr>
        <w:lastRenderedPageBreak/>
        <w:t xml:space="preserve">It is bad enough that the President has virtually unfettered access to the nuclear launch codes. Any other means of inflicting an ill-advised “bloody nose” </w:t>
      </w:r>
      <w:r w:rsidRPr="00B324E7">
        <w:rPr>
          <w:highlight w:val="green"/>
          <w:u w:val="single"/>
        </w:rPr>
        <w:t xml:space="preserve">must be </w:t>
      </w:r>
      <w:r w:rsidRPr="00B324E7">
        <w:rPr>
          <w:rStyle w:val="Emphasis"/>
          <w:highlight w:val="green"/>
        </w:rPr>
        <w:t>restrained</w:t>
      </w:r>
      <w:r w:rsidRPr="00B324E7">
        <w:rPr>
          <w:highlight w:val="green"/>
          <w:u w:val="single"/>
        </w:rPr>
        <w:t xml:space="preserve"> at all costs if</w:t>
      </w:r>
      <w:r w:rsidRPr="00B324E7">
        <w:rPr>
          <w:u w:val="single"/>
        </w:rPr>
        <w:t xml:space="preserve"> the nation and the </w:t>
      </w:r>
      <w:r w:rsidRPr="00B324E7">
        <w:rPr>
          <w:highlight w:val="green"/>
          <w:u w:val="single"/>
        </w:rPr>
        <w:t xml:space="preserve">world is not to be </w:t>
      </w:r>
      <w:r w:rsidRPr="00B324E7">
        <w:rPr>
          <w:rStyle w:val="Emphasis"/>
          <w:highlight w:val="green"/>
        </w:rPr>
        <w:t>plunged</w:t>
      </w:r>
      <w:r w:rsidRPr="00B324E7">
        <w:rPr>
          <w:highlight w:val="green"/>
          <w:u w:val="single"/>
        </w:rPr>
        <w:t xml:space="preserve"> into</w:t>
      </w:r>
      <w:r w:rsidRPr="00B324E7">
        <w:rPr>
          <w:u w:val="single"/>
        </w:rPr>
        <w:t xml:space="preserve"> an irreversible </w:t>
      </w:r>
      <w:r w:rsidRPr="00B324E7">
        <w:rPr>
          <w:rStyle w:val="Emphasis"/>
          <w:highlight w:val="green"/>
        </w:rPr>
        <w:t>conflict</w:t>
      </w:r>
      <w:r w:rsidRPr="00B324E7">
        <w:rPr>
          <w:sz w:val="16"/>
        </w:rPr>
        <w:t xml:space="preserve"> of catastrophic proportions on an ill-advised whim.</w:t>
      </w:r>
    </w:p>
    <w:p w14:paraId="07A8D9E9" w14:textId="1EA7C8CD" w:rsidR="002C1E77" w:rsidRDefault="002C1E77" w:rsidP="002C1E77">
      <w:pPr>
        <w:pStyle w:val="Heading2"/>
      </w:pPr>
      <w:r>
        <w:lastRenderedPageBreak/>
        <w:t>2NC</w:t>
      </w:r>
    </w:p>
    <w:p w14:paraId="7DD1A7F4" w14:textId="7A85AD11" w:rsidR="0030671D" w:rsidRDefault="0030671D" w:rsidP="0030671D">
      <w:pPr>
        <w:pStyle w:val="Heading3"/>
      </w:pPr>
      <w:r>
        <w:lastRenderedPageBreak/>
        <w:t>AT: Trump thumps---2NC</w:t>
      </w:r>
    </w:p>
    <w:p w14:paraId="5872DB08" w14:textId="199B9496" w:rsidR="00F350FC" w:rsidRDefault="00F350FC" w:rsidP="00F350FC">
      <w:pPr>
        <w:pStyle w:val="Heading4"/>
      </w:pPr>
      <w:r>
        <w:t>1---Assert the opposite. They didn’t name a single amendment that Trump has violated</w:t>
      </w:r>
      <w:r w:rsidR="00D253F7">
        <w:t>, and 1NC Scher says any reckless behavior that is deemed unconstitutional will just be ignored by the judiciary.</w:t>
      </w:r>
    </w:p>
    <w:p w14:paraId="0CBAAF8D" w14:textId="4FB227A5" w:rsidR="00510708" w:rsidRDefault="00510708" w:rsidP="00510708">
      <w:pPr>
        <w:pStyle w:val="Heading4"/>
      </w:pPr>
      <w:r>
        <w:t xml:space="preserve">2---Status quo </w:t>
      </w:r>
      <w:r w:rsidRPr="00974B24">
        <w:rPr>
          <w:u w:val="single"/>
        </w:rPr>
        <w:t>checks and balances</w:t>
      </w:r>
      <w:r>
        <w:t xml:space="preserve"> from the courts </w:t>
      </w:r>
      <w:r w:rsidRPr="00974B24">
        <w:rPr>
          <w:u w:val="single"/>
        </w:rPr>
        <w:t>check</w:t>
      </w:r>
      <w:r>
        <w:t xml:space="preserve"> against any </w:t>
      </w:r>
      <w:r w:rsidRPr="00974B24">
        <w:rPr>
          <w:u w:val="single"/>
        </w:rPr>
        <w:t>Trump agenda</w:t>
      </w:r>
      <w:r>
        <w:t>.</w:t>
      </w:r>
    </w:p>
    <w:p w14:paraId="70ED62FA" w14:textId="77777777" w:rsidR="00510708" w:rsidRDefault="00510708" w:rsidP="00510708">
      <w:r w:rsidRPr="00A66705">
        <w:rPr>
          <w:rStyle w:val="Style13ptBold"/>
        </w:rPr>
        <w:t>Posner ’23</w:t>
      </w:r>
      <w:r>
        <w:t xml:space="preserve"> [Eric; December 7; JD, MA, Kirkland &amp; Ellis Distinguished Service Professor, Law, University of Chicago. Fellow, American Academy of Arts &amp; Sciences. Member, American Law Institute; Project Syndicate, “A Trump Dictatorship Won’t Happen,” https://www.project-syndicate.org/commentary/trump-might-try-to-be-dictator-but-would-fail-again-by-eric-posner-2023-12]</w:t>
      </w:r>
    </w:p>
    <w:p w14:paraId="5DFAF7D8" w14:textId="77777777" w:rsidR="00510708" w:rsidRPr="00772D30" w:rsidRDefault="00510708" w:rsidP="00510708">
      <w:pPr>
        <w:rPr>
          <w:sz w:val="16"/>
        </w:rPr>
      </w:pPr>
      <w:r w:rsidRPr="00772D30">
        <w:rPr>
          <w:sz w:val="16"/>
        </w:rPr>
        <w:t xml:space="preserve">CHICAGO – </w:t>
      </w:r>
      <w:r w:rsidRPr="00B230B0">
        <w:rPr>
          <w:rStyle w:val="StyleUnderline"/>
        </w:rPr>
        <w:t>Americans</w:t>
      </w:r>
      <w:r w:rsidRPr="00772D30">
        <w:rPr>
          <w:sz w:val="16"/>
        </w:rPr>
        <w:t xml:space="preserve"> have </w:t>
      </w:r>
      <w:r w:rsidRPr="00B230B0">
        <w:rPr>
          <w:rStyle w:val="Emphasis"/>
        </w:rPr>
        <w:t>worried</w:t>
      </w:r>
      <w:r w:rsidRPr="00772D30">
        <w:rPr>
          <w:sz w:val="16"/>
        </w:rPr>
        <w:t xml:space="preserve"> </w:t>
      </w:r>
      <w:r w:rsidRPr="00B230B0">
        <w:rPr>
          <w:rStyle w:val="StyleUnderline"/>
        </w:rPr>
        <w:t>about their presidents</w:t>
      </w:r>
      <w:r w:rsidRPr="00772D30">
        <w:rPr>
          <w:sz w:val="16"/>
        </w:rPr>
        <w:t xml:space="preserve"> </w:t>
      </w:r>
      <w:r w:rsidRPr="00B230B0">
        <w:rPr>
          <w:rStyle w:val="Emphasis"/>
        </w:rPr>
        <w:t>becoming dictators</w:t>
      </w:r>
      <w:r w:rsidRPr="00772D30">
        <w:rPr>
          <w:sz w:val="16"/>
        </w:rPr>
        <w:t xml:space="preserve"> (or, in the old days, tyrants) </w:t>
      </w:r>
      <w:r w:rsidRPr="00B230B0">
        <w:rPr>
          <w:rStyle w:val="StyleUnderline"/>
        </w:rPr>
        <w:t>ever since the</w:t>
      </w:r>
      <w:r w:rsidRPr="00772D30">
        <w:rPr>
          <w:sz w:val="16"/>
        </w:rPr>
        <w:t xml:space="preserve"> </w:t>
      </w:r>
      <w:r w:rsidRPr="00501F1E">
        <w:rPr>
          <w:rStyle w:val="Emphasis"/>
          <w:highlight w:val="green"/>
        </w:rPr>
        <w:t>U</w:t>
      </w:r>
      <w:r w:rsidRPr="00772D30">
        <w:rPr>
          <w:sz w:val="16"/>
        </w:rPr>
        <w:t xml:space="preserve">nites </w:t>
      </w:r>
      <w:r w:rsidRPr="00501F1E">
        <w:rPr>
          <w:rStyle w:val="Emphasis"/>
          <w:highlight w:val="green"/>
        </w:rPr>
        <w:t>S</w:t>
      </w:r>
      <w:r w:rsidRPr="00772D30">
        <w:rPr>
          <w:sz w:val="16"/>
        </w:rPr>
        <w:t xml:space="preserve">tates </w:t>
      </w:r>
      <w:r w:rsidRPr="00B230B0">
        <w:rPr>
          <w:rStyle w:val="StyleUnderline"/>
        </w:rPr>
        <w:t>was founded</w:t>
      </w:r>
      <w:r w:rsidRPr="00772D30">
        <w:rPr>
          <w:sz w:val="16"/>
        </w:rPr>
        <w:t xml:space="preserve">. The framers of the US Constitution understood that in classical democracies and republics, leaders often tried to seize power from legislatures and other assemblies. That is why </w:t>
      </w:r>
      <w:r w:rsidRPr="00B230B0">
        <w:rPr>
          <w:rStyle w:val="StyleUnderline"/>
        </w:rPr>
        <w:t>they created a</w:t>
      </w:r>
      <w:r w:rsidRPr="00772D30">
        <w:rPr>
          <w:sz w:val="16"/>
        </w:rPr>
        <w:t xml:space="preserve"> </w:t>
      </w:r>
      <w:r w:rsidRPr="00501F1E">
        <w:rPr>
          <w:rStyle w:val="Emphasis"/>
          <w:highlight w:val="green"/>
        </w:rPr>
        <w:t>system of checks and balances</w:t>
      </w:r>
      <w:r w:rsidRPr="00772D30">
        <w:rPr>
          <w:sz w:val="16"/>
        </w:rPr>
        <w:t xml:space="preserve"> </w:t>
      </w:r>
      <w:r w:rsidRPr="003417D6">
        <w:rPr>
          <w:rStyle w:val="StyleUnderline"/>
        </w:rPr>
        <w:t>on</w:t>
      </w:r>
      <w:r w:rsidRPr="00B230B0">
        <w:rPr>
          <w:rStyle w:val="StyleUnderline"/>
        </w:rPr>
        <w:t xml:space="preserve"> government power</w:t>
      </w:r>
      <w:r w:rsidRPr="00772D30">
        <w:rPr>
          <w:sz w:val="16"/>
        </w:rPr>
        <w:t>.</w:t>
      </w:r>
    </w:p>
    <w:p w14:paraId="00031062" w14:textId="77777777" w:rsidR="00510708" w:rsidRPr="00772D30" w:rsidRDefault="00510708" w:rsidP="00510708">
      <w:pPr>
        <w:rPr>
          <w:sz w:val="16"/>
        </w:rPr>
      </w:pPr>
      <w:r w:rsidRPr="00772D30">
        <w:rPr>
          <w:sz w:val="16"/>
        </w:rPr>
        <w:t xml:space="preserve">So far, so good. </w:t>
      </w:r>
      <w:r w:rsidRPr="003417D6">
        <w:rPr>
          <w:rStyle w:val="StyleUnderline"/>
        </w:rPr>
        <w:t>No US president has</w:t>
      </w:r>
      <w:r w:rsidRPr="00772D30">
        <w:rPr>
          <w:sz w:val="16"/>
        </w:rPr>
        <w:t xml:space="preserve"> </w:t>
      </w:r>
      <w:r w:rsidRPr="003417D6">
        <w:rPr>
          <w:rStyle w:val="Emphasis"/>
        </w:rPr>
        <w:t>ever</w:t>
      </w:r>
      <w:r w:rsidRPr="00772D30">
        <w:rPr>
          <w:sz w:val="16"/>
        </w:rPr>
        <w:t xml:space="preserve"> </w:t>
      </w:r>
      <w:r w:rsidRPr="003417D6">
        <w:rPr>
          <w:rStyle w:val="StyleUnderline"/>
        </w:rPr>
        <w:t>been a dictator</w:t>
      </w:r>
      <w:r w:rsidRPr="00772D30">
        <w:rPr>
          <w:sz w:val="16"/>
        </w:rPr>
        <w:t xml:space="preserve">. Nonetheless, accusing the other side’s candidate of seeking dictatorial powers has become a quadrennial ritual, one that has started early this time around. In a widely circulated </w:t>
      </w:r>
      <w:r w:rsidRPr="00772D30">
        <w:rPr>
          <w:i/>
          <w:iCs/>
          <w:sz w:val="16"/>
        </w:rPr>
        <w:t>Washington Post</w:t>
      </w:r>
      <w:r w:rsidRPr="00772D30">
        <w:rPr>
          <w:sz w:val="16"/>
        </w:rPr>
        <w:t xml:space="preserve"> commentary last week, Robert Kagan, repeating his earlier </w:t>
      </w:r>
      <w:r w:rsidRPr="003417D6">
        <w:rPr>
          <w:rStyle w:val="StyleUnderline"/>
        </w:rPr>
        <w:t>prediction that</w:t>
      </w:r>
      <w:r w:rsidRPr="00772D30">
        <w:rPr>
          <w:sz w:val="16"/>
        </w:rPr>
        <w:t xml:space="preserve"> former President Donald </w:t>
      </w:r>
      <w:r w:rsidRPr="003417D6">
        <w:rPr>
          <w:rStyle w:val="Emphasis"/>
        </w:rPr>
        <w:t>Trump</w:t>
      </w:r>
      <w:r w:rsidRPr="00772D30">
        <w:rPr>
          <w:sz w:val="16"/>
        </w:rPr>
        <w:t xml:space="preserve"> </w:t>
      </w:r>
      <w:r w:rsidRPr="003417D6">
        <w:rPr>
          <w:rStyle w:val="StyleUnderline"/>
        </w:rPr>
        <w:t>would become a fascist leader, warned</w:t>
      </w:r>
      <w:r w:rsidRPr="00772D30">
        <w:rPr>
          <w:sz w:val="16"/>
        </w:rPr>
        <w:t xml:space="preserve"> that </w:t>
      </w:r>
      <w:r w:rsidRPr="003417D6">
        <w:rPr>
          <w:rStyle w:val="StyleUnderline"/>
        </w:rPr>
        <w:t>he would become a dictator if he is</w:t>
      </w:r>
      <w:r w:rsidRPr="00772D30">
        <w:rPr>
          <w:sz w:val="16"/>
        </w:rPr>
        <w:t xml:space="preserve"> </w:t>
      </w:r>
      <w:r w:rsidRPr="003417D6">
        <w:rPr>
          <w:rStyle w:val="Emphasis"/>
        </w:rPr>
        <w:t>elected again</w:t>
      </w:r>
      <w:r w:rsidRPr="00772D30">
        <w:rPr>
          <w:sz w:val="16"/>
        </w:rPr>
        <w:t xml:space="preserve"> </w:t>
      </w:r>
      <w:r w:rsidRPr="003417D6">
        <w:rPr>
          <w:rStyle w:val="StyleUnderline"/>
        </w:rPr>
        <w:t>in 2024</w:t>
      </w:r>
      <w:r w:rsidRPr="00772D30">
        <w:rPr>
          <w:sz w:val="16"/>
        </w:rPr>
        <w:t>. Kagan likens a Trump victory to an asteroid crashing into the earth, echoing the widely ridiculed commentary by Michael Anton, who likened a Hillary Clinton victory in 2016 to a suicide attack on an airliner.</w:t>
      </w:r>
    </w:p>
    <w:p w14:paraId="10983D32" w14:textId="77777777" w:rsidR="00510708" w:rsidRPr="00772D30" w:rsidRDefault="00510708" w:rsidP="00510708">
      <w:pPr>
        <w:rPr>
          <w:sz w:val="16"/>
        </w:rPr>
      </w:pPr>
      <w:r w:rsidRPr="00772D30">
        <w:rPr>
          <w:sz w:val="16"/>
        </w:rPr>
        <w:t xml:space="preserve">Trump was and is many things, most of them bad. But </w:t>
      </w:r>
      <w:r w:rsidRPr="003417D6">
        <w:rPr>
          <w:rStyle w:val="StyleUnderline"/>
        </w:rPr>
        <w:t>he</w:t>
      </w:r>
      <w:r w:rsidRPr="00772D30">
        <w:rPr>
          <w:sz w:val="16"/>
        </w:rPr>
        <w:t xml:space="preserve"> </w:t>
      </w:r>
      <w:r w:rsidRPr="003417D6">
        <w:rPr>
          <w:rStyle w:val="Emphasis"/>
        </w:rPr>
        <w:t>wasn’t a fascist</w:t>
      </w:r>
      <w:r w:rsidRPr="00772D30">
        <w:rPr>
          <w:sz w:val="16"/>
        </w:rPr>
        <w:t xml:space="preserve"> </w:t>
      </w:r>
      <w:r w:rsidRPr="003417D6">
        <w:rPr>
          <w:rStyle w:val="StyleUnderline"/>
        </w:rPr>
        <w:t>when he was president, and</w:t>
      </w:r>
      <w:r w:rsidRPr="00772D30">
        <w:rPr>
          <w:sz w:val="16"/>
        </w:rPr>
        <w:t xml:space="preserve"> he </w:t>
      </w:r>
      <w:r w:rsidRPr="003417D6">
        <w:rPr>
          <w:rStyle w:val="Emphasis"/>
        </w:rPr>
        <w:t>won’t</w:t>
      </w:r>
      <w:r w:rsidRPr="00772D30">
        <w:rPr>
          <w:sz w:val="16"/>
        </w:rPr>
        <w:t xml:space="preserve"> </w:t>
      </w:r>
      <w:r w:rsidRPr="003417D6">
        <w:rPr>
          <w:rStyle w:val="StyleUnderline"/>
        </w:rPr>
        <w:t>be a dictator if</w:t>
      </w:r>
      <w:r w:rsidRPr="00B230B0">
        <w:rPr>
          <w:rStyle w:val="StyleUnderline"/>
        </w:rPr>
        <w:t xml:space="preserve"> he is elected a second time</w:t>
      </w:r>
      <w:r w:rsidRPr="00772D30">
        <w:rPr>
          <w:sz w:val="16"/>
        </w:rPr>
        <w:t xml:space="preserve">. Far from a strongman, </w:t>
      </w:r>
      <w:r w:rsidRPr="00772D30">
        <w:rPr>
          <w:rStyle w:val="StyleUnderline"/>
        </w:rPr>
        <w:t>Trump was</w:t>
      </w:r>
      <w:r w:rsidRPr="00772D30">
        <w:rPr>
          <w:sz w:val="16"/>
        </w:rPr>
        <w:t xml:space="preserve"> </w:t>
      </w:r>
      <w:r w:rsidRPr="00772D30">
        <w:rPr>
          <w:rStyle w:val="Emphasis"/>
        </w:rPr>
        <w:t>weak throughout</w:t>
      </w:r>
      <w:r w:rsidRPr="00772D30">
        <w:rPr>
          <w:sz w:val="16"/>
        </w:rPr>
        <w:t xml:space="preserve"> </w:t>
      </w:r>
      <w:r w:rsidRPr="00772D30">
        <w:rPr>
          <w:rStyle w:val="StyleUnderline"/>
        </w:rPr>
        <w:t>his previous term</w:t>
      </w:r>
      <w:r w:rsidRPr="00772D30">
        <w:rPr>
          <w:sz w:val="16"/>
        </w:rPr>
        <w:t xml:space="preserve">. His </w:t>
      </w:r>
      <w:r w:rsidRPr="00772D30">
        <w:rPr>
          <w:rStyle w:val="StyleUnderline"/>
        </w:rPr>
        <w:t>main accomplishments</w:t>
      </w:r>
      <w:r w:rsidRPr="00772D30">
        <w:rPr>
          <w:sz w:val="16"/>
        </w:rPr>
        <w:t xml:space="preserve"> – a tax cut, a stimulus package during the pandemic, and appointments of conservative (but largely mainstream) judges – all </w:t>
      </w:r>
      <w:r w:rsidRPr="00772D30">
        <w:rPr>
          <w:rStyle w:val="StyleUnderline"/>
        </w:rPr>
        <w:t>went through</w:t>
      </w:r>
      <w:r w:rsidRPr="00772D30">
        <w:rPr>
          <w:sz w:val="16"/>
        </w:rPr>
        <w:t xml:space="preserve"> </w:t>
      </w:r>
      <w:r w:rsidRPr="00772D30">
        <w:rPr>
          <w:rStyle w:val="Emphasis"/>
        </w:rPr>
        <w:t>normal</w:t>
      </w:r>
      <w:r w:rsidRPr="00772D30">
        <w:rPr>
          <w:sz w:val="16"/>
        </w:rPr>
        <w:t xml:space="preserve"> </w:t>
      </w:r>
      <w:r w:rsidRPr="00772D30">
        <w:rPr>
          <w:rStyle w:val="StyleUnderline"/>
        </w:rPr>
        <w:t>constitutional procedures, with Congress fully involved</w:t>
      </w:r>
      <w:r w:rsidRPr="00772D30">
        <w:rPr>
          <w:sz w:val="16"/>
        </w:rPr>
        <w:t xml:space="preserve">. Meanwhile, </w:t>
      </w:r>
      <w:r w:rsidRPr="00772D30">
        <w:rPr>
          <w:rStyle w:val="StyleUnderline"/>
        </w:rPr>
        <w:t>Congress</w:t>
      </w:r>
      <w:r w:rsidRPr="00772D30">
        <w:rPr>
          <w:sz w:val="16"/>
        </w:rPr>
        <w:t xml:space="preserve"> </w:t>
      </w:r>
      <w:r w:rsidRPr="00772D30">
        <w:rPr>
          <w:rStyle w:val="Emphasis"/>
        </w:rPr>
        <w:t>thwarted</w:t>
      </w:r>
      <w:r w:rsidRPr="00772D30">
        <w:rPr>
          <w:sz w:val="16"/>
        </w:rPr>
        <w:t xml:space="preserve"> </w:t>
      </w:r>
      <w:r w:rsidRPr="00772D30">
        <w:rPr>
          <w:rStyle w:val="StyleUnderline"/>
        </w:rPr>
        <w:t>Trump’s promises to</w:t>
      </w:r>
      <w:r w:rsidRPr="00772D30">
        <w:rPr>
          <w:sz w:val="16"/>
        </w:rPr>
        <w:t xml:space="preserve"> </w:t>
      </w:r>
      <w:r w:rsidRPr="00772D30">
        <w:rPr>
          <w:rStyle w:val="Emphasis"/>
        </w:rPr>
        <w:t>repeal</w:t>
      </w:r>
      <w:r w:rsidRPr="00772D30">
        <w:rPr>
          <w:sz w:val="16"/>
        </w:rPr>
        <w:t xml:space="preserve"> </w:t>
      </w:r>
      <w:r w:rsidRPr="00772D30">
        <w:rPr>
          <w:rStyle w:val="StyleUnderline"/>
        </w:rPr>
        <w:t>the</w:t>
      </w:r>
      <w:r w:rsidRPr="00772D30">
        <w:rPr>
          <w:sz w:val="16"/>
        </w:rPr>
        <w:t xml:space="preserve"> </w:t>
      </w:r>
      <w:r w:rsidRPr="00772D30">
        <w:rPr>
          <w:rStyle w:val="Emphasis"/>
        </w:rPr>
        <w:t>A</w:t>
      </w:r>
      <w:r w:rsidRPr="00772D30">
        <w:rPr>
          <w:sz w:val="16"/>
        </w:rPr>
        <w:t xml:space="preserve">ffordable </w:t>
      </w:r>
      <w:r w:rsidRPr="00772D30">
        <w:rPr>
          <w:rStyle w:val="Emphasis"/>
        </w:rPr>
        <w:t>C</w:t>
      </w:r>
      <w:r w:rsidRPr="00772D30">
        <w:rPr>
          <w:sz w:val="16"/>
        </w:rPr>
        <w:t xml:space="preserve">are </w:t>
      </w:r>
      <w:r w:rsidRPr="00772D30">
        <w:rPr>
          <w:rStyle w:val="Emphasis"/>
        </w:rPr>
        <w:t>A</w:t>
      </w:r>
      <w:r w:rsidRPr="00772D30">
        <w:rPr>
          <w:sz w:val="16"/>
        </w:rPr>
        <w:t xml:space="preserve">ct (“Obamacare”) </w:t>
      </w:r>
      <w:r w:rsidRPr="00772D30">
        <w:rPr>
          <w:rStyle w:val="StyleUnderline"/>
        </w:rPr>
        <w:t>and to</w:t>
      </w:r>
      <w:r w:rsidRPr="00772D30">
        <w:rPr>
          <w:sz w:val="16"/>
        </w:rPr>
        <w:t xml:space="preserve"> </w:t>
      </w:r>
      <w:r w:rsidRPr="00772D30">
        <w:rPr>
          <w:rStyle w:val="Emphasis"/>
        </w:rPr>
        <w:t>build a wall</w:t>
      </w:r>
      <w:r w:rsidRPr="00772D30">
        <w:rPr>
          <w:sz w:val="16"/>
        </w:rPr>
        <w:t xml:space="preserve"> on the border with Mexico.</w:t>
      </w:r>
    </w:p>
    <w:p w14:paraId="3B70667B" w14:textId="77777777" w:rsidR="00510708" w:rsidRPr="00772D30" w:rsidRDefault="00510708" w:rsidP="00510708">
      <w:pPr>
        <w:rPr>
          <w:sz w:val="16"/>
        </w:rPr>
      </w:pPr>
      <w:r w:rsidRPr="00772D30">
        <w:rPr>
          <w:sz w:val="16"/>
        </w:rPr>
        <w:t xml:space="preserve">Likewise, </w:t>
      </w:r>
      <w:r w:rsidRPr="00501F1E">
        <w:rPr>
          <w:rStyle w:val="StyleUnderline"/>
          <w:highlight w:val="green"/>
        </w:rPr>
        <w:t>Trump’s</w:t>
      </w:r>
      <w:r w:rsidRPr="00772D30">
        <w:rPr>
          <w:sz w:val="16"/>
        </w:rPr>
        <w:t xml:space="preserve"> most </w:t>
      </w:r>
      <w:r w:rsidRPr="00B230B0">
        <w:rPr>
          <w:rStyle w:val="Emphasis"/>
        </w:rPr>
        <w:t>notable</w:t>
      </w:r>
      <w:r w:rsidRPr="00772D30">
        <w:rPr>
          <w:sz w:val="16"/>
        </w:rPr>
        <w:t xml:space="preserve"> </w:t>
      </w:r>
      <w:r w:rsidRPr="00501F1E">
        <w:rPr>
          <w:rStyle w:val="StyleUnderline"/>
          <w:highlight w:val="green"/>
        </w:rPr>
        <w:t>attempts to act unilaterally</w:t>
      </w:r>
      <w:r w:rsidRPr="00772D30">
        <w:rPr>
          <w:sz w:val="16"/>
        </w:rPr>
        <w:t xml:space="preserve"> – to end the Deferred Action for Childhood Arrivals immigration program, add a citizenship-status question to the census, and cut environmental regulations – </w:t>
      </w:r>
      <w:r w:rsidRPr="00B230B0">
        <w:rPr>
          <w:rStyle w:val="StyleUnderline"/>
        </w:rPr>
        <w:t>were</w:t>
      </w:r>
      <w:r w:rsidRPr="00772D30">
        <w:rPr>
          <w:sz w:val="16"/>
        </w:rPr>
        <w:t xml:space="preserve"> </w:t>
      </w:r>
      <w:r w:rsidRPr="00B230B0">
        <w:rPr>
          <w:rStyle w:val="Emphasis"/>
        </w:rPr>
        <w:t xml:space="preserve">all </w:t>
      </w:r>
      <w:r w:rsidRPr="00501F1E">
        <w:rPr>
          <w:rStyle w:val="Emphasis"/>
          <w:highlight w:val="green"/>
        </w:rPr>
        <w:t>blocked</w:t>
      </w:r>
      <w:r w:rsidRPr="00501F1E">
        <w:rPr>
          <w:sz w:val="16"/>
          <w:highlight w:val="green"/>
        </w:rPr>
        <w:t xml:space="preserve"> </w:t>
      </w:r>
      <w:r w:rsidRPr="00501F1E">
        <w:rPr>
          <w:rStyle w:val="StyleUnderline"/>
          <w:highlight w:val="green"/>
        </w:rPr>
        <w:t>by</w:t>
      </w:r>
      <w:r w:rsidRPr="00B230B0">
        <w:rPr>
          <w:rStyle w:val="StyleUnderline"/>
        </w:rPr>
        <w:t xml:space="preserve"> the</w:t>
      </w:r>
      <w:r w:rsidRPr="00772D30">
        <w:rPr>
          <w:sz w:val="16"/>
        </w:rPr>
        <w:t xml:space="preserve"> </w:t>
      </w:r>
      <w:r w:rsidRPr="00501F1E">
        <w:rPr>
          <w:rStyle w:val="Emphasis"/>
          <w:highlight w:val="green"/>
        </w:rPr>
        <w:t>courts</w:t>
      </w:r>
      <w:r w:rsidRPr="00501F1E">
        <w:rPr>
          <w:sz w:val="16"/>
          <w:highlight w:val="green"/>
        </w:rPr>
        <w:t xml:space="preserve"> </w:t>
      </w:r>
      <w:r w:rsidRPr="00501F1E">
        <w:rPr>
          <w:rStyle w:val="StyleUnderline"/>
          <w:highlight w:val="green"/>
        </w:rPr>
        <w:t>or</w:t>
      </w:r>
      <w:r w:rsidRPr="00501F1E">
        <w:rPr>
          <w:sz w:val="16"/>
          <w:highlight w:val="green"/>
        </w:rPr>
        <w:t xml:space="preserve"> </w:t>
      </w:r>
      <w:r w:rsidRPr="00501F1E">
        <w:rPr>
          <w:rStyle w:val="Emphasis"/>
          <w:highlight w:val="green"/>
        </w:rPr>
        <w:t>whittled down</w:t>
      </w:r>
      <w:r w:rsidRPr="00772D30">
        <w:rPr>
          <w:sz w:val="16"/>
        </w:rPr>
        <w:t xml:space="preserve"> </w:t>
      </w:r>
      <w:r w:rsidRPr="00B230B0">
        <w:rPr>
          <w:rStyle w:val="StyleUnderline"/>
        </w:rPr>
        <w:t>in response to judicial challenges</w:t>
      </w:r>
      <w:r w:rsidRPr="00772D30">
        <w:rPr>
          <w:sz w:val="16"/>
        </w:rPr>
        <w:t xml:space="preserve">. Trump’s own </w:t>
      </w:r>
      <w:r w:rsidRPr="00772D30">
        <w:rPr>
          <w:rStyle w:val="StyleUnderline"/>
        </w:rPr>
        <w:t>subordinates</w:t>
      </w:r>
      <w:r w:rsidRPr="00772D30">
        <w:rPr>
          <w:sz w:val="16"/>
        </w:rPr>
        <w:t xml:space="preserve"> </w:t>
      </w:r>
      <w:r w:rsidRPr="00772D30">
        <w:rPr>
          <w:rStyle w:val="Emphasis"/>
        </w:rPr>
        <w:t>disobeyed</w:t>
      </w:r>
      <w:r w:rsidRPr="00772D30">
        <w:rPr>
          <w:sz w:val="16"/>
        </w:rPr>
        <w:t xml:space="preserve"> </w:t>
      </w:r>
      <w:r w:rsidRPr="00B230B0">
        <w:rPr>
          <w:rStyle w:val="StyleUnderline"/>
        </w:rPr>
        <w:t>his orders</w:t>
      </w:r>
      <w:r w:rsidRPr="00772D30">
        <w:rPr>
          <w:sz w:val="16"/>
        </w:rPr>
        <w:t xml:space="preserve"> to block investigations of his activities and bring frivolous lawsuits against his opponents. And Trump’s most </w:t>
      </w:r>
      <w:r w:rsidRPr="003417D6">
        <w:rPr>
          <w:rStyle w:val="StyleUnderline"/>
        </w:rPr>
        <w:t>consequential</w:t>
      </w:r>
      <w:r w:rsidRPr="00772D30">
        <w:rPr>
          <w:sz w:val="16"/>
        </w:rPr>
        <w:t xml:space="preserve"> </w:t>
      </w:r>
      <w:r w:rsidRPr="003417D6">
        <w:rPr>
          <w:rStyle w:val="Emphasis"/>
        </w:rPr>
        <w:t>foreign-policy</w:t>
      </w:r>
      <w:r w:rsidRPr="00772D30">
        <w:rPr>
          <w:sz w:val="16"/>
        </w:rPr>
        <w:t xml:space="preserve"> </w:t>
      </w:r>
      <w:r w:rsidRPr="00B230B0">
        <w:rPr>
          <w:rStyle w:val="StyleUnderline"/>
        </w:rPr>
        <w:t>decisions</w:t>
      </w:r>
      <w:r w:rsidRPr="00772D30">
        <w:rPr>
          <w:sz w:val="16"/>
        </w:rPr>
        <w:t xml:space="preserve"> – withdrawing from the Paris climate agreement and the Iran nuclear deal, for example – </w:t>
      </w:r>
      <w:r w:rsidRPr="00B230B0">
        <w:rPr>
          <w:rStyle w:val="StyleUnderline"/>
        </w:rPr>
        <w:t>were</w:t>
      </w:r>
      <w:r w:rsidRPr="00772D30">
        <w:rPr>
          <w:sz w:val="16"/>
        </w:rPr>
        <w:t xml:space="preserve"> solidly </w:t>
      </w:r>
      <w:r w:rsidRPr="00B230B0">
        <w:rPr>
          <w:rStyle w:val="Emphasis"/>
        </w:rPr>
        <w:t>within</w:t>
      </w:r>
      <w:r w:rsidRPr="00772D30">
        <w:rPr>
          <w:sz w:val="16"/>
        </w:rPr>
        <w:t xml:space="preserve"> </w:t>
      </w:r>
      <w:r w:rsidRPr="00B230B0">
        <w:rPr>
          <w:rStyle w:val="StyleUnderline"/>
        </w:rPr>
        <w:t>the tradition of presidential authority</w:t>
      </w:r>
      <w:r w:rsidRPr="00772D30">
        <w:rPr>
          <w:sz w:val="16"/>
        </w:rPr>
        <w:t xml:space="preserve"> in that domain.</w:t>
      </w:r>
    </w:p>
    <w:p w14:paraId="621850A8" w14:textId="77777777" w:rsidR="00510708" w:rsidRPr="00772D30" w:rsidRDefault="00510708" w:rsidP="00510708">
      <w:pPr>
        <w:rPr>
          <w:sz w:val="16"/>
        </w:rPr>
      </w:pPr>
      <w:r w:rsidRPr="00501F1E">
        <w:rPr>
          <w:rStyle w:val="StyleUnderline"/>
          <w:highlight w:val="green"/>
        </w:rPr>
        <w:t>Trump was</w:t>
      </w:r>
      <w:r w:rsidRPr="00B230B0">
        <w:rPr>
          <w:rStyle w:val="StyleUnderline"/>
        </w:rPr>
        <w:t xml:space="preserve"> a</w:t>
      </w:r>
      <w:r w:rsidRPr="00772D30">
        <w:rPr>
          <w:sz w:val="16"/>
        </w:rPr>
        <w:t xml:space="preserve"> </w:t>
      </w:r>
      <w:r w:rsidRPr="00501F1E">
        <w:rPr>
          <w:rStyle w:val="Emphasis"/>
          <w:highlight w:val="green"/>
        </w:rPr>
        <w:t>weak</w:t>
      </w:r>
      <w:r w:rsidRPr="00772D30">
        <w:rPr>
          <w:sz w:val="16"/>
        </w:rPr>
        <w:t xml:space="preserve"> </w:t>
      </w:r>
      <w:r w:rsidRPr="00B230B0">
        <w:rPr>
          <w:rStyle w:val="StyleUnderline"/>
        </w:rPr>
        <w:t>president because</w:t>
      </w:r>
      <w:r w:rsidRPr="00772D30">
        <w:rPr>
          <w:sz w:val="16"/>
        </w:rPr>
        <w:t xml:space="preserve"> most </w:t>
      </w:r>
      <w:r w:rsidRPr="00B230B0">
        <w:rPr>
          <w:rStyle w:val="StyleUnderline"/>
        </w:rPr>
        <w:t>voters</w:t>
      </w:r>
      <w:r w:rsidRPr="00772D30">
        <w:rPr>
          <w:sz w:val="16"/>
        </w:rPr>
        <w:t xml:space="preserve"> </w:t>
      </w:r>
      <w:r w:rsidRPr="00B230B0">
        <w:rPr>
          <w:rStyle w:val="Emphasis"/>
        </w:rPr>
        <w:t>disliked him</w:t>
      </w:r>
      <w:r w:rsidRPr="00772D30">
        <w:rPr>
          <w:sz w:val="16"/>
        </w:rPr>
        <w:t xml:space="preserve">. Every Democrat and even a few Republicans could afford to oppose him. Unable to achieve majority popular support, </w:t>
      </w:r>
      <w:r w:rsidRPr="00B230B0">
        <w:rPr>
          <w:rStyle w:val="StyleUnderline"/>
        </w:rPr>
        <w:t>he could</w:t>
      </w:r>
      <w:r w:rsidRPr="00772D30">
        <w:rPr>
          <w:sz w:val="16"/>
        </w:rPr>
        <w:t xml:space="preserve"> </w:t>
      </w:r>
      <w:r w:rsidRPr="00B230B0">
        <w:rPr>
          <w:rStyle w:val="Emphasis"/>
        </w:rPr>
        <w:t>only</w:t>
      </w:r>
      <w:r w:rsidRPr="00772D30">
        <w:rPr>
          <w:sz w:val="16"/>
        </w:rPr>
        <w:t xml:space="preserve"> </w:t>
      </w:r>
      <w:r w:rsidRPr="00B230B0">
        <w:rPr>
          <w:rStyle w:val="StyleUnderline"/>
        </w:rPr>
        <w:t>pretend</w:t>
      </w:r>
      <w:r w:rsidRPr="00772D30">
        <w:rPr>
          <w:sz w:val="16"/>
        </w:rPr>
        <w:t xml:space="preserve">. Though </w:t>
      </w:r>
      <w:r w:rsidRPr="00B230B0">
        <w:rPr>
          <w:rStyle w:val="StyleUnderline"/>
        </w:rPr>
        <w:t xml:space="preserve">he </w:t>
      </w:r>
      <w:r w:rsidRPr="00501F1E">
        <w:rPr>
          <w:rStyle w:val="StyleUnderline"/>
          <w:highlight w:val="green"/>
        </w:rPr>
        <w:t>tried to</w:t>
      </w:r>
      <w:r w:rsidRPr="00501F1E">
        <w:rPr>
          <w:sz w:val="16"/>
          <w:highlight w:val="green"/>
        </w:rPr>
        <w:t xml:space="preserve"> </w:t>
      </w:r>
      <w:r w:rsidRPr="00501F1E">
        <w:rPr>
          <w:rStyle w:val="Emphasis"/>
          <w:highlight w:val="green"/>
        </w:rPr>
        <w:t>bully</w:t>
      </w:r>
      <w:r w:rsidRPr="00772D30">
        <w:rPr>
          <w:sz w:val="16"/>
        </w:rPr>
        <w:t xml:space="preserve"> </w:t>
      </w:r>
      <w:r w:rsidRPr="00B230B0">
        <w:rPr>
          <w:rStyle w:val="StyleUnderline"/>
        </w:rPr>
        <w:t xml:space="preserve">the judiciary, those </w:t>
      </w:r>
      <w:r w:rsidRPr="00501F1E">
        <w:rPr>
          <w:rStyle w:val="StyleUnderline"/>
          <w:highlight w:val="green"/>
        </w:rPr>
        <w:t>efforts</w:t>
      </w:r>
      <w:r w:rsidRPr="00501F1E">
        <w:rPr>
          <w:sz w:val="16"/>
          <w:highlight w:val="green"/>
        </w:rPr>
        <w:t xml:space="preserve"> </w:t>
      </w:r>
      <w:r w:rsidRPr="00501F1E">
        <w:rPr>
          <w:rStyle w:val="Emphasis"/>
          <w:highlight w:val="green"/>
        </w:rPr>
        <w:t>failed</w:t>
      </w:r>
      <w:r w:rsidRPr="00772D30">
        <w:rPr>
          <w:sz w:val="16"/>
        </w:rPr>
        <w:t xml:space="preserve">. “My judges,” as he called them, ruled against him over and over when he challenged the 2020 presidential election results. He </w:t>
      </w:r>
      <w:r w:rsidRPr="00501F1E">
        <w:rPr>
          <w:rStyle w:val="StyleUnderline"/>
          <w:highlight w:val="green"/>
        </w:rPr>
        <w:t>couldn’t get</w:t>
      </w:r>
      <w:r w:rsidRPr="00B230B0">
        <w:rPr>
          <w:rStyle w:val="StyleUnderline"/>
        </w:rPr>
        <w:t xml:space="preserve"> the</w:t>
      </w:r>
      <w:r w:rsidRPr="00772D30">
        <w:rPr>
          <w:sz w:val="16"/>
        </w:rPr>
        <w:t xml:space="preserve"> </w:t>
      </w:r>
      <w:r w:rsidRPr="00B230B0">
        <w:rPr>
          <w:rStyle w:val="Emphasis"/>
        </w:rPr>
        <w:t xml:space="preserve">huge federal </w:t>
      </w:r>
      <w:r w:rsidRPr="00501F1E">
        <w:rPr>
          <w:rStyle w:val="Emphasis"/>
          <w:highlight w:val="green"/>
        </w:rPr>
        <w:t>bureaucracy</w:t>
      </w:r>
      <w:r w:rsidRPr="00501F1E">
        <w:rPr>
          <w:sz w:val="16"/>
          <w:highlight w:val="green"/>
        </w:rPr>
        <w:t xml:space="preserve"> </w:t>
      </w:r>
      <w:r w:rsidRPr="00501F1E">
        <w:rPr>
          <w:rStyle w:val="StyleUnderline"/>
          <w:highlight w:val="green"/>
        </w:rPr>
        <w:t>to do his bidding</w:t>
      </w:r>
      <w:r w:rsidRPr="00B230B0">
        <w:rPr>
          <w:rStyle w:val="StyleUnderline"/>
        </w:rPr>
        <w:t xml:space="preserve"> because he lacked</w:t>
      </w:r>
      <w:r w:rsidRPr="00772D30">
        <w:rPr>
          <w:sz w:val="16"/>
        </w:rPr>
        <w:t xml:space="preserve"> the </w:t>
      </w:r>
      <w:r w:rsidRPr="00B230B0">
        <w:rPr>
          <w:rStyle w:val="Emphasis"/>
        </w:rPr>
        <w:t>wisdom</w:t>
      </w:r>
      <w:r w:rsidRPr="00772D30">
        <w:rPr>
          <w:sz w:val="16"/>
        </w:rPr>
        <w:t xml:space="preserve"> </w:t>
      </w:r>
      <w:r w:rsidRPr="00B230B0">
        <w:rPr>
          <w:rStyle w:val="StyleUnderline"/>
        </w:rPr>
        <w:t>and</w:t>
      </w:r>
      <w:r w:rsidRPr="00772D30">
        <w:rPr>
          <w:sz w:val="16"/>
        </w:rPr>
        <w:t xml:space="preserve"> </w:t>
      </w:r>
      <w:r w:rsidRPr="00B230B0">
        <w:rPr>
          <w:rStyle w:val="Emphasis"/>
        </w:rPr>
        <w:t>patience</w:t>
      </w:r>
      <w:r w:rsidRPr="00772D30">
        <w:rPr>
          <w:sz w:val="16"/>
        </w:rPr>
        <w:t xml:space="preserve"> to manage it.</w:t>
      </w:r>
    </w:p>
    <w:p w14:paraId="59DB367D" w14:textId="77777777" w:rsidR="00510708" w:rsidRPr="00772D30" w:rsidRDefault="00510708" w:rsidP="00510708">
      <w:pPr>
        <w:rPr>
          <w:rStyle w:val="Emphasis"/>
        </w:rPr>
      </w:pPr>
      <w:r w:rsidRPr="00772D30">
        <w:rPr>
          <w:rStyle w:val="StyleUnderline"/>
        </w:rPr>
        <w:lastRenderedPageBreak/>
        <w:t xml:space="preserve">Trump attempted to </w:t>
      </w:r>
      <w:r w:rsidRPr="00772D30">
        <w:rPr>
          <w:rStyle w:val="Emphasis"/>
        </w:rPr>
        <w:t>reverse</w:t>
      </w:r>
      <w:r w:rsidRPr="00772D30">
        <w:rPr>
          <w:rStyle w:val="StyleUnderline"/>
        </w:rPr>
        <w:t xml:space="preserve"> the </w:t>
      </w:r>
      <w:r w:rsidRPr="00501F1E">
        <w:rPr>
          <w:rStyle w:val="Emphasis"/>
          <w:highlight w:val="green"/>
        </w:rPr>
        <w:t>2020</w:t>
      </w:r>
      <w:r w:rsidRPr="00772D30">
        <w:rPr>
          <w:rStyle w:val="Emphasis"/>
        </w:rPr>
        <w:t xml:space="preserve"> election</w:t>
      </w:r>
      <w:r w:rsidRPr="00772D30">
        <w:rPr>
          <w:sz w:val="16"/>
        </w:rPr>
        <w:t xml:space="preserve"> by spreading lies and riling up a mob. But he </w:t>
      </w:r>
      <w:r w:rsidRPr="00772D30">
        <w:rPr>
          <w:rStyle w:val="StyleUnderline"/>
        </w:rPr>
        <w:t>failed completely</w:t>
      </w:r>
      <w:r w:rsidRPr="00772D30">
        <w:rPr>
          <w:sz w:val="16"/>
        </w:rPr>
        <w:t xml:space="preserve">, again </w:t>
      </w:r>
      <w:r w:rsidRPr="00501F1E">
        <w:rPr>
          <w:rStyle w:val="Emphasis"/>
          <w:highlight w:val="green"/>
        </w:rPr>
        <w:t>thwarted</w:t>
      </w:r>
      <w:r w:rsidRPr="00501F1E">
        <w:rPr>
          <w:rStyle w:val="StyleUnderline"/>
          <w:highlight w:val="green"/>
        </w:rPr>
        <w:t xml:space="preserve"> by</w:t>
      </w:r>
      <w:r w:rsidRPr="00772D30">
        <w:rPr>
          <w:sz w:val="16"/>
        </w:rPr>
        <w:t xml:space="preserve"> his top subordinates and </w:t>
      </w:r>
      <w:r w:rsidRPr="00501F1E">
        <w:rPr>
          <w:rStyle w:val="Emphasis"/>
          <w:highlight w:val="green"/>
        </w:rPr>
        <w:t>the courts</w:t>
      </w:r>
      <w:r w:rsidRPr="00772D30">
        <w:rPr>
          <w:sz w:val="16"/>
        </w:rPr>
        <w:t xml:space="preserve">, as well as by election officials from both parties. Today, </w:t>
      </w:r>
      <w:r w:rsidRPr="00B230B0">
        <w:rPr>
          <w:rStyle w:val="StyleUnderline"/>
        </w:rPr>
        <w:t>Trump and his henchmen have been</w:t>
      </w:r>
      <w:r w:rsidRPr="00772D30">
        <w:rPr>
          <w:sz w:val="16"/>
        </w:rPr>
        <w:t xml:space="preserve"> </w:t>
      </w:r>
      <w:r w:rsidRPr="00B230B0">
        <w:rPr>
          <w:rStyle w:val="Emphasis"/>
        </w:rPr>
        <w:t>indicted</w:t>
      </w:r>
      <w:r w:rsidRPr="00772D30">
        <w:rPr>
          <w:sz w:val="16"/>
        </w:rPr>
        <w:t xml:space="preserve">, his </w:t>
      </w:r>
      <w:r w:rsidRPr="00501F1E">
        <w:rPr>
          <w:rStyle w:val="StyleUnderline"/>
          <w:highlight w:val="green"/>
        </w:rPr>
        <w:t>lawyers</w:t>
      </w:r>
      <w:r w:rsidRPr="00B230B0">
        <w:rPr>
          <w:rStyle w:val="StyleUnderline"/>
        </w:rPr>
        <w:t xml:space="preserve"> are </w:t>
      </w:r>
      <w:r w:rsidRPr="00501F1E">
        <w:rPr>
          <w:rStyle w:val="StyleUnderline"/>
          <w:highlight w:val="green"/>
        </w:rPr>
        <w:t>facing</w:t>
      </w:r>
      <w:r w:rsidRPr="00501F1E">
        <w:rPr>
          <w:sz w:val="16"/>
          <w:highlight w:val="green"/>
        </w:rPr>
        <w:t xml:space="preserve"> </w:t>
      </w:r>
      <w:r w:rsidRPr="00501F1E">
        <w:rPr>
          <w:rStyle w:val="Emphasis"/>
          <w:highlight w:val="green"/>
        </w:rPr>
        <w:t>disciplinary proceedings</w:t>
      </w:r>
      <w:r w:rsidRPr="00501F1E">
        <w:rPr>
          <w:sz w:val="16"/>
          <w:highlight w:val="green"/>
        </w:rPr>
        <w:t xml:space="preserve">, </w:t>
      </w:r>
      <w:r w:rsidRPr="00501F1E">
        <w:rPr>
          <w:rStyle w:val="StyleUnderline"/>
          <w:highlight w:val="green"/>
        </w:rPr>
        <w:t>and</w:t>
      </w:r>
      <w:r w:rsidRPr="00501F1E">
        <w:rPr>
          <w:sz w:val="16"/>
          <w:highlight w:val="green"/>
        </w:rPr>
        <w:t xml:space="preserve"> </w:t>
      </w:r>
      <w:r w:rsidRPr="00501F1E">
        <w:rPr>
          <w:rStyle w:val="Emphasis"/>
          <w:highlight w:val="green"/>
        </w:rPr>
        <w:t>hundreds</w:t>
      </w:r>
      <w:r w:rsidRPr="00772D30">
        <w:rPr>
          <w:sz w:val="16"/>
        </w:rPr>
        <w:t xml:space="preserve"> </w:t>
      </w:r>
      <w:r w:rsidRPr="00B230B0">
        <w:rPr>
          <w:rStyle w:val="StyleUnderline"/>
        </w:rPr>
        <w:t>of</w:t>
      </w:r>
      <w:r w:rsidRPr="00772D30">
        <w:rPr>
          <w:sz w:val="16"/>
        </w:rPr>
        <w:t xml:space="preserve"> his </w:t>
      </w:r>
      <w:r w:rsidRPr="00B230B0">
        <w:rPr>
          <w:rStyle w:val="StyleUnderline"/>
        </w:rPr>
        <w:t xml:space="preserve">supporters have been </w:t>
      </w:r>
      <w:r w:rsidRPr="00501F1E">
        <w:rPr>
          <w:rStyle w:val="StyleUnderline"/>
          <w:highlight w:val="green"/>
        </w:rPr>
        <w:t>sentenced</w:t>
      </w:r>
      <w:r w:rsidRPr="00B230B0">
        <w:rPr>
          <w:rStyle w:val="StyleUnderline"/>
        </w:rPr>
        <w:t xml:space="preserve"> to prison</w:t>
      </w:r>
      <w:r w:rsidRPr="00772D30">
        <w:rPr>
          <w:sz w:val="16"/>
        </w:rPr>
        <w:t>.</w:t>
      </w:r>
    </w:p>
    <w:p w14:paraId="49C6441C" w14:textId="77777777" w:rsidR="00510708" w:rsidRPr="00772D30" w:rsidRDefault="00510708" w:rsidP="00510708">
      <w:pPr>
        <w:rPr>
          <w:sz w:val="16"/>
        </w:rPr>
      </w:pPr>
      <w:r w:rsidRPr="00B230B0">
        <w:rPr>
          <w:rStyle w:val="StyleUnderline"/>
        </w:rPr>
        <w:t>Kagan replies</w:t>
      </w:r>
      <w:r w:rsidRPr="00772D30">
        <w:rPr>
          <w:sz w:val="16"/>
        </w:rPr>
        <w:t xml:space="preserve"> that </w:t>
      </w:r>
      <w:r w:rsidRPr="00B230B0">
        <w:rPr>
          <w:rStyle w:val="StyleUnderline"/>
        </w:rPr>
        <w:t>this time is</w:t>
      </w:r>
      <w:r w:rsidRPr="00772D30">
        <w:rPr>
          <w:sz w:val="16"/>
        </w:rPr>
        <w:t xml:space="preserve"> </w:t>
      </w:r>
      <w:r w:rsidRPr="00B230B0">
        <w:rPr>
          <w:rStyle w:val="Emphasis"/>
        </w:rPr>
        <w:t>different</w:t>
      </w:r>
      <w:r w:rsidRPr="00772D30">
        <w:rPr>
          <w:sz w:val="16"/>
        </w:rPr>
        <w:t xml:space="preserve">. The </w:t>
      </w:r>
      <w:r w:rsidRPr="00B230B0">
        <w:rPr>
          <w:rStyle w:val="StyleUnderline"/>
        </w:rPr>
        <w:t>Heritage Foundation</w:t>
      </w:r>
      <w:r w:rsidRPr="00772D30">
        <w:rPr>
          <w:sz w:val="16"/>
        </w:rPr>
        <w:t xml:space="preserve">, a leading right-wing think tank, is compiling a list of thousands of right-wing radicals who will fill slots in the federal bureaucracy – especially the Department of Justice – that Trump will have freed up by way of a novel legal maneuver. It has also produced a conservative wish list called </w:t>
      </w:r>
      <w:r w:rsidRPr="00B230B0">
        <w:rPr>
          <w:rStyle w:val="Emphasis"/>
        </w:rPr>
        <w:t>Project 2025</w:t>
      </w:r>
      <w:r w:rsidRPr="00772D30">
        <w:rPr>
          <w:sz w:val="16"/>
        </w:rPr>
        <w:t xml:space="preserve">. But </w:t>
      </w:r>
      <w:r w:rsidRPr="00B230B0">
        <w:rPr>
          <w:rStyle w:val="StyleUnderline"/>
        </w:rPr>
        <w:t>the notion</w:t>
      </w:r>
      <w:r w:rsidRPr="00772D30">
        <w:rPr>
          <w:sz w:val="16"/>
        </w:rPr>
        <w:t xml:space="preserve"> that </w:t>
      </w:r>
      <w:r w:rsidRPr="00B230B0">
        <w:rPr>
          <w:rStyle w:val="StyleUnderline"/>
        </w:rPr>
        <w:t>Trump will</w:t>
      </w:r>
      <w:r w:rsidRPr="00772D30">
        <w:rPr>
          <w:sz w:val="16"/>
        </w:rPr>
        <w:t xml:space="preserve"> </w:t>
      </w:r>
      <w:r w:rsidRPr="00B230B0">
        <w:rPr>
          <w:rStyle w:val="Emphasis"/>
        </w:rPr>
        <w:t>pay attention</w:t>
      </w:r>
      <w:r w:rsidRPr="00772D30">
        <w:rPr>
          <w:sz w:val="16"/>
        </w:rPr>
        <w:t xml:space="preserve"> </w:t>
      </w:r>
      <w:r w:rsidRPr="00B230B0">
        <w:rPr>
          <w:rStyle w:val="StyleUnderline"/>
        </w:rPr>
        <w:t>to think-tank proposals</w:t>
      </w:r>
      <w:r w:rsidRPr="00772D30">
        <w:rPr>
          <w:sz w:val="16"/>
        </w:rPr>
        <w:t xml:space="preserve"> and white papers </w:t>
      </w:r>
      <w:r w:rsidRPr="00B230B0">
        <w:rPr>
          <w:rStyle w:val="StyleUnderline"/>
        </w:rPr>
        <w:t>is</w:t>
      </w:r>
      <w:r w:rsidRPr="00772D30">
        <w:rPr>
          <w:sz w:val="16"/>
        </w:rPr>
        <w:t xml:space="preserve"> </w:t>
      </w:r>
      <w:r w:rsidRPr="00B230B0">
        <w:rPr>
          <w:rStyle w:val="Emphasis"/>
        </w:rPr>
        <w:t>fanciful</w:t>
      </w:r>
      <w:r w:rsidRPr="00772D30">
        <w:rPr>
          <w:sz w:val="16"/>
        </w:rPr>
        <w:t xml:space="preserve"> – has no one learned anything?</w:t>
      </w:r>
    </w:p>
    <w:p w14:paraId="562FB2D3" w14:textId="77777777" w:rsidR="00510708" w:rsidRPr="00772D30" w:rsidRDefault="00510708" w:rsidP="00510708">
      <w:pPr>
        <w:rPr>
          <w:sz w:val="16"/>
        </w:rPr>
      </w:pPr>
      <w:r w:rsidRPr="00772D30">
        <w:rPr>
          <w:sz w:val="16"/>
        </w:rPr>
        <w:t>Kagan is on stronger ground arguing that Trump will order investigations and trials of his political opponents – a typical move from the dictator’s playbook. Trump has indeed threatened as much, vowing to prosecute his own former attorney general, William Barr, and his former chief of staff, John Kelly, among others.</w:t>
      </w:r>
    </w:p>
    <w:p w14:paraId="7EEC1B85" w14:textId="77777777" w:rsidR="00510708" w:rsidRPr="00772D30" w:rsidRDefault="00510708" w:rsidP="00510708">
      <w:pPr>
        <w:rPr>
          <w:sz w:val="16"/>
        </w:rPr>
      </w:pPr>
      <w:r w:rsidRPr="00772D30">
        <w:rPr>
          <w:sz w:val="16"/>
        </w:rPr>
        <w:t xml:space="preserve">But </w:t>
      </w:r>
      <w:r w:rsidRPr="00B230B0">
        <w:rPr>
          <w:rStyle w:val="StyleUnderline"/>
        </w:rPr>
        <w:t>if we have learned</w:t>
      </w:r>
      <w:r w:rsidRPr="00772D30">
        <w:rPr>
          <w:sz w:val="16"/>
        </w:rPr>
        <w:t xml:space="preserve"> </w:t>
      </w:r>
      <w:r w:rsidRPr="00B230B0">
        <w:rPr>
          <w:rStyle w:val="Emphasis"/>
        </w:rPr>
        <w:t>anything</w:t>
      </w:r>
      <w:r w:rsidRPr="00772D30">
        <w:rPr>
          <w:sz w:val="16"/>
        </w:rPr>
        <w:t xml:space="preserve"> </w:t>
      </w:r>
      <w:r w:rsidRPr="00B230B0">
        <w:rPr>
          <w:rStyle w:val="StyleUnderline"/>
        </w:rPr>
        <w:t xml:space="preserve">about </w:t>
      </w:r>
      <w:r w:rsidRPr="003417D6">
        <w:rPr>
          <w:rStyle w:val="StyleUnderline"/>
        </w:rPr>
        <w:t>Trump</w:t>
      </w:r>
      <w:r w:rsidRPr="00B230B0">
        <w:rPr>
          <w:rStyle w:val="StyleUnderline"/>
        </w:rPr>
        <w:t xml:space="preserve">, it is that we should </w:t>
      </w:r>
      <w:r w:rsidRPr="00501F1E">
        <w:rPr>
          <w:rStyle w:val="StyleUnderline"/>
          <w:highlight w:val="green"/>
        </w:rPr>
        <w:t>take</w:t>
      </w:r>
      <w:r w:rsidRPr="00B230B0">
        <w:rPr>
          <w:rStyle w:val="StyleUnderline"/>
        </w:rPr>
        <w:t xml:space="preserve"> his </w:t>
      </w:r>
      <w:r w:rsidRPr="00501F1E">
        <w:rPr>
          <w:rStyle w:val="StyleUnderline"/>
          <w:highlight w:val="green"/>
        </w:rPr>
        <w:t>promises with a</w:t>
      </w:r>
      <w:r w:rsidRPr="00501F1E">
        <w:rPr>
          <w:sz w:val="16"/>
          <w:highlight w:val="green"/>
        </w:rPr>
        <w:t xml:space="preserve"> </w:t>
      </w:r>
      <w:r w:rsidRPr="00501F1E">
        <w:rPr>
          <w:rStyle w:val="Emphasis"/>
          <w:highlight w:val="green"/>
        </w:rPr>
        <w:t>grain of salt</w:t>
      </w:r>
      <w:r w:rsidRPr="00772D30">
        <w:rPr>
          <w:sz w:val="16"/>
        </w:rPr>
        <w:t xml:space="preserve">. He never did “lock up” Hillary Clinton, after all, and he already tried to empty the federal bureaucracy with the notorious “Schedule F” executive order toward the end of his term. </w:t>
      </w:r>
      <w:r w:rsidRPr="00B230B0">
        <w:rPr>
          <w:rStyle w:val="StyleUnderline"/>
        </w:rPr>
        <w:t>Nothing came</w:t>
      </w:r>
      <w:r w:rsidRPr="00772D30">
        <w:rPr>
          <w:sz w:val="16"/>
        </w:rPr>
        <w:t xml:space="preserve"> of it </w:t>
      </w:r>
      <w:r w:rsidRPr="00B230B0">
        <w:rPr>
          <w:rStyle w:val="Emphasis"/>
        </w:rPr>
        <w:t>except</w:t>
      </w:r>
      <w:r w:rsidRPr="00772D30">
        <w:rPr>
          <w:sz w:val="16"/>
        </w:rPr>
        <w:t xml:space="preserve"> </w:t>
      </w:r>
      <w:r w:rsidRPr="00B230B0">
        <w:rPr>
          <w:rStyle w:val="StyleUnderline"/>
        </w:rPr>
        <w:t>bureaucratic confusion</w:t>
      </w:r>
      <w:r w:rsidRPr="00772D30">
        <w:rPr>
          <w:sz w:val="16"/>
        </w:rPr>
        <w:t>.</w:t>
      </w:r>
    </w:p>
    <w:p w14:paraId="7F870D1C" w14:textId="3FF0C4D7" w:rsidR="003F6C41" w:rsidRDefault="003F6C41" w:rsidP="003F6C41">
      <w:pPr>
        <w:pStyle w:val="Heading3"/>
      </w:pPr>
      <w:r>
        <w:lastRenderedPageBreak/>
        <w:t>AT: Venezuela---2NC</w:t>
      </w:r>
    </w:p>
    <w:p w14:paraId="22C54D2D" w14:textId="45CC7D6A" w:rsidR="00ED371C" w:rsidRDefault="00ED371C" w:rsidP="00ED371C">
      <w:pPr>
        <w:pStyle w:val="Heading4"/>
      </w:pPr>
      <w:r>
        <w:t xml:space="preserve">1---Maduro is not an American citizen, so he isn’t </w:t>
      </w:r>
      <w:r w:rsidRPr="00A72AFF">
        <w:rPr>
          <w:u w:val="single"/>
        </w:rPr>
        <w:t>protected</w:t>
      </w:r>
      <w:r>
        <w:t xml:space="preserve"> under the </w:t>
      </w:r>
      <w:r w:rsidRPr="00A72AFF">
        <w:rPr>
          <w:u w:val="single"/>
        </w:rPr>
        <w:t>constitution</w:t>
      </w:r>
      <w:r>
        <w:t>.</w:t>
      </w:r>
    </w:p>
    <w:p w14:paraId="3321F6F8" w14:textId="6EC6F352" w:rsidR="009F3F80" w:rsidRDefault="009F3F80" w:rsidP="009F3F80">
      <w:pPr>
        <w:pStyle w:val="Heading3"/>
      </w:pPr>
      <w:r>
        <w:lastRenderedPageBreak/>
        <w:t>AT: Greenland---2NC</w:t>
      </w:r>
    </w:p>
    <w:p w14:paraId="390C4B9B" w14:textId="51A5EEE4" w:rsidR="009F3F80" w:rsidRDefault="009F3F80" w:rsidP="009F3F80">
      <w:pPr>
        <w:pStyle w:val="Heading4"/>
      </w:pPr>
      <w:r>
        <w:t>1--</w:t>
      </w:r>
      <w:r w:rsidR="00B311E7">
        <w:t>-</w:t>
      </w:r>
      <w:r w:rsidR="00182E86">
        <w:t xml:space="preserve">People in Greenland are </w:t>
      </w:r>
      <w:r w:rsidR="00182E86" w:rsidRPr="00457E7E">
        <w:rPr>
          <w:u w:val="single"/>
        </w:rPr>
        <w:t>Danish citizens</w:t>
      </w:r>
      <w:r>
        <w:t xml:space="preserve">, so </w:t>
      </w:r>
      <w:r w:rsidR="00182E86">
        <w:t xml:space="preserve">they </w:t>
      </w:r>
      <w:r w:rsidR="00182E86" w:rsidRPr="00364C39">
        <w:rPr>
          <w:u w:val="single"/>
        </w:rPr>
        <w:t>aren’t</w:t>
      </w:r>
      <w:r>
        <w:t xml:space="preserve"> protected under the </w:t>
      </w:r>
      <w:r w:rsidRPr="00364C39">
        <w:rPr>
          <w:u w:val="single"/>
        </w:rPr>
        <w:t>constitution</w:t>
      </w:r>
      <w:r>
        <w:t>.</w:t>
      </w:r>
    </w:p>
    <w:p w14:paraId="4E930EB4" w14:textId="3B5BF6F0" w:rsidR="00AF7878" w:rsidRDefault="00AF7878" w:rsidP="00AF7878">
      <w:pPr>
        <w:pStyle w:val="Heading3"/>
      </w:pPr>
      <w:r>
        <w:t xml:space="preserve">AT: </w:t>
      </w:r>
      <w:r>
        <w:t>Iran</w:t>
      </w:r>
      <w:r>
        <w:t>---2NC</w:t>
      </w:r>
    </w:p>
    <w:p w14:paraId="3FD0F6A6" w14:textId="1935A60A" w:rsidR="00AF7878" w:rsidRDefault="003A3988" w:rsidP="003A3988">
      <w:pPr>
        <w:pStyle w:val="Heading4"/>
      </w:pPr>
      <w:r>
        <w:t>1---</w:t>
      </w:r>
      <w:r w:rsidR="00DD265E" w:rsidRPr="00545037">
        <w:rPr>
          <w:u w:val="single"/>
        </w:rPr>
        <w:t>Ayatollah</w:t>
      </w:r>
      <w:r w:rsidR="00DD265E">
        <w:t xml:space="preserve"> and </w:t>
      </w:r>
      <w:r w:rsidR="00545037">
        <w:t xml:space="preserve">the </w:t>
      </w:r>
      <w:r w:rsidR="00DD265E">
        <w:t xml:space="preserve">Iranians are </w:t>
      </w:r>
      <w:r w:rsidR="00DD265E" w:rsidRPr="00545037">
        <w:rPr>
          <w:u w:val="single"/>
        </w:rPr>
        <w:t>not</w:t>
      </w:r>
      <w:r w:rsidR="00DD265E">
        <w:t xml:space="preserve"> American citizens, so they </w:t>
      </w:r>
      <w:r w:rsidR="00DD265E" w:rsidRPr="00C746F8">
        <w:rPr>
          <w:u w:val="single"/>
        </w:rPr>
        <w:t>aren’t</w:t>
      </w:r>
      <w:r w:rsidR="00DD265E">
        <w:t xml:space="preserve"> protected under the constitution.</w:t>
      </w:r>
    </w:p>
    <w:p w14:paraId="7765FC39" w14:textId="244A357C" w:rsidR="00685A32" w:rsidRPr="00685A32" w:rsidRDefault="00685A32" w:rsidP="00685A32">
      <w:pPr>
        <w:pStyle w:val="Heading4"/>
      </w:pPr>
      <w:r>
        <w:t xml:space="preserve">2---The </w:t>
      </w:r>
      <w:r w:rsidRPr="009C2B6B">
        <w:rPr>
          <w:u w:val="single"/>
        </w:rPr>
        <w:t>servicemembers</w:t>
      </w:r>
      <w:r>
        <w:t xml:space="preserve"> who died did so </w:t>
      </w:r>
      <w:r w:rsidRPr="009C2B6B">
        <w:rPr>
          <w:u w:val="single"/>
        </w:rPr>
        <w:t>voluntarily</w:t>
      </w:r>
      <w:r w:rsidR="00975DBC">
        <w:t xml:space="preserve">, and the senate and distraught republicans </w:t>
      </w:r>
      <w:r w:rsidR="00975DBC" w:rsidRPr="00750633">
        <w:rPr>
          <w:u w:val="single"/>
        </w:rPr>
        <w:t>contain</w:t>
      </w:r>
      <w:r w:rsidR="00975DBC">
        <w:t xml:space="preserve"> great power war, but </w:t>
      </w:r>
      <w:r w:rsidR="00975DBC" w:rsidRPr="008369EE">
        <w:rPr>
          <w:u w:val="single"/>
        </w:rPr>
        <w:t>unconstrained</w:t>
      </w:r>
      <w:r w:rsidR="00975DBC">
        <w:t xml:space="preserve"> war powers cause </w:t>
      </w:r>
      <w:r w:rsidR="00975DBC" w:rsidRPr="008369EE">
        <w:rPr>
          <w:u w:val="single"/>
        </w:rPr>
        <w:t>extinction</w:t>
      </w:r>
      <w:r w:rsidR="00975DBC">
        <w:t>.</w:t>
      </w:r>
    </w:p>
    <w:p w14:paraId="0948DE4F" w14:textId="3DD873EA" w:rsidR="000054B0" w:rsidRDefault="000054B0" w:rsidP="000054B0">
      <w:pPr>
        <w:pStyle w:val="Heading3"/>
      </w:pPr>
      <w:r>
        <w:lastRenderedPageBreak/>
        <w:t>AT: Commerce Clause---2NC</w:t>
      </w:r>
    </w:p>
    <w:p w14:paraId="1D647D27" w14:textId="47EBE63E" w:rsidR="009F3F80" w:rsidRDefault="00511D76" w:rsidP="00511D76">
      <w:pPr>
        <w:pStyle w:val="Heading4"/>
      </w:pPr>
      <w:r>
        <w:t>1---Nice try</w:t>
      </w:r>
      <w:r w:rsidR="00090F8E">
        <w:t xml:space="preserve">, but 1NC Thornley is a </w:t>
      </w:r>
      <w:r w:rsidR="00090F8E" w:rsidRPr="006C2CE1">
        <w:rPr>
          <w:u w:val="single"/>
        </w:rPr>
        <w:t>game-winner</w:t>
      </w:r>
      <w:r w:rsidR="00090F8E">
        <w:t xml:space="preserve"> here</w:t>
      </w:r>
      <w:r>
        <w:t xml:space="preserve">. Betting </w:t>
      </w:r>
      <w:r w:rsidR="00385D4D">
        <w:t>happens</w:t>
      </w:r>
      <w:r w:rsidR="00090F8E">
        <w:t xml:space="preserve"> in brick-and-mortar casinos or stable online sportsbooks, which is not interstate</w:t>
      </w:r>
      <w:r w:rsidR="0022711C">
        <w:t xml:space="preserve"> and thus does not trigger the commerce clause. Prefer it---intent to exclude</w:t>
      </w:r>
      <w:r w:rsidR="006912D5">
        <w:t xml:space="preserve"> and precedent.</w:t>
      </w:r>
    </w:p>
    <w:p w14:paraId="2142A14D" w14:textId="6A85DA8A" w:rsidR="004C2D51" w:rsidRPr="004C2D51" w:rsidRDefault="004C2D51" w:rsidP="0005394D">
      <w:pPr>
        <w:pStyle w:val="Heading4"/>
      </w:pPr>
      <w:r>
        <w:t>2---Interstate betting violates the Federal Wire Act. Start their case at or near 0, since people aren’t violating the federal acts OR interstate betting is negligible</w:t>
      </w:r>
      <w:r w:rsidR="007645C0">
        <w:t>---that’s 1NC Thornley.</w:t>
      </w:r>
    </w:p>
    <w:p w14:paraId="46D6648D" w14:textId="6456896F" w:rsidR="007347A9" w:rsidRDefault="007347A9" w:rsidP="007347A9">
      <w:pPr>
        <w:pStyle w:val="Heading3"/>
      </w:pPr>
      <w:r>
        <w:lastRenderedPageBreak/>
        <w:t>AT: Cooperation---2NC</w:t>
      </w:r>
    </w:p>
    <w:p w14:paraId="65609F91" w14:textId="3C857706" w:rsidR="007347A9" w:rsidRDefault="00AD7A8F" w:rsidP="00AD7A8F">
      <w:pPr>
        <w:pStyle w:val="Heading4"/>
      </w:pPr>
      <w:r>
        <w:t xml:space="preserve">1---Irrelevant. </w:t>
      </w:r>
      <w:r w:rsidR="00834AB0">
        <w:t xml:space="preserve">It’s about the courts striking it down whether or not people like </w:t>
      </w:r>
      <w:r w:rsidR="0053375C">
        <w:t>framework</w:t>
      </w:r>
      <w:r w:rsidR="00834AB0">
        <w:t>.</w:t>
      </w:r>
    </w:p>
    <w:p w14:paraId="1E5D6C57" w14:textId="598DEF46" w:rsidR="000D57F9" w:rsidRDefault="000D57F9" w:rsidP="000D57F9">
      <w:pPr>
        <w:pStyle w:val="Heading4"/>
      </w:pPr>
      <w:r>
        <w:rPr>
          <w:rFonts w:cs="Calibri"/>
          <w:color w:val="000000"/>
          <w:sz w:val="28"/>
          <w:szCs w:val="28"/>
        </w:rPr>
        <w:t xml:space="preserve">2---The </w:t>
      </w:r>
      <w:proofErr w:type="spellStart"/>
      <w:r>
        <w:rPr>
          <w:rFonts w:cs="Calibri"/>
          <w:color w:val="000000"/>
          <w:sz w:val="28"/>
          <w:szCs w:val="28"/>
        </w:rPr>
        <w:t>aff</w:t>
      </w:r>
      <w:proofErr w:type="spellEnd"/>
      <w:r>
        <w:rPr>
          <w:rFonts w:cs="Calibri"/>
          <w:color w:val="000000"/>
          <w:sz w:val="28"/>
          <w:szCs w:val="28"/>
        </w:rPr>
        <w:t xml:space="preserve"> is </w:t>
      </w:r>
      <w:r>
        <w:rPr>
          <w:rFonts w:cs="Calibri"/>
          <w:color w:val="000000"/>
          <w:sz w:val="28"/>
          <w:szCs w:val="28"/>
          <w:u w:val="single"/>
        </w:rPr>
        <w:t>unenforceable</w:t>
      </w:r>
      <w:r>
        <w:rPr>
          <w:rFonts w:cs="Calibri"/>
          <w:color w:val="000000"/>
          <w:sz w:val="28"/>
          <w:szCs w:val="28"/>
        </w:rPr>
        <w:t xml:space="preserve"> and gets </w:t>
      </w:r>
      <w:r>
        <w:rPr>
          <w:rFonts w:cs="Calibri"/>
          <w:color w:val="000000"/>
          <w:sz w:val="28"/>
          <w:szCs w:val="28"/>
          <w:u w:val="single"/>
        </w:rPr>
        <w:t>struck down</w:t>
      </w:r>
      <w:r>
        <w:rPr>
          <w:rFonts w:cs="Calibri"/>
          <w:color w:val="000000"/>
          <w:sz w:val="28"/>
          <w:szCs w:val="28"/>
        </w:rPr>
        <w:t xml:space="preserve"> by courts under the anti-commandeering principle---decks </w:t>
      </w:r>
      <w:proofErr w:type="spellStart"/>
      <w:r>
        <w:rPr>
          <w:rFonts w:cs="Calibri"/>
          <w:color w:val="000000"/>
          <w:sz w:val="28"/>
          <w:szCs w:val="28"/>
        </w:rPr>
        <w:t>aff</w:t>
      </w:r>
      <w:proofErr w:type="spellEnd"/>
      <w:r>
        <w:rPr>
          <w:rFonts w:cs="Calibri"/>
          <w:color w:val="000000"/>
          <w:sz w:val="28"/>
          <w:szCs w:val="28"/>
        </w:rPr>
        <w:t xml:space="preserve"> solvency.</w:t>
      </w:r>
    </w:p>
    <w:p w14:paraId="011214F5" w14:textId="77777777" w:rsidR="000D57F9" w:rsidRDefault="000D57F9" w:rsidP="000D57F9">
      <w:pPr>
        <w:pStyle w:val="NormalWeb"/>
        <w:spacing w:before="0" w:beforeAutospacing="0" w:after="160" w:afterAutospacing="0"/>
      </w:pPr>
      <w:r>
        <w:rPr>
          <w:rFonts w:ascii="Calibri" w:hAnsi="Calibri" w:cs="Calibri"/>
          <w:b/>
          <w:bCs/>
          <w:color w:val="000000"/>
        </w:rPr>
        <w:t xml:space="preserve">Sykes 18 </w:t>
      </w:r>
      <w:r>
        <w:rPr>
          <w:rFonts w:ascii="Calibri" w:hAnsi="Calibri" w:cs="Calibri"/>
          <w:color w:val="000000"/>
          <w:sz w:val="22"/>
          <w:szCs w:val="22"/>
        </w:rPr>
        <w:t>[Jay B. Sykes, Tax Supervisor at ALLETE, 5-16-2018, The Supreme Court Bets Against Commandeering: Murphy v. NCAA, Sports Gambling, and Federalism, No Publication, https://www.congress.gov/crs-product/LSB10133 //Lunde]</w:t>
      </w:r>
      <w:r>
        <w:rPr>
          <w:rFonts w:ascii="Calibri" w:hAnsi="Calibri" w:cs="Calibri"/>
          <w:color w:val="000000"/>
          <w:sz w:val="22"/>
          <w:szCs w:val="22"/>
        </w:rPr>
        <w:br/>
      </w:r>
      <w:r>
        <w:rPr>
          <w:rFonts w:ascii="Calibri" w:hAnsi="Calibri" w:cs="Calibri"/>
          <w:color w:val="000000"/>
          <w:sz w:val="16"/>
          <w:szCs w:val="16"/>
        </w:rPr>
        <w:t>The Supreme Court recently held in Murphy v. NCAA that a federal law prohibiting states from "authorizing" sports gambling unconstitutionally "commandeered" the authority of state legislatures. In an opinion authored by Justice Alito (and joined by six other justices in its central holding), the Court explained that because the Professional and Amateur Sports Protection Act of 1992 (PASPA) "unequivocally dictates what a state legislature may and may not do" with respect to sports gambling, it impermissibly placed state legislatures "under the direct control of Congress." In reaching this conclusion, the Court rejected the argument that PASPA represented a valid exercise of Congress's power to preempt state law, reasoning that Congress can preempt state law only in the course of directly regulating private actors and not by directly issuing commands to state governments.</w:t>
      </w:r>
    </w:p>
    <w:p w14:paraId="2DBABC31" w14:textId="77777777" w:rsidR="000D57F9" w:rsidRDefault="000D57F9" w:rsidP="000D57F9">
      <w:pPr>
        <w:pStyle w:val="NormalWeb"/>
        <w:spacing w:before="0" w:beforeAutospacing="0" w:after="160" w:afterAutospacing="0"/>
      </w:pPr>
      <w:r>
        <w:rPr>
          <w:rFonts w:ascii="Calibri" w:hAnsi="Calibri" w:cs="Calibri"/>
          <w:color w:val="000000"/>
          <w:sz w:val="16"/>
          <w:szCs w:val="16"/>
        </w:rPr>
        <w:t>Legal Background: Preemption and Commandeering</w:t>
      </w:r>
    </w:p>
    <w:p w14:paraId="6FD27EB0" w14:textId="77777777" w:rsidR="000D57F9" w:rsidRDefault="000D57F9" w:rsidP="000D57F9">
      <w:pPr>
        <w:pStyle w:val="NormalWeb"/>
        <w:spacing w:before="0" w:beforeAutospacing="0" w:after="160" w:afterAutospacing="0"/>
      </w:pPr>
      <w:r>
        <w:rPr>
          <w:rFonts w:ascii="Calibri" w:hAnsi="Calibri" w:cs="Calibri"/>
          <w:color w:val="000000"/>
          <w:sz w:val="16"/>
          <w:szCs w:val="16"/>
        </w:rPr>
        <w:t xml:space="preserve">The </w:t>
      </w:r>
      <w:r>
        <w:rPr>
          <w:rFonts w:ascii="Calibri" w:hAnsi="Calibri" w:cs="Calibri"/>
          <w:color w:val="000000"/>
          <w:sz w:val="22"/>
          <w:szCs w:val="22"/>
          <w:u w:val="single"/>
          <w:shd w:val="clear" w:color="auto" w:fill="00FF00"/>
        </w:rPr>
        <w:t>Supreme Court</w:t>
      </w:r>
      <w:r>
        <w:rPr>
          <w:rFonts w:ascii="Calibri" w:hAnsi="Calibri" w:cs="Calibri"/>
          <w:color w:val="000000"/>
          <w:sz w:val="22"/>
          <w:szCs w:val="22"/>
          <w:u w:val="single"/>
        </w:rPr>
        <w:t xml:space="preserve"> has </w:t>
      </w:r>
      <w:r>
        <w:rPr>
          <w:rFonts w:ascii="Calibri" w:hAnsi="Calibri" w:cs="Calibri"/>
          <w:b/>
          <w:bCs/>
          <w:color w:val="000000"/>
          <w:sz w:val="22"/>
          <w:szCs w:val="22"/>
          <w:u w:val="single"/>
          <w:shd w:val="clear" w:color="auto" w:fill="00FF00"/>
        </w:rPr>
        <w:t>made clear</w:t>
      </w:r>
      <w:r>
        <w:rPr>
          <w:rFonts w:ascii="Calibri" w:hAnsi="Calibri" w:cs="Calibri"/>
          <w:color w:val="000000"/>
          <w:sz w:val="22"/>
          <w:szCs w:val="22"/>
          <w:u w:val="single"/>
        </w:rPr>
        <w:t> that the Constitution does not grant the federal government "general" or "plenary" authority</w:t>
      </w:r>
      <w:r>
        <w:rPr>
          <w:rFonts w:ascii="Calibri" w:hAnsi="Calibri" w:cs="Calibri"/>
          <w:color w:val="000000"/>
          <w:sz w:val="16"/>
          <w:szCs w:val="16"/>
        </w:rPr>
        <w:t>. Rather, "the Constitution lists, or enumerates, the Federal Government's powers," and this enumeration "is also a limitation of powers, because the enumeration presupposes something not enumerated." This principle reflects the fact that "[u]</w:t>
      </w:r>
      <w:proofErr w:type="spellStart"/>
      <w:r>
        <w:rPr>
          <w:rFonts w:ascii="Calibri" w:hAnsi="Calibri" w:cs="Calibri"/>
          <w:color w:val="000000"/>
          <w:sz w:val="16"/>
          <w:szCs w:val="16"/>
        </w:rPr>
        <w:t>pon</w:t>
      </w:r>
      <w:proofErr w:type="spellEnd"/>
      <w:r>
        <w:rPr>
          <w:rFonts w:ascii="Calibri" w:hAnsi="Calibri" w:cs="Calibri"/>
          <w:color w:val="000000"/>
          <w:sz w:val="16"/>
          <w:szCs w:val="16"/>
        </w:rPr>
        <w:t xml:space="preserve"> ratification of the Constitution, the States entered the Union 'with their sovereignty intact.'" The text of the Tenth Amendment confirms this understanding of the nation's constitutional structure, providing that </w:t>
      </w:r>
      <w:r>
        <w:rPr>
          <w:rFonts w:ascii="Calibri" w:hAnsi="Calibri" w:cs="Calibri"/>
          <w:color w:val="000000"/>
          <w:sz w:val="16"/>
          <w:szCs w:val="16"/>
          <w:shd w:val="clear" w:color="auto" w:fill="00FF00"/>
        </w:rPr>
        <w:t>"[</w:t>
      </w:r>
      <w:r>
        <w:rPr>
          <w:rFonts w:ascii="Calibri" w:hAnsi="Calibri" w:cs="Calibri"/>
          <w:color w:val="000000"/>
          <w:sz w:val="22"/>
          <w:szCs w:val="22"/>
          <w:u w:val="single"/>
          <w:shd w:val="clear" w:color="auto" w:fill="00FF00"/>
        </w:rPr>
        <w:t>t]he powers not delegated to</w:t>
      </w:r>
      <w:r>
        <w:rPr>
          <w:rFonts w:ascii="Calibri" w:hAnsi="Calibri" w:cs="Calibri"/>
          <w:color w:val="000000"/>
          <w:sz w:val="22"/>
          <w:szCs w:val="22"/>
          <w:u w:val="single"/>
        </w:rPr>
        <w:t xml:space="preserve"> the </w:t>
      </w:r>
      <w:r>
        <w:rPr>
          <w:rFonts w:ascii="Calibri" w:hAnsi="Calibri" w:cs="Calibri"/>
          <w:color w:val="000000"/>
          <w:sz w:val="22"/>
          <w:szCs w:val="22"/>
          <w:u w:val="single"/>
          <w:shd w:val="clear" w:color="auto" w:fill="00FF00"/>
        </w:rPr>
        <w:t>United States by</w:t>
      </w:r>
      <w:r>
        <w:rPr>
          <w:rFonts w:ascii="Calibri" w:hAnsi="Calibri" w:cs="Calibri"/>
          <w:color w:val="000000"/>
          <w:sz w:val="22"/>
          <w:szCs w:val="22"/>
          <w:u w:val="single"/>
        </w:rPr>
        <w:t xml:space="preserve"> the </w:t>
      </w:r>
      <w:r>
        <w:rPr>
          <w:rFonts w:ascii="Calibri" w:hAnsi="Calibri" w:cs="Calibri"/>
          <w:color w:val="000000"/>
          <w:sz w:val="22"/>
          <w:szCs w:val="22"/>
          <w:u w:val="single"/>
          <w:shd w:val="clear" w:color="auto" w:fill="00FF00"/>
        </w:rPr>
        <w:t>Constitution</w:t>
      </w:r>
      <w:r>
        <w:rPr>
          <w:rFonts w:ascii="Calibri" w:hAnsi="Calibri" w:cs="Calibri"/>
          <w:color w:val="000000"/>
          <w:sz w:val="22"/>
          <w:szCs w:val="22"/>
          <w:u w:val="single"/>
        </w:rPr>
        <w:t xml:space="preserve">, nor prohibited by it to the States, are </w:t>
      </w:r>
      <w:r>
        <w:rPr>
          <w:rFonts w:ascii="Calibri" w:hAnsi="Calibri" w:cs="Calibri"/>
          <w:b/>
          <w:bCs/>
          <w:color w:val="000000"/>
          <w:sz w:val="22"/>
          <w:szCs w:val="22"/>
          <w:u w:val="single"/>
          <w:shd w:val="clear" w:color="auto" w:fill="00FF00"/>
        </w:rPr>
        <w:t>reserved to</w:t>
      </w:r>
      <w:r>
        <w:rPr>
          <w:rFonts w:ascii="Calibri" w:hAnsi="Calibri" w:cs="Calibri"/>
          <w:color w:val="000000"/>
          <w:sz w:val="22"/>
          <w:szCs w:val="22"/>
          <w:u w:val="single"/>
        </w:rPr>
        <w:t xml:space="preserve"> the </w:t>
      </w:r>
      <w:r>
        <w:rPr>
          <w:rFonts w:ascii="Calibri" w:hAnsi="Calibri" w:cs="Calibri"/>
          <w:b/>
          <w:bCs/>
          <w:color w:val="000000"/>
          <w:sz w:val="22"/>
          <w:szCs w:val="22"/>
          <w:u w:val="single"/>
          <w:shd w:val="clear" w:color="auto" w:fill="00FF00"/>
        </w:rPr>
        <w:t>States</w:t>
      </w:r>
      <w:r>
        <w:rPr>
          <w:rFonts w:ascii="Calibri" w:hAnsi="Calibri" w:cs="Calibri"/>
          <w:color w:val="000000"/>
          <w:sz w:val="22"/>
          <w:szCs w:val="22"/>
          <w:u w:val="single"/>
        </w:rPr>
        <w:t xml:space="preserve"> respectively, or to the people.</w:t>
      </w:r>
      <w:r>
        <w:rPr>
          <w:rFonts w:ascii="Calibri" w:hAnsi="Calibri" w:cs="Calibri"/>
          <w:color w:val="000000"/>
          <w:sz w:val="16"/>
          <w:szCs w:val="16"/>
        </w:rPr>
        <w:t>"</w:t>
      </w:r>
    </w:p>
    <w:p w14:paraId="795317F0" w14:textId="77777777" w:rsidR="000D57F9" w:rsidRDefault="000D57F9" w:rsidP="000D57F9">
      <w:pPr>
        <w:pStyle w:val="NormalWeb"/>
        <w:spacing w:before="0" w:beforeAutospacing="0" w:after="160" w:afterAutospacing="0"/>
      </w:pPr>
      <w:r>
        <w:rPr>
          <w:rFonts w:ascii="Calibri" w:hAnsi="Calibri" w:cs="Calibri"/>
          <w:color w:val="000000"/>
          <w:sz w:val="16"/>
          <w:szCs w:val="16"/>
        </w:rPr>
        <w:t xml:space="preserve">While the Constitution limits the federal government's powers, it also provides that federal law may displace (or "preempt") otherwise valid, but conflicting state actions under the Supremacy Clause when Congress is acting pursuant to its enumerated powers. The Supreme Court has "long recognized" that federal law can preempt state regulation of a particular activity in whole or in part, and federal law can also permissibly condition a state's ability to regulate an activity upon conformity with federal standards. </w:t>
      </w:r>
      <w:r>
        <w:rPr>
          <w:rFonts w:ascii="Calibri" w:hAnsi="Calibri" w:cs="Calibri"/>
          <w:color w:val="000000"/>
          <w:sz w:val="22"/>
          <w:szCs w:val="22"/>
          <w:u w:val="single"/>
        </w:rPr>
        <w:t xml:space="preserve">However, the Court has also recognized a limit on the federal government's preemption power: under the "anti-commandeering" doctrine, </w:t>
      </w:r>
      <w:r>
        <w:rPr>
          <w:rFonts w:ascii="Calibri" w:hAnsi="Calibri" w:cs="Calibri"/>
          <w:color w:val="000000"/>
          <w:sz w:val="22"/>
          <w:szCs w:val="22"/>
          <w:u w:val="single"/>
          <w:shd w:val="clear" w:color="auto" w:fill="00FF00"/>
        </w:rPr>
        <w:t xml:space="preserve">Congress </w:t>
      </w:r>
      <w:r>
        <w:rPr>
          <w:rFonts w:ascii="Calibri" w:hAnsi="Calibri" w:cs="Calibri"/>
          <w:b/>
          <w:bCs/>
          <w:color w:val="000000"/>
          <w:sz w:val="22"/>
          <w:szCs w:val="22"/>
          <w:u w:val="single"/>
          <w:shd w:val="clear" w:color="auto" w:fill="00FF00"/>
        </w:rPr>
        <w:t>cannot</w:t>
      </w:r>
      <w:r>
        <w:rPr>
          <w:rFonts w:ascii="Calibri" w:hAnsi="Calibri" w:cs="Calibri"/>
          <w:color w:val="000000"/>
          <w:sz w:val="22"/>
          <w:szCs w:val="22"/>
          <w:u w:val="single"/>
        </w:rPr>
        <w:t xml:space="preserve"> directly </w:t>
      </w:r>
      <w:r>
        <w:rPr>
          <w:rFonts w:ascii="Calibri" w:hAnsi="Calibri" w:cs="Calibri"/>
          <w:b/>
          <w:bCs/>
          <w:color w:val="000000"/>
          <w:sz w:val="22"/>
          <w:szCs w:val="22"/>
          <w:u w:val="single"/>
          <w:shd w:val="clear" w:color="auto" w:fill="00FF00"/>
        </w:rPr>
        <w:t>compel</w:t>
      </w:r>
      <w:r>
        <w:rPr>
          <w:rFonts w:ascii="Calibri" w:hAnsi="Calibri" w:cs="Calibri"/>
          <w:color w:val="000000"/>
          <w:sz w:val="22"/>
          <w:szCs w:val="22"/>
          <w:u w:val="single"/>
        </w:rPr>
        <w:t xml:space="preserve"> the </w:t>
      </w:r>
      <w:r>
        <w:rPr>
          <w:rFonts w:ascii="Calibri" w:hAnsi="Calibri" w:cs="Calibri"/>
          <w:color w:val="000000"/>
          <w:sz w:val="22"/>
          <w:szCs w:val="22"/>
          <w:u w:val="single"/>
          <w:shd w:val="clear" w:color="auto" w:fill="00FF00"/>
        </w:rPr>
        <w:t>state</w:t>
      </w:r>
      <w:r>
        <w:rPr>
          <w:rFonts w:ascii="Calibri" w:hAnsi="Calibri" w:cs="Calibri"/>
          <w:color w:val="000000"/>
          <w:sz w:val="22"/>
          <w:szCs w:val="22"/>
          <w:u w:val="single"/>
        </w:rPr>
        <w:t xml:space="preserve"> political branche</w:t>
      </w:r>
      <w:r>
        <w:rPr>
          <w:rFonts w:ascii="Calibri" w:hAnsi="Calibri" w:cs="Calibri"/>
          <w:color w:val="000000"/>
          <w:sz w:val="22"/>
          <w:szCs w:val="22"/>
          <w:u w:val="single"/>
          <w:shd w:val="clear" w:color="auto" w:fill="00FF00"/>
        </w:rPr>
        <w:t>s</w:t>
      </w:r>
      <w:r>
        <w:rPr>
          <w:rFonts w:ascii="Calibri" w:hAnsi="Calibri" w:cs="Calibri"/>
          <w:color w:val="000000"/>
          <w:sz w:val="22"/>
          <w:szCs w:val="22"/>
          <w:u w:val="single"/>
        </w:rPr>
        <w:t xml:space="preserve"> </w:t>
      </w:r>
      <w:r>
        <w:rPr>
          <w:rFonts w:ascii="Calibri" w:hAnsi="Calibri" w:cs="Calibri"/>
          <w:color w:val="000000"/>
          <w:sz w:val="22"/>
          <w:szCs w:val="22"/>
          <w:u w:val="single"/>
          <w:shd w:val="clear" w:color="auto" w:fill="00FF00"/>
        </w:rPr>
        <w:t xml:space="preserve">to perform regulatory functions on the federal government's </w:t>
      </w:r>
      <w:r>
        <w:rPr>
          <w:rFonts w:ascii="Calibri" w:hAnsi="Calibri" w:cs="Calibri"/>
          <w:b/>
          <w:bCs/>
          <w:color w:val="000000"/>
          <w:sz w:val="22"/>
          <w:szCs w:val="22"/>
          <w:u w:val="single"/>
          <w:shd w:val="clear" w:color="auto" w:fill="00FF00"/>
        </w:rPr>
        <w:t>behalf</w:t>
      </w:r>
      <w:r>
        <w:rPr>
          <w:rFonts w:ascii="Calibri" w:hAnsi="Calibri" w:cs="Calibri"/>
          <w:color w:val="000000"/>
          <w:sz w:val="16"/>
          <w:szCs w:val="16"/>
        </w:rPr>
        <w:t xml:space="preserve">. The Court has explained that the anti-commandeering doctrine is </w:t>
      </w:r>
      <w:r>
        <w:rPr>
          <w:rFonts w:ascii="Calibri" w:hAnsi="Calibri" w:cs="Calibri"/>
          <w:color w:val="000000"/>
          <w:sz w:val="22"/>
          <w:szCs w:val="22"/>
          <w:u w:val="single"/>
        </w:rPr>
        <w:t>grounded in the Constitution's conferral of limited powers on the federal government and the text of the Tenth Amendment</w:t>
      </w:r>
      <w:r>
        <w:rPr>
          <w:rFonts w:ascii="Calibri" w:hAnsi="Calibri" w:cs="Calibri"/>
          <w:color w:val="000000"/>
          <w:sz w:val="16"/>
          <w:szCs w:val="16"/>
        </w:rPr>
        <w:t>.</w:t>
      </w:r>
    </w:p>
    <w:p w14:paraId="03CA4D4C" w14:textId="77777777" w:rsidR="000D57F9" w:rsidRDefault="000D57F9" w:rsidP="000D57F9">
      <w:pPr>
        <w:pStyle w:val="NormalWeb"/>
        <w:spacing w:before="0" w:beforeAutospacing="0" w:after="160" w:afterAutospacing="0"/>
      </w:pPr>
      <w:r>
        <w:rPr>
          <w:rFonts w:ascii="Calibri" w:hAnsi="Calibri" w:cs="Calibri"/>
          <w:color w:val="000000"/>
          <w:sz w:val="16"/>
          <w:szCs w:val="16"/>
        </w:rPr>
        <w:t>The anti-commandeering doctrine was explicitly articulated by the Supreme Court in the 1992 case of New York v. United States, when the Court struck down a federal law requiring states to either "take title" to radioactive waste or "</w:t>
      </w:r>
      <w:proofErr w:type="spellStart"/>
      <w:r>
        <w:rPr>
          <w:rFonts w:ascii="Calibri" w:hAnsi="Calibri" w:cs="Calibri"/>
          <w:color w:val="000000"/>
          <w:sz w:val="16"/>
          <w:szCs w:val="16"/>
        </w:rPr>
        <w:t>regulat</w:t>
      </w:r>
      <w:proofErr w:type="spellEnd"/>
      <w:r>
        <w:rPr>
          <w:rFonts w:ascii="Calibri" w:hAnsi="Calibri" w:cs="Calibri"/>
          <w:color w:val="000000"/>
          <w:sz w:val="16"/>
          <w:szCs w:val="16"/>
        </w:rPr>
        <w:t>[e] according to the instructions of Congress." The Court explained in New York that although the Constitution grants Congress broad power "to pass laws requiring or prohibiting certain acts" by private actors, the federal government may not "directly . . . compel the States to require or prohibit those acts." Because the federal law at issue in New York required states to either take title to radioactive waste or adopt certain laws, the Court concluded that the federal law unconstitutionally "commandeered" the authority of state governments.</w:t>
      </w:r>
    </w:p>
    <w:p w14:paraId="030420E0" w14:textId="77777777" w:rsidR="000D57F9" w:rsidRDefault="000D57F9" w:rsidP="000D57F9">
      <w:pPr>
        <w:pStyle w:val="NormalWeb"/>
        <w:spacing w:before="0" w:beforeAutospacing="0" w:after="160" w:afterAutospacing="0"/>
      </w:pPr>
      <w:r>
        <w:rPr>
          <w:rFonts w:ascii="Calibri" w:hAnsi="Calibri" w:cs="Calibri"/>
          <w:color w:val="000000"/>
          <w:sz w:val="16"/>
          <w:szCs w:val="16"/>
        </w:rPr>
        <w:t xml:space="preserve">The </w:t>
      </w:r>
      <w:r>
        <w:rPr>
          <w:rFonts w:ascii="Calibri" w:hAnsi="Calibri" w:cs="Calibri"/>
          <w:color w:val="000000"/>
          <w:sz w:val="22"/>
          <w:szCs w:val="22"/>
          <w:u w:val="single"/>
          <w:shd w:val="clear" w:color="auto" w:fill="00FF00"/>
        </w:rPr>
        <w:t>Court</w:t>
      </w:r>
      <w:r>
        <w:rPr>
          <w:rFonts w:ascii="Calibri" w:hAnsi="Calibri" w:cs="Calibri"/>
          <w:color w:val="000000"/>
          <w:sz w:val="22"/>
          <w:szCs w:val="22"/>
          <w:u w:val="single"/>
        </w:rPr>
        <w:t xml:space="preserve"> again applied the anti-commandeering doctrine</w:t>
      </w:r>
      <w:r>
        <w:rPr>
          <w:rFonts w:ascii="Calibri" w:hAnsi="Calibri" w:cs="Calibri"/>
          <w:color w:val="000000"/>
          <w:sz w:val="16"/>
          <w:szCs w:val="16"/>
        </w:rPr>
        <w:t xml:space="preserve"> five years later in Printz v. United States, </w:t>
      </w:r>
      <w:r>
        <w:rPr>
          <w:rFonts w:ascii="Calibri" w:hAnsi="Calibri" w:cs="Calibri"/>
          <w:b/>
          <w:bCs/>
          <w:color w:val="000000"/>
          <w:sz w:val="22"/>
          <w:szCs w:val="22"/>
          <w:u w:val="single"/>
          <w:shd w:val="clear" w:color="auto" w:fill="00FF00"/>
        </w:rPr>
        <w:t>strik</w:t>
      </w:r>
      <w:r>
        <w:rPr>
          <w:rFonts w:ascii="Calibri" w:hAnsi="Calibri" w:cs="Calibri"/>
          <w:b/>
          <w:bCs/>
          <w:color w:val="000000"/>
          <w:sz w:val="22"/>
          <w:szCs w:val="22"/>
          <w:u w:val="single"/>
        </w:rPr>
        <w:t>ing </w:t>
      </w:r>
      <w:r>
        <w:rPr>
          <w:rFonts w:ascii="Calibri" w:hAnsi="Calibri" w:cs="Calibri"/>
          <w:b/>
          <w:bCs/>
          <w:color w:val="000000"/>
          <w:sz w:val="22"/>
          <w:szCs w:val="22"/>
          <w:u w:val="single"/>
          <w:shd w:val="clear" w:color="auto" w:fill="00FF00"/>
        </w:rPr>
        <w:t>down</w:t>
      </w:r>
      <w:r>
        <w:rPr>
          <w:rFonts w:ascii="Calibri" w:hAnsi="Calibri" w:cs="Calibri"/>
          <w:color w:val="000000"/>
          <w:sz w:val="22"/>
          <w:szCs w:val="22"/>
          <w:u w:val="single"/>
        </w:rPr>
        <w:t xml:space="preserve"> a </w:t>
      </w:r>
      <w:r>
        <w:rPr>
          <w:rFonts w:ascii="Calibri" w:hAnsi="Calibri" w:cs="Calibri"/>
          <w:color w:val="000000"/>
          <w:sz w:val="22"/>
          <w:szCs w:val="22"/>
          <w:u w:val="single"/>
          <w:shd w:val="clear" w:color="auto" w:fill="00FF00"/>
        </w:rPr>
        <w:t>law</w:t>
      </w:r>
      <w:r>
        <w:rPr>
          <w:rFonts w:ascii="Calibri" w:hAnsi="Calibri" w:cs="Calibri"/>
          <w:color w:val="000000"/>
          <w:sz w:val="22"/>
          <w:szCs w:val="22"/>
          <w:u w:val="single"/>
        </w:rPr>
        <w:t xml:space="preserve"> that </w:t>
      </w:r>
      <w:r>
        <w:rPr>
          <w:rFonts w:ascii="Calibri" w:hAnsi="Calibri" w:cs="Calibri"/>
          <w:b/>
          <w:bCs/>
          <w:color w:val="000000"/>
          <w:sz w:val="22"/>
          <w:szCs w:val="22"/>
          <w:u w:val="single"/>
          <w:shd w:val="clear" w:color="auto" w:fill="00FF00"/>
        </w:rPr>
        <w:t>required state</w:t>
      </w:r>
      <w:r>
        <w:rPr>
          <w:rFonts w:ascii="Calibri" w:hAnsi="Calibri" w:cs="Calibri"/>
          <w:color w:val="000000"/>
          <w:sz w:val="22"/>
          <w:szCs w:val="22"/>
          <w:u w:val="single"/>
        </w:rPr>
        <w:t xml:space="preserve"> law enforcement officer</w:t>
      </w:r>
      <w:r>
        <w:rPr>
          <w:rFonts w:ascii="Calibri" w:hAnsi="Calibri" w:cs="Calibri"/>
          <w:color w:val="000000"/>
          <w:sz w:val="22"/>
          <w:szCs w:val="22"/>
          <w:u w:val="single"/>
          <w:shd w:val="clear" w:color="auto" w:fill="00FF00"/>
        </w:rPr>
        <w:t>s</w:t>
      </w:r>
      <w:r>
        <w:rPr>
          <w:rFonts w:ascii="Calibri" w:hAnsi="Calibri" w:cs="Calibri"/>
          <w:color w:val="000000"/>
          <w:sz w:val="22"/>
          <w:szCs w:val="22"/>
          <w:u w:val="single"/>
        </w:rPr>
        <w:t xml:space="preserve"> </w:t>
      </w:r>
      <w:r>
        <w:rPr>
          <w:rFonts w:ascii="Calibri" w:hAnsi="Calibri" w:cs="Calibri"/>
          <w:color w:val="000000"/>
          <w:sz w:val="22"/>
          <w:szCs w:val="22"/>
          <w:u w:val="single"/>
          <w:shd w:val="clear" w:color="auto" w:fill="00FF00"/>
        </w:rPr>
        <w:t>to perform</w:t>
      </w:r>
      <w:r>
        <w:rPr>
          <w:rFonts w:ascii="Calibri" w:hAnsi="Calibri" w:cs="Calibri"/>
          <w:color w:val="000000"/>
          <w:sz w:val="22"/>
          <w:szCs w:val="22"/>
          <w:u w:val="single"/>
        </w:rPr>
        <w:t xml:space="preserve"> background </w:t>
      </w:r>
      <w:r>
        <w:rPr>
          <w:rFonts w:ascii="Calibri" w:hAnsi="Calibri" w:cs="Calibri"/>
          <w:b/>
          <w:bCs/>
          <w:color w:val="000000"/>
          <w:sz w:val="22"/>
          <w:szCs w:val="22"/>
          <w:u w:val="single"/>
          <w:shd w:val="clear" w:color="auto" w:fill="00FF00"/>
        </w:rPr>
        <w:t>checks</w:t>
      </w:r>
      <w:r>
        <w:rPr>
          <w:rFonts w:ascii="Calibri" w:hAnsi="Calibri" w:cs="Calibri"/>
          <w:color w:val="000000"/>
          <w:sz w:val="22"/>
          <w:szCs w:val="22"/>
          <w:u w:val="single"/>
        </w:rPr>
        <w:t xml:space="preserve"> in connection with applications </w:t>
      </w:r>
      <w:r>
        <w:rPr>
          <w:rFonts w:ascii="Calibri" w:hAnsi="Calibri" w:cs="Calibri"/>
          <w:color w:val="000000"/>
          <w:sz w:val="22"/>
          <w:szCs w:val="22"/>
          <w:u w:val="single"/>
          <w:shd w:val="clear" w:color="auto" w:fill="00FF00"/>
        </w:rPr>
        <w:t>for handgun license</w:t>
      </w:r>
      <w:r>
        <w:rPr>
          <w:rFonts w:ascii="Calibri" w:hAnsi="Calibri" w:cs="Calibri"/>
          <w:color w:val="000000"/>
          <w:sz w:val="16"/>
          <w:szCs w:val="16"/>
        </w:rPr>
        <w:t>.</w:t>
      </w:r>
    </w:p>
    <w:p w14:paraId="3B008790" w14:textId="77777777" w:rsidR="000D57F9" w:rsidRPr="000D57F9" w:rsidRDefault="000D57F9" w:rsidP="000D57F9"/>
    <w:p w14:paraId="39271087" w14:textId="77777777" w:rsidR="00123813" w:rsidRDefault="00123813" w:rsidP="00123813">
      <w:pPr>
        <w:pStyle w:val="Heading2"/>
      </w:pPr>
      <w:r>
        <w:lastRenderedPageBreak/>
        <w:t>1NR</w:t>
      </w:r>
    </w:p>
    <w:p w14:paraId="2AB1D7D9" w14:textId="77777777" w:rsidR="00123813" w:rsidRDefault="00123813" w:rsidP="00123813">
      <w:pPr>
        <w:pStyle w:val="Heading3"/>
      </w:pPr>
      <w:r>
        <w:lastRenderedPageBreak/>
        <w:t>Constitutionality---1NR</w:t>
      </w:r>
    </w:p>
    <w:p w14:paraId="5D551E60" w14:textId="4C6F9E89" w:rsidR="00372AC9" w:rsidRPr="00943390" w:rsidRDefault="00372AC9" w:rsidP="00943390">
      <w:pPr>
        <w:pStyle w:val="Heading4"/>
      </w:pPr>
      <w:r w:rsidRPr="00943390">
        <w:t>[[</w:t>
      </w:r>
      <w:r w:rsidRPr="00501F1E">
        <w:rPr>
          <w:highlight w:val="green"/>
        </w:rPr>
        <w:t>TENTH AMENDMENT</w:t>
      </w:r>
      <w:r w:rsidRPr="00943390">
        <w:t>]]</w:t>
      </w:r>
    </w:p>
    <w:p w14:paraId="03B25A48" w14:textId="3BB8DAF3" w:rsidR="00123813" w:rsidRDefault="00F31CD2" w:rsidP="00123813">
      <w:pPr>
        <w:pStyle w:val="Heading4"/>
      </w:pPr>
      <w:r>
        <w:t>Going for the 10</w:t>
      </w:r>
      <w:r w:rsidRPr="00F31CD2">
        <w:rPr>
          <w:vertAlign w:val="superscript"/>
        </w:rPr>
        <w:t>th</w:t>
      </w:r>
      <w:r>
        <w:t xml:space="preserve"> amendment. </w:t>
      </w:r>
      <w:r w:rsidR="00123813" w:rsidRPr="006F3619">
        <w:t xml:space="preserve">Separation of powers is </w:t>
      </w:r>
      <w:r w:rsidR="00123813" w:rsidRPr="00DC4186">
        <w:rPr>
          <w:u w:val="single"/>
        </w:rPr>
        <w:t>strong now</w:t>
      </w:r>
      <w:r w:rsidR="00123813" w:rsidRPr="006F3619">
        <w:t xml:space="preserve">---courts enforce the Constitution and check Trump's war powers. The AFF kills the </w:t>
      </w:r>
      <w:r w:rsidR="00123813" w:rsidRPr="00B65F54">
        <w:rPr>
          <w:u w:val="single"/>
        </w:rPr>
        <w:t>Tenth Amendment</w:t>
      </w:r>
      <w:r w:rsidR="00123813" w:rsidRPr="006F3619">
        <w:t xml:space="preserve"> by normalizing federal overreach into state affairs, setting the precedent that a </w:t>
      </w:r>
      <w:r w:rsidR="00123813" w:rsidRPr="009A6D5D">
        <w:rPr>
          <w:u w:val="single"/>
        </w:rPr>
        <w:t>limited government</w:t>
      </w:r>
      <w:r w:rsidR="00123813" w:rsidRPr="006F3619">
        <w:t xml:space="preserve"> doesn't matter. Trump exploits the </w:t>
      </w:r>
      <w:r w:rsidR="00123813" w:rsidRPr="005D7BAC">
        <w:rPr>
          <w:u w:val="single"/>
        </w:rPr>
        <w:t>violation</w:t>
      </w:r>
      <w:r w:rsidR="00123813" w:rsidRPr="006F3619">
        <w:t xml:space="preserve"> to claim war powers</w:t>
      </w:r>
      <w:r w:rsidR="00123813">
        <w:t xml:space="preserve"> from Congress</w:t>
      </w:r>
      <w:r w:rsidR="00123813" w:rsidRPr="006F3619">
        <w:t xml:space="preserve">, which causes unchecked </w:t>
      </w:r>
      <w:r w:rsidR="00123813" w:rsidRPr="00953FE1">
        <w:rPr>
          <w:u w:val="single"/>
        </w:rPr>
        <w:t>expansionism</w:t>
      </w:r>
      <w:r w:rsidR="00123813" w:rsidRPr="006F3619">
        <w:t xml:space="preserve">---that escalates due to tensions and </w:t>
      </w:r>
      <w:r w:rsidR="00123813" w:rsidRPr="004234BE">
        <w:rPr>
          <w:u w:val="single"/>
        </w:rPr>
        <w:t>miscalculation</w:t>
      </w:r>
      <w:r w:rsidR="00123813" w:rsidRPr="006F3619">
        <w:t xml:space="preserve"> and causes extinction through famine.</w:t>
      </w:r>
    </w:p>
    <w:p w14:paraId="64DF1EB0" w14:textId="77777777" w:rsidR="006E538E" w:rsidRDefault="006E538E" w:rsidP="006E538E"/>
    <w:p w14:paraId="3A53024B" w14:textId="639D47AE" w:rsidR="006E538E" w:rsidRDefault="006E538E" w:rsidP="006E538E">
      <w:pPr>
        <w:pStyle w:val="Heading4"/>
      </w:pPr>
      <w:r w:rsidRPr="00943390">
        <w:t>[[</w:t>
      </w:r>
      <w:r w:rsidRPr="001012A0">
        <w:rPr>
          <w:highlight w:val="green"/>
        </w:rPr>
        <w:t>JUDICIARY</w:t>
      </w:r>
      <w:r w:rsidRPr="00943390">
        <w:t>]]</w:t>
      </w:r>
    </w:p>
    <w:p w14:paraId="1DCF71F2" w14:textId="0D3DBE2F" w:rsidR="006E538E" w:rsidRPr="006E538E" w:rsidRDefault="00501FFE" w:rsidP="004F5BB1">
      <w:pPr>
        <w:pStyle w:val="Heading4"/>
      </w:pPr>
      <w:r>
        <w:t>Going for the judiciary.</w:t>
      </w:r>
      <w:r w:rsidR="005F6DCB">
        <w:t xml:space="preserve"> </w:t>
      </w:r>
      <w:r w:rsidR="00E72874">
        <w:t>SOP</w:t>
      </w:r>
      <w:r w:rsidR="005F6DCB">
        <w:t xml:space="preserve"> contain</w:t>
      </w:r>
      <w:r w:rsidR="00E72874">
        <w:t>s</w:t>
      </w:r>
      <w:r w:rsidR="005F6DCB">
        <w:t xml:space="preserve"> war powers</w:t>
      </w:r>
      <w:r w:rsidR="00E72874">
        <w:t xml:space="preserve"> and</w:t>
      </w:r>
      <w:r w:rsidR="005F6DCB">
        <w:t xml:space="preserve"> </w:t>
      </w:r>
      <w:r w:rsidR="00E72874">
        <w:t xml:space="preserve">an independent judiciary </w:t>
      </w:r>
      <w:r w:rsidR="006877B8">
        <w:t>checks Trump’s worst excesses.</w:t>
      </w:r>
      <w:r w:rsidR="00E728A1">
        <w:t xml:space="preserve"> Durable fiat means the federal government has to legislatively override the court’s </w:t>
      </w:r>
      <w:proofErr w:type="spellStart"/>
      <w:r w:rsidR="00E728A1">
        <w:t>strikedown</w:t>
      </w:r>
      <w:proofErr w:type="spellEnd"/>
      <w:r w:rsidR="00E728A1">
        <w:t xml:space="preserve"> of the AFF, rupturing precedence</w:t>
      </w:r>
      <w:r w:rsidR="00CC71C8">
        <w:t xml:space="preserve"> and </w:t>
      </w:r>
      <w:proofErr w:type="spellStart"/>
      <w:r w:rsidR="00CC71C8">
        <w:t>signalling</w:t>
      </w:r>
      <w:proofErr w:type="spellEnd"/>
      <w:r w:rsidR="00CC71C8">
        <w:t xml:space="preserve"> that the judiciary is zilch</w:t>
      </w:r>
      <w:r w:rsidR="00C44F58">
        <w:t>, which is bad because flexible courts act as a paperweight to bad policies</w:t>
      </w:r>
      <w:r w:rsidR="00CC71C8">
        <w:t>.</w:t>
      </w:r>
      <w:r w:rsidR="00A263DF">
        <w:t xml:space="preserve"> </w:t>
      </w:r>
      <w:r w:rsidR="00A942EE" w:rsidRPr="006F3619">
        <w:t xml:space="preserve">Trump exploits the </w:t>
      </w:r>
      <w:r w:rsidR="00A942EE" w:rsidRPr="005D7BAC">
        <w:rPr>
          <w:u w:val="single"/>
        </w:rPr>
        <w:t>violation</w:t>
      </w:r>
      <w:r w:rsidR="00A942EE" w:rsidRPr="006F3619">
        <w:t xml:space="preserve"> to claim </w:t>
      </w:r>
      <w:r w:rsidR="00423262">
        <w:t xml:space="preserve">infinite immunity, claiming </w:t>
      </w:r>
      <w:r w:rsidR="00A942EE" w:rsidRPr="006F3619">
        <w:t>war powers</w:t>
      </w:r>
      <w:r w:rsidR="00A942EE">
        <w:t xml:space="preserve"> from Congress</w:t>
      </w:r>
      <w:r w:rsidR="00A942EE" w:rsidRPr="006F3619">
        <w:t xml:space="preserve">, which causes unchecked </w:t>
      </w:r>
      <w:r w:rsidR="00A942EE" w:rsidRPr="00953FE1">
        <w:rPr>
          <w:u w:val="single"/>
        </w:rPr>
        <w:t>expansionism</w:t>
      </w:r>
      <w:r w:rsidR="00A942EE" w:rsidRPr="006F3619">
        <w:t xml:space="preserve">---that escalates due to tensions and </w:t>
      </w:r>
      <w:r w:rsidR="00A942EE" w:rsidRPr="004234BE">
        <w:rPr>
          <w:u w:val="single"/>
        </w:rPr>
        <w:t>miscalculation</w:t>
      </w:r>
      <w:r w:rsidR="00A942EE" w:rsidRPr="006F3619">
        <w:t xml:space="preserve"> and causes extinction through famine.</w:t>
      </w:r>
    </w:p>
    <w:p w14:paraId="6C3E2357" w14:textId="77777777" w:rsidR="00123813" w:rsidRDefault="00123813" w:rsidP="00123813">
      <w:pPr>
        <w:pStyle w:val="Heading3"/>
      </w:pPr>
      <w:r>
        <w:lastRenderedPageBreak/>
        <w:t>Circumvention---1NR</w:t>
      </w:r>
    </w:p>
    <w:p w14:paraId="674EE323" w14:textId="6C64CF57" w:rsidR="001F51BE" w:rsidRDefault="001F51BE" w:rsidP="001F51BE">
      <w:pPr>
        <w:pStyle w:val="Heading4"/>
      </w:pPr>
      <w:r>
        <w:t>[</w:t>
      </w:r>
      <w:r w:rsidRPr="00ED1696">
        <w:rPr>
          <w:highlight w:val="green"/>
        </w:rPr>
        <w:t>ENFORCEMENT</w:t>
      </w:r>
      <w:r>
        <w:t>]</w:t>
      </w:r>
    </w:p>
    <w:p w14:paraId="390A9DA7" w14:textId="4BE1650B" w:rsidR="001F51BE" w:rsidRPr="00ED1696" w:rsidRDefault="00ED1696" w:rsidP="00ED1696">
      <w:pPr>
        <w:pStyle w:val="Heading4"/>
        <w:rPr>
          <w:rStyle w:val="Style13ptBold"/>
        </w:rPr>
      </w:pPr>
      <w:r>
        <w:t xml:space="preserve">Dropped that </w:t>
      </w:r>
      <w:r w:rsidRPr="00ED1696">
        <w:rPr>
          <w:u w:val="single"/>
        </w:rPr>
        <w:t>legalese</w:t>
      </w:r>
      <w:r>
        <w:t xml:space="preserve"> of the FTC’s </w:t>
      </w:r>
      <w:r w:rsidRPr="00ED1696">
        <w:rPr>
          <w:u w:val="single"/>
        </w:rPr>
        <w:t>founding documents</w:t>
      </w:r>
      <w:r>
        <w:t xml:space="preserve"> and judge </w:t>
      </w:r>
      <w:r w:rsidRPr="00ED1696">
        <w:rPr>
          <w:u w:val="single"/>
        </w:rPr>
        <w:t>consensus</w:t>
      </w:r>
      <w:r>
        <w:t xml:space="preserve"> says </w:t>
      </w:r>
      <w:r w:rsidR="002C65D4">
        <w:t xml:space="preserve">that the FTC can only classify corporations, explicitly </w:t>
      </w:r>
      <w:r w:rsidR="002C65D4" w:rsidRPr="002C65D4">
        <w:rPr>
          <w:u w:val="single"/>
        </w:rPr>
        <w:t>denying</w:t>
      </w:r>
      <w:r w:rsidR="002C65D4">
        <w:t xml:space="preserve"> it the</w:t>
      </w:r>
      <w:r w:rsidR="00914A19">
        <w:t xml:space="preserve"> power to make regulations.</w:t>
      </w:r>
      <w:r w:rsidR="00BC3BCE">
        <w:t xml:space="preserve"> That’s </w:t>
      </w:r>
      <w:r w:rsidR="00BC3BCE" w:rsidRPr="001930E4">
        <w:rPr>
          <w:u w:val="single"/>
        </w:rPr>
        <w:t>game over</w:t>
      </w:r>
      <w:r w:rsidR="00BC3BCE">
        <w:t xml:space="preserve"> and neg on presumption.</w:t>
      </w:r>
    </w:p>
    <w:p w14:paraId="59CBB53D" w14:textId="77777777" w:rsidR="001F51BE" w:rsidRPr="001F51BE" w:rsidRDefault="001F51BE" w:rsidP="001F51BE"/>
    <w:p w14:paraId="26DEC0BC" w14:textId="77777777" w:rsidR="00123813" w:rsidRDefault="00123813" w:rsidP="00123813">
      <w:pPr>
        <w:pStyle w:val="Heading4"/>
      </w:pPr>
      <w:r>
        <w:t>[</w:t>
      </w:r>
      <w:r w:rsidRPr="00501F1E">
        <w:rPr>
          <w:highlight w:val="green"/>
        </w:rPr>
        <w:t>STRIKEDOWN</w:t>
      </w:r>
      <w:r>
        <w:t>]</w:t>
      </w:r>
    </w:p>
    <w:p w14:paraId="4A94B700" w14:textId="77777777" w:rsidR="00123813" w:rsidRPr="00C63B12" w:rsidRDefault="00123813" w:rsidP="00123813">
      <w:pPr>
        <w:pStyle w:val="Heading4"/>
      </w:pPr>
      <w:r>
        <w:t xml:space="preserve">Dropped that the AFF is unconstitutional, which gets </w:t>
      </w:r>
      <w:r w:rsidRPr="008A1630">
        <w:rPr>
          <w:u w:val="single"/>
        </w:rPr>
        <w:t>struck down</w:t>
      </w:r>
      <w:r>
        <w:t xml:space="preserve">. This zeroes their case, since the </w:t>
      </w:r>
      <w:r w:rsidRPr="008A1630">
        <w:rPr>
          <w:u w:val="single"/>
        </w:rPr>
        <w:t>resolution</w:t>
      </w:r>
      <w:r>
        <w:t xml:space="preserve"> doesn’t pass. They didn’t make a durable fiat argument, so it’s </w:t>
      </w:r>
      <w:r w:rsidRPr="002533D4">
        <w:rPr>
          <w:u w:val="single"/>
        </w:rPr>
        <w:t>game over</w:t>
      </w:r>
      <w:r>
        <w:t>.</w:t>
      </w:r>
    </w:p>
    <w:p w14:paraId="463D5883" w14:textId="77777777" w:rsidR="00123813" w:rsidRDefault="00123813" w:rsidP="00123813"/>
    <w:p w14:paraId="3A796771" w14:textId="77777777" w:rsidR="00123813" w:rsidRPr="00372AC9" w:rsidRDefault="00123813" w:rsidP="00123813">
      <w:pPr>
        <w:pStyle w:val="Heading4"/>
        <w:rPr>
          <w:rStyle w:val="Style13ptBold"/>
          <w:b/>
          <w:bCs w:val="0"/>
        </w:rPr>
      </w:pPr>
      <w:r w:rsidRPr="00372AC9">
        <w:rPr>
          <w:rStyle w:val="Style13ptBold"/>
          <w:b/>
          <w:bCs w:val="0"/>
        </w:rPr>
        <w:t>[</w:t>
      </w:r>
      <w:r w:rsidRPr="00501F1E">
        <w:rPr>
          <w:rStyle w:val="Style13ptBold"/>
          <w:b/>
          <w:bCs w:val="0"/>
          <w:highlight w:val="green"/>
        </w:rPr>
        <w:t>LEGAL DIFFERENCES</w:t>
      </w:r>
      <w:r w:rsidRPr="00372AC9">
        <w:rPr>
          <w:rStyle w:val="Style13ptBold"/>
          <w:b/>
          <w:bCs w:val="0"/>
        </w:rPr>
        <w:t>]</w:t>
      </w:r>
    </w:p>
    <w:p w14:paraId="3BD08459" w14:textId="38A0B7A7" w:rsidR="000946AB" w:rsidRPr="000946AB" w:rsidRDefault="00123813" w:rsidP="000946AB">
      <w:pPr>
        <w:pStyle w:val="Heading4"/>
      </w:pPr>
      <w:r>
        <w:t xml:space="preserve">The AFF can’t solve---people will </w:t>
      </w:r>
      <w:r w:rsidRPr="00D773ED">
        <w:rPr>
          <w:u w:val="single"/>
        </w:rPr>
        <w:t>switch</w:t>
      </w:r>
      <w:r>
        <w:t xml:space="preserve"> to daily fantasy sports like </w:t>
      </w:r>
      <w:r w:rsidRPr="00852306">
        <w:rPr>
          <w:u w:val="single"/>
        </w:rPr>
        <w:t>DraftKings</w:t>
      </w:r>
      <w:r>
        <w:t xml:space="preserve">, which are legally distinct because they rely on skill rather than </w:t>
      </w:r>
      <w:r w:rsidRPr="00FB0D05">
        <w:rPr>
          <w:u w:val="single"/>
        </w:rPr>
        <w:t>random chance</w:t>
      </w:r>
      <w:r>
        <w:t xml:space="preserve"> [</w:t>
      </w:r>
      <w:r w:rsidRPr="00501F1E">
        <w:rPr>
          <w:highlight w:val="green"/>
        </w:rPr>
        <w:t>IMPLICATE</w:t>
      </w:r>
      <w:r>
        <w:t>].</w:t>
      </w:r>
    </w:p>
    <w:p w14:paraId="427835BC" w14:textId="77777777" w:rsidR="00123813" w:rsidRDefault="00123813" w:rsidP="00123813"/>
    <w:p w14:paraId="18B24C4F" w14:textId="77777777" w:rsidR="00123813" w:rsidRDefault="00123813" w:rsidP="00123813">
      <w:pPr>
        <w:pStyle w:val="Heading4"/>
      </w:pPr>
      <w:r>
        <w:t>[</w:t>
      </w:r>
      <w:r w:rsidRPr="00501F1E">
        <w:rPr>
          <w:highlight w:val="green"/>
        </w:rPr>
        <w:t>KICKOUT</w:t>
      </w:r>
      <w:r>
        <w:t>]</w:t>
      </w:r>
    </w:p>
    <w:p w14:paraId="0B263277" w14:textId="77777777" w:rsidR="00123813" w:rsidRPr="00D329EB" w:rsidRDefault="00123813" w:rsidP="00123813">
      <w:pPr>
        <w:pStyle w:val="Heading4"/>
      </w:pPr>
      <w:r>
        <w:t xml:space="preserve">Not going for constitutionality, but they’ve dropped an argument about </w:t>
      </w:r>
      <w:r w:rsidRPr="00FA5353">
        <w:rPr>
          <w:u w:val="single"/>
        </w:rPr>
        <w:t>most likely implementation</w:t>
      </w:r>
      <w:r>
        <w:t xml:space="preserve">. The AFF can only regulate sports betting that </w:t>
      </w:r>
      <w:r w:rsidRPr="00820BBF">
        <w:rPr>
          <w:u w:val="single"/>
        </w:rPr>
        <w:t>occurs</w:t>
      </w:r>
      <w:r>
        <w:t xml:space="preserve"> across states, which is a </w:t>
      </w:r>
      <w:r w:rsidRPr="00F05BD4">
        <w:rPr>
          <w:u w:val="single"/>
        </w:rPr>
        <w:t>tiny amount</w:t>
      </w:r>
      <w:r>
        <w:t xml:space="preserve"> of betting, since regulating intrastate gambling is unconstitutional---that means they can’t solve any of </w:t>
      </w:r>
      <w:r w:rsidRPr="00E35727">
        <w:rPr>
          <w:u w:val="single"/>
        </w:rPr>
        <w:t>their arguments</w:t>
      </w:r>
      <w:r>
        <w:t>.</w:t>
      </w:r>
    </w:p>
    <w:p w14:paraId="536AC8CF" w14:textId="77777777" w:rsidR="00123813" w:rsidRDefault="00123813" w:rsidP="00123813">
      <w:pPr>
        <w:pStyle w:val="Heading3"/>
      </w:pPr>
      <w:r>
        <w:lastRenderedPageBreak/>
        <w:t>Impact Calc---1NR</w:t>
      </w:r>
    </w:p>
    <w:p w14:paraId="42A69546" w14:textId="77777777" w:rsidR="00123813" w:rsidRDefault="00123813" w:rsidP="00123813">
      <w:pPr>
        <w:pStyle w:val="Heading4"/>
      </w:pPr>
      <w:r>
        <w:t xml:space="preserve">1. </w:t>
      </w:r>
      <w:r w:rsidRPr="00C16C03">
        <w:rPr>
          <w:u w:val="single"/>
        </w:rPr>
        <w:t>TIMEFRAME</w:t>
      </w:r>
      <w:r>
        <w:t xml:space="preserve">. The process of passage ALONE sets the precedent that separation of powers doesn’t matter, whereas AFF arguments rely on FTC regulation, which takes time. War is uniquely fast---the US army is always on high alert, and if Trump thinks he can justify himself in court, he immediately </w:t>
      </w:r>
      <w:r w:rsidRPr="004B18D2">
        <w:rPr>
          <w:u w:val="single"/>
        </w:rPr>
        <w:t>declares war</w:t>
      </w:r>
      <w:r>
        <w:t xml:space="preserve"> to project strength.</w:t>
      </w:r>
    </w:p>
    <w:p w14:paraId="0BB983BC" w14:textId="77777777" w:rsidR="00123813" w:rsidRPr="001F269C" w:rsidRDefault="00123813" w:rsidP="00123813">
      <w:pPr>
        <w:pStyle w:val="Heading4"/>
      </w:pPr>
      <w:r>
        <w:t xml:space="preserve">2. </w:t>
      </w:r>
      <w:r w:rsidRPr="001F269C">
        <w:rPr>
          <w:u w:val="single"/>
        </w:rPr>
        <w:t>TURNS CASE</w:t>
      </w:r>
      <w:r>
        <w:t xml:space="preserve">. Congressional control over </w:t>
      </w:r>
      <w:r w:rsidRPr="00465525">
        <w:rPr>
          <w:u w:val="single"/>
        </w:rPr>
        <w:t>war powers</w:t>
      </w:r>
      <w:r>
        <w:t xml:space="preserve"> prevents conflict since multiple </w:t>
      </w:r>
      <w:r w:rsidRPr="00087D84">
        <w:rPr>
          <w:u w:val="single"/>
        </w:rPr>
        <w:t>rational actors</w:t>
      </w:r>
      <w:r>
        <w:t xml:space="preserve"> can veto the ability to fight and force the US to engage in diplomacy.</w:t>
      </w:r>
    </w:p>
    <w:p w14:paraId="3179122A" w14:textId="77777777" w:rsidR="00510708" w:rsidRPr="00510708" w:rsidRDefault="00510708" w:rsidP="00510708"/>
    <w:p w14:paraId="64F24FAF" w14:textId="77777777" w:rsidR="005D388F" w:rsidRPr="00D637AD" w:rsidRDefault="005D388F" w:rsidP="008C2D1C">
      <w:pPr>
        <w:rPr>
          <w:sz w:val="16"/>
        </w:rPr>
      </w:pPr>
    </w:p>
    <w:sectPr w:rsidR="005D388F" w:rsidRPr="00D637A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E5BCA" w14:textId="77777777" w:rsidR="00BB6C87" w:rsidRDefault="00BB6C87" w:rsidP="00066D2C">
      <w:pPr>
        <w:spacing w:after="0" w:line="240" w:lineRule="auto"/>
      </w:pPr>
      <w:r>
        <w:separator/>
      </w:r>
    </w:p>
  </w:endnote>
  <w:endnote w:type="continuationSeparator" w:id="0">
    <w:p w14:paraId="567EB41E" w14:textId="77777777" w:rsidR="00BB6C87" w:rsidRDefault="00BB6C8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Lato">
    <w:panose1 w:val="020F0502020204030203"/>
    <w:charset w:val="00"/>
    <w:family w:val="swiss"/>
    <w:pitch w:val="variable"/>
    <w:sig w:usb0="E10002FF" w:usb1="5000ECF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E9FF58" w14:textId="77777777" w:rsidR="00BB6C87" w:rsidRDefault="00BB6C87" w:rsidP="00066D2C">
      <w:pPr>
        <w:spacing w:after="0" w:line="240" w:lineRule="auto"/>
      </w:pPr>
      <w:r>
        <w:separator/>
      </w:r>
    </w:p>
  </w:footnote>
  <w:footnote w:type="continuationSeparator" w:id="0">
    <w:p w14:paraId="162C7944" w14:textId="77777777" w:rsidR="00BB6C87" w:rsidRDefault="00BB6C8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2"/>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anan Gupta"/>
    <w:docVar w:name="OS" w:val="Windows NT"/>
    <w:docVar w:name="OSVersion" w:val="10.0"/>
    <w:docVar w:name="RibbonPointer" w:val="321688408"/>
    <w:docVar w:name="Team" w:val="Harker"/>
    <w:docVar w:name="VerbatimVersion" w:val="6.0.0"/>
    <w:docVar w:name="WordVersion" w:val="16.0"/>
  </w:docVars>
  <w:rsids>
    <w:rsidRoot w:val="008C2D1C"/>
    <w:rsid w:val="00001C7E"/>
    <w:rsid w:val="0000487C"/>
    <w:rsid w:val="000054B0"/>
    <w:rsid w:val="00011FEF"/>
    <w:rsid w:val="00013C8B"/>
    <w:rsid w:val="00023AEF"/>
    <w:rsid w:val="000250CA"/>
    <w:rsid w:val="00032119"/>
    <w:rsid w:val="0003550E"/>
    <w:rsid w:val="00040F69"/>
    <w:rsid w:val="000427BD"/>
    <w:rsid w:val="00043C82"/>
    <w:rsid w:val="00050713"/>
    <w:rsid w:val="0005394D"/>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0F8E"/>
    <w:rsid w:val="000912B1"/>
    <w:rsid w:val="00093AB9"/>
    <w:rsid w:val="000946AB"/>
    <w:rsid w:val="00094DF4"/>
    <w:rsid w:val="000961CD"/>
    <w:rsid w:val="000A0198"/>
    <w:rsid w:val="000A0585"/>
    <w:rsid w:val="000A218A"/>
    <w:rsid w:val="000A239C"/>
    <w:rsid w:val="000A4AE6"/>
    <w:rsid w:val="000A5D74"/>
    <w:rsid w:val="000A5EE1"/>
    <w:rsid w:val="000A6E62"/>
    <w:rsid w:val="000B2475"/>
    <w:rsid w:val="000B26C6"/>
    <w:rsid w:val="000B3425"/>
    <w:rsid w:val="000B5FBB"/>
    <w:rsid w:val="000B6974"/>
    <w:rsid w:val="000B6B3E"/>
    <w:rsid w:val="000C137E"/>
    <w:rsid w:val="000C27A9"/>
    <w:rsid w:val="000D0D08"/>
    <w:rsid w:val="000D57F9"/>
    <w:rsid w:val="000D739E"/>
    <w:rsid w:val="000D7A2C"/>
    <w:rsid w:val="000E0913"/>
    <w:rsid w:val="000E13F7"/>
    <w:rsid w:val="000E168D"/>
    <w:rsid w:val="000E2525"/>
    <w:rsid w:val="000E720E"/>
    <w:rsid w:val="000F5C68"/>
    <w:rsid w:val="000F6390"/>
    <w:rsid w:val="000F6530"/>
    <w:rsid w:val="000F775F"/>
    <w:rsid w:val="001012A0"/>
    <w:rsid w:val="001014FC"/>
    <w:rsid w:val="0010417F"/>
    <w:rsid w:val="00105540"/>
    <w:rsid w:val="00105C8A"/>
    <w:rsid w:val="001119CE"/>
    <w:rsid w:val="001128A3"/>
    <w:rsid w:val="00114316"/>
    <w:rsid w:val="001149FE"/>
    <w:rsid w:val="0011524C"/>
    <w:rsid w:val="00117F85"/>
    <w:rsid w:val="00117F87"/>
    <w:rsid w:val="001218F5"/>
    <w:rsid w:val="00122202"/>
    <w:rsid w:val="00123813"/>
    <w:rsid w:val="00127061"/>
    <w:rsid w:val="00131B53"/>
    <w:rsid w:val="00131D28"/>
    <w:rsid w:val="001327C1"/>
    <w:rsid w:val="001329A3"/>
    <w:rsid w:val="00134120"/>
    <w:rsid w:val="001356C8"/>
    <w:rsid w:val="001378C8"/>
    <w:rsid w:val="00140A6B"/>
    <w:rsid w:val="001444E0"/>
    <w:rsid w:val="00144AD4"/>
    <w:rsid w:val="00146731"/>
    <w:rsid w:val="00146F2E"/>
    <w:rsid w:val="00146F3F"/>
    <w:rsid w:val="00150A2E"/>
    <w:rsid w:val="001528AC"/>
    <w:rsid w:val="00152BF7"/>
    <w:rsid w:val="001566AD"/>
    <w:rsid w:val="00163574"/>
    <w:rsid w:val="001645D4"/>
    <w:rsid w:val="0016567B"/>
    <w:rsid w:val="0016568A"/>
    <w:rsid w:val="00170A72"/>
    <w:rsid w:val="00171A2A"/>
    <w:rsid w:val="001723BA"/>
    <w:rsid w:val="00175A0C"/>
    <w:rsid w:val="00180A4E"/>
    <w:rsid w:val="00181F58"/>
    <w:rsid w:val="00182E86"/>
    <w:rsid w:val="00186B65"/>
    <w:rsid w:val="00190CDA"/>
    <w:rsid w:val="001930E4"/>
    <w:rsid w:val="00196816"/>
    <w:rsid w:val="0019779A"/>
    <w:rsid w:val="001977CD"/>
    <w:rsid w:val="0019782C"/>
    <w:rsid w:val="001A07A2"/>
    <w:rsid w:val="001A1422"/>
    <w:rsid w:val="001A245E"/>
    <w:rsid w:val="001A3079"/>
    <w:rsid w:val="001A4D9A"/>
    <w:rsid w:val="001A6960"/>
    <w:rsid w:val="001B1595"/>
    <w:rsid w:val="001B1762"/>
    <w:rsid w:val="001B18CF"/>
    <w:rsid w:val="001B19F9"/>
    <w:rsid w:val="001B2C27"/>
    <w:rsid w:val="001B50CC"/>
    <w:rsid w:val="001B7009"/>
    <w:rsid w:val="001C0A69"/>
    <w:rsid w:val="001C48D7"/>
    <w:rsid w:val="001D1994"/>
    <w:rsid w:val="001D4EA3"/>
    <w:rsid w:val="001D6D5C"/>
    <w:rsid w:val="001D75FA"/>
    <w:rsid w:val="001D7A6D"/>
    <w:rsid w:val="001E4A64"/>
    <w:rsid w:val="001E61F5"/>
    <w:rsid w:val="001F0C01"/>
    <w:rsid w:val="001F1F4D"/>
    <w:rsid w:val="001F3C89"/>
    <w:rsid w:val="001F51BE"/>
    <w:rsid w:val="002005AF"/>
    <w:rsid w:val="00200C1A"/>
    <w:rsid w:val="002027B0"/>
    <w:rsid w:val="002052E3"/>
    <w:rsid w:val="00210DC2"/>
    <w:rsid w:val="002110D6"/>
    <w:rsid w:val="002152F9"/>
    <w:rsid w:val="0021530A"/>
    <w:rsid w:val="002212A9"/>
    <w:rsid w:val="002234FB"/>
    <w:rsid w:val="00225437"/>
    <w:rsid w:val="002263A1"/>
    <w:rsid w:val="0022711C"/>
    <w:rsid w:val="00232746"/>
    <w:rsid w:val="00236707"/>
    <w:rsid w:val="00241116"/>
    <w:rsid w:val="0024328E"/>
    <w:rsid w:val="00244370"/>
    <w:rsid w:val="0025074C"/>
    <w:rsid w:val="002508CB"/>
    <w:rsid w:val="002514A7"/>
    <w:rsid w:val="00253733"/>
    <w:rsid w:val="00255D2D"/>
    <w:rsid w:val="00256AC0"/>
    <w:rsid w:val="002573AF"/>
    <w:rsid w:val="00263CC5"/>
    <w:rsid w:val="00267A79"/>
    <w:rsid w:val="00271866"/>
    <w:rsid w:val="00276E12"/>
    <w:rsid w:val="00277BB1"/>
    <w:rsid w:val="0028082B"/>
    <w:rsid w:val="00281B05"/>
    <w:rsid w:val="00282932"/>
    <w:rsid w:val="00282FFC"/>
    <w:rsid w:val="002878D0"/>
    <w:rsid w:val="00290F1B"/>
    <w:rsid w:val="00291C09"/>
    <w:rsid w:val="0029444D"/>
    <w:rsid w:val="002A3018"/>
    <w:rsid w:val="002A4DA5"/>
    <w:rsid w:val="002A5482"/>
    <w:rsid w:val="002A57B1"/>
    <w:rsid w:val="002B2116"/>
    <w:rsid w:val="002B3050"/>
    <w:rsid w:val="002B5F0C"/>
    <w:rsid w:val="002C0731"/>
    <w:rsid w:val="002C0B33"/>
    <w:rsid w:val="002C1E77"/>
    <w:rsid w:val="002C30D9"/>
    <w:rsid w:val="002C65D4"/>
    <w:rsid w:val="002C6C7D"/>
    <w:rsid w:val="002C769C"/>
    <w:rsid w:val="002D2594"/>
    <w:rsid w:val="002D3647"/>
    <w:rsid w:val="002D418C"/>
    <w:rsid w:val="002E60D3"/>
    <w:rsid w:val="002E663F"/>
    <w:rsid w:val="002F0384"/>
    <w:rsid w:val="002F276B"/>
    <w:rsid w:val="002F28CE"/>
    <w:rsid w:val="002F2CFC"/>
    <w:rsid w:val="002F37D1"/>
    <w:rsid w:val="002F5A47"/>
    <w:rsid w:val="002F636E"/>
    <w:rsid w:val="00300F2F"/>
    <w:rsid w:val="00304257"/>
    <w:rsid w:val="00304A78"/>
    <w:rsid w:val="0030671D"/>
    <w:rsid w:val="00306FDE"/>
    <w:rsid w:val="00307FBA"/>
    <w:rsid w:val="003106D9"/>
    <w:rsid w:val="00311112"/>
    <w:rsid w:val="00311C1F"/>
    <w:rsid w:val="0031266A"/>
    <w:rsid w:val="0031761F"/>
    <w:rsid w:val="00323E50"/>
    <w:rsid w:val="003264E7"/>
    <w:rsid w:val="0033069F"/>
    <w:rsid w:val="00333A69"/>
    <w:rsid w:val="003352D6"/>
    <w:rsid w:val="00345BF2"/>
    <w:rsid w:val="00347131"/>
    <w:rsid w:val="003479B5"/>
    <w:rsid w:val="003500B6"/>
    <w:rsid w:val="003510F6"/>
    <w:rsid w:val="00352622"/>
    <w:rsid w:val="00355B45"/>
    <w:rsid w:val="00361FA0"/>
    <w:rsid w:val="00364C39"/>
    <w:rsid w:val="003662DB"/>
    <w:rsid w:val="00367D96"/>
    <w:rsid w:val="003706D8"/>
    <w:rsid w:val="0037076F"/>
    <w:rsid w:val="00372AC9"/>
    <w:rsid w:val="00373B7F"/>
    <w:rsid w:val="003753F6"/>
    <w:rsid w:val="00375D9A"/>
    <w:rsid w:val="003779C8"/>
    <w:rsid w:val="00382DF7"/>
    <w:rsid w:val="00384D7A"/>
    <w:rsid w:val="00385D4D"/>
    <w:rsid w:val="0039157C"/>
    <w:rsid w:val="00392D93"/>
    <w:rsid w:val="00393EF2"/>
    <w:rsid w:val="00394F71"/>
    <w:rsid w:val="00396D52"/>
    <w:rsid w:val="003A314F"/>
    <w:rsid w:val="003A3988"/>
    <w:rsid w:val="003A46B4"/>
    <w:rsid w:val="003A5CE8"/>
    <w:rsid w:val="003A698D"/>
    <w:rsid w:val="003B17B3"/>
    <w:rsid w:val="003B4449"/>
    <w:rsid w:val="003B4705"/>
    <w:rsid w:val="003B4F86"/>
    <w:rsid w:val="003B734D"/>
    <w:rsid w:val="003C177C"/>
    <w:rsid w:val="003C251E"/>
    <w:rsid w:val="003C3CCA"/>
    <w:rsid w:val="003C6CA9"/>
    <w:rsid w:val="003D3B44"/>
    <w:rsid w:val="003D4150"/>
    <w:rsid w:val="003D5367"/>
    <w:rsid w:val="003E574F"/>
    <w:rsid w:val="003F3920"/>
    <w:rsid w:val="003F4D5F"/>
    <w:rsid w:val="003F6C41"/>
    <w:rsid w:val="00405AD7"/>
    <w:rsid w:val="004127EF"/>
    <w:rsid w:val="00413D91"/>
    <w:rsid w:val="00414EB4"/>
    <w:rsid w:val="004208C6"/>
    <w:rsid w:val="00423262"/>
    <w:rsid w:val="00425531"/>
    <w:rsid w:val="00425A83"/>
    <w:rsid w:val="00426622"/>
    <w:rsid w:val="00426CC6"/>
    <w:rsid w:val="00431905"/>
    <w:rsid w:val="004326E6"/>
    <w:rsid w:val="00432F5F"/>
    <w:rsid w:val="0043419E"/>
    <w:rsid w:val="0043450D"/>
    <w:rsid w:val="004348C6"/>
    <w:rsid w:val="00434BCC"/>
    <w:rsid w:val="004350BF"/>
    <w:rsid w:val="00435588"/>
    <w:rsid w:val="00442B1D"/>
    <w:rsid w:val="004433A0"/>
    <w:rsid w:val="004436F8"/>
    <w:rsid w:val="0044585D"/>
    <w:rsid w:val="00447BAE"/>
    <w:rsid w:val="00450DA4"/>
    <w:rsid w:val="00457E7E"/>
    <w:rsid w:val="00457F13"/>
    <w:rsid w:val="004604DA"/>
    <w:rsid w:val="00462267"/>
    <w:rsid w:val="0046260B"/>
    <w:rsid w:val="00462B60"/>
    <w:rsid w:val="00470ACB"/>
    <w:rsid w:val="00474720"/>
    <w:rsid w:val="00480A40"/>
    <w:rsid w:val="004827C9"/>
    <w:rsid w:val="00486F5E"/>
    <w:rsid w:val="004875B9"/>
    <w:rsid w:val="00487C7E"/>
    <w:rsid w:val="00491C5F"/>
    <w:rsid w:val="0049341D"/>
    <w:rsid w:val="00493AA8"/>
    <w:rsid w:val="00494BC6"/>
    <w:rsid w:val="004A2B4E"/>
    <w:rsid w:val="004A40AB"/>
    <w:rsid w:val="004A539A"/>
    <w:rsid w:val="004A74B8"/>
    <w:rsid w:val="004B3C97"/>
    <w:rsid w:val="004B4D3B"/>
    <w:rsid w:val="004B5436"/>
    <w:rsid w:val="004C2990"/>
    <w:rsid w:val="004C2D51"/>
    <w:rsid w:val="004C5E96"/>
    <w:rsid w:val="004C7B42"/>
    <w:rsid w:val="004D05AA"/>
    <w:rsid w:val="004D14C3"/>
    <w:rsid w:val="004D2887"/>
    <w:rsid w:val="004D2C8F"/>
    <w:rsid w:val="004D43AE"/>
    <w:rsid w:val="004D5EAC"/>
    <w:rsid w:val="004D6EEE"/>
    <w:rsid w:val="004D73E6"/>
    <w:rsid w:val="004D7907"/>
    <w:rsid w:val="004E5ACE"/>
    <w:rsid w:val="004E6CD8"/>
    <w:rsid w:val="004E6F12"/>
    <w:rsid w:val="004E746C"/>
    <w:rsid w:val="004E7533"/>
    <w:rsid w:val="004F16CA"/>
    <w:rsid w:val="004F4139"/>
    <w:rsid w:val="004F5BB1"/>
    <w:rsid w:val="004F682B"/>
    <w:rsid w:val="00500F93"/>
    <w:rsid w:val="005015BF"/>
    <w:rsid w:val="00501F1E"/>
    <w:rsid w:val="00501FFE"/>
    <w:rsid w:val="00503593"/>
    <w:rsid w:val="005036B1"/>
    <w:rsid w:val="00510708"/>
    <w:rsid w:val="00511177"/>
    <w:rsid w:val="00511D76"/>
    <w:rsid w:val="005125C9"/>
    <w:rsid w:val="00512CCE"/>
    <w:rsid w:val="00515BDD"/>
    <w:rsid w:val="00521B9F"/>
    <w:rsid w:val="005268F8"/>
    <w:rsid w:val="0053375C"/>
    <w:rsid w:val="0053626E"/>
    <w:rsid w:val="00544936"/>
    <w:rsid w:val="005449A8"/>
    <w:rsid w:val="00545037"/>
    <w:rsid w:val="0055242A"/>
    <w:rsid w:val="005525AE"/>
    <w:rsid w:val="005546C5"/>
    <w:rsid w:val="005558FC"/>
    <w:rsid w:val="00557B59"/>
    <w:rsid w:val="00565142"/>
    <w:rsid w:val="00567D6A"/>
    <w:rsid w:val="00567D90"/>
    <w:rsid w:val="00575723"/>
    <w:rsid w:val="00583644"/>
    <w:rsid w:val="00585F11"/>
    <w:rsid w:val="00586D67"/>
    <w:rsid w:val="005906F9"/>
    <w:rsid w:val="005932B4"/>
    <w:rsid w:val="005948C1"/>
    <w:rsid w:val="005A3550"/>
    <w:rsid w:val="005A3735"/>
    <w:rsid w:val="005A4DE4"/>
    <w:rsid w:val="005A6204"/>
    <w:rsid w:val="005A6D5A"/>
    <w:rsid w:val="005B2C9E"/>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4F72"/>
    <w:rsid w:val="005E5941"/>
    <w:rsid w:val="005E78A2"/>
    <w:rsid w:val="005F5E14"/>
    <w:rsid w:val="005F6DCB"/>
    <w:rsid w:val="00616122"/>
    <w:rsid w:val="00622773"/>
    <w:rsid w:val="00622C58"/>
    <w:rsid w:val="0062614B"/>
    <w:rsid w:val="006266E2"/>
    <w:rsid w:val="0063037B"/>
    <w:rsid w:val="00632B7F"/>
    <w:rsid w:val="00632C54"/>
    <w:rsid w:val="00635616"/>
    <w:rsid w:val="00641E99"/>
    <w:rsid w:val="006463F8"/>
    <w:rsid w:val="00650C88"/>
    <w:rsid w:val="0065258E"/>
    <w:rsid w:val="00655035"/>
    <w:rsid w:val="00656814"/>
    <w:rsid w:val="00657A00"/>
    <w:rsid w:val="00657BC5"/>
    <w:rsid w:val="006619C5"/>
    <w:rsid w:val="006633F4"/>
    <w:rsid w:val="0066638E"/>
    <w:rsid w:val="006665D5"/>
    <w:rsid w:val="00666CC0"/>
    <w:rsid w:val="00673C22"/>
    <w:rsid w:val="0067482D"/>
    <w:rsid w:val="0067732F"/>
    <w:rsid w:val="00681007"/>
    <w:rsid w:val="0068122B"/>
    <w:rsid w:val="00681DD9"/>
    <w:rsid w:val="00682252"/>
    <w:rsid w:val="00682F5C"/>
    <w:rsid w:val="00685A32"/>
    <w:rsid w:val="00687555"/>
    <w:rsid w:val="006877B8"/>
    <w:rsid w:val="00690E39"/>
    <w:rsid w:val="006912D5"/>
    <w:rsid w:val="00691FF9"/>
    <w:rsid w:val="0069285F"/>
    <w:rsid w:val="0069752C"/>
    <w:rsid w:val="006A0724"/>
    <w:rsid w:val="006A0DE5"/>
    <w:rsid w:val="006A0F5C"/>
    <w:rsid w:val="006A3677"/>
    <w:rsid w:val="006A5B27"/>
    <w:rsid w:val="006B1653"/>
    <w:rsid w:val="006B49A5"/>
    <w:rsid w:val="006B4E4E"/>
    <w:rsid w:val="006B5952"/>
    <w:rsid w:val="006B6C5F"/>
    <w:rsid w:val="006B7E39"/>
    <w:rsid w:val="006C2072"/>
    <w:rsid w:val="006C2CE1"/>
    <w:rsid w:val="006C43E7"/>
    <w:rsid w:val="006C4820"/>
    <w:rsid w:val="006C5872"/>
    <w:rsid w:val="006C60E0"/>
    <w:rsid w:val="006C676D"/>
    <w:rsid w:val="006C69E2"/>
    <w:rsid w:val="006C7825"/>
    <w:rsid w:val="006D2EAE"/>
    <w:rsid w:val="006D767A"/>
    <w:rsid w:val="006E1232"/>
    <w:rsid w:val="006E2A45"/>
    <w:rsid w:val="006E37D4"/>
    <w:rsid w:val="006E4444"/>
    <w:rsid w:val="006E538E"/>
    <w:rsid w:val="006F13F3"/>
    <w:rsid w:val="006F3768"/>
    <w:rsid w:val="006F71DE"/>
    <w:rsid w:val="006F7DD7"/>
    <w:rsid w:val="00701799"/>
    <w:rsid w:val="00704573"/>
    <w:rsid w:val="00707236"/>
    <w:rsid w:val="007072CC"/>
    <w:rsid w:val="0071254A"/>
    <w:rsid w:val="007131D2"/>
    <w:rsid w:val="00713917"/>
    <w:rsid w:val="00717AF8"/>
    <w:rsid w:val="00720F86"/>
    <w:rsid w:val="00722E77"/>
    <w:rsid w:val="007245F1"/>
    <w:rsid w:val="007247B8"/>
    <w:rsid w:val="0072731C"/>
    <w:rsid w:val="0073056C"/>
    <w:rsid w:val="007347A9"/>
    <w:rsid w:val="00735B1F"/>
    <w:rsid w:val="00737502"/>
    <w:rsid w:val="00740B3A"/>
    <w:rsid w:val="00740C8B"/>
    <w:rsid w:val="00743263"/>
    <w:rsid w:val="007454B6"/>
    <w:rsid w:val="0074574D"/>
    <w:rsid w:val="0074789B"/>
    <w:rsid w:val="00750633"/>
    <w:rsid w:val="00754ABD"/>
    <w:rsid w:val="00754D3B"/>
    <w:rsid w:val="00755DE1"/>
    <w:rsid w:val="00760D6A"/>
    <w:rsid w:val="0076343C"/>
    <w:rsid w:val="007645C0"/>
    <w:rsid w:val="00764C12"/>
    <w:rsid w:val="007750DF"/>
    <w:rsid w:val="00776121"/>
    <w:rsid w:val="00777C19"/>
    <w:rsid w:val="00782487"/>
    <w:rsid w:val="00784C8D"/>
    <w:rsid w:val="00785E47"/>
    <w:rsid w:val="007873F5"/>
    <w:rsid w:val="0078760F"/>
    <w:rsid w:val="0079136A"/>
    <w:rsid w:val="00792AD8"/>
    <w:rsid w:val="00792D84"/>
    <w:rsid w:val="00795030"/>
    <w:rsid w:val="00795A26"/>
    <w:rsid w:val="007A00CB"/>
    <w:rsid w:val="007A246A"/>
    <w:rsid w:val="007A312F"/>
    <w:rsid w:val="007A3949"/>
    <w:rsid w:val="007A7EAB"/>
    <w:rsid w:val="007B4E0B"/>
    <w:rsid w:val="007B5238"/>
    <w:rsid w:val="007C03A4"/>
    <w:rsid w:val="007C0AED"/>
    <w:rsid w:val="007C0BEE"/>
    <w:rsid w:val="007C42F3"/>
    <w:rsid w:val="007C4FA7"/>
    <w:rsid w:val="007C5531"/>
    <w:rsid w:val="007C63A0"/>
    <w:rsid w:val="007C6D52"/>
    <w:rsid w:val="007C6DB8"/>
    <w:rsid w:val="007C6F91"/>
    <w:rsid w:val="007C72C0"/>
    <w:rsid w:val="007D034D"/>
    <w:rsid w:val="007D12ED"/>
    <w:rsid w:val="007D2F9C"/>
    <w:rsid w:val="007E1757"/>
    <w:rsid w:val="007E18CC"/>
    <w:rsid w:val="007E1E34"/>
    <w:rsid w:val="007F1998"/>
    <w:rsid w:val="007F2034"/>
    <w:rsid w:val="007F4683"/>
    <w:rsid w:val="007F55A4"/>
    <w:rsid w:val="007F763B"/>
    <w:rsid w:val="007F7C5E"/>
    <w:rsid w:val="00800BF1"/>
    <w:rsid w:val="0080587F"/>
    <w:rsid w:val="00806B14"/>
    <w:rsid w:val="008114D4"/>
    <w:rsid w:val="0081234D"/>
    <w:rsid w:val="00812D2D"/>
    <w:rsid w:val="00817A64"/>
    <w:rsid w:val="008202F7"/>
    <w:rsid w:val="008247A4"/>
    <w:rsid w:val="00825D47"/>
    <w:rsid w:val="008272A6"/>
    <w:rsid w:val="008313A0"/>
    <w:rsid w:val="0083258C"/>
    <w:rsid w:val="00833D6C"/>
    <w:rsid w:val="00834AB0"/>
    <w:rsid w:val="008369EE"/>
    <w:rsid w:val="00841328"/>
    <w:rsid w:val="00841CCC"/>
    <w:rsid w:val="00844377"/>
    <w:rsid w:val="008443EF"/>
    <w:rsid w:val="00846F90"/>
    <w:rsid w:val="00852FB9"/>
    <w:rsid w:val="008536B7"/>
    <w:rsid w:val="0085690E"/>
    <w:rsid w:val="00860F34"/>
    <w:rsid w:val="00862AC4"/>
    <w:rsid w:val="0086319B"/>
    <w:rsid w:val="008636DA"/>
    <w:rsid w:val="008674A6"/>
    <w:rsid w:val="0087210F"/>
    <w:rsid w:val="0087564D"/>
    <w:rsid w:val="00876000"/>
    <w:rsid w:val="0089108B"/>
    <w:rsid w:val="00892EE6"/>
    <w:rsid w:val="008931B4"/>
    <w:rsid w:val="008973A2"/>
    <w:rsid w:val="008A0E76"/>
    <w:rsid w:val="008A42FE"/>
    <w:rsid w:val="008A4F23"/>
    <w:rsid w:val="008A713B"/>
    <w:rsid w:val="008A766A"/>
    <w:rsid w:val="008B2FC5"/>
    <w:rsid w:val="008B4FBE"/>
    <w:rsid w:val="008B6039"/>
    <w:rsid w:val="008B7F5D"/>
    <w:rsid w:val="008C2555"/>
    <w:rsid w:val="008C29FB"/>
    <w:rsid w:val="008C2D1C"/>
    <w:rsid w:val="008C5B87"/>
    <w:rsid w:val="008D0448"/>
    <w:rsid w:val="008D0677"/>
    <w:rsid w:val="008D0C9E"/>
    <w:rsid w:val="008D2F03"/>
    <w:rsid w:val="008D6762"/>
    <w:rsid w:val="008E30D8"/>
    <w:rsid w:val="008E447C"/>
    <w:rsid w:val="008E596E"/>
    <w:rsid w:val="008E6741"/>
    <w:rsid w:val="008F04C5"/>
    <w:rsid w:val="008F125D"/>
    <w:rsid w:val="00901353"/>
    <w:rsid w:val="00901E9C"/>
    <w:rsid w:val="00906F79"/>
    <w:rsid w:val="00907369"/>
    <w:rsid w:val="00910B12"/>
    <w:rsid w:val="00912404"/>
    <w:rsid w:val="00913C50"/>
    <w:rsid w:val="00914A19"/>
    <w:rsid w:val="00920B9A"/>
    <w:rsid w:val="009249C5"/>
    <w:rsid w:val="00925558"/>
    <w:rsid w:val="00925B25"/>
    <w:rsid w:val="00925C97"/>
    <w:rsid w:val="009263C9"/>
    <w:rsid w:val="00930B2A"/>
    <w:rsid w:val="00936F03"/>
    <w:rsid w:val="009373F9"/>
    <w:rsid w:val="0094018B"/>
    <w:rsid w:val="009418E3"/>
    <w:rsid w:val="00942A23"/>
    <w:rsid w:val="00943390"/>
    <w:rsid w:val="009435BB"/>
    <w:rsid w:val="00943B02"/>
    <w:rsid w:val="00953090"/>
    <w:rsid w:val="00953429"/>
    <w:rsid w:val="009539A4"/>
    <w:rsid w:val="009569E3"/>
    <w:rsid w:val="00960035"/>
    <w:rsid w:val="0096040F"/>
    <w:rsid w:val="0096145A"/>
    <w:rsid w:val="009632EF"/>
    <w:rsid w:val="00965E3D"/>
    <w:rsid w:val="009703EA"/>
    <w:rsid w:val="00973D8A"/>
    <w:rsid w:val="00975DBC"/>
    <w:rsid w:val="009804B4"/>
    <w:rsid w:val="00980709"/>
    <w:rsid w:val="00981A1A"/>
    <w:rsid w:val="0098278C"/>
    <w:rsid w:val="00991819"/>
    <w:rsid w:val="00992BBB"/>
    <w:rsid w:val="00996B34"/>
    <w:rsid w:val="009A0FC8"/>
    <w:rsid w:val="009A2372"/>
    <w:rsid w:val="009A42F1"/>
    <w:rsid w:val="009A5571"/>
    <w:rsid w:val="009A56B2"/>
    <w:rsid w:val="009A7878"/>
    <w:rsid w:val="009B0CDC"/>
    <w:rsid w:val="009B1729"/>
    <w:rsid w:val="009C01EF"/>
    <w:rsid w:val="009C050D"/>
    <w:rsid w:val="009C06D3"/>
    <w:rsid w:val="009C1312"/>
    <w:rsid w:val="009C2B6B"/>
    <w:rsid w:val="009C6DFD"/>
    <w:rsid w:val="009C7060"/>
    <w:rsid w:val="009D399A"/>
    <w:rsid w:val="009D4A50"/>
    <w:rsid w:val="009D5FD0"/>
    <w:rsid w:val="009D66BC"/>
    <w:rsid w:val="009D67EF"/>
    <w:rsid w:val="009E53AF"/>
    <w:rsid w:val="009E5E0B"/>
    <w:rsid w:val="009E6D4B"/>
    <w:rsid w:val="009E6DF5"/>
    <w:rsid w:val="009F027A"/>
    <w:rsid w:val="009F02C5"/>
    <w:rsid w:val="009F076C"/>
    <w:rsid w:val="009F34CC"/>
    <w:rsid w:val="009F3C4D"/>
    <w:rsid w:val="009F3F80"/>
    <w:rsid w:val="009F479E"/>
    <w:rsid w:val="009F66D9"/>
    <w:rsid w:val="00A035A3"/>
    <w:rsid w:val="00A1128F"/>
    <w:rsid w:val="00A16440"/>
    <w:rsid w:val="00A169AC"/>
    <w:rsid w:val="00A2231D"/>
    <w:rsid w:val="00A2334F"/>
    <w:rsid w:val="00A250AA"/>
    <w:rsid w:val="00A263DF"/>
    <w:rsid w:val="00A277E6"/>
    <w:rsid w:val="00A30A8F"/>
    <w:rsid w:val="00A3124A"/>
    <w:rsid w:val="00A3174A"/>
    <w:rsid w:val="00A35A28"/>
    <w:rsid w:val="00A368EF"/>
    <w:rsid w:val="00A37C5D"/>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2AFF"/>
    <w:rsid w:val="00A74365"/>
    <w:rsid w:val="00A745BF"/>
    <w:rsid w:val="00A74A79"/>
    <w:rsid w:val="00A74E46"/>
    <w:rsid w:val="00A81524"/>
    <w:rsid w:val="00A81D60"/>
    <w:rsid w:val="00A875E2"/>
    <w:rsid w:val="00A90163"/>
    <w:rsid w:val="00A942EE"/>
    <w:rsid w:val="00A94FD0"/>
    <w:rsid w:val="00AA1AC0"/>
    <w:rsid w:val="00AA3B66"/>
    <w:rsid w:val="00AA5803"/>
    <w:rsid w:val="00AA584F"/>
    <w:rsid w:val="00AB2843"/>
    <w:rsid w:val="00AB3118"/>
    <w:rsid w:val="00AB6F32"/>
    <w:rsid w:val="00AC46C7"/>
    <w:rsid w:val="00AC5B71"/>
    <w:rsid w:val="00AC5F18"/>
    <w:rsid w:val="00AC6ED5"/>
    <w:rsid w:val="00AD7A8F"/>
    <w:rsid w:val="00AE00AE"/>
    <w:rsid w:val="00AE0927"/>
    <w:rsid w:val="00AE56E1"/>
    <w:rsid w:val="00AE6C9A"/>
    <w:rsid w:val="00AF2207"/>
    <w:rsid w:val="00AF2612"/>
    <w:rsid w:val="00AF2A61"/>
    <w:rsid w:val="00AF30D9"/>
    <w:rsid w:val="00AF3DF6"/>
    <w:rsid w:val="00AF57B0"/>
    <w:rsid w:val="00AF63BF"/>
    <w:rsid w:val="00AF6B3B"/>
    <w:rsid w:val="00AF7878"/>
    <w:rsid w:val="00AF79DD"/>
    <w:rsid w:val="00AF7F2C"/>
    <w:rsid w:val="00AF7F46"/>
    <w:rsid w:val="00B0069C"/>
    <w:rsid w:val="00B0178C"/>
    <w:rsid w:val="00B019F0"/>
    <w:rsid w:val="00B02885"/>
    <w:rsid w:val="00B04EC7"/>
    <w:rsid w:val="00B06440"/>
    <w:rsid w:val="00B10E27"/>
    <w:rsid w:val="00B1231F"/>
    <w:rsid w:val="00B1410E"/>
    <w:rsid w:val="00B17927"/>
    <w:rsid w:val="00B2113E"/>
    <w:rsid w:val="00B2123B"/>
    <w:rsid w:val="00B2410E"/>
    <w:rsid w:val="00B26D3D"/>
    <w:rsid w:val="00B27022"/>
    <w:rsid w:val="00B2727D"/>
    <w:rsid w:val="00B301A2"/>
    <w:rsid w:val="00B311E7"/>
    <w:rsid w:val="00B31350"/>
    <w:rsid w:val="00B315A8"/>
    <w:rsid w:val="00B32C3E"/>
    <w:rsid w:val="00B417C9"/>
    <w:rsid w:val="00B41D37"/>
    <w:rsid w:val="00B45128"/>
    <w:rsid w:val="00B53DB3"/>
    <w:rsid w:val="00B66AF2"/>
    <w:rsid w:val="00B72848"/>
    <w:rsid w:val="00B74544"/>
    <w:rsid w:val="00B77754"/>
    <w:rsid w:val="00B81054"/>
    <w:rsid w:val="00B820DB"/>
    <w:rsid w:val="00B837F0"/>
    <w:rsid w:val="00B83896"/>
    <w:rsid w:val="00B860A9"/>
    <w:rsid w:val="00B90127"/>
    <w:rsid w:val="00B97264"/>
    <w:rsid w:val="00BA0143"/>
    <w:rsid w:val="00BA227A"/>
    <w:rsid w:val="00BA4C69"/>
    <w:rsid w:val="00BA61AF"/>
    <w:rsid w:val="00BB1630"/>
    <w:rsid w:val="00BB6860"/>
    <w:rsid w:val="00BB6C87"/>
    <w:rsid w:val="00BC3256"/>
    <w:rsid w:val="00BC3592"/>
    <w:rsid w:val="00BC36DF"/>
    <w:rsid w:val="00BC3BCE"/>
    <w:rsid w:val="00BC4B41"/>
    <w:rsid w:val="00BC66ED"/>
    <w:rsid w:val="00BD11D3"/>
    <w:rsid w:val="00BD2B47"/>
    <w:rsid w:val="00BD2CAA"/>
    <w:rsid w:val="00BD3B65"/>
    <w:rsid w:val="00BD4A74"/>
    <w:rsid w:val="00BE1C5C"/>
    <w:rsid w:val="00BE3E67"/>
    <w:rsid w:val="00BE50E6"/>
    <w:rsid w:val="00BE5256"/>
    <w:rsid w:val="00BE61B2"/>
    <w:rsid w:val="00BE7CC3"/>
    <w:rsid w:val="00BF21EE"/>
    <w:rsid w:val="00BF2B0D"/>
    <w:rsid w:val="00BF4E3B"/>
    <w:rsid w:val="00BF5454"/>
    <w:rsid w:val="00BF6FFE"/>
    <w:rsid w:val="00BF7EC9"/>
    <w:rsid w:val="00C00710"/>
    <w:rsid w:val="00C00D8A"/>
    <w:rsid w:val="00C01C49"/>
    <w:rsid w:val="00C066E6"/>
    <w:rsid w:val="00C110C0"/>
    <w:rsid w:val="00C11AB7"/>
    <w:rsid w:val="00C12370"/>
    <w:rsid w:val="00C15000"/>
    <w:rsid w:val="00C15897"/>
    <w:rsid w:val="00C1616B"/>
    <w:rsid w:val="00C16B21"/>
    <w:rsid w:val="00C16DFC"/>
    <w:rsid w:val="00C2079E"/>
    <w:rsid w:val="00C20981"/>
    <w:rsid w:val="00C221CD"/>
    <w:rsid w:val="00C23FBE"/>
    <w:rsid w:val="00C27729"/>
    <w:rsid w:val="00C312FA"/>
    <w:rsid w:val="00C332C4"/>
    <w:rsid w:val="00C334F5"/>
    <w:rsid w:val="00C35A03"/>
    <w:rsid w:val="00C36A05"/>
    <w:rsid w:val="00C400D0"/>
    <w:rsid w:val="00C40465"/>
    <w:rsid w:val="00C40BA5"/>
    <w:rsid w:val="00C42E46"/>
    <w:rsid w:val="00C432D9"/>
    <w:rsid w:val="00C44166"/>
    <w:rsid w:val="00C44F58"/>
    <w:rsid w:val="00C45B5B"/>
    <w:rsid w:val="00C46F26"/>
    <w:rsid w:val="00C51687"/>
    <w:rsid w:val="00C5289C"/>
    <w:rsid w:val="00C56008"/>
    <w:rsid w:val="00C56CBC"/>
    <w:rsid w:val="00C617B0"/>
    <w:rsid w:val="00C62D2B"/>
    <w:rsid w:val="00C6344F"/>
    <w:rsid w:val="00C659E2"/>
    <w:rsid w:val="00C669AD"/>
    <w:rsid w:val="00C72510"/>
    <w:rsid w:val="00C731CA"/>
    <w:rsid w:val="00C746F8"/>
    <w:rsid w:val="00C77A6B"/>
    <w:rsid w:val="00C816E6"/>
    <w:rsid w:val="00C82587"/>
    <w:rsid w:val="00C84097"/>
    <w:rsid w:val="00C87FA4"/>
    <w:rsid w:val="00C9181A"/>
    <w:rsid w:val="00C9487D"/>
    <w:rsid w:val="00C955CB"/>
    <w:rsid w:val="00C95664"/>
    <w:rsid w:val="00C96E53"/>
    <w:rsid w:val="00CA0C56"/>
    <w:rsid w:val="00CA1597"/>
    <w:rsid w:val="00CA25CC"/>
    <w:rsid w:val="00CA2BA2"/>
    <w:rsid w:val="00CA3ACE"/>
    <w:rsid w:val="00CA3D6A"/>
    <w:rsid w:val="00CA5F50"/>
    <w:rsid w:val="00CA5FFF"/>
    <w:rsid w:val="00CA7F86"/>
    <w:rsid w:val="00CB209F"/>
    <w:rsid w:val="00CB32EF"/>
    <w:rsid w:val="00CB6AF8"/>
    <w:rsid w:val="00CB6F9A"/>
    <w:rsid w:val="00CC1BDF"/>
    <w:rsid w:val="00CC21EC"/>
    <w:rsid w:val="00CC482B"/>
    <w:rsid w:val="00CC71C8"/>
    <w:rsid w:val="00CD105E"/>
    <w:rsid w:val="00CD2E9F"/>
    <w:rsid w:val="00CD4AE6"/>
    <w:rsid w:val="00CD5211"/>
    <w:rsid w:val="00CD57F9"/>
    <w:rsid w:val="00CD5CD1"/>
    <w:rsid w:val="00CE0BB8"/>
    <w:rsid w:val="00CE54E0"/>
    <w:rsid w:val="00CE5835"/>
    <w:rsid w:val="00CE6FA1"/>
    <w:rsid w:val="00CF1938"/>
    <w:rsid w:val="00CF24CD"/>
    <w:rsid w:val="00CF5D01"/>
    <w:rsid w:val="00CF611B"/>
    <w:rsid w:val="00D01CC3"/>
    <w:rsid w:val="00D01F0A"/>
    <w:rsid w:val="00D13012"/>
    <w:rsid w:val="00D14159"/>
    <w:rsid w:val="00D14990"/>
    <w:rsid w:val="00D24268"/>
    <w:rsid w:val="00D253F7"/>
    <w:rsid w:val="00D25BE6"/>
    <w:rsid w:val="00D30C6D"/>
    <w:rsid w:val="00D321DB"/>
    <w:rsid w:val="00D32460"/>
    <w:rsid w:val="00D32EBF"/>
    <w:rsid w:val="00D343B3"/>
    <w:rsid w:val="00D35073"/>
    <w:rsid w:val="00D36085"/>
    <w:rsid w:val="00D421D9"/>
    <w:rsid w:val="00D47529"/>
    <w:rsid w:val="00D47713"/>
    <w:rsid w:val="00D5019C"/>
    <w:rsid w:val="00D51103"/>
    <w:rsid w:val="00D53B1C"/>
    <w:rsid w:val="00D54A46"/>
    <w:rsid w:val="00D55A7A"/>
    <w:rsid w:val="00D55D48"/>
    <w:rsid w:val="00D568D5"/>
    <w:rsid w:val="00D56B6F"/>
    <w:rsid w:val="00D57878"/>
    <w:rsid w:val="00D60AB7"/>
    <w:rsid w:val="00D61D06"/>
    <w:rsid w:val="00D6226F"/>
    <w:rsid w:val="00D637AD"/>
    <w:rsid w:val="00D70E15"/>
    <w:rsid w:val="00D714E5"/>
    <w:rsid w:val="00D7546D"/>
    <w:rsid w:val="00D75C54"/>
    <w:rsid w:val="00D76E7F"/>
    <w:rsid w:val="00D77037"/>
    <w:rsid w:val="00D839C5"/>
    <w:rsid w:val="00D84043"/>
    <w:rsid w:val="00D854A7"/>
    <w:rsid w:val="00D86579"/>
    <w:rsid w:val="00D91348"/>
    <w:rsid w:val="00D93E62"/>
    <w:rsid w:val="00D9566D"/>
    <w:rsid w:val="00D975EF"/>
    <w:rsid w:val="00DA0EF7"/>
    <w:rsid w:val="00DA2B34"/>
    <w:rsid w:val="00DA4AB2"/>
    <w:rsid w:val="00DA4B3F"/>
    <w:rsid w:val="00DA4EB6"/>
    <w:rsid w:val="00DA5F0C"/>
    <w:rsid w:val="00DB20EB"/>
    <w:rsid w:val="00DB33F6"/>
    <w:rsid w:val="00DB38CC"/>
    <w:rsid w:val="00DB686D"/>
    <w:rsid w:val="00DC08B6"/>
    <w:rsid w:val="00DC277F"/>
    <w:rsid w:val="00DC4323"/>
    <w:rsid w:val="00DD0950"/>
    <w:rsid w:val="00DD0BFE"/>
    <w:rsid w:val="00DD16C9"/>
    <w:rsid w:val="00DD265E"/>
    <w:rsid w:val="00DD29B1"/>
    <w:rsid w:val="00DD4AF9"/>
    <w:rsid w:val="00DD5DF4"/>
    <w:rsid w:val="00DD5EE9"/>
    <w:rsid w:val="00DD7497"/>
    <w:rsid w:val="00DD782F"/>
    <w:rsid w:val="00DE0414"/>
    <w:rsid w:val="00DE0982"/>
    <w:rsid w:val="00DE1D11"/>
    <w:rsid w:val="00DE28ED"/>
    <w:rsid w:val="00DE419E"/>
    <w:rsid w:val="00DE41D9"/>
    <w:rsid w:val="00DE44C3"/>
    <w:rsid w:val="00DE4D5E"/>
    <w:rsid w:val="00DF139C"/>
    <w:rsid w:val="00DF7D53"/>
    <w:rsid w:val="00E000AF"/>
    <w:rsid w:val="00E12F22"/>
    <w:rsid w:val="00E16008"/>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18BF"/>
    <w:rsid w:val="00E65E56"/>
    <w:rsid w:val="00E664D0"/>
    <w:rsid w:val="00E66F94"/>
    <w:rsid w:val="00E670E5"/>
    <w:rsid w:val="00E6767D"/>
    <w:rsid w:val="00E717C1"/>
    <w:rsid w:val="00E71E63"/>
    <w:rsid w:val="00E72874"/>
    <w:rsid w:val="00E728A1"/>
    <w:rsid w:val="00E76D4C"/>
    <w:rsid w:val="00E81786"/>
    <w:rsid w:val="00E85DE5"/>
    <w:rsid w:val="00E90EC0"/>
    <w:rsid w:val="00E944C1"/>
    <w:rsid w:val="00E964A4"/>
    <w:rsid w:val="00E97D8B"/>
    <w:rsid w:val="00EA1E91"/>
    <w:rsid w:val="00EA5878"/>
    <w:rsid w:val="00EA7F55"/>
    <w:rsid w:val="00EB1CE6"/>
    <w:rsid w:val="00EB1F19"/>
    <w:rsid w:val="00EB4DDD"/>
    <w:rsid w:val="00EB7375"/>
    <w:rsid w:val="00EB765C"/>
    <w:rsid w:val="00EC06EA"/>
    <w:rsid w:val="00EC2660"/>
    <w:rsid w:val="00EC3057"/>
    <w:rsid w:val="00EC47C5"/>
    <w:rsid w:val="00EC6211"/>
    <w:rsid w:val="00ED07E6"/>
    <w:rsid w:val="00ED087B"/>
    <w:rsid w:val="00ED1696"/>
    <w:rsid w:val="00ED371C"/>
    <w:rsid w:val="00ED5626"/>
    <w:rsid w:val="00ED5EB9"/>
    <w:rsid w:val="00ED6BFE"/>
    <w:rsid w:val="00ED7FE5"/>
    <w:rsid w:val="00EE0176"/>
    <w:rsid w:val="00EE17BD"/>
    <w:rsid w:val="00EE27D8"/>
    <w:rsid w:val="00EE32BD"/>
    <w:rsid w:val="00EE5542"/>
    <w:rsid w:val="00EE6872"/>
    <w:rsid w:val="00EF0191"/>
    <w:rsid w:val="00EF09CC"/>
    <w:rsid w:val="00EF0B56"/>
    <w:rsid w:val="00EF0F91"/>
    <w:rsid w:val="00F00A14"/>
    <w:rsid w:val="00F0685D"/>
    <w:rsid w:val="00F06A5D"/>
    <w:rsid w:val="00F0700E"/>
    <w:rsid w:val="00F14A61"/>
    <w:rsid w:val="00F17B58"/>
    <w:rsid w:val="00F21C2B"/>
    <w:rsid w:val="00F2308E"/>
    <w:rsid w:val="00F23B8D"/>
    <w:rsid w:val="00F24B23"/>
    <w:rsid w:val="00F25A3F"/>
    <w:rsid w:val="00F27353"/>
    <w:rsid w:val="00F30CA2"/>
    <w:rsid w:val="00F31B7D"/>
    <w:rsid w:val="00F31CD2"/>
    <w:rsid w:val="00F32A17"/>
    <w:rsid w:val="00F349CE"/>
    <w:rsid w:val="00F34BAA"/>
    <w:rsid w:val="00F350FC"/>
    <w:rsid w:val="00F35345"/>
    <w:rsid w:val="00F355CA"/>
    <w:rsid w:val="00F355FB"/>
    <w:rsid w:val="00F40C6B"/>
    <w:rsid w:val="00F41113"/>
    <w:rsid w:val="00F44366"/>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37E9"/>
    <w:rsid w:val="00FA70EC"/>
    <w:rsid w:val="00FC1707"/>
    <w:rsid w:val="00FC1C82"/>
    <w:rsid w:val="00FC1D2F"/>
    <w:rsid w:val="00FC45AC"/>
    <w:rsid w:val="00FC4CFF"/>
    <w:rsid w:val="00FC5DE9"/>
    <w:rsid w:val="00FD0415"/>
    <w:rsid w:val="00FD44E2"/>
    <w:rsid w:val="00FD48FA"/>
    <w:rsid w:val="00FD73C3"/>
    <w:rsid w:val="00FE2FD3"/>
    <w:rsid w:val="00FE44A1"/>
    <w:rsid w:val="00FE5699"/>
    <w:rsid w:val="00FE57BD"/>
    <w:rsid w:val="00FE6DE0"/>
    <w:rsid w:val="00FE79D7"/>
    <w:rsid w:val="00FF06B2"/>
    <w:rsid w:val="00FF2542"/>
    <w:rsid w:val="00FF29EF"/>
    <w:rsid w:val="00FF3D23"/>
    <w:rsid w:val="00FF4F19"/>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048DDD"/>
  <w15:chartTrackingRefBased/>
  <w15:docId w15:val="{A9C6BA9D-7403-AE41-9C86-8CD6AE757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F7878"/>
    <w:rPr>
      <w:rFonts w:ascii="Calibri" w:hAnsi="Calibri" w:cs="Calibri"/>
    </w:rPr>
  </w:style>
  <w:style w:type="paragraph" w:styleId="Heading1">
    <w:name w:val="heading 1"/>
    <w:aliases w:val="Pocket"/>
    <w:basedOn w:val="Normal"/>
    <w:next w:val="Normal"/>
    <w:link w:val="Heading1Char"/>
    <w:qFormat/>
    <w:rsid w:val="00AF787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F787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AF787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AF787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AF787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F787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F7878"/>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AF7878"/>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AF7878"/>
    <w:rPr>
      <w:color w:val="auto"/>
      <w:u w:val="none"/>
    </w:rPr>
  </w:style>
  <w:style w:type="character" w:customStyle="1" w:styleId="Heading1Char">
    <w:name w:val="Heading 1 Char"/>
    <w:aliases w:val="Pocket Char"/>
    <w:basedOn w:val="DefaultParagraphFont"/>
    <w:link w:val="Heading1"/>
    <w:rsid w:val="00AF787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F787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F787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AF787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AF7878"/>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AF7878"/>
    <w:rPr>
      <w:b w:val="0"/>
      <w:sz w:val="22"/>
      <w:u w:val="single"/>
    </w:rPr>
  </w:style>
  <w:style w:type="character" w:styleId="Strong">
    <w:name w:val="Strong"/>
    <w:basedOn w:val="DefaultParagraphFont"/>
    <w:uiPriority w:val="22"/>
    <w:semiHidden/>
    <w:qFormat/>
    <w:rsid w:val="00AF7878"/>
    <w:rPr>
      <w:b/>
      <w:bCs/>
    </w:rPr>
  </w:style>
  <w:style w:type="character" w:styleId="BookTitle">
    <w:name w:val="Book Title"/>
    <w:basedOn w:val="DefaultParagraphFont"/>
    <w:uiPriority w:val="33"/>
    <w:semiHidden/>
    <w:qFormat/>
    <w:rsid w:val="00AF7878"/>
    <w:rPr>
      <w:b/>
      <w:bCs/>
      <w:i/>
      <w:iCs/>
      <w:spacing w:val="5"/>
    </w:rPr>
  </w:style>
  <w:style w:type="character" w:customStyle="1" w:styleId="Heading5Char">
    <w:name w:val="Heading 5 Char"/>
    <w:basedOn w:val="DefaultParagraphFont"/>
    <w:link w:val="Heading5"/>
    <w:uiPriority w:val="9"/>
    <w:rsid w:val="00AF787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F7878"/>
  </w:style>
  <w:style w:type="paragraph" w:styleId="Header">
    <w:name w:val="header"/>
    <w:basedOn w:val="Normal"/>
    <w:link w:val="HeaderChar"/>
    <w:uiPriority w:val="99"/>
    <w:semiHidden/>
    <w:rsid w:val="00AF787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F7878"/>
    <w:rPr>
      <w:rFonts w:ascii="Calibri" w:hAnsi="Calibri" w:cs="Calibri"/>
    </w:rPr>
  </w:style>
  <w:style w:type="paragraph" w:styleId="Footer">
    <w:name w:val="footer"/>
    <w:basedOn w:val="Normal"/>
    <w:link w:val="FooterChar"/>
    <w:uiPriority w:val="99"/>
    <w:semiHidden/>
    <w:rsid w:val="00AF787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F7878"/>
    <w:rPr>
      <w:rFonts w:ascii="Calibri" w:hAnsi="Calibri" w:cs="Calibri"/>
    </w:rPr>
  </w:style>
  <w:style w:type="paragraph" w:styleId="BodyText">
    <w:name w:val="Body Text"/>
    <w:basedOn w:val="Normal"/>
    <w:link w:val="BodyTextChar"/>
    <w:uiPriority w:val="99"/>
    <w:semiHidden/>
    <w:unhideWhenUsed/>
    <w:rsid w:val="00AF7878"/>
    <w:pPr>
      <w:spacing w:after="120"/>
    </w:pPr>
  </w:style>
  <w:style w:type="character" w:customStyle="1" w:styleId="BodyTextChar">
    <w:name w:val="Body Text Char"/>
    <w:basedOn w:val="DefaultParagraphFont"/>
    <w:link w:val="BodyText"/>
    <w:uiPriority w:val="99"/>
    <w:semiHidden/>
    <w:rsid w:val="00AF7878"/>
    <w:rPr>
      <w:rFonts w:ascii="Calibri" w:hAnsi="Calibri" w:cs="Calibri"/>
    </w:rPr>
  </w:style>
  <w:style w:type="paragraph" w:styleId="NoSpacing">
    <w:name w:val="No Spacing"/>
    <w:link w:val="NoSpacingChar"/>
    <w:uiPriority w:val="99"/>
    <w:semiHidden/>
    <w:unhideWhenUsed/>
    <w:qFormat/>
    <w:rsid w:val="00AF787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F7878"/>
    <w:rPr>
      <w:rFonts w:ascii="Calibri" w:hAnsi="Calibri" w:cs="Calibri"/>
    </w:rPr>
  </w:style>
  <w:style w:type="character" w:styleId="Hyperlink">
    <w:name w:val="Hyperlink"/>
    <w:basedOn w:val="DefaultParagraphFont"/>
    <w:uiPriority w:val="99"/>
    <w:unhideWhenUsed/>
    <w:rsid w:val="00AF7878"/>
    <w:rPr>
      <w:color w:val="0563C1" w:themeColor="hyperlink"/>
      <w:u w:val="single"/>
    </w:rPr>
  </w:style>
  <w:style w:type="character" w:styleId="UnresolvedMention">
    <w:name w:val="Unresolved Mention"/>
    <w:basedOn w:val="DefaultParagraphFont"/>
    <w:uiPriority w:val="99"/>
    <w:semiHidden/>
    <w:unhideWhenUsed/>
    <w:rsid w:val="00AF7878"/>
    <w:rPr>
      <w:color w:val="605E5C"/>
      <w:shd w:val="clear" w:color="auto" w:fill="E1DFDD"/>
    </w:rPr>
  </w:style>
  <w:style w:type="paragraph" w:styleId="NormalWeb">
    <w:name w:val="Normal (Web)"/>
    <w:basedOn w:val="Normal"/>
    <w:uiPriority w:val="99"/>
    <w:semiHidden/>
    <w:unhideWhenUsed/>
    <w:rsid w:val="008C2D1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mphasis1">
    <w:name w:val="Emphasis1"/>
    <w:basedOn w:val="Normal"/>
    <w:link w:val="Emphasis"/>
    <w:uiPriority w:val="8"/>
    <w:qFormat/>
    <w:rsid w:val="006F13F3"/>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textbold">
    <w:name w:val="text bold"/>
    <w:basedOn w:val="Normal"/>
    <w:autoRedefine/>
    <w:uiPriority w:val="8"/>
    <w:qFormat/>
    <w:rsid w:val="001B50CC"/>
    <w:pPr>
      <w:widowControl w:val="0"/>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n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15</TotalTime>
  <Pages>29</Pages>
  <Words>13236</Words>
  <Characters>71215</Characters>
  <Application>Microsoft Office Word</Application>
  <DocSecurity>0</DocSecurity>
  <Lines>809</Lines>
  <Paragraphs>249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84202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Manan Gupta</dc:creator>
  <cp:keywords>6.0.0</cp:keywords>
  <dc:description/>
  <cp:lastModifiedBy>27MananGupta</cp:lastModifiedBy>
  <cp:revision>115</cp:revision>
  <dcterms:created xsi:type="dcterms:W3CDTF">2026-02-13T23:54:00Z</dcterms:created>
  <dcterms:modified xsi:type="dcterms:W3CDTF">2026-03-06T22:43:00Z</dcterms:modified>
</cp:coreProperties>
</file>