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6506" w14:textId="79922E38" w:rsidR="004934BA" w:rsidRDefault="004934BA" w:rsidP="004934BA">
      <w:pPr>
        <w:pStyle w:val="Heading1"/>
        <w:spacing w:line="240" w:lineRule="auto"/>
      </w:pPr>
      <w:r>
        <w:t>February 2026---Credibility AFF---Manan</w:t>
      </w:r>
    </w:p>
    <w:p w14:paraId="513B84A6" w14:textId="135BA9E8" w:rsidR="004934BA" w:rsidRDefault="004934BA" w:rsidP="004934BA">
      <w:pPr>
        <w:pStyle w:val="Heading2"/>
        <w:spacing w:line="240" w:lineRule="auto"/>
      </w:pPr>
      <w:r>
        <w:t>Credibility---1AC</w:t>
      </w:r>
    </w:p>
    <w:p w14:paraId="10844747" w14:textId="51DD072F" w:rsidR="00E71B68" w:rsidRPr="00E71B68" w:rsidRDefault="004934BA" w:rsidP="004233C8">
      <w:pPr>
        <w:pStyle w:val="Heading3"/>
        <w:spacing w:line="240" w:lineRule="auto"/>
      </w:pPr>
      <w:r>
        <w:t>1AC</w:t>
      </w:r>
    </w:p>
    <w:p w14:paraId="4E4D88B2" w14:textId="5CF45450" w:rsidR="00432227" w:rsidRPr="00432227" w:rsidRDefault="00432227" w:rsidP="00432227">
      <w:pPr>
        <w:pStyle w:val="Heading4"/>
      </w:pPr>
      <w:r w:rsidRPr="00603F11">
        <w:rPr>
          <w:u w:val="single"/>
        </w:rPr>
        <w:t>Ferguson’s</w:t>
      </w:r>
      <w:r>
        <w:t xml:space="preserve"> appointment is a </w:t>
      </w:r>
      <w:r w:rsidRPr="00603F11">
        <w:rPr>
          <w:u w:val="single"/>
        </w:rPr>
        <w:t>window</w:t>
      </w:r>
      <w:r>
        <w:t xml:space="preserve"> to </w:t>
      </w:r>
      <w:r w:rsidRPr="00603F11">
        <w:rPr>
          <w:u w:val="single"/>
        </w:rPr>
        <w:t>revamp</w:t>
      </w:r>
      <w:r>
        <w:t xml:space="preserve"> FTC policy and </w:t>
      </w:r>
      <w:r w:rsidRPr="00603F11">
        <w:rPr>
          <w:u w:val="single"/>
        </w:rPr>
        <w:t>improve</w:t>
      </w:r>
      <w:r>
        <w:t xml:space="preserve"> credibility.</w:t>
      </w:r>
    </w:p>
    <w:p w14:paraId="73CC528C" w14:textId="0F81FC25" w:rsidR="00CB3030" w:rsidRPr="00CB3030" w:rsidRDefault="00CB3030" w:rsidP="00CB3030">
      <w:r w:rsidRPr="00C17E69">
        <w:t xml:space="preserve">Carrie G. </w:t>
      </w:r>
      <w:r w:rsidRPr="00E7474F">
        <w:rPr>
          <w:rStyle w:val="Style13ptBold"/>
        </w:rPr>
        <w:t>Amezcua 25</w:t>
      </w:r>
      <w:r w:rsidRPr="00C17E69">
        <w:t>, Bradley J. Kitlowski, and Maxwell C. Ruocco</w:t>
      </w:r>
      <w:r w:rsidR="00C17E69" w:rsidRPr="00C17E69">
        <w:t xml:space="preserve"> for Buchanan Articles and Advisories</w:t>
      </w:r>
      <w:r w:rsidR="00C17E69">
        <w:t xml:space="preserve">; </w:t>
      </w:r>
      <w:r w:rsidR="00C17E69" w:rsidRPr="00C17E69">
        <w:t>CGA has a certificate of Public Advantage application and general antitrust risks. For life sciences clients, she has advised on HSR reportability, citizen’s petitions and exclusive contracts</w:t>
      </w:r>
      <w:r w:rsidR="00C17E69">
        <w:t>.</w:t>
      </w:r>
      <w:r w:rsidR="00C17E69" w:rsidRPr="00C17E69">
        <w:t xml:space="preserve"> </w:t>
      </w:r>
      <w:r w:rsidR="00C17E69">
        <w:t>MCR</w:t>
      </w:r>
      <w:r w:rsidR="00C17E69" w:rsidRPr="00C17E69">
        <w:t xml:space="preserve"> has represented companies and individuals in all phases of litigation, including discovery, motion practice, and at trial</w:t>
      </w:r>
      <w:r w:rsidR="00C17E69">
        <w:t>, defending</w:t>
      </w:r>
      <w:r w:rsidR="00C17E69" w:rsidRPr="00C17E69">
        <w:t xml:space="preserve"> clients in regulatory matters, including in investigations by </w:t>
      </w:r>
      <w:r w:rsidR="00C17E69">
        <w:t xml:space="preserve">the DOJ, SEC, FTC, and DEAs; </w:t>
      </w:r>
      <w:r w:rsidR="004D5D10">
        <w:t>“</w:t>
      </w:r>
      <w:r w:rsidR="00C17E69" w:rsidRPr="00C17E69">
        <w:t>What to Expect from the Federal Trade Commission Under Andrew Ferguson’s Lead</w:t>
      </w:r>
      <w:r w:rsidR="004D5D10">
        <w:t>,”</w:t>
      </w:r>
      <w:r w:rsidR="00C17E69">
        <w:t xml:space="preserve"> </w:t>
      </w:r>
      <w:r w:rsidR="00C17E69" w:rsidRPr="00BA01E7">
        <w:t>https://www.bipc.com/what-to-expect-from-the-federal-trade-commission-under-andrew-ferguson%E2%80%99s-lead</w:t>
      </w:r>
      <w:r w:rsidR="004D5D10">
        <w:t>,</w:t>
      </w:r>
      <w:r w:rsidR="00C17E69">
        <w:t xml:space="preserve"> 01/29/2025</w:t>
      </w:r>
      <w:r w:rsidR="004D5D10">
        <w:t>,</w:t>
      </w:r>
      <w:r w:rsidR="00C17E69">
        <w:t xml:space="preserve"> manan</w:t>
      </w:r>
    </w:p>
    <w:p w14:paraId="55FB92AF" w14:textId="2AAB0B6F" w:rsidR="008F3859" w:rsidRPr="00A00B41" w:rsidRDefault="008F3859" w:rsidP="008F3859">
      <w:pPr>
        <w:rPr>
          <w:sz w:val="16"/>
        </w:rPr>
      </w:pPr>
      <w:r w:rsidRPr="00946BFB">
        <w:rPr>
          <w:rStyle w:val="Emphasis"/>
          <w:highlight w:val="green"/>
        </w:rPr>
        <w:t>Ferguson</w:t>
      </w:r>
      <w:r w:rsidRPr="00A00B41">
        <w:rPr>
          <w:sz w:val="16"/>
        </w:rPr>
        <w:t xml:space="preserve">, who is the former Virginia solicitor general and former law clerk for Supreme Court Justice Clarence Thomas, </w:t>
      </w:r>
      <w:r w:rsidRPr="00946BFB">
        <w:rPr>
          <w:rStyle w:val="Emphasis"/>
          <w:highlight w:val="green"/>
        </w:rPr>
        <w:t>inherits</w:t>
      </w:r>
      <w:r w:rsidRPr="009B642F">
        <w:rPr>
          <w:u w:val="single"/>
        </w:rPr>
        <w:t xml:space="preserve"> </w:t>
      </w:r>
      <w:r w:rsidRPr="00946BFB">
        <w:rPr>
          <w:highlight w:val="green"/>
          <w:u w:val="single"/>
        </w:rPr>
        <w:t xml:space="preserve">ongoing </w:t>
      </w:r>
      <w:r w:rsidRPr="00946BFB">
        <w:rPr>
          <w:rStyle w:val="Emphasis"/>
          <w:highlight w:val="green"/>
        </w:rPr>
        <w:t>cases</w:t>
      </w:r>
      <w:r w:rsidRPr="009B642F">
        <w:rPr>
          <w:u w:val="single"/>
        </w:rPr>
        <w:t xml:space="preserve"> and </w:t>
      </w:r>
      <w:r w:rsidRPr="00A00B41">
        <w:rPr>
          <w:rStyle w:val="Emphasis"/>
        </w:rPr>
        <w:t>investigations</w:t>
      </w:r>
      <w:r w:rsidRPr="00A00B41">
        <w:rPr>
          <w:sz w:val="16"/>
        </w:rPr>
        <w:t xml:space="preserve"> that target Big Tech, pharmacy benefit managers (PBMs), health insurers, and energy companies. It is unlikely that the new FTC Chair and the FTC will initiate an immediate about-face on specific active cases and investigations. Indeed, commentators contend that a Ferguson-led FTC will </w:t>
      </w:r>
      <w:r w:rsidRPr="00946BFB">
        <w:rPr>
          <w:highlight w:val="green"/>
          <w:u w:val="single"/>
        </w:rPr>
        <w:t>maintain</w:t>
      </w:r>
      <w:r w:rsidRPr="009B642F">
        <w:rPr>
          <w:u w:val="single"/>
        </w:rPr>
        <w:t xml:space="preserve"> an </w:t>
      </w:r>
      <w:r w:rsidRPr="00946BFB">
        <w:rPr>
          <w:rStyle w:val="Emphasis"/>
          <w:highlight w:val="green"/>
        </w:rPr>
        <w:t>aggressive</w:t>
      </w:r>
      <w:r w:rsidRPr="00946BFB">
        <w:rPr>
          <w:highlight w:val="green"/>
          <w:u w:val="single"/>
        </w:rPr>
        <w:t xml:space="preserve"> antitrust</w:t>
      </w:r>
      <w:r w:rsidRPr="009B642F">
        <w:rPr>
          <w:u w:val="single"/>
        </w:rPr>
        <w:t xml:space="preserve"> enforcement posture</w:t>
      </w:r>
      <w:r w:rsidRPr="00A00B41">
        <w:rPr>
          <w:sz w:val="16"/>
        </w:rPr>
        <w:t xml:space="preserve">, but with different priorities. On the other hand, </w:t>
      </w:r>
      <w:r w:rsidRPr="009B642F">
        <w:rPr>
          <w:u w:val="single"/>
        </w:rPr>
        <w:t xml:space="preserve">Ferguson has already </w:t>
      </w:r>
      <w:r w:rsidRPr="00946BFB">
        <w:rPr>
          <w:highlight w:val="green"/>
          <w:u w:val="single"/>
        </w:rPr>
        <w:t xml:space="preserve">taken steps to </w:t>
      </w:r>
      <w:r w:rsidRPr="00946BFB">
        <w:rPr>
          <w:rStyle w:val="Emphasis"/>
          <w:highlight w:val="green"/>
        </w:rPr>
        <w:t>change</w:t>
      </w:r>
      <w:r w:rsidRPr="00946BFB">
        <w:rPr>
          <w:highlight w:val="green"/>
          <w:u w:val="single"/>
        </w:rPr>
        <w:t xml:space="preserve"> the FTC</w:t>
      </w:r>
      <w:r w:rsidRPr="00A00B41">
        <w:rPr>
          <w:sz w:val="16"/>
        </w:rPr>
        <w:t xml:space="preserve">, notably: (1) </w:t>
      </w:r>
      <w:r w:rsidRPr="00946BFB">
        <w:rPr>
          <w:highlight w:val="green"/>
          <w:u w:val="single"/>
        </w:rPr>
        <w:t>ending</w:t>
      </w:r>
      <w:r w:rsidRPr="009B642F">
        <w:rPr>
          <w:u w:val="single"/>
        </w:rPr>
        <w:t xml:space="preserve"> the</w:t>
      </w:r>
      <w:r w:rsidRPr="00A00B41">
        <w:rPr>
          <w:sz w:val="16"/>
        </w:rPr>
        <w:t xml:space="preserve"> FTC’s </w:t>
      </w:r>
      <w:r w:rsidRPr="00946BFB">
        <w:rPr>
          <w:rStyle w:val="Emphasis"/>
          <w:highlight w:val="green"/>
        </w:rPr>
        <w:t>d</w:t>
      </w:r>
      <w:r w:rsidRPr="00A00B41">
        <w:rPr>
          <w:sz w:val="16"/>
        </w:rPr>
        <w:t xml:space="preserve">iversity, </w:t>
      </w:r>
      <w:r w:rsidRPr="00946BFB">
        <w:rPr>
          <w:rStyle w:val="Emphasis"/>
          <w:highlight w:val="green"/>
        </w:rPr>
        <w:t>e</w:t>
      </w:r>
      <w:r w:rsidRPr="00A00B41">
        <w:rPr>
          <w:sz w:val="16"/>
        </w:rPr>
        <w:t xml:space="preserve">quity and </w:t>
      </w:r>
      <w:r w:rsidRPr="00946BFB">
        <w:rPr>
          <w:rStyle w:val="Emphasis"/>
          <w:highlight w:val="green"/>
        </w:rPr>
        <w:t>i</w:t>
      </w:r>
      <w:r w:rsidRPr="00A00B41">
        <w:rPr>
          <w:sz w:val="16"/>
        </w:rPr>
        <w:t xml:space="preserve">nclusion program; (2) </w:t>
      </w:r>
      <w:r w:rsidRPr="00946BFB">
        <w:rPr>
          <w:highlight w:val="green"/>
          <w:u w:val="single"/>
        </w:rPr>
        <w:t>requiring</w:t>
      </w:r>
      <w:r w:rsidRPr="00A00B41">
        <w:rPr>
          <w:u w:val="single"/>
        </w:rPr>
        <w:t xml:space="preserve"> the other Commissioners to quickly vote on a motion to give him the </w:t>
      </w:r>
      <w:r w:rsidRPr="00946BFB">
        <w:rPr>
          <w:rStyle w:val="Emphasis"/>
          <w:highlight w:val="green"/>
        </w:rPr>
        <w:t>undefined</w:t>
      </w:r>
      <w:r w:rsidRPr="00946BFB">
        <w:rPr>
          <w:highlight w:val="green"/>
          <w:u w:val="single"/>
        </w:rPr>
        <w:t xml:space="preserve"> power</w:t>
      </w:r>
      <w:r w:rsidRPr="00A00B41">
        <w:rPr>
          <w:sz w:val="16"/>
        </w:rPr>
        <w:t xml:space="preserve"> “‘to </w:t>
      </w:r>
      <w:r w:rsidRPr="00A00B41">
        <w:rPr>
          <w:rStyle w:val="Emphasis"/>
        </w:rPr>
        <w:t>modify</w:t>
      </w:r>
      <w:r w:rsidRPr="00A00B41">
        <w:rPr>
          <w:u w:val="single"/>
        </w:rPr>
        <w:t xml:space="preserve">’ the previous Commission’s strategic plan ‘and to take </w:t>
      </w:r>
      <w:r w:rsidRPr="00A00B41">
        <w:rPr>
          <w:rStyle w:val="Emphasis"/>
        </w:rPr>
        <w:t>any other action</w:t>
      </w:r>
      <w:r w:rsidRPr="00A00B41">
        <w:rPr>
          <w:u w:val="single"/>
        </w:rPr>
        <w:t xml:space="preserve">’ he deems </w:t>
      </w:r>
      <w:r w:rsidRPr="00A00B41">
        <w:rPr>
          <w:rStyle w:val="Emphasis"/>
        </w:rPr>
        <w:t>necessary</w:t>
      </w:r>
      <w:r w:rsidRPr="00A00B41">
        <w:rPr>
          <w:sz w:val="16"/>
        </w:rPr>
        <w:t xml:space="preserve"> to comply with [the President’s] Executive Orders”2; and (3) removing requests for public comment on five requests for information.</w:t>
      </w:r>
    </w:p>
    <w:p w14:paraId="2F371493" w14:textId="77777777" w:rsidR="008F3859" w:rsidRPr="00A00B41" w:rsidRDefault="008F3859" w:rsidP="008F3859">
      <w:pPr>
        <w:rPr>
          <w:sz w:val="16"/>
        </w:rPr>
      </w:pPr>
      <w:r w:rsidRPr="00A00B41">
        <w:rPr>
          <w:sz w:val="16"/>
        </w:rPr>
        <w:t>Industry Specifics</w:t>
      </w:r>
    </w:p>
    <w:p w14:paraId="6F1D0C70" w14:textId="77777777" w:rsidR="008F3859" w:rsidRPr="00A00B41" w:rsidRDefault="008F3859" w:rsidP="008F3859">
      <w:pPr>
        <w:rPr>
          <w:sz w:val="16"/>
        </w:rPr>
      </w:pPr>
      <w:r w:rsidRPr="00A00B41">
        <w:rPr>
          <w:sz w:val="16"/>
        </w:rPr>
        <w:t xml:space="preserve">As it relates to Big Tech, </w:t>
      </w:r>
      <w:r w:rsidRPr="00946BFB">
        <w:rPr>
          <w:highlight w:val="green"/>
          <w:u w:val="single"/>
        </w:rPr>
        <w:t xml:space="preserve">Ferguson intends to </w:t>
      </w:r>
      <w:r w:rsidRPr="00946BFB">
        <w:rPr>
          <w:rStyle w:val="Emphasis"/>
          <w:highlight w:val="green"/>
        </w:rPr>
        <w:t>stand up</w:t>
      </w:r>
      <w:r w:rsidRPr="00946BFB">
        <w:rPr>
          <w:highlight w:val="green"/>
          <w:u w:val="single"/>
        </w:rPr>
        <w:t xml:space="preserve"> to Big Tech</w:t>
      </w:r>
      <w:r w:rsidRPr="009B642F">
        <w:rPr>
          <w:u w:val="single"/>
        </w:rPr>
        <w:t xml:space="preserve"> censorship</w:t>
      </w:r>
      <w:r w:rsidRPr="00A00B41">
        <w:rPr>
          <w:sz w:val="16"/>
        </w:rPr>
        <w:t xml:space="preserve"> — a view he said was shaped around Big Tech platforms’ content moderation concerning COVID-19 and the 2020 election, which included the removal of posts under misinformation rules. Ferguson takes a cautious position, however, with regulation of artificial intelligence (AI). He has criticized the FTC in the past for calling on comprehensive AI legislation, noting that a regulatory response is too soon in the early stages of AI development. </w:t>
      </w:r>
      <w:r w:rsidRPr="009B642F">
        <w:rPr>
          <w:u w:val="single"/>
        </w:rPr>
        <w:t>He also criticized the FTC for referring a complaint related to Snap, Inc.’s use of AI to the Department of Justice</w:t>
      </w:r>
      <w:r w:rsidRPr="00A00B41">
        <w:rPr>
          <w:sz w:val="16"/>
        </w:rPr>
        <w:t>, claiming “</w:t>
      </w:r>
      <w:r w:rsidRPr="009B642F">
        <w:rPr>
          <w:u w:val="single"/>
        </w:rPr>
        <w:t>the complaint’s application of Section 5 of the Federal Trade Commission Act is not only wrong as a matter of statutory interpretation, but is also in direct conflict with the guarantees of the First Amendment</w:t>
      </w:r>
      <w:r w:rsidRPr="00A00B41">
        <w:rPr>
          <w:sz w:val="16"/>
        </w:rPr>
        <w:t>.”4 On January 17, 2025, Ferguson issued a concurring and dissenting statement to the Khan-led FTC’s Staff Report on AI Partnerships &amp; Investments 6(b) Study, insisting on a balanced approach to analyzing AI’s effects on competition by stating:</w:t>
      </w:r>
    </w:p>
    <w:p w14:paraId="48731801" w14:textId="71842ACF" w:rsidR="008F3859" w:rsidRPr="00A00B41" w:rsidRDefault="008F3859" w:rsidP="008F3859">
      <w:pPr>
        <w:rPr>
          <w:sz w:val="16"/>
        </w:rPr>
      </w:pPr>
      <w:r w:rsidRPr="00A00B41">
        <w:rPr>
          <w:sz w:val="16"/>
        </w:rPr>
        <w:t xml:space="preserve">On the one hand, the Commission must not charge headlong to regulate AI. Such regulation could strangle this nascent technology in its </w:t>
      </w:r>
      <w:proofErr w:type="gramStart"/>
      <w:r w:rsidRPr="00A00B41">
        <w:rPr>
          <w:sz w:val="16"/>
        </w:rPr>
        <w:t>cradle, or</w:t>
      </w:r>
      <w:proofErr w:type="gramEnd"/>
      <w:r w:rsidRPr="00A00B41">
        <w:rPr>
          <w:sz w:val="16"/>
        </w:rPr>
        <w:t xml:space="preserve"> move the development of the technology to foreign states hostile to our national interests. On the other hand, the Commission must remain a vigilant competition watchman, ensuring that Big Tech incumbents do not control AI innovators </w:t>
      </w:r>
      <w:proofErr w:type="gramStart"/>
      <w:r w:rsidRPr="00A00B41">
        <w:rPr>
          <w:sz w:val="16"/>
        </w:rPr>
        <w:t>in order to</w:t>
      </w:r>
      <w:proofErr w:type="gramEnd"/>
      <w:r w:rsidRPr="00A00B41">
        <w:rPr>
          <w:sz w:val="16"/>
        </w:rPr>
        <w:t xml:space="preserve"> blunt any potential competitive threats.5</w:t>
      </w:r>
      <w:r w:rsidRPr="00A00B41">
        <w:br/>
      </w:r>
    </w:p>
    <w:p w14:paraId="026CA6D3" w14:textId="6D16ADE4" w:rsidR="008F3859" w:rsidRPr="00A00B41" w:rsidRDefault="008F3859" w:rsidP="008F3859">
      <w:pPr>
        <w:rPr>
          <w:sz w:val="16"/>
        </w:rPr>
      </w:pPr>
      <w:r w:rsidRPr="00946BFB">
        <w:rPr>
          <w:rStyle w:val="Emphasis"/>
          <w:highlight w:val="green"/>
        </w:rPr>
        <w:t>PBMs</w:t>
      </w:r>
      <w:r w:rsidRPr="009B642F">
        <w:rPr>
          <w:u w:val="single"/>
        </w:rPr>
        <w:t xml:space="preserve"> and health insurers will likely </w:t>
      </w:r>
      <w:r w:rsidRPr="00946BFB">
        <w:rPr>
          <w:highlight w:val="green"/>
          <w:u w:val="single"/>
        </w:rPr>
        <w:t xml:space="preserve">face continued </w:t>
      </w:r>
      <w:r w:rsidRPr="00946BFB">
        <w:rPr>
          <w:rStyle w:val="Emphasis"/>
          <w:highlight w:val="green"/>
        </w:rPr>
        <w:t>scrutiny</w:t>
      </w:r>
      <w:r w:rsidRPr="00946BFB">
        <w:rPr>
          <w:highlight w:val="green"/>
          <w:u w:val="single"/>
        </w:rPr>
        <w:t xml:space="preserve"> from the</w:t>
      </w:r>
      <w:r w:rsidRPr="009B642F">
        <w:rPr>
          <w:u w:val="single"/>
        </w:rPr>
        <w:t xml:space="preserve"> incoming </w:t>
      </w:r>
      <w:r w:rsidRPr="00946BFB">
        <w:rPr>
          <w:rStyle w:val="Emphasis"/>
          <w:highlight w:val="green"/>
        </w:rPr>
        <w:t>FTC</w:t>
      </w:r>
      <w:r w:rsidRPr="009B642F">
        <w:rPr>
          <w:u w:val="single"/>
        </w:rPr>
        <w:t xml:space="preserve"> Chair</w:t>
      </w:r>
      <w:r w:rsidRPr="00A00B41">
        <w:rPr>
          <w:sz w:val="16"/>
        </w:rPr>
        <w:t xml:space="preserve">. President </w:t>
      </w:r>
      <w:r w:rsidRPr="009B642F">
        <w:rPr>
          <w:u w:val="single"/>
        </w:rPr>
        <w:t xml:space="preserve">Trump has publicly voiced his </w:t>
      </w:r>
      <w:r w:rsidRPr="00A00B41">
        <w:rPr>
          <w:rStyle w:val="Emphasis"/>
        </w:rPr>
        <w:t>discontent</w:t>
      </w:r>
      <w:r w:rsidRPr="009B642F">
        <w:rPr>
          <w:u w:val="single"/>
        </w:rPr>
        <w:t xml:space="preserve"> with PBMs</w:t>
      </w:r>
      <w:r w:rsidRPr="00A00B41">
        <w:rPr>
          <w:sz w:val="16"/>
        </w:rPr>
        <w:t xml:space="preserve">, signaling they will remain a focus of the FTC given Ferguson’s position that he is bound to follow the President’s orders.6 In addition, Ferguson has provided cautious support to the FTC’s reports on PBMs. In September 2024, the FTC sued the largest PBMs, accusing them of engaging in illegal rebate programs that drove up the price of insulin.7 The FTC most likely will continue investigating PBM practices as rising healthcare costs and quality of care are a </w:t>
      </w:r>
      <w:proofErr w:type="gramStart"/>
      <w:r w:rsidRPr="00A00B41">
        <w:rPr>
          <w:sz w:val="16"/>
        </w:rPr>
        <w:t>bipartisan issues</w:t>
      </w:r>
      <w:proofErr w:type="gramEnd"/>
      <w:r w:rsidRPr="00A00B41">
        <w:rPr>
          <w:sz w:val="16"/>
        </w:rPr>
        <w:t xml:space="preserve">. On January 14, 2025, Ferguson issued a concurring statement on </w:t>
      </w:r>
      <w:r w:rsidRPr="00A00B41">
        <w:rPr>
          <w:sz w:val="16"/>
          <w:szCs w:val="16"/>
        </w:rPr>
        <w:t>the FTC’s Second PBM Interim Staff Report, indicating</w:t>
      </w:r>
      <w:r w:rsidRPr="00A00B41">
        <w:rPr>
          <w:sz w:val="16"/>
        </w:rPr>
        <w:t xml:space="preserve"> that the FTC “still has more work to do on this Section 6(b) study. I remain committed to bringing it to a conclusion, culminating in a final report.”8 He also supported the study generally with a concurring statement for the First Interim Staff Report.9</w:t>
      </w:r>
      <w:r w:rsidRPr="00A00B41">
        <w:br/>
      </w:r>
    </w:p>
    <w:p w14:paraId="1D489292" w14:textId="77777777" w:rsidR="008F3859" w:rsidRPr="00A00B41" w:rsidRDefault="008F3859" w:rsidP="008F3859">
      <w:pPr>
        <w:rPr>
          <w:sz w:val="16"/>
        </w:rPr>
      </w:pPr>
      <w:r w:rsidRPr="00A00B41">
        <w:rPr>
          <w:sz w:val="16"/>
        </w:rPr>
        <w:t xml:space="preserve">The energy industry may be the first to see a return to more traditional levels of antitrust scrutiny of mergers in comparison to the increased scrutiny under Khan’s lead. Prior to Khan’s time as Chair, the FTC seldom challenged horizontal mergers of energy companies considering the companies operate in global markets. Under Khan’s lead, however, the FTC advanced expansive theories of harm, including allegations that a merger would violate Section 7 because the former CEO of the target company, who had previously made public statements inviting competitors to restrict output, would have become a Board member of the acquiring company. Ferguson issued a dissenting statement arguing that there was no evidence that the transaction itself violated Section 7 of the Clayton Act by substantially lessening competition, notwithstanding the potential anticompetitive suggestions of the former CEO. </w:t>
      </w:r>
      <w:proofErr w:type="gramStart"/>
      <w:r w:rsidRPr="00A00B41">
        <w:rPr>
          <w:sz w:val="16"/>
        </w:rPr>
        <w:t>That being said, transactions</w:t>
      </w:r>
      <w:proofErr w:type="gramEnd"/>
      <w:r w:rsidRPr="00A00B41">
        <w:rPr>
          <w:sz w:val="16"/>
        </w:rPr>
        <w:t xml:space="preserve"> for which evidence exists indicating effects on consumer energy prices under traditional theories of harm will likely face intense scrutiny given the bipartisan focus on cutting energy costs for consumers.</w:t>
      </w:r>
    </w:p>
    <w:p w14:paraId="042B9B13" w14:textId="77777777" w:rsidR="008F3859" w:rsidRPr="00A00B41" w:rsidRDefault="008F3859" w:rsidP="008F3859">
      <w:pPr>
        <w:rPr>
          <w:sz w:val="16"/>
        </w:rPr>
      </w:pPr>
      <w:r w:rsidRPr="00A00B41">
        <w:rPr>
          <w:sz w:val="16"/>
        </w:rPr>
        <w:t>Conclusion</w:t>
      </w:r>
    </w:p>
    <w:p w14:paraId="17E8DC94" w14:textId="26FF538C" w:rsidR="008F3859" w:rsidRPr="00A00B41" w:rsidRDefault="008F3859" w:rsidP="008F3859">
      <w:pPr>
        <w:rPr>
          <w:sz w:val="16"/>
        </w:rPr>
      </w:pPr>
      <w:r w:rsidRPr="00A00B41">
        <w:rPr>
          <w:sz w:val="16"/>
        </w:rPr>
        <w:t xml:space="preserve">Ultimately, Ferguson recognizes the </w:t>
      </w:r>
      <w:r w:rsidRPr="00946BFB">
        <w:rPr>
          <w:highlight w:val="green"/>
          <w:u w:val="single"/>
        </w:rPr>
        <w:t>FTC</w:t>
      </w:r>
      <w:r w:rsidRPr="00A00B41">
        <w:rPr>
          <w:sz w:val="16"/>
        </w:rPr>
        <w:t xml:space="preserve">’s “traditional role as a </w:t>
      </w:r>
      <w:r w:rsidRPr="009B642F">
        <w:rPr>
          <w:u w:val="single"/>
        </w:rPr>
        <w:t>cop on the beat</w:t>
      </w:r>
      <w:r w:rsidRPr="00A00B41">
        <w:rPr>
          <w:sz w:val="16"/>
        </w:rPr>
        <w:t>,”10 </w:t>
      </w:r>
      <w:r w:rsidRPr="009B642F">
        <w:rPr>
          <w:u w:val="single"/>
        </w:rPr>
        <w:t xml:space="preserve">that </w:t>
      </w:r>
      <w:r w:rsidRPr="00946BFB">
        <w:rPr>
          <w:highlight w:val="green"/>
          <w:u w:val="single"/>
        </w:rPr>
        <w:t xml:space="preserve">will </w:t>
      </w:r>
      <w:r w:rsidRPr="00946BFB">
        <w:rPr>
          <w:rStyle w:val="Emphasis"/>
          <w:highlight w:val="green"/>
        </w:rPr>
        <w:t>enforce</w:t>
      </w:r>
      <w:r w:rsidRPr="009B642F">
        <w:rPr>
          <w:u w:val="single"/>
        </w:rPr>
        <w:t xml:space="preserve"> the </w:t>
      </w:r>
      <w:r w:rsidRPr="00946BFB">
        <w:rPr>
          <w:rStyle w:val="Emphasis"/>
          <w:highlight w:val="green"/>
        </w:rPr>
        <w:t>laws</w:t>
      </w:r>
      <w:r w:rsidRPr="00946BFB">
        <w:rPr>
          <w:highlight w:val="green"/>
          <w:u w:val="single"/>
        </w:rPr>
        <w:t xml:space="preserve"> passed by Congress</w:t>
      </w:r>
      <w:r w:rsidRPr="00A00B41">
        <w:rPr>
          <w:sz w:val="16"/>
        </w:rPr>
        <w:t xml:space="preserve">. </w:t>
      </w:r>
      <w:proofErr w:type="gramStart"/>
      <w:r w:rsidRPr="009B642F">
        <w:rPr>
          <w:u w:val="single"/>
        </w:rPr>
        <w:t>In all likelihood</w:t>
      </w:r>
      <w:proofErr w:type="gramEnd"/>
      <w:r w:rsidRPr="009B642F">
        <w:rPr>
          <w:u w:val="single"/>
        </w:rPr>
        <w:t xml:space="preserve">, </w:t>
      </w:r>
      <w:r w:rsidRPr="00946BFB">
        <w:rPr>
          <w:highlight w:val="green"/>
          <w:u w:val="single"/>
        </w:rPr>
        <w:t xml:space="preserve">he will </w:t>
      </w:r>
      <w:r w:rsidRPr="00946BFB">
        <w:rPr>
          <w:rStyle w:val="Emphasis"/>
          <w:highlight w:val="green"/>
        </w:rPr>
        <w:t>not</w:t>
      </w:r>
      <w:r w:rsidRPr="00946BFB">
        <w:rPr>
          <w:highlight w:val="green"/>
          <w:u w:val="single"/>
        </w:rPr>
        <w:t xml:space="preserve"> advance</w:t>
      </w:r>
      <w:r w:rsidRPr="009B642F">
        <w:rPr>
          <w:u w:val="single"/>
        </w:rPr>
        <w:t xml:space="preserve"> an </w:t>
      </w:r>
      <w:r w:rsidRPr="00946BFB">
        <w:rPr>
          <w:rStyle w:val="Emphasis"/>
          <w:highlight w:val="green"/>
        </w:rPr>
        <w:t>aggressive</w:t>
      </w:r>
      <w:r w:rsidRPr="00946BFB">
        <w:rPr>
          <w:highlight w:val="green"/>
          <w:u w:val="single"/>
        </w:rPr>
        <w:t xml:space="preserve"> rulemaking</w:t>
      </w:r>
      <w:r w:rsidRPr="00A00B41">
        <w:rPr>
          <w:sz w:val="16"/>
        </w:rPr>
        <w:t xml:space="preserve"> stance. For example, Ferguson dissented from the FTC’s nationwide ban on noncompete agreements, arguing that the FTC lacked clear authority from Congress for such a ban. The rule has been blocked by a federal district court and is currently on appeal, but Ferguson’s opposition suggests the FTC will not provide further support. </w:t>
      </w:r>
      <w:r w:rsidRPr="00946BFB">
        <w:rPr>
          <w:highlight w:val="green"/>
          <w:u w:val="single"/>
        </w:rPr>
        <w:t>Ferguson</w:t>
      </w:r>
      <w:r w:rsidRPr="009B642F">
        <w:rPr>
          <w:u w:val="single"/>
        </w:rPr>
        <w:t xml:space="preserve"> also has </w:t>
      </w:r>
      <w:r w:rsidRPr="00946BFB">
        <w:rPr>
          <w:rStyle w:val="Emphasis"/>
          <w:highlight w:val="green"/>
        </w:rPr>
        <w:t>criticized</w:t>
      </w:r>
      <w:r w:rsidRPr="009B642F">
        <w:rPr>
          <w:u w:val="single"/>
        </w:rPr>
        <w:t xml:space="preserve"> various actions taken by the </w:t>
      </w:r>
      <w:r w:rsidRPr="00946BFB">
        <w:rPr>
          <w:rStyle w:val="Emphasis"/>
          <w:highlight w:val="green"/>
        </w:rPr>
        <w:t>Khan-led</w:t>
      </w:r>
      <w:r w:rsidRPr="00946BFB">
        <w:rPr>
          <w:highlight w:val="green"/>
          <w:u w:val="single"/>
        </w:rPr>
        <w:t xml:space="preserve"> FTC</w:t>
      </w:r>
      <w:r w:rsidRPr="00A00B41">
        <w:rPr>
          <w:sz w:val="16"/>
        </w:rPr>
        <w:t xml:space="preserve"> “on their way out the door” and suggested that, under his lead, the FTC will take corrective action. For example, on January 16, 2025, the FTC approved changes to its rule implementing the Children’s Online Privacy Protection Act. Ferguson issued a concurring statement explaining his belief of three problems with the rule, saying: “No one should have any doubt that these issues are the result of the Biden-Harris FTC’s frantic rush to finalize rules on their way out the door. The Commission under President Trump should address these issues and fix the mess that the outgoing majority leaves in its wake.” If there were any doubt the Ferguson plans to make his own mark, in his dissenting statement to the FTC and Department of Justice’s release of Antitrust Guidelines for Business Activities Affecting Workers, he concluded: “The Biden-Harris FTC has no future.”11</w:t>
      </w:r>
      <w:r w:rsidRPr="00A00B41">
        <w:br/>
      </w:r>
    </w:p>
    <w:p w14:paraId="5B62E7D7" w14:textId="77777777" w:rsidR="008F3859" w:rsidRPr="00A00B41" w:rsidRDefault="008F3859" w:rsidP="008F3859">
      <w:pPr>
        <w:rPr>
          <w:sz w:val="16"/>
        </w:rPr>
      </w:pPr>
      <w:r w:rsidRPr="00946BFB">
        <w:rPr>
          <w:highlight w:val="green"/>
          <w:u w:val="single"/>
        </w:rPr>
        <w:t>While the new</w:t>
      </w:r>
      <w:r w:rsidRPr="009B642F">
        <w:rPr>
          <w:u w:val="single"/>
        </w:rPr>
        <w:t xml:space="preserve">-look </w:t>
      </w:r>
      <w:r w:rsidRPr="00946BFB">
        <w:rPr>
          <w:highlight w:val="green"/>
          <w:u w:val="single"/>
        </w:rPr>
        <w:t xml:space="preserve">FTC may be </w:t>
      </w:r>
      <w:r w:rsidRPr="00946BFB">
        <w:rPr>
          <w:rStyle w:val="Emphasis"/>
          <w:highlight w:val="green"/>
        </w:rPr>
        <w:t>friendlier</w:t>
      </w:r>
      <w:r w:rsidRPr="009B642F">
        <w:rPr>
          <w:u w:val="single"/>
        </w:rPr>
        <w:t xml:space="preserve"> to </w:t>
      </w:r>
      <w:r w:rsidRPr="00CB67C1">
        <w:rPr>
          <w:rStyle w:val="Emphasis"/>
        </w:rPr>
        <w:t>mergers</w:t>
      </w:r>
      <w:r w:rsidRPr="009B642F">
        <w:rPr>
          <w:u w:val="single"/>
        </w:rPr>
        <w:t xml:space="preserve"> and </w:t>
      </w:r>
      <w:r w:rsidRPr="00CB67C1">
        <w:rPr>
          <w:rStyle w:val="Emphasis"/>
        </w:rPr>
        <w:t>acquisitions</w:t>
      </w:r>
      <w:r w:rsidRPr="009B642F">
        <w:rPr>
          <w:u w:val="single"/>
        </w:rPr>
        <w:t xml:space="preserve"> in the sense that they will pursue traditional theories, be open to fixes or behavioral remedies</w:t>
      </w:r>
      <w:r w:rsidRPr="00A00B41">
        <w:rPr>
          <w:sz w:val="16"/>
        </w:rPr>
        <w:t xml:space="preserve">, and not push the boundaries of antitrust and economics, </w:t>
      </w:r>
      <w:r w:rsidRPr="00946BFB">
        <w:rPr>
          <w:rStyle w:val="Emphasis"/>
          <w:highlight w:val="green"/>
        </w:rPr>
        <w:t>bipartisan</w:t>
      </w:r>
      <w:r w:rsidRPr="00946BFB">
        <w:rPr>
          <w:highlight w:val="green"/>
          <w:u w:val="single"/>
        </w:rPr>
        <w:t xml:space="preserve"> concerns</w:t>
      </w:r>
      <w:r w:rsidRPr="009B642F">
        <w:rPr>
          <w:u w:val="single"/>
        </w:rPr>
        <w:t xml:space="preserve"> in Big Tech</w:t>
      </w:r>
      <w:r w:rsidRPr="00A00B41">
        <w:rPr>
          <w:sz w:val="16"/>
        </w:rPr>
        <w:t xml:space="preserve">, </w:t>
      </w:r>
      <w:r w:rsidRPr="009B642F">
        <w:rPr>
          <w:u w:val="single"/>
        </w:rPr>
        <w:t>healthcare</w:t>
      </w:r>
      <w:r w:rsidRPr="00A00B41">
        <w:rPr>
          <w:sz w:val="16"/>
        </w:rPr>
        <w:t xml:space="preserve">, and </w:t>
      </w:r>
      <w:r w:rsidRPr="009B642F">
        <w:rPr>
          <w:u w:val="single"/>
        </w:rPr>
        <w:t xml:space="preserve">energy </w:t>
      </w:r>
      <w:r w:rsidRPr="00946BFB">
        <w:rPr>
          <w:highlight w:val="green"/>
          <w:u w:val="single"/>
        </w:rPr>
        <w:t>means</w:t>
      </w:r>
      <w:r w:rsidRPr="009B642F">
        <w:rPr>
          <w:u w:val="single"/>
        </w:rPr>
        <w:t xml:space="preserve"> that antitrust </w:t>
      </w:r>
      <w:r w:rsidRPr="00946BFB">
        <w:rPr>
          <w:rStyle w:val="Emphasis"/>
          <w:highlight w:val="green"/>
        </w:rPr>
        <w:t>compliance</w:t>
      </w:r>
      <w:r w:rsidRPr="009B642F">
        <w:rPr>
          <w:u w:val="single"/>
        </w:rPr>
        <w:t xml:space="preserve"> will </w:t>
      </w:r>
      <w:r w:rsidRPr="00946BFB">
        <w:rPr>
          <w:highlight w:val="green"/>
          <w:u w:val="single"/>
        </w:rPr>
        <w:t xml:space="preserve">remain </w:t>
      </w:r>
      <w:r w:rsidRPr="00946BFB">
        <w:rPr>
          <w:rStyle w:val="Emphasis"/>
          <w:highlight w:val="green"/>
        </w:rPr>
        <w:t>paramount</w:t>
      </w:r>
      <w:r w:rsidRPr="009B642F">
        <w:rPr>
          <w:u w:val="single"/>
        </w:rPr>
        <w:t xml:space="preserve"> for companies at least in those sectors</w:t>
      </w:r>
      <w:r w:rsidRPr="00A00B41">
        <w:rPr>
          <w:sz w:val="16"/>
        </w:rPr>
        <w:t xml:space="preserve">. </w:t>
      </w:r>
      <w:r w:rsidRPr="009B642F">
        <w:rPr>
          <w:u w:val="single"/>
        </w:rPr>
        <w:t xml:space="preserve">All </w:t>
      </w:r>
      <w:r w:rsidRPr="00946BFB">
        <w:rPr>
          <w:rStyle w:val="Emphasis"/>
          <w:highlight w:val="green"/>
        </w:rPr>
        <w:t>industries</w:t>
      </w:r>
      <w:r w:rsidRPr="009B642F">
        <w:rPr>
          <w:u w:val="single"/>
        </w:rPr>
        <w:t xml:space="preserve"> should </w:t>
      </w:r>
      <w:r w:rsidRPr="00946BFB">
        <w:rPr>
          <w:rStyle w:val="Emphasis"/>
          <w:highlight w:val="green"/>
        </w:rPr>
        <w:t>watch</w:t>
      </w:r>
      <w:r w:rsidRPr="009B642F">
        <w:rPr>
          <w:u w:val="single"/>
        </w:rPr>
        <w:t xml:space="preserve"> this FTC </w:t>
      </w:r>
      <w:r w:rsidRPr="00946BFB">
        <w:rPr>
          <w:rStyle w:val="Emphasis"/>
          <w:highlight w:val="green"/>
        </w:rPr>
        <w:t>closely</w:t>
      </w:r>
      <w:r w:rsidRPr="009B642F">
        <w:rPr>
          <w:u w:val="single"/>
        </w:rPr>
        <w:t xml:space="preserve"> and be </w:t>
      </w:r>
      <w:r w:rsidRPr="00946BFB">
        <w:rPr>
          <w:highlight w:val="green"/>
          <w:u w:val="single"/>
        </w:rPr>
        <w:t xml:space="preserve">ready to </w:t>
      </w:r>
      <w:r w:rsidRPr="00946BFB">
        <w:rPr>
          <w:rStyle w:val="Emphasis"/>
          <w:highlight w:val="green"/>
        </w:rPr>
        <w:t>pivot</w:t>
      </w:r>
      <w:r w:rsidRPr="00A00B41">
        <w:rPr>
          <w:sz w:val="16"/>
        </w:rPr>
        <w:t>. Buchanan’s antitrust team is available to assist companies in navigating the new-look FTC.</w:t>
      </w:r>
    </w:p>
    <w:p w14:paraId="74E84642" w14:textId="77777777" w:rsidR="00922414" w:rsidRDefault="00922414" w:rsidP="00922414">
      <w:pPr>
        <w:pStyle w:val="Heading4"/>
      </w:pPr>
      <w:r>
        <w:t xml:space="preserve">Failure of FTC legitimacy crushes the </w:t>
      </w:r>
      <w:r w:rsidRPr="009062CD">
        <w:rPr>
          <w:u w:val="single"/>
        </w:rPr>
        <w:t>effectiveness</w:t>
      </w:r>
      <w:r>
        <w:t xml:space="preserve"> of the agency.</w:t>
      </w:r>
    </w:p>
    <w:p w14:paraId="0DDC40A6" w14:textId="017E2A2D" w:rsidR="00922414" w:rsidRDefault="00922414" w:rsidP="00922414">
      <w:r>
        <w:t xml:space="preserve">William E. </w:t>
      </w:r>
      <w:r w:rsidRPr="005D3FCD">
        <w:rPr>
          <w:rStyle w:val="Style13ptBold"/>
        </w:rPr>
        <w:t>Kovacic 15</w:t>
      </w:r>
      <w:r>
        <w:t xml:space="preserve">, Global Competition Professor of Law and Policy at the George Washington University Law School and Non-Executive Director of the United Kingdom Competition and Markets Authority, “Creating A Respected Brand: How Regulatory Agencies Signal Quality”, </w:t>
      </w:r>
      <w:r w:rsidR="004057E6" w:rsidRPr="00EC4B72">
        <w:t>https://fordhamipinstitute.com/wp-content/uploads/2018/04/Kovacic-GMULR-Respected-Brand-2015.pdf</w:t>
      </w:r>
      <w:r w:rsidR="004057E6">
        <w:t xml:space="preserve">, </w:t>
      </w:r>
      <w:r>
        <w:t xml:space="preserve">George Mason Law Review, 22 Geo. Mason L. Rev. 237, </w:t>
      </w:r>
      <w:r w:rsidR="007E592D">
        <w:t>manan</w:t>
      </w:r>
    </w:p>
    <w:p w14:paraId="55A8DEB8" w14:textId="77777777" w:rsidR="00922414" w:rsidRPr="002A1692" w:rsidRDefault="00922414" w:rsidP="00922414">
      <w:pPr>
        <w:rPr>
          <w:sz w:val="16"/>
        </w:rPr>
      </w:pPr>
      <w:r w:rsidRPr="002A1692">
        <w:rPr>
          <w:sz w:val="16"/>
        </w:rPr>
        <w:t>Introduction</w:t>
      </w:r>
    </w:p>
    <w:p w14:paraId="4A751E72" w14:textId="77777777" w:rsidR="00922414" w:rsidRPr="002A1692" w:rsidRDefault="00922414" w:rsidP="00922414">
      <w:pPr>
        <w:rPr>
          <w:sz w:val="16"/>
        </w:rPr>
      </w:pPr>
      <w:r w:rsidRPr="002A1692">
        <w:rPr>
          <w:rStyle w:val="StyleUnderline"/>
        </w:rPr>
        <w:t xml:space="preserve">One </w:t>
      </w:r>
      <w:r w:rsidRPr="00946BFB">
        <w:rPr>
          <w:rStyle w:val="Emphasis"/>
          <w:highlight w:val="green"/>
        </w:rPr>
        <w:t>determinant</w:t>
      </w:r>
      <w:r w:rsidRPr="00946BFB">
        <w:rPr>
          <w:rStyle w:val="StyleUnderline"/>
          <w:highlight w:val="green"/>
        </w:rPr>
        <w:t xml:space="preserve"> of</w:t>
      </w:r>
      <w:r w:rsidRPr="002A1692">
        <w:rPr>
          <w:rStyle w:val="StyleUnderline"/>
        </w:rPr>
        <w:t xml:space="preserve"> a</w:t>
      </w:r>
      <w:r w:rsidRPr="002A1692">
        <w:rPr>
          <w:sz w:val="16"/>
        </w:rPr>
        <w:t xml:space="preserve"> government </w:t>
      </w:r>
      <w:r w:rsidRPr="009062CD">
        <w:rPr>
          <w:rStyle w:val="StyleUnderline"/>
        </w:rPr>
        <w:t xml:space="preserve">agency's </w:t>
      </w:r>
      <w:r w:rsidRPr="00946BFB">
        <w:rPr>
          <w:rStyle w:val="Emphasis"/>
          <w:highlight w:val="green"/>
        </w:rPr>
        <w:t>effectiveness</w:t>
      </w:r>
      <w:r w:rsidRPr="00946BFB">
        <w:rPr>
          <w:rStyle w:val="StyleUnderline"/>
          <w:highlight w:val="green"/>
        </w:rPr>
        <w:t xml:space="preserve"> is</w:t>
      </w:r>
      <w:r w:rsidRPr="009062CD">
        <w:rPr>
          <w:rStyle w:val="StyleUnderline"/>
        </w:rPr>
        <w:t xml:space="preserve"> its </w:t>
      </w:r>
      <w:r w:rsidRPr="00946BFB">
        <w:rPr>
          <w:rStyle w:val="Emphasis"/>
          <w:highlight w:val="green"/>
        </w:rPr>
        <w:t>rep</w:t>
      </w:r>
      <w:r w:rsidRPr="002B74E0">
        <w:rPr>
          <w:rStyle w:val="StyleUnderline"/>
        </w:rPr>
        <w:t>utation</w:t>
      </w:r>
      <w:r w:rsidRPr="002A1692">
        <w:rPr>
          <w:rStyle w:val="StyleUnderline"/>
        </w:rPr>
        <w:t xml:space="preserve">, or </w:t>
      </w:r>
      <w:r w:rsidRPr="002C1BDB">
        <w:rPr>
          <w:rStyle w:val="Emphasis"/>
        </w:rPr>
        <w:t>"brand."</w:t>
      </w:r>
      <w:r w:rsidRPr="002A1692">
        <w:rPr>
          <w:sz w:val="16"/>
        </w:rPr>
        <w:t xml:space="preserve"> Much like a commercial enterprise, </w:t>
      </w:r>
      <w:r w:rsidRPr="002A1692">
        <w:rPr>
          <w:rStyle w:val="StyleUnderline"/>
        </w:rPr>
        <w:t xml:space="preserve">an agency develops </w:t>
      </w:r>
      <w:r w:rsidRPr="009062CD">
        <w:rPr>
          <w:rStyle w:val="StyleUnderline"/>
        </w:rPr>
        <w:t xml:space="preserve">a </w:t>
      </w:r>
      <w:r w:rsidRPr="001B63CB">
        <w:rPr>
          <w:rStyle w:val="Emphasis"/>
        </w:rPr>
        <w:t>brand</w:t>
      </w:r>
      <w:r w:rsidRPr="002A1692">
        <w:rPr>
          <w:rStyle w:val="StyleUnderline"/>
        </w:rPr>
        <w:t xml:space="preserve"> that </w:t>
      </w:r>
      <w:r w:rsidRPr="00946BFB">
        <w:rPr>
          <w:rStyle w:val="Emphasis"/>
          <w:highlight w:val="green"/>
        </w:rPr>
        <w:t>signals quality</w:t>
      </w:r>
      <w:r w:rsidRPr="002A1692">
        <w:rPr>
          <w:rStyle w:val="StyleUnderline"/>
        </w:rPr>
        <w:t xml:space="preserve"> to various </w:t>
      </w:r>
      <w:r w:rsidRPr="002A1692">
        <w:rPr>
          <w:rStyle w:val="Emphasis"/>
        </w:rPr>
        <w:t>observers</w:t>
      </w:r>
      <w:r w:rsidRPr="002A1692">
        <w:rPr>
          <w:rStyle w:val="StyleUnderline"/>
        </w:rPr>
        <w:t xml:space="preserve">. A </w:t>
      </w:r>
      <w:r w:rsidRPr="001B63CB">
        <w:rPr>
          <w:rStyle w:val="StyleUnderline"/>
        </w:rPr>
        <w:t xml:space="preserve">good </w:t>
      </w:r>
      <w:r w:rsidRPr="001B63CB">
        <w:rPr>
          <w:rStyle w:val="Emphasis"/>
        </w:rPr>
        <w:t>rep</w:t>
      </w:r>
      <w:r w:rsidRPr="001B63CB">
        <w:rPr>
          <w:rStyle w:val="StyleUnderline"/>
        </w:rPr>
        <w:t>utation</w:t>
      </w:r>
      <w:r w:rsidRPr="002A1692">
        <w:rPr>
          <w:rStyle w:val="StyleUnderline"/>
        </w:rPr>
        <w:t xml:space="preserve"> can </w:t>
      </w:r>
      <w:r w:rsidRPr="00946BFB">
        <w:rPr>
          <w:rStyle w:val="StyleUnderline"/>
          <w:highlight w:val="green"/>
        </w:rPr>
        <w:t>help</w:t>
      </w:r>
      <w:r w:rsidRPr="002A1692">
        <w:rPr>
          <w:rStyle w:val="StyleUnderline"/>
        </w:rPr>
        <w:t xml:space="preserve"> the agency </w:t>
      </w:r>
      <w:r w:rsidRPr="00946BFB">
        <w:rPr>
          <w:rStyle w:val="Emphasis"/>
          <w:highlight w:val="green"/>
        </w:rPr>
        <w:t>recruit</w:t>
      </w:r>
      <w:r w:rsidRPr="002A1692">
        <w:rPr>
          <w:rStyle w:val="StyleUnderline"/>
        </w:rPr>
        <w:t xml:space="preserve"> skilled personnel, </w:t>
      </w:r>
      <w:r w:rsidRPr="00946BFB">
        <w:rPr>
          <w:rStyle w:val="StyleUnderline"/>
          <w:highlight w:val="green"/>
        </w:rPr>
        <w:t xml:space="preserve">gain </w:t>
      </w:r>
      <w:r w:rsidRPr="00946BFB">
        <w:rPr>
          <w:rStyle w:val="Emphasis"/>
          <w:highlight w:val="green"/>
        </w:rPr>
        <w:t>deference</w:t>
      </w:r>
      <w:r w:rsidRPr="002A1692">
        <w:rPr>
          <w:rStyle w:val="StyleUnderline"/>
        </w:rPr>
        <w:t xml:space="preserve"> from courts, build credibility with </w:t>
      </w:r>
      <w:r w:rsidRPr="002A1692">
        <w:rPr>
          <w:rStyle w:val="Emphasis"/>
        </w:rPr>
        <w:t>business managers</w:t>
      </w:r>
      <w:r w:rsidRPr="002A1692">
        <w:rPr>
          <w:rStyle w:val="StyleUnderline"/>
        </w:rPr>
        <w:t xml:space="preserve">, </w:t>
      </w:r>
      <w:r w:rsidRPr="00946BFB">
        <w:rPr>
          <w:rStyle w:val="StyleUnderline"/>
          <w:highlight w:val="green"/>
        </w:rPr>
        <w:t>and build</w:t>
      </w:r>
      <w:r w:rsidRPr="002A1692">
        <w:rPr>
          <w:rStyle w:val="StyleUnderline"/>
        </w:rPr>
        <w:t xml:space="preserve"> </w:t>
      </w:r>
      <w:r w:rsidRPr="002A1692">
        <w:rPr>
          <w:rStyle w:val="Emphasis"/>
        </w:rPr>
        <w:t xml:space="preserve">popular </w:t>
      </w:r>
      <w:r w:rsidRPr="00946BFB">
        <w:rPr>
          <w:rStyle w:val="Emphasis"/>
          <w:highlight w:val="green"/>
        </w:rPr>
        <w:t>support</w:t>
      </w:r>
      <w:r w:rsidRPr="001B63CB">
        <w:rPr>
          <w:rStyle w:val="StyleUnderline"/>
        </w:rPr>
        <w:t xml:space="preserve"> </w:t>
      </w:r>
      <w:r w:rsidRPr="009062CD">
        <w:rPr>
          <w:rStyle w:val="StyleUnderline"/>
        </w:rPr>
        <w:t>that</w:t>
      </w:r>
      <w:r w:rsidRPr="002A1692">
        <w:rPr>
          <w:rStyle w:val="StyleUnderline"/>
        </w:rPr>
        <w:t xml:space="preserve"> can </w:t>
      </w:r>
      <w:r w:rsidRPr="00946BFB">
        <w:rPr>
          <w:rStyle w:val="StyleUnderline"/>
          <w:highlight w:val="green"/>
        </w:rPr>
        <w:t>yield</w:t>
      </w:r>
      <w:r w:rsidRPr="002A1692">
        <w:rPr>
          <w:rStyle w:val="StyleUnderline"/>
        </w:rPr>
        <w:t xml:space="preserve"> </w:t>
      </w:r>
      <w:r w:rsidRPr="002A1692">
        <w:rPr>
          <w:rStyle w:val="Emphasis"/>
        </w:rPr>
        <w:t xml:space="preserve">larger </w:t>
      </w:r>
      <w:r w:rsidRPr="00946BFB">
        <w:rPr>
          <w:rStyle w:val="Emphasis"/>
          <w:highlight w:val="green"/>
        </w:rPr>
        <w:t>budgets</w:t>
      </w:r>
      <w:r w:rsidRPr="00946BFB">
        <w:rPr>
          <w:rStyle w:val="StyleUnderline"/>
          <w:highlight w:val="green"/>
        </w:rPr>
        <w:t xml:space="preserve"> and </w:t>
      </w:r>
      <w:r w:rsidRPr="00946BFB">
        <w:rPr>
          <w:rStyle w:val="Emphasis"/>
          <w:highlight w:val="green"/>
        </w:rPr>
        <w:t>enhancements to</w:t>
      </w:r>
      <w:r w:rsidRPr="002A1692">
        <w:rPr>
          <w:rStyle w:val="Emphasis"/>
        </w:rPr>
        <w:t xml:space="preserve"> its </w:t>
      </w:r>
      <w:r w:rsidRPr="00946BFB">
        <w:rPr>
          <w:rStyle w:val="Emphasis"/>
          <w:highlight w:val="green"/>
        </w:rPr>
        <w:t>power</w:t>
      </w:r>
      <w:r w:rsidRPr="009062CD">
        <w:rPr>
          <w:rStyle w:val="Emphasis"/>
        </w:rPr>
        <w:t>s</w:t>
      </w:r>
      <w:r w:rsidRPr="002A1692">
        <w:rPr>
          <w:rStyle w:val="StyleUnderline"/>
        </w:rPr>
        <w:t xml:space="preserve">. An agency with </w:t>
      </w:r>
      <w:r w:rsidRPr="009062CD">
        <w:rPr>
          <w:rStyle w:val="StyleUnderline"/>
        </w:rPr>
        <w:t xml:space="preserve">a </w:t>
      </w:r>
      <w:r w:rsidRPr="001B63CB">
        <w:rPr>
          <w:rStyle w:val="StyleUnderline"/>
        </w:rPr>
        <w:t xml:space="preserve">strong brand </w:t>
      </w:r>
      <w:r w:rsidRPr="00946BFB">
        <w:rPr>
          <w:rStyle w:val="StyleUnderline"/>
          <w:highlight w:val="green"/>
        </w:rPr>
        <w:t xml:space="preserve">stands a </w:t>
      </w:r>
      <w:r w:rsidRPr="00946BFB">
        <w:rPr>
          <w:rStyle w:val="Emphasis"/>
          <w:highlight w:val="green"/>
        </w:rPr>
        <w:t>great</w:t>
      </w:r>
      <w:r w:rsidRPr="001B63CB">
        <w:rPr>
          <w:rStyle w:val="Emphasis"/>
        </w:rPr>
        <w:t xml:space="preserve">er </w:t>
      </w:r>
      <w:r w:rsidRPr="00946BFB">
        <w:rPr>
          <w:rStyle w:val="Emphasis"/>
          <w:highlight w:val="green"/>
        </w:rPr>
        <w:t>chance</w:t>
      </w:r>
      <w:r w:rsidRPr="00946BFB">
        <w:rPr>
          <w:rStyle w:val="StyleUnderline"/>
          <w:highlight w:val="green"/>
        </w:rPr>
        <w:t xml:space="preserve"> of being </w:t>
      </w:r>
      <w:r w:rsidRPr="00946BFB">
        <w:rPr>
          <w:rStyle w:val="Emphasis"/>
          <w:highlight w:val="green"/>
        </w:rPr>
        <w:t>effective</w:t>
      </w:r>
      <w:r w:rsidRPr="002A1692">
        <w:rPr>
          <w:rStyle w:val="StyleUnderline"/>
        </w:rPr>
        <w:t xml:space="preserve"> than one with a </w:t>
      </w:r>
      <w:r w:rsidRPr="002A1692">
        <w:rPr>
          <w:rStyle w:val="Emphasis"/>
        </w:rPr>
        <w:t>weak</w:t>
      </w:r>
      <w:r w:rsidRPr="002A1692">
        <w:rPr>
          <w:rStyle w:val="StyleUnderline"/>
        </w:rPr>
        <w:t xml:space="preserve"> brand</w:t>
      </w:r>
      <w:r w:rsidRPr="002A1692">
        <w:rPr>
          <w:sz w:val="16"/>
        </w:rPr>
        <w:t>.</w:t>
      </w:r>
    </w:p>
    <w:p w14:paraId="0A1DE0F2" w14:textId="77777777" w:rsidR="00922414" w:rsidRPr="002A1692" w:rsidRDefault="00922414" w:rsidP="00922414">
      <w:pPr>
        <w:rPr>
          <w:sz w:val="16"/>
        </w:rPr>
      </w:pPr>
      <w:r w:rsidRPr="002A1692">
        <w:rPr>
          <w:sz w:val="16"/>
        </w:rPr>
        <w:t xml:space="preserve">This Essay considers how </w:t>
      </w:r>
      <w:r w:rsidRPr="001B63CB">
        <w:rPr>
          <w:rStyle w:val="StyleUnderline"/>
        </w:rPr>
        <w:t>branding</w:t>
      </w:r>
      <w:r w:rsidRPr="002A1692">
        <w:rPr>
          <w:rStyle w:val="StyleUnderline"/>
        </w:rPr>
        <w:t xml:space="preserve"> can </w:t>
      </w:r>
      <w:r w:rsidRPr="00946BFB">
        <w:rPr>
          <w:rStyle w:val="Emphasis"/>
          <w:highlight w:val="green"/>
        </w:rPr>
        <w:t>affect</w:t>
      </w:r>
      <w:r w:rsidRPr="002A1692">
        <w:rPr>
          <w:rStyle w:val="Emphasis"/>
        </w:rPr>
        <w:t xml:space="preserve"> the </w:t>
      </w:r>
      <w:r w:rsidRPr="00946BFB">
        <w:rPr>
          <w:rStyle w:val="Emphasis"/>
          <w:highlight w:val="green"/>
        </w:rPr>
        <w:t>performance</w:t>
      </w:r>
      <w:r w:rsidRPr="00946BFB">
        <w:rPr>
          <w:rStyle w:val="StyleUnderline"/>
          <w:highlight w:val="green"/>
        </w:rPr>
        <w:t xml:space="preserve"> of</w:t>
      </w:r>
      <w:r w:rsidRPr="002A1692">
        <w:rPr>
          <w:rStyle w:val="StyleUnderline"/>
        </w:rPr>
        <w:t xml:space="preserve"> the</w:t>
      </w:r>
      <w:r w:rsidRPr="002A1692">
        <w:rPr>
          <w:sz w:val="16"/>
        </w:rPr>
        <w:t xml:space="preserve"> Federal Trade Commission </w:t>
      </w:r>
      <w:r w:rsidRPr="00946BFB">
        <w:rPr>
          <w:rStyle w:val="Emphasis"/>
          <w:highlight w:val="green"/>
        </w:rPr>
        <w:t>("FTC")</w:t>
      </w:r>
      <w:r w:rsidRPr="002A1692">
        <w:rPr>
          <w:sz w:val="16"/>
        </w:rPr>
        <w:t xml:space="preserve"> and other agencies responsible for economic regulation. It analyzes how investments in </w:t>
      </w:r>
      <w:r w:rsidRPr="002A1692">
        <w:rPr>
          <w:rStyle w:val="Emphasis"/>
        </w:rPr>
        <w:t xml:space="preserve">building </w:t>
      </w:r>
      <w:r w:rsidRPr="009062CD">
        <w:rPr>
          <w:rStyle w:val="Emphasis"/>
        </w:rPr>
        <w:t>a good brand</w:t>
      </w:r>
      <w:r w:rsidRPr="009062CD">
        <w:rPr>
          <w:rStyle w:val="StyleUnderline"/>
        </w:rPr>
        <w:t xml:space="preserve"> enable</w:t>
      </w:r>
      <w:r w:rsidRPr="002A1692">
        <w:rPr>
          <w:rStyle w:val="StyleUnderline"/>
        </w:rPr>
        <w:t xml:space="preserve"> the regulatory agency to </w:t>
      </w:r>
      <w:r w:rsidRPr="00946BFB">
        <w:rPr>
          <w:rStyle w:val="Emphasis"/>
          <w:highlight w:val="green"/>
        </w:rPr>
        <w:t>signal</w:t>
      </w:r>
      <w:r w:rsidRPr="002A1692">
        <w:rPr>
          <w:rStyle w:val="Emphasis"/>
        </w:rPr>
        <w:t xml:space="preserve"> quality</w:t>
      </w:r>
      <w:r w:rsidRPr="002A1692">
        <w:rPr>
          <w:rStyle w:val="StyleUnderline"/>
        </w:rPr>
        <w:t xml:space="preserve"> </w:t>
      </w:r>
      <w:r w:rsidRPr="00946BFB">
        <w:rPr>
          <w:rStyle w:val="StyleUnderline"/>
          <w:highlight w:val="green"/>
        </w:rPr>
        <w:t>to</w:t>
      </w:r>
      <w:r w:rsidRPr="002A1692">
        <w:rPr>
          <w:rStyle w:val="StyleUnderline"/>
        </w:rPr>
        <w:t xml:space="preserve"> various </w:t>
      </w:r>
      <w:r w:rsidRPr="00946BFB">
        <w:rPr>
          <w:rStyle w:val="Emphasis"/>
          <w:highlight w:val="green"/>
        </w:rPr>
        <w:t>observers</w:t>
      </w:r>
      <w:r w:rsidRPr="002A1692">
        <w:rPr>
          <w:rStyle w:val="StyleUnderline"/>
        </w:rPr>
        <w:t xml:space="preserve"> - insiders such as agency </w:t>
      </w:r>
      <w:r w:rsidRPr="002A1692">
        <w:rPr>
          <w:rStyle w:val="Emphasis"/>
        </w:rPr>
        <w:t>staff</w:t>
      </w:r>
      <w:r w:rsidRPr="002A1692">
        <w:rPr>
          <w:rStyle w:val="StyleUnderline"/>
        </w:rPr>
        <w:t xml:space="preserve"> and outsiders </w:t>
      </w:r>
      <w:r w:rsidRPr="00946BFB">
        <w:rPr>
          <w:rStyle w:val="StyleUnderline"/>
          <w:highlight w:val="green"/>
        </w:rPr>
        <w:t xml:space="preserve">such as </w:t>
      </w:r>
      <w:r w:rsidRPr="00946BFB">
        <w:rPr>
          <w:rStyle w:val="Emphasis"/>
          <w:highlight w:val="green"/>
        </w:rPr>
        <w:t>businesses</w:t>
      </w:r>
      <w:r w:rsidRPr="002A1692">
        <w:rPr>
          <w:rStyle w:val="StyleUnderline"/>
        </w:rPr>
        <w:t xml:space="preserve">, </w:t>
      </w:r>
      <w:r w:rsidRPr="002A1692">
        <w:rPr>
          <w:rStyle w:val="Emphasis"/>
        </w:rPr>
        <w:t>consumer groups</w:t>
      </w:r>
      <w:r w:rsidRPr="002A1692">
        <w:rPr>
          <w:rStyle w:val="StyleUnderline"/>
        </w:rPr>
        <w:t xml:space="preserve">, </w:t>
      </w:r>
      <w:r w:rsidRPr="00946BFB">
        <w:rPr>
          <w:rStyle w:val="Emphasis"/>
          <w:highlight w:val="green"/>
        </w:rPr>
        <w:t>courts</w:t>
      </w:r>
      <w:r w:rsidRPr="00946BFB">
        <w:rPr>
          <w:rStyle w:val="StyleUnderline"/>
          <w:highlight w:val="green"/>
        </w:rPr>
        <w:t xml:space="preserve">, and </w:t>
      </w:r>
      <w:r w:rsidRPr="00946BFB">
        <w:rPr>
          <w:rStyle w:val="Emphasis"/>
          <w:highlight w:val="green"/>
        </w:rPr>
        <w:t>legislators</w:t>
      </w:r>
      <w:r w:rsidRPr="002A1692">
        <w:rPr>
          <w:sz w:val="16"/>
        </w:rPr>
        <w:t xml:space="preserve">. Part I of this Essay defines the concept of a brand for public agencies. Part II then discusses why </w:t>
      </w:r>
      <w:r w:rsidRPr="002A1692">
        <w:rPr>
          <w:rStyle w:val="StyleUnderline"/>
        </w:rPr>
        <w:t xml:space="preserve">an agency's brand can be </w:t>
      </w:r>
      <w:r w:rsidRPr="002A1692">
        <w:rPr>
          <w:rStyle w:val="Emphasis"/>
        </w:rPr>
        <w:t>important to its effectiveness</w:t>
      </w:r>
      <w:r w:rsidRPr="002A1692">
        <w:rPr>
          <w:sz w:val="16"/>
        </w:rPr>
        <w:t xml:space="preserve"> and identifies what types of agency activities either enhance or degrade an agency's brand.</w:t>
      </w:r>
    </w:p>
    <w:p w14:paraId="374B5C1C" w14:textId="77777777" w:rsidR="00922414" w:rsidRPr="002A1692" w:rsidRDefault="00922414" w:rsidP="00922414">
      <w:pPr>
        <w:rPr>
          <w:sz w:val="16"/>
        </w:rPr>
      </w:pPr>
      <w:r w:rsidRPr="002A1692">
        <w:rPr>
          <w:sz w:val="16"/>
        </w:rPr>
        <w:t>The examination of agency branding has several purposes. One aim is to improve our understanding of how public agencies build a reputation, and to study the role of reputation in determining effectiveness. A closely related goal is to give public officials a better understanding of how they should approach the task of deciding what their agencies must do to prosper.</w:t>
      </w:r>
    </w:p>
    <w:p w14:paraId="611980DA" w14:textId="77777777" w:rsidR="00922414" w:rsidRPr="002A1692" w:rsidRDefault="00922414" w:rsidP="00922414">
      <w:pPr>
        <w:rPr>
          <w:sz w:val="16"/>
        </w:rPr>
      </w:pPr>
      <w:r w:rsidRPr="002A1692">
        <w:rPr>
          <w:sz w:val="16"/>
        </w:rPr>
        <w:t>A further aim is to underscore the impact of institutional design and managerial incentives on agency performance and to illuminate how design choices and incentive schemes influence the development of a well-respected, coherent agency brand. Various design choices - for example, whether to give the competition agency a single function or a multi-purpose substantive mandate, whether to govern the agency by a single executive or  [*238]  by a board, whether to integrate the tasks of prosecution and adjudication in a single body or to unbundle them among distinct entities - affect the capacity of the agency to enhance the quality of its brand. Incentives that give incumbent leaders reason to make investments in long-term agency capacity and quality have the same effects.</w:t>
      </w:r>
    </w:p>
    <w:p w14:paraId="2A710D81" w14:textId="77777777" w:rsidR="00922414" w:rsidRPr="002A1692" w:rsidRDefault="00922414" w:rsidP="00922414">
      <w:pPr>
        <w:rPr>
          <w:sz w:val="16"/>
        </w:rPr>
      </w:pPr>
      <w:r w:rsidRPr="002A1692">
        <w:rPr>
          <w:sz w:val="16"/>
        </w:rPr>
        <w:t>I. Brands and Public Institutions</w:t>
      </w:r>
    </w:p>
    <w:p w14:paraId="4E1FCD54" w14:textId="77777777" w:rsidR="00922414" w:rsidRPr="002A1692" w:rsidRDefault="00922414" w:rsidP="00922414">
      <w:pPr>
        <w:rPr>
          <w:sz w:val="16"/>
        </w:rPr>
      </w:pPr>
      <w:r w:rsidRPr="002A1692">
        <w:rPr>
          <w:sz w:val="16"/>
        </w:rPr>
        <w:t>Public institutions, such as competition or consumer protection agencies, build reputations or "brands" that the agency's own employees and external observers associate with the agency. 1 Brands perform two functions for the public agency. The first function is informational. 2 A good brand conveys a good sense of what an agency does. It communicates, at least in a general way, the scope of the agency's responsibilities and the aims that motivate the agency in the exercise of its powers.</w:t>
      </w:r>
    </w:p>
    <w:p w14:paraId="3514E396" w14:textId="77777777" w:rsidR="00922414" w:rsidRDefault="00922414" w:rsidP="00922414">
      <w:pPr>
        <w:rPr>
          <w:sz w:val="16"/>
        </w:rPr>
      </w:pPr>
      <w:r w:rsidRPr="002A1692">
        <w:rPr>
          <w:rStyle w:val="StyleUnderline"/>
        </w:rPr>
        <w:t>A brand</w:t>
      </w:r>
      <w:r w:rsidRPr="002A1692">
        <w:rPr>
          <w:sz w:val="16"/>
        </w:rPr>
        <w:t xml:space="preserve"> also </w:t>
      </w:r>
      <w:r w:rsidRPr="002A1692">
        <w:rPr>
          <w:rStyle w:val="StyleUnderline"/>
        </w:rPr>
        <w:t xml:space="preserve">signals </w:t>
      </w:r>
      <w:r w:rsidRPr="002A1692">
        <w:rPr>
          <w:rStyle w:val="Emphasis"/>
        </w:rPr>
        <w:t>institutional quality</w:t>
      </w:r>
      <w:r w:rsidRPr="002A1692">
        <w:rPr>
          <w:rStyle w:val="StyleUnderline"/>
        </w:rPr>
        <w:t xml:space="preserve">. </w:t>
      </w:r>
      <w:r w:rsidRPr="001B63CB">
        <w:rPr>
          <w:rStyle w:val="StyleUnderline"/>
        </w:rPr>
        <w:t>For</w:t>
      </w:r>
      <w:r w:rsidRPr="001B63CB">
        <w:rPr>
          <w:sz w:val="16"/>
        </w:rPr>
        <w:t xml:space="preserve"> an agency such as </w:t>
      </w:r>
      <w:r w:rsidRPr="001B63CB">
        <w:rPr>
          <w:rStyle w:val="StyleUnderline"/>
        </w:rPr>
        <w:t>the FTC,</w:t>
      </w:r>
      <w:r w:rsidRPr="009062CD">
        <w:rPr>
          <w:rStyle w:val="StyleUnderline"/>
        </w:rPr>
        <w:t xml:space="preserve"> the </w:t>
      </w:r>
      <w:r w:rsidRPr="00946BFB">
        <w:rPr>
          <w:rStyle w:val="StyleUnderline"/>
          <w:highlight w:val="green"/>
        </w:rPr>
        <w:t>foundations</w:t>
      </w:r>
      <w:r w:rsidRPr="002A1692">
        <w:rPr>
          <w:sz w:val="16"/>
        </w:rPr>
        <w:t xml:space="preserve"> for a good brand </w:t>
      </w:r>
      <w:r w:rsidRPr="00946BFB">
        <w:rPr>
          <w:rStyle w:val="StyleUnderline"/>
          <w:highlight w:val="green"/>
        </w:rPr>
        <w:t>are sound</w:t>
      </w:r>
      <w:r w:rsidRPr="002A1692">
        <w:rPr>
          <w:rStyle w:val="StyleUnderline"/>
        </w:rPr>
        <w:t xml:space="preserve"> </w:t>
      </w:r>
      <w:r w:rsidRPr="002A1692">
        <w:rPr>
          <w:rStyle w:val="Emphasis"/>
        </w:rPr>
        <w:t>substantive programs</w:t>
      </w:r>
      <w:r w:rsidRPr="002A1692">
        <w:rPr>
          <w:rStyle w:val="StyleUnderline"/>
        </w:rPr>
        <w:t xml:space="preserve"> (e.g.</w:t>
      </w:r>
      <w:r w:rsidRPr="002A1692">
        <w:rPr>
          <w:sz w:val="16"/>
        </w:rPr>
        <w:t xml:space="preserve">, cases, </w:t>
      </w:r>
      <w:r w:rsidRPr="00946BFB">
        <w:rPr>
          <w:rStyle w:val="Emphasis"/>
          <w:highlight w:val="green"/>
        </w:rPr>
        <w:t>regulations</w:t>
      </w:r>
      <w:r w:rsidRPr="002A1692">
        <w:rPr>
          <w:sz w:val="16"/>
        </w:rPr>
        <w:t xml:space="preserve">, reports), sound procedures (e.g., meaningful disclosure of information, rigorous testing of evidence, regular assessment of outcomes), strong capabilities (e.g., deep expertise in economics and law), and a healthy culture (e.g., thoughtfulness, integrity, courage, and a commitment to continuous improvement). 3 For several reasons, explained below, a strong brand is </w:t>
      </w:r>
      <w:proofErr w:type="gramStart"/>
      <w:r w:rsidRPr="00946BFB">
        <w:rPr>
          <w:rStyle w:val="StyleUnderline"/>
          <w:highlight w:val="green"/>
        </w:rPr>
        <w:t xml:space="preserve">a </w:t>
      </w:r>
      <w:r w:rsidRPr="00946BFB">
        <w:rPr>
          <w:rStyle w:val="Emphasis"/>
          <w:highlight w:val="green"/>
        </w:rPr>
        <w:t>valuable asset</w:t>
      </w:r>
      <w:proofErr w:type="gramEnd"/>
      <w:r w:rsidRPr="002A1692">
        <w:rPr>
          <w:rStyle w:val="StyleUnderline"/>
        </w:rPr>
        <w:t xml:space="preserve"> for a regulatory agency</w:t>
      </w:r>
      <w:r w:rsidRPr="002A1692">
        <w:rPr>
          <w:sz w:val="16"/>
        </w:rPr>
        <w:t>.</w:t>
      </w:r>
    </w:p>
    <w:p w14:paraId="07B2F783" w14:textId="21C14EB6" w:rsidR="000848DC" w:rsidRPr="008524FD" w:rsidRDefault="004D599B" w:rsidP="000848DC">
      <w:pPr>
        <w:pStyle w:val="Heading4"/>
      </w:pPr>
      <w:r>
        <w:t>Only t</w:t>
      </w:r>
      <w:r w:rsidR="00E70346">
        <w:t xml:space="preserve">he </w:t>
      </w:r>
      <w:r w:rsidR="00E70346" w:rsidRPr="00507EC8">
        <w:rPr>
          <w:u w:val="single"/>
        </w:rPr>
        <w:t>AFF</w:t>
      </w:r>
      <w:r w:rsidR="00453AAC">
        <w:t xml:space="preserve"> </w:t>
      </w:r>
      <w:r w:rsidR="000848DC" w:rsidRPr="008C712A">
        <w:t xml:space="preserve">builds </w:t>
      </w:r>
      <w:r w:rsidR="00111AB9">
        <w:t xml:space="preserve">the </w:t>
      </w:r>
      <w:r w:rsidR="000848DC" w:rsidRPr="008C712A">
        <w:t xml:space="preserve">FTC’s </w:t>
      </w:r>
      <w:r w:rsidR="007B3984">
        <w:rPr>
          <w:u w:val="single"/>
        </w:rPr>
        <w:t>credibility</w:t>
      </w:r>
      <w:r w:rsidR="000848DC">
        <w:t xml:space="preserve"> and secures a </w:t>
      </w:r>
      <w:r w:rsidR="000848DC" w:rsidRPr="00213909">
        <w:t>foothold</w:t>
      </w:r>
      <w:r w:rsidR="000848DC">
        <w:t xml:space="preserve"> for </w:t>
      </w:r>
      <w:r w:rsidR="000848DC" w:rsidRPr="00213909">
        <w:rPr>
          <w:u w:val="single"/>
        </w:rPr>
        <w:t>future experimentation</w:t>
      </w:r>
      <w:r w:rsidR="000848DC" w:rsidRPr="00B60580">
        <w:t>.</w:t>
      </w:r>
      <w:r w:rsidR="006037A3">
        <w:t xml:space="preserve"> </w:t>
      </w:r>
      <w:r w:rsidR="006037A3" w:rsidRPr="0045019F">
        <w:rPr>
          <w:b w:val="0"/>
          <w:bCs/>
        </w:rPr>
        <w:t xml:space="preserve">Independently builds </w:t>
      </w:r>
      <w:r w:rsidR="006037A3" w:rsidRPr="00D15AEE">
        <w:rPr>
          <w:b w:val="0"/>
          <w:bCs/>
          <w:u w:val="single"/>
        </w:rPr>
        <w:t>trust</w:t>
      </w:r>
      <w:r w:rsidR="006037A3" w:rsidRPr="0045019F">
        <w:rPr>
          <w:b w:val="0"/>
          <w:bCs/>
        </w:rPr>
        <w:t xml:space="preserve"> and solves </w:t>
      </w:r>
      <w:r w:rsidR="006037A3" w:rsidRPr="00D15AEE">
        <w:rPr>
          <w:b w:val="0"/>
          <w:bCs/>
          <w:u w:val="single"/>
        </w:rPr>
        <w:t>enforcement</w:t>
      </w:r>
      <w:r w:rsidR="006037A3" w:rsidRPr="0045019F">
        <w:rPr>
          <w:b w:val="0"/>
          <w:bCs/>
        </w:rPr>
        <w:t xml:space="preserve"> lacks.</w:t>
      </w:r>
    </w:p>
    <w:p w14:paraId="77CE0546" w14:textId="1CDC716D" w:rsidR="000848DC" w:rsidRDefault="000848DC" w:rsidP="000848DC">
      <w:r>
        <w:t xml:space="preserve">Philip J. </w:t>
      </w:r>
      <w:r w:rsidRPr="00E41A9A">
        <w:rPr>
          <w:rStyle w:val="Style13ptBold"/>
        </w:rPr>
        <w:t>Weiser 17</w:t>
      </w:r>
      <w:r>
        <w:t>, Hatfield Professor of Law and Dean Emeritus at the University of Colorado Law School, Former Senior Advisor for Technology and Innovation to the National Economic Council Director in the White House, “Entrepreneurial Administration</w:t>
      </w:r>
      <w:r w:rsidR="007C7B0A">
        <w:t>,</w:t>
      </w:r>
      <w:r>
        <w:t>”</w:t>
      </w:r>
      <w:r w:rsidR="007C7B0A" w:rsidRPr="007C7B0A">
        <w:t xml:space="preserve"> https://scholar.law.colorado.edu/faculty-articles/838/</w:t>
      </w:r>
      <w:r w:rsidR="007C7B0A">
        <w:t>,</w:t>
      </w:r>
      <w:r>
        <w:t xml:space="preserve"> Boston University Law Review, 97 B.U.L. Rev. 2011, December 2017, </w:t>
      </w:r>
      <w:r w:rsidR="003D673B">
        <w:t>manan</w:t>
      </w:r>
    </w:p>
    <w:p w14:paraId="35AD4079" w14:textId="77777777" w:rsidR="000848DC" w:rsidRPr="007706D2" w:rsidRDefault="000848DC" w:rsidP="000848DC">
      <w:pPr>
        <w:rPr>
          <w:sz w:val="16"/>
        </w:rPr>
      </w:pPr>
      <w:r w:rsidRPr="007706D2">
        <w:rPr>
          <w:sz w:val="16"/>
        </w:rPr>
        <w:t>Introduction</w:t>
      </w:r>
    </w:p>
    <w:p w14:paraId="528F26F7" w14:textId="77777777" w:rsidR="000848DC" w:rsidRPr="0034151B" w:rsidRDefault="000848DC" w:rsidP="000848DC">
      <w:pPr>
        <w:rPr>
          <w:sz w:val="14"/>
        </w:rPr>
      </w:pPr>
      <w:r w:rsidRPr="00946BFB">
        <w:rPr>
          <w:rStyle w:val="StyleUnderline"/>
          <w:highlight w:val="green"/>
        </w:rPr>
        <w:t>A</w:t>
      </w:r>
      <w:r w:rsidRPr="007706D2">
        <w:rPr>
          <w:rStyle w:val="StyleUnderline"/>
        </w:rPr>
        <w:t xml:space="preserve"> </w:t>
      </w:r>
      <w:r w:rsidRPr="007706D2">
        <w:rPr>
          <w:rStyle w:val="Emphasis"/>
        </w:rPr>
        <w:t xml:space="preserve">core </w:t>
      </w:r>
      <w:r w:rsidRPr="00946BFB">
        <w:rPr>
          <w:rStyle w:val="Emphasis"/>
          <w:highlight w:val="green"/>
        </w:rPr>
        <w:t>failing</w:t>
      </w:r>
      <w:r w:rsidRPr="007706D2">
        <w:rPr>
          <w:rStyle w:val="StyleUnderline"/>
        </w:rPr>
        <w:t xml:space="preserve"> of today's administrative state</w:t>
      </w:r>
      <w:r w:rsidRPr="0034151B">
        <w:rPr>
          <w:sz w:val="14"/>
        </w:rPr>
        <w:t xml:space="preserve"> and modern administrative law scholarship </w:t>
      </w:r>
      <w:r w:rsidRPr="00946BFB">
        <w:rPr>
          <w:rStyle w:val="StyleUnderline"/>
          <w:highlight w:val="green"/>
        </w:rPr>
        <w:t>is</w:t>
      </w:r>
      <w:r w:rsidRPr="007706D2">
        <w:rPr>
          <w:rStyle w:val="StyleUnderline"/>
        </w:rPr>
        <w:t xml:space="preserve"> the </w:t>
      </w:r>
      <w:r w:rsidRPr="00946BFB">
        <w:rPr>
          <w:rStyle w:val="Emphasis"/>
          <w:highlight w:val="green"/>
        </w:rPr>
        <w:t>lack of imagination</w:t>
      </w:r>
      <w:r w:rsidRPr="007706D2">
        <w:rPr>
          <w:rStyle w:val="StyleUnderline"/>
        </w:rPr>
        <w:t xml:space="preserve"> as to how agencies should operate. On the </w:t>
      </w:r>
      <w:r w:rsidRPr="007706D2">
        <w:rPr>
          <w:rStyle w:val="Emphasis"/>
        </w:rPr>
        <w:t>conventional</w:t>
      </w:r>
      <w:r w:rsidRPr="007706D2">
        <w:rPr>
          <w:rStyle w:val="StyleUnderline"/>
        </w:rPr>
        <w:t xml:space="preserve"> telling</w:t>
      </w:r>
      <w:r w:rsidRPr="0034151B">
        <w:rPr>
          <w:sz w:val="14"/>
        </w:rPr>
        <w:t xml:space="preserve">, public </w:t>
      </w:r>
      <w:r w:rsidRPr="007D1C24">
        <w:rPr>
          <w:rStyle w:val="StyleUnderline"/>
        </w:rPr>
        <w:t>agencies</w:t>
      </w:r>
      <w:r w:rsidRPr="0034151B">
        <w:rPr>
          <w:sz w:val="14"/>
        </w:rPr>
        <w:t xml:space="preserve"> follow specific grants of regulatory authority, </w:t>
      </w:r>
      <w:r w:rsidRPr="007706D2">
        <w:rPr>
          <w:rStyle w:val="StyleUnderline"/>
        </w:rPr>
        <w:t>use</w:t>
      </w:r>
      <w:r w:rsidRPr="0034151B">
        <w:rPr>
          <w:sz w:val="14"/>
        </w:rPr>
        <w:t xml:space="preserve"> the </w:t>
      </w:r>
      <w:r w:rsidRPr="007706D2">
        <w:rPr>
          <w:rStyle w:val="Emphasis"/>
        </w:rPr>
        <w:t>traditional tools</w:t>
      </w:r>
      <w:r w:rsidRPr="0034151B">
        <w:rPr>
          <w:sz w:val="14"/>
        </w:rPr>
        <w:t xml:space="preserve"> of notice-and-comment rulemaking and adjudication, and are checked by judicial review. </w:t>
      </w:r>
      <w:proofErr w:type="gramStart"/>
      <w:r w:rsidRPr="007706D2">
        <w:rPr>
          <w:rStyle w:val="StyleUnderline"/>
        </w:rPr>
        <w:t>In reality, however</w:t>
      </w:r>
      <w:proofErr w:type="gramEnd"/>
      <w:r w:rsidRPr="007706D2">
        <w:rPr>
          <w:rStyle w:val="StyleUnderline"/>
        </w:rPr>
        <w:t xml:space="preserve">, </w:t>
      </w:r>
      <w:r w:rsidRPr="00946BFB">
        <w:rPr>
          <w:rStyle w:val="Emphasis"/>
          <w:highlight w:val="green"/>
        </w:rPr>
        <w:t>effective</w:t>
      </w:r>
      <w:r w:rsidRPr="00946BFB">
        <w:rPr>
          <w:rStyle w:val="StyleUnderline"/>
          <w:highlight w:val="green"/>
        </w:rPr>
        <w:t xml:space="preserve"> </w:t>
      </w:r>
      <w:r w:rsidRPr="00946BFB">
        <w:rPr>
          <w:rStyle w:val="Emphasis"/>
          <w:highlight w:val="green"/>
        </w:rPr>
        <w:t>admin</w:t>
      </w:r>
      <w:r w:rsidRPr="007706D2">
        <w:rPr>
          <w:rStyle w:val="StyleUnderline"/>
        </w:rPr>
        <w:t xml:space="preserve">istration </w:t>
      </w:r>
      <w:r w:rsidRPr="00946BFB">
        <w:rPr>
          <w:rStyle w:val="StyleUnderline"/>
          <w:highlight w:val="green"/>
        </w:rPr>
        <w:t>depends on</w:t>
      </w:r>
      <w:r w:rsidRPr="007706D2">
        <w:rPr>
          <w:rStyle w:val="StyleUnderline"/>
        </w:rPr>
        <w:t xml:space="preserve"> </w:t>
      </w:r>
      <w:r w:rsidRPr="007706D2">
        <w:rPr>
          <w:rStyle w:val="Emphasis"/>
        </w:rPr>
        <w:t xml:space="preserve">entrepreneurial </w:t>
      </w:r>
      <w:r w:rsidRPr="00946BFB">
        <w:rPr>
          <w:rStyle w:val="Emphasis"/>
          <w:highlight w:val="green"/>
        </w:rPr>
        <w:t>leadership</w:t>
      </w:r>
      <w:r w:rsidRPr="00946BFB">
        <w:rPr>
          <w:rStyle w:val="StyleUnderline"/>
          <w:highlight w:val="green"/>
        </w:rPr>
        <w:t xml:space="preserve"> that</w:t>
      </w:r>
      <w:r w:rsidRPr="007706D2">
        <w:rPr>
          <w:rStyle w:val="StyleUnderline"/>
        </w:rPr>
        <w:t xml:space="preserve"> can </w:t>
      </w:r>
      <w:r w:rsidRPr="00946BFB">
        <w:rPr>
          <w:rStyle w:val="Emphasis"/>
          <w:highlight w:val="green"/>
        </w:rPr>
        <w:t>spearhead</w:t>
      </w:r>
      <w:r w:rsidRPr="007706D2">
        <w:rPr>
          <w:rStyle w:val="StyleUnderline"/>
        </w:rPr>
        <w:t xml:space="preserve"> policy </w:t>
      </w:r>
      <w:r w:rsidRPr="00946BFB">
        <w:rPr>
          <w:rStyle w:val="Emphasis"/>
          <w:highlight w:val="green"/>
        </w:rPr>
        <w:t>experimentation</w:t>
      </w:r>
      <w:r w:rsidRPr="0034151B">
        <w:rPr>
          <w:sz w:val="14"/>
        </w:rPr>
        <w:t xml:space="preserve"> and trial-and-error problem-solving, </w:t>
      </w:r>
      <w:r w:rsidRPr="007706D2">
        <w:rPr>
          <w:rStyle w:val="StyleUnderline"/>
        </w:rPr>
        <w:t>including</w:t>
      </w:r>
      <w:r w:rsidRPr="0034151B">
        <w:rPr>
          <w:sz w:val="14"/>
        </w:rPr>
        <w:t xml:space="preserve"> the development of </w:t>
      </w:r>
      <w:r w:rsidRPr="007706D2">
        <w:rPr>
          <w:rStyle w:val="StyleUnderline"/>
        </w:rPr>
        <w:t xml:space="preserve">regulatory programs that use </w:t>
      </w:r>
      <w:r w:rsidRPr="007706D2">
        <w:rPr>
          <w:rStyle w:val="Emphasis"/>
        </w:rPr>
        <w:t>non-traditional</w:t>
      </w:r>
      <w:r w:rsidRPr="007706D2">
        <w:rPr>
          <w:rStyle w:val="StyleUnderline"/>
        </w:rPr>
        <w:t xml:space="preserve"> tools</w:t>
      </w:r>
      <w:r w:rsidRPr="0034151B">
        <w:rPr>
          <w:sz w:val="14"/>
        </w:rPr>
        <w:t>.</w:t>
      </w:r>
    </w:p>
    <w:p w14:paraId="58D6B6BC" w14:textId="77777777" w:rsidR="000848DC" w:rsidRPr="0034151B" w:rsidRDefault="000848DC" w:rsidP="000848DC">
      <w:pPr>
        <w:rPr>
          <w:sz w:val="14"/>
          <w:szCs w:val="18"/>
        </w:rPr>
      </w:pPr>
      <w:r w:rsidRPr="0034151B">
        <w:rPr>
          <w:sz w:val="14"/>
          <w:szCs w:val="18"/>
        </w:rPr>
        <w:t xml:space="preserve">Entrepreneurial administration takes place both at public agencies and private entities, each of which can address regulatory challenges and earn regulatory authority as a result. Consider, for example, that Energy Star, a successful program that has encouraged the manufacture and sale of energy efficient appliances, is developed and overseen by the Environmental Protection Agency ("EPA"). 1 After the EPA established the program, Congress codified it and, eventually, other countries followed suit. 2 By contrast, the successful and complementary program encouraging the construction of energy efficient buildings, the well-respected Leadership in Energy and Environmental Design ("LEED") standard, was developed and is overseen by a private organization. 3 After it was developed, </w:t>
      </w:r>
      <w:proofErr w:type="gramStart"/>
      <w:r w:rsidRPr="0034151B">
        <w:rPr>
          <w:sz w:val="14"/>
          <w:szCs w:val="18"/>
        </w:rPr>
        <w:t>a number of</w:t>
      </w:r>
      <w:proofErr w:type="gramEnd"/>
      <w:r w:rsidRPr="0034151B">
        <w:rPr>
          <w:sz w:val="14"/>
          <w:szCs w:val="18"/>
        </w:rPr>
        <w:t xml:space="preserve"> governmental authorities endorsed it </w:t>
      </w:r>
      <w:proofErr w:type="gramStart"/>
      <w:r w:rsidRPr="0034151B">
        <w:rPr>
          <w:sz w:val="14"/>
          <w:szCs w:val="18"/>
        </w:rPr>
        <w:t>and  [</w:t>
      </w:r>
      <w:proofErr w:type="gramEnd"/>
      <w:r w:rsidRPr="0034151B">
        <w:rPr>
          <w:sz w:val="14"/>
          <w:szCs w:val="18"/>
        </w:rPr>
        <w:t>*2013</w:t>
      </w:r>
      <w:proofErr w:type="gramStart"/>
      <w:r w:rsidRPr="0034151B">
        <w:rPr>
          <w:sz w:val="14"/>
          <w:szCs w:val="18"/>
        </w:rPr>
        <w:t>]  have</w:t>
      </w:r>
      <w:proofErr w:type="gramEnd"/>
      <w:r w:rsidRPr="0034151B">
        <w:rPr>
          <w:sz w:val="14"/>
          <w:szCs w:val="18"/>
        </w:rPr>
        <w:t xml:space="preserve"> encouraged LEED-certified construction projects with both carrots 4 and sticks. 5 Significantly, although neither the Energy Star program nor the LEED standard </w:t>
      </w:r>
      <w:proofErr w:type="gramStart"/>
      <w:r w:rsidRPr="0034151B">
        <w:rPr>
          <w:sz w:val="14"/>
          <w:szCs w:val="18"/>
        </w:rPr>
        <w:t>were</w:t>
      </w:r>
      <w:proofErr w:type="gramEnd"/>
      <w:r w:rsidRPr="0034151B">
        <w:rPr>
          <w:sz w:val="14"/>
          <w:szCs w:val="18"/>
        </w:rPr>
        <w:t xml:space="preserve"> originally anticipated by any regulatory statute, both have had tremendous impacts.</w:t>
      </w:r>
    </w:p>
    <w:p w14:paraId="402D1E71" w14:textId="77777777" w:rsidR="000848DC" w:rsidRPr="0034151B" w:rsidRDefault="000848DC" w:rsidP="000848DC">
      <w:pPr>
        <w:rPr>
          <w:sz w:val="14"/>
          <w:szCs w:val="18"/>
        </w:rPr>
      </w:pPr>
      <w:r w:rsidRPr="0034151B">
        <w:rPr>
          <w:sz w:val="14"/>
          <w:szCs w:val="18"/>
        </w:rPr>
        <w:t>The Energy Star and LEED case studies exemplify the sort of innovative regulatory strategies taking root in the modern administrative state. 6 Despite the importance of entrepreneurial administration in practice, scholars have failed to examine the role of entrepreneurial leadership in spurring policy innovation and earning regulatory authority for an agency (or private entity). 7 This oversight is most unfortunate in the case of technologically developing fields where experimental regulatory strategies - as opposed to traditional notice-and-comment rulemaking or adjudication - are often essential. 8 In short, administrative law needs an account of agency action that explains why entrepreneurial leadership matters in government and how agencies should operate. 9</w:t>
      </w:r>
    </w:p>
    <w:p w14:paraId="1DF5AE38" w14:textId="77777777" w:rsidR="000848DC" w:rsidRPr="0034151B" w:rsidRDefault="000848DC" w:rsidP="000848DC">
      <w:pPr>
        <w:rPr>
          <w:sz w:val="14"/>
        </w:rPr>
      </w:pPr>
      <w:r w:rsidRPr="0034151B">
        <w:rPr>
          <w:sz w:val="14"/>
        </w:rPr>
        <w:t xml:space="preserve"> [*2014</w:t>
      </w:r>
      <w:proofErr w:type="gramStart"/>
      <w:r w:rsidRPr="0034151B">
        <w:rPr>
          <w:sz w:val="14"/>
        </w:rPr>
        <w:t>]  This</w:t>
      </w:r>
      <w:proofErr w:type="gramEnd"/>
      <w:r w:rsidRPr="0034151B">
        <w:rPr>
          <w:sz w:val="14"/>
        </w:rPr>
        <w:t xml:space="preserve"> Article: explains that the conventional view of agency behavior - following the specific direction of Congress or the President and using notice-and-comment rulemaking or adjudication processes - does not capture how public </w:t>
      </w:r>
      <w:r w:rsidRPr="00946BFB">
        <w:rPr>
          <w:rStyle w:val="StyleUnderline"/>
          <w:highlight w:val="green"/>
        </w:rPr>
        <w:t>agencies</w:t>
      </w:r>
      <w:r w:rsidRPr="0034151B">
        <w:rPr>
          <w:sz w:val="14"/>
        </w:rPr>
        <w:t xml:space="preserve"> and private entities </w:t>
      </w:r>
      <w:r w:rsidRPr="00946BFB">
        <w:rPr>
          <w:rStyle w:val="StyleUnderline"/>
          <w:highlight w:val="green"/>
        </w:rPr>
        <w:t>develop innovative</w:t>
      </w:r>
      <w:r w:rsidRPr="007706D2">
        <w:rPr>
          <w:rStyle w:val="StyleUnderline"/>
        </w:rPr>
        <w:t xml:space="preserve"> regulatory </w:t>
      </w:r>
      <w:r w:rsidRPr="00946BFB">
        <w:rPr>
          <w:rStyle w:val="StyleUnderline"/>
          <w:highlight w:val="green"/>
        </w:rPr>
        <w:t xml:space="preserve">strategies and </w:t>
      </w:r>
      <w:r w:rsidRPr="00946BFB">
        <w:rPr>
          <w:rStyle w:val="Emphasis"/>
          <w:sz w:val="24"/>
          <w:szCs w:val="26"/>
          <w:highlight w:val="green"/>
        </w:rPr>
        <w:t>earn</w:t>
      </w:r>
      <w:r w:rsidRPr="007706D2">
        <w:rPr>
          <w:rStyle w:val="Emphasis"/>
          <w:sz w:val="24"/>
          <w:szCs w:val="26"/>
        </w:rPr>
        <w:t xml:space="preserve"> regulatory </w:t>
      </w:r>
      <w:r w:rsidRPr="00946BFB">
        <w:rPr>
          <w:rStyle w:val="Emphasis"/>
          <w:sz w:val="24"/>
          <w:szCs w:val="26"/>
          <w:highlight w:val="green"/>
        </w:rPr>
        <w:t>authority as a result</w:t>
      </w:r>
      <w:r w:rsidRPr="0034151B">
        <w:rPr>
          <w:sz w:val="14"/>
        </w:rPr>
        <w:t xml:space="preserve">. </w:t>
      </w:r>
      <w:proofErr w:type="gramStart"/>
      <w:r w:rsidRPr="0034151B">
        <w:rPr>
          <w:sz w:val="14"/>
        </w:rPr>
        <w:t>In particular, this</w:t>
      </w:r>
      <w:proofErr w:type="gramEnd"/>
      <w:r w:rsidRPr="0034151B">
        <w:rPr>
          <w:sz w:val="14"/>
        </w:rPr>
        <w:t xml:space="preserve"> Article: explains how governmental agencies like the EPA and private entities like the United States Green Building Council ("USGBC") (which oversees the LEED standard) depend on entrepreneurial leadership to develop experimental regulatory strategies. It also explains how, in the wake of such experiments, legislative bodies </w:t>
      </w:r>
      <w:proofErr w:type="gramStart"/>
      <w:r w:rsidRPr="0034151B">
        <w:rPr>
          <w:sz w:val="14"/>
        </w:rPr>
        <w:t>have the opportunity to</w:t>
      </w:r>
      <w:proofErr w:type="gramEnd"/>
      <w:r w:rsidRPr="0034151B">
        <w:rPr>
          <w:sz w:val="14"/>
        </w:rPr>
        <w:t xml:space="preserve"> evaluate regulatory innovations in practice before deciding whether to embrace, revise, reject, or merely tolerate them. To be sure, such experimental strategies are not always preferable to traditional administrative rulemaking and </w:t>
      </w:r>
      <w:proofErr w:type="gramStart"/>
      <w:r w:rsidRPr="0034151B">
        <w:rPr>
          <w:sz w:val="14"/>
        </w:rPr>
        <w:t>adjudication, but</w:t>
      </w:r>
      <w:proofErr w:type="gramEnd"/>
      <w:r w:rsidRPr="0034151B">
        <w:rPr>
          <w:sz w:val="14"/>
        </w:rPr>
        <w:t xml:space="preserve"> considering experimental strategies and evaluating whether they would be more effective than traditional regulatory approaches is.</w:t>
      </w:r>
    </w:p>
    <w:p w14:paraId="752953A9" w14:textId="77777777" w:rsidR="000848DC" w:rsidRPr="0034151B" w:rsidRDefault="000848DC" w:rsidP="000848DC">
      <w:pPr>
        <w:rPr>
          <w:sz w:val="14"/>
        </w:rPr>
      </w:pPr>
      <w:r w:rsidRPr="0034151B">
        <w:rPr>
          <w:sz w:val="14"/>
        </w:rPr>
        <w:t xml:space="preserve">Legal scholarship on experimental regulation is well-developed in the context of states serving as laboratories of democracy. 10 Scholars have not, however, discussed the significant role that federal agencies and private bodies can play in experimenting with regulatory strategies in advance of congressional action. 11 Scholars have also failed to examine the role of entrepreneurial leadership in developing successful experiments. This Article: does just that, highlighting the importance of entrepreneurial leadership in government, discussing a number </w:t>
      </w:r>
      <w:proofErr w:type="gramStart"/>
      <w:r w:rsidRPr="0034151B">
        <w:rPr>
          <w:sz w:val="14"/>
        </w:rPr>
        <w:t>of  [</w:t>
      </w:r>
      <w:proofErr w:type="gramEnd"/>
      <w:r w:rsidRPr="0034151B">
        <w:rPr>
          <w:sz w:val="14"/>
        </w:rPr>
        <w:t>*2015</w:t>
      </w:r>
      <w:proofErr w:type="gramStart"/>
      <w:r w:rsidRPr="0034151B">
        <w:rPr>
          <w:sz w:val="14"/>
        </w:rPr>
        <w:t>]  emerging</w:t>
      </w:r>
      <w:proofErr w:type="gramEnd"/>
      <w:r w:rsidRPr="0034151B">
        <w:rPr>
          <w:sz w:val="14"/>
        </w:rPr>
        <w:t xml:space="preserve"> regulatory experiments, and suggesting how Congress should evaluate such experiments.</w:t>
      </w:r>
    </w:p>
    <w:p w14:paraId="4D7B78DF" w14:textId="77777777" w:rsidR="000848DC" w:rsidRPr="0034151B" w:rsidRDefault="000848DC" w:rsidP="000848DC">
      <w:pPr>
        <w:rPr>
          <w:sz w:val="14"/>
        </w:rPr>
      </w:pPr>
      <w:r w:rsidRPr="0034151B">
        <w:rPr>
          <w:sz w:val="14"/>
        </w:rPr>
        <w:t xml:space="preserve">This Article: proceeds in four parts. Part I examines the traditional model of regulation and the emerging alternative models of agency action through co-regulation, developing best practices through convening, and encouraging private regulation. In so doing, it underscores that </w:t>
      </w:r>
      <w:r w:rsidRPr="007706D2">
        <w:rPr>
          <w:rStyle w:val="Emphasis"/>
        </w:rPr>
        <w:t xml:space="preserve">entrepreneurial </w:t>
      </w:r>
      <w:proofErr w:type="gramStart"/>
      <w:r w:rsidRPr="007706D2">
        <w:rPr>
          <w:rStyle w:val="Emphasis"/>
        </w:rPr>
        <w:t>leadership</w:t>
      </w:r>
      <w:proofErr w:type="gramEnd"/>
      <w:r w:rsidRPr="007706D2">
        <w:rPr>
          <w:rStyle w:val="StyleUnderline"/>
        </w:rPr>
        <w:t xml:space="preserve"> and a </w:t>
      </w:r>
      <w:r w:rsidRPr="007706D2">
        <w:rPr>
          <w:rStyle w:val="Emphasis"/>
        </w:rPr>
        <w:t>culture</w:t>
      </w:r>
      <w:r w:rsidRPr="007706D2">
        <w:rPr>
          <w:rStyle w:val="StyleUnderline"/>
        </w:rPr>
        <w:t xml:space="preserve"> of experimentation</w:t>
      </w:r>
      <w:r w:rsidRPr="0034151B">
        <w:rPr>
          <w:sz w:val="14"/>
        </w:rPr>
        <w:t xml:space="preserve"> and trial-and-error learning </w:t>
      </w:r>
      <w:r w:rsidRPr="007706D2">
        <w:rPr>
          <w:rStyle w:val="StyleUnderline"/>
        </w:rPr>
        <w:t xml:space="preserve">is essential to developing the best </w:t>
      </w:r>
      <w:r w:rsidRPr="007D1C24">
        <w:rPr>
          <w:rStyle w:val="StyleUnderline"/>
        </w:rPr>
        <w:t>solution</w:t>
      </w:r>
      <w:r w:rsidRPr="0034151B">
        <w:rPr>
          <w:sz w:val="14"/>
        </w:rPr>
        <w:t xml:space="preserve">. Part II discusses the relevant criteria for evaluating such experiments and examines potential objections to the earned regulatory authority model. Part III discusses four </w:t>
      </w:r>
      <w:r w:rsidRPr="007706D2">
        <w:rPr>
          <w:rStyle w:val="Emphasis"/>
        </w:rPr>
        <w:t>case studies</w:t>
      </w:r>
      <w:r w:rsidRPr="0034151B">
        <w:rPr>
          <w:sz w:val="14"/>
        </w:rPr>
        <w:t xml:space="preserve"> of experimental regulatory strategies: (1) the USGBC's development of the LEED standard; (2) the Federal Trade Commission's </w:t>
      </w:r>
      <w:r w:rsidRPr="00946BFB">
        <w:rPr>
          <w:rStyle w:val="StyleUnderline"/>
          <w:highlight w:val="green"/>
        </w:rPr>
        <w:t>("FTC") oversight of</w:t>
      </w:r>
      <w:r w:rsidRPr="007706D2">
        <w:rPr>
          <w:rStyle w:val="StyleUnderline"/>
        </w:rPr>
        <w:t xml:space="preserve"> </w:t>
      </w:r>
      <w:r w:rsidRPr="007706D2">
        <w:rPr>
          <w:rStyle w:val="Emphasis"/>
        </w:rPr>
        <w:t>information privacy</w:t>
      </w:r>
      <w:r w:rsidRPr="007706D2">
        <w:rPr>
          <w:rStyle w:val="StyleUnderline"/>
        </w:rPr>
        <w:t xml:space="preserve"> and </w:t>
      </w:r>
      <w:r w:rsidRPr="00946BFB">
        <w:rPr>
          <w:rStyle w:val="Emphasis"/>
          <w:highlight w:val="green"/>
        </w:rPr>
        <w:t>data</w:t>
      </w:r>
      <w:r w:rsidRPr="007706D2">
        <w:rPr>
          <w:rStyle w:val="Emphasis"/>
        </w:rPr>
        <w:t xml:space="preserve"> security</w:t>
      </w:r>
      <w:r w:rsidRPr="007706D2">
        <w:rPr>
          <w:rStyle w:val="StyleUnderline"/>
        </w:rPr>
        <w:t xml:space="preserve"> practices</w:t>
      </w:r>
      <w:r w:rsidRPr="0034151B">
        <w:rPr>
          <w:sz w:val="14"/>
        </w:rPr>
        <w:t xml:space="preserve">; (3) the National Institute of Standards and Technology's ("NIST") development of a strategy for cybersecurity readiness; and (4) the Department of Health and Human Services' ("HHS") oversight of electronic health records. In </w:t>
      </w:r>
      <w:proofErr w:type="gramStart"/>
      <w:r w:rsidRPr="0034151B">
        <w:rPr>
          <w:sz w:val="14"/>
        </w:rPr>
        <w:t>all of</w:t>
      </w:r>
      <w:proofErr w:type="gramEnd"/>
      <w:r w:rsidRPr="0034151B">
        <w:rPr>
          <w:sz w:val="14"/>
        </w:rPr>
        <w:t xml:space="preserve"> these cases, </w:t>
      </w:r>
      <w:r w:rsidRPr="007706D2">
        <w:rPr>
          <w:rStyle w:val="StyleUnderline"/>
        </w:rPr>
        <w:t>the</w:t>
      </w:r>
      <w:r w:rsidRPr="0034151B">
        <w:rPr>
          <w:sz w:val="14"/>
        </w:rPr>
        <w:t xml:space="preserve"> private body or </w:t>
      </w:r>
      <w:r w:rsidRPr="007706D2">
        <w:rPr>
          <w:rStyle w:val="StyleUnderline"/>
        </w:rPr>
        <w:t xml:space="preserve">federal agency acted to oversee an </w:t>
      </w:r>
      <w:r w:rsidRPr="007706D2">
        <w:rPr>
          <w:rStyle w:val="Emphasis"/>
        </w:rPr>
        <w:t>emerging technology</w:t>
      </w:r>
      <w:r w:rsidRPr="0034151B">
        <w:rPr>
          <w:sz w:val="14"/>
        </w:rPr>
        <w:t xml:space="preserve"> or issue (often in advance of explicit congressional direction and guidance), </w:t>
      </w:r>
      <w:r w:rsidRPr="00946BFB">
        <w:rPr>
          <w:rStyle w:val="Emphasis"/>
          <w:highlight w:val="green"/>
        </w:rPr>
        <w:t>allow</w:t>
      </w:r>
      <w:r w:rsidRPr="0034151B">
        <w:rPr>
          <w:sz w:val="14"/>
        </w:rPr>
        <w:t xml:space="preserve">ing </w:t>
      </w:r>
      <w:r w:rsidRPr="00946BFB">
        <w:rPr>
          <w:rStyle w:val="StyleUnderline"/>
          <w:highlight w:val="green"/>
        </w:rPr>
        <w:t xml:space="preserve">Congress to </w:t>
      </w:r>
      <w:r w:rsidRPr="00946BFB">
        <w:rPr>
          <w:rStyle w:val="Emphasis"/>
          <w:highlight w:val="green"/>
        </w:rPr>
        <w:t>observe</w:t>
      </w:r>
      <w:r w:rsidRPr="007706D2">
        <w:rPr>
          <w:rStyle w:val="StyleUnderline"/>
        </w:rPr>
        <w:t xml:space="preserve"> the strategy in action </w:t>
      </w:r>
      <w:r w:rsidRPr="00946BFB">
        <w:rPr>
          <w:rStyle w:val="StyleUnderline"/>
          <w:highlight w:val="green"/>
        </w:rPr>
        <w:t xml:space="preserve">and </w:t>
      </w:r>
      <w:r w:rsidRPr="00946BFB">
        <w:rPr>
          <w:rStyle w:val="Emphasis"/>
          <w:highlight w:val="green"/>
        </w:rPr>
        <w:t>evaluate</w:t>
      </w:r>
      <w:r w:rsidRPr="007706D2">
        <w:rPr>
          <w:rStyle w:val="StyleUnderline"/>
        </w:rPr>
        <w:t xml:space="preserve"> it </w:t>
      </w:r>
      <w:r w:rsidRPr="00946BFB">
        <w:rPr>
          <w:rStyle w:val="StyleUnderline"/>
          <w:highlight w:val="green"/>
        </w:rPr>
        <w:t>after</w:t>
      </w:r>
      <w:r w:rsidRPr="007706D2">
        <w:rPr>
          <w:rStyle w:val="StyleUnderline"/>
        </w:rPr>
        <w:t xml:space="preserve"> the fact</w:t>
      </w:r>
      <w:r w:rsidRPr="0034151B">
        <w:rPr>
          <w:sz w:val="14"/>
        </w:rPr>
        <w:t>. Part IV examines the concept of policy entrepreneurship, explaining both the barriers and opportunities it faces in the modern administrative state.</w:t>
      </w:r>
    </w:p>
    <w:p w14:paraId="14D8F43B" w14:textId="77777777" w:rsidR="000848DC" w:rsidRPr="0034151B" w:rsidRDefault="000848DC" w:rsidP="000848DC">
      <w:pPr>
        <w:rPr>
          <w:sz w:val="14"/>
        </w:rPr>
      </w:pPr>
      <w:r w:rsidRPr="0034151B">
        <w:rPr>
          <w:sz w:val="14"/>
        </w:rPr>
        <w:t>&lt;&lt;&lt;TEXT CONDENSED NONE OMITTED&gt;&gt;&gt;</w:t>
      </w:r>
    </w:p>
    <w:p w14:paraId="621E4084" w14:textId="77777777" w:rsidR="000848DC" w:rsidRPr="0034151B" w:rsidRDefault="000848DC" w:rsidP="000848DC">
      <w:pPr>
        <w:rPr>
          <w:sz w:val="6"/>
          <w:szCs w:val="6"/>
        </w:rPr>
      </w:pPr>
      <w:r w:rsidRPr="0034151B">
        <w:rPr>
          <w:sz w:val="6"/>
          <w:szCs w:val="6"/>
        </w:rPr>
        <w:t xml:space="preserve">I. The Traditional Model and Emerging Realities The traditional model of regulation relies on notice-and-comment rulemaking and agency adjudication. 12 Under this model, the output - the starting point for traditional administrative law analysis - is generally a form of positive law developed and enforced by a government agency through traditional tools (rulemaking or adjudication). 13 As Professors Charles Sabel and William Simon have observed, this model, "pejoratively called command and control, is identified with rule-bound bureaucracy and deference to ineffable expertise." 14 The traditional model can be depicted neatly as a hierarchy. 15 Congress sets a specific policy direction and empowers an administrative agency to implement that policy. The agency, in turn, uses either its rulemaking or adjudication authority to implement that direction. Finally, owing to the agency's expertise and congressional authorization, courts review the agency's action with deference. [*2016] Driven by technological changes and globalization, regulatory agencies increasingly are looking to alternative regulatory strategies, many of which fit under the "New Governance" label. 16 In some cases, innovative regulators experiment with new approaches to address emerging issues and fill gaps in the existing regulatory regime. In other cases, an agency might experiment with a co-regulatory strategy (where the agency integrates its authority with private sector efforts); exercise its authority in creative ways, such as developing best practices through convenings; or rely on private regulation. In that last category, as is the case with Energy Star, the government agency (or private entity, for that matter) can certify compliance with best practices, thereby sharing valuable information with the public and shaping norms of behavior. 17 In each of the above examples, the regulatory agency acts not within a hierarchy, but within a network. 18 [*2017] The traditional, hierarchical model follows a familiar, </w:t>
      </w:r>
      <w:proofErr w:type="gramStart"/>
      <w:r w:rsidRPr="0034151B">
        <w:rPr>
          <w:sz w:val="6"/>
          <w:szCs w:val="6"/>
        </w:rPr>
        <w:t>step-wise</w:t>
      </w:r>
      <w:proofErr w:type="gramEnd"/>
      <w:r w:rsidRPr="0034151B">
        <w:rPr>
          <w:sz w:val="6"/>
          <w:szCs w:val="6"/>
        </w:rPr>
        <w:t xml:space="preserve"> approach to regulation. 19 The first step is establishing a standard of conduct. 20 The second step is implementing that standard of conduct, generally through a monitoring regime. 21 The final step is enforcement, in which parties are sanctioned for any failures to comply with the rules. 22 This model of regulatory action still holds strong in some areas, but it is no longer - and should not be - the exclusive strategy for addressing emerging policy issues. In the emerging, networked environment, regulatory agencies find themselves with a range of options and tools for developing standards of conduct, monitoring behavior in the marketplace, and enforcing or encouraging compliance. The conversation around such emerging solutions has taken </w:t>
      </w:r>
      <w:proofErr w:type="gramStart"/>
      <w:r w:rsidRPr="0034151B">
        <w:rPr>
          <w:sz w:val="6"/>
          <w:szCs w:val="6"/>
        </w:rPr>
        <w:t>a number of</w:t>
      </w:r>
      <w:proofErr w:type="gramEnd"/>
      <w:r w:rsidRPr="0034151B">
        <w:rPr>
          <w:sz w:val="6"/>
          <w:szCs w:val="6"/>
        </w:rPr>
        <w:t xml:space="preserve"> forms, sometimes under the headings of "responsive regulation," "experimentalism," or "New Governance." However framed, there is a pressing need for more adaptable approaches that can operate effectively in technologically changing environments or in fields where the circumstances differ across geographic (or other) contexts. 23 To address emerging challenges, regulatory agencies will increasingly be called upon to experiment with non-traditional regulatory strategies, requiring legislatures to monitor and evaluate the effectiveness of innovative regulatory initiatives after the fact. A. The Limits of the Traditional Regulatory Approach The traditional model of regulation is coming under strain in the face of increasing globalization and technological change. 24 Consider, for example, the traditional model of drug and medical device approval used by the Food and Drug Administration ("FDA"). The legacy model of regulation envisioned the FDA reviewing a drug and making an up-or-down decision on whether to approve the marketing of the drug. 25 By putting all of the pressure on the front [*2018] end (</w:t>
      </w:r>
      <w:proofErr w:type="spellStart"/>
      <w:r w:rsidRPr="0034151B">
        <w:rPr>
          <w:sz w:val="6"/>
          <w:szCs w:val="6"/>
        </w:rPr>
        <w:t>ex ante</w:t>
      </w:r>
      <w:proofErr w:type="spellEnd"/>
      <w:r w:rsidRPr="0034151B">
        <w:rPr>
          <w:sz w:val="6"/>
          <w:szCs w:val="6"/>
        </w:rPr>
        <w:t xml:space="preserve">), the legacy model creates two sets of challenges: (1) the pre-approval process takes a long time, costs a lot of money, and, in some cases, unnecessarily delays access to potentially beneficial drugs; and (2) the lack of a post-approval review process allows drugs to "be marketed despite evidence that they were doing unanticipated harm." 26 Unfortunately, the second type of error - a lack of responsiveness to on-the-ground realities - reinforces the first type of error, creating more pressure on the FDA to withhold approval until it satisfies itself that the relevant drug or device will not cause harm. 27 Congress is </w:t>
      </w:r>
      <w:proofErr w:type="gramStart"/>
      <w:r w:rsidRPr="0034151B">
        <w:rPr>
          <w:sz w:val="6"/>
          <w:szCs w:val="6"/>
        </w:rPr>
        <w:t>well aware</w:t>
      </w:r>
      <w:proofErr w:type="gramEnd"/>
      <w:r w:rsidRPr="0034151B">
        <w:rPr>
          <w:sz w:val="6"/>
          <w:szCs w:val="6"/>
        </w:rPr>
        <w:t xml:space="preserve"> of the limits of traditional ex ante regulation. In the food and drug arena, it has worked to update the FDA's model of regulation. In the Food and Drug Administration Amendments of 2007, for example, Congress gave the FDA increased flexibility to approve drugs and require ongoing research as to how the drugs work, called for an improved Adverse Event Report System at the agency, and mandated a framework for monitoring drug efficacy in practice. 28 More recently, the FDA established fast-tracks for approving drugs and medical devices that promise life-saving breakthroughs. 29 As the FDA explained with respect to the medical device review process, "reducing premarket data requirements while increasing </w:t>
      </w:r>
      <w:proofErr w:type="spellStart"/>
      <w:r w:rsidRPr="0034151B">
        <w:rPr>
          <w:sz w:val="6"/>
          <w:szCs w:val="6"/>
        </w:rPr>
        <w:t>postmarket</w:t>
      </w:r>
      <w:proofErr w:type="spellEnd"/>
      <w:r w:rsidRPr="0034151B">
        <w:rPr>
          <w:sz w:val="6"/>
          <w:szCs w:val="6"/>
        </w:rPr>
        <w:t xml:space="preserve"> requirements for devices subject to a [Pre-Market Approval], when appropriate, can assist the FDA in making medical devices available to patients sooner than if following the traditional premarket review pathway." 30 [*2019] This Article: , while sympathetic to the need to reform existing regulatory structures, does not focus on this issue. 31 Rather, it explains how considerable flexibility for a range of alternative options exists within current structures and is already being used by agencies and private entities to great effect. As such, this Article: describes the underappreciated model of earned regulatory authority, calls for a more self-conscious use of this model, and explains how agencies can spearhead and implement this model successfully through entrepreneurial leadership and a culture of trial-and-error problem solving. 32 The role of a more imaginative approach to regulation relates back to the "responsive regulation" movement led by Ayres and Braithwaite. On their account, regulatory strategies can be conceptualized as an "enforcement pyramid," with "persuasion" on the bottom and "license revocation" at the top (as the regulatory equivalent of the death penalty for a regulated firm). 33 In all cases, a responsive regulation approach emphasizes dialogue and engagement around the impact of regulatory efforts in practice. 34 In so doing, it underscores that regulators need not always use their traditional tools (notice-and-comment rulemaking and adjudication). Rather than reflexively adopting traditional approaches, regulatory agencies can (1) embrace and oversee self-regulation (enforced self-regulation or co-regulation), (2) convene stakeholders to develop best practices, or (3) persuade parties to develop private regulatory initiatives. The next three Sections discuss each strategy in turn. [*2020] B. The Promise of Co-Regulation</w:t>
      </w:r>
    </w:p>
    <w:p w14:paraId="3D9DF3ED" w14:textId="77777777" w:rsidR="000848DC" w:rsidRPr="0034151B" w:rsidRDefault="000848DC" w:rsidP="000848DC">
      <w:pPr>
        <w:rPr>
          <w:sz w:val="14"/>
        </w:rPr>
      </w:pPr>
      <w:r w:rsidRPr="0034151B">
        <w:rPr>
          <w:sz w:val="14"/>
        </w:rPr>
        <w:t>&lt;&lt;&lt;LINE BREAKS RESUME&gt;&gt;&gt;</w:t>
      </w:r>
    </w:p>
    <w:p w14:paraId="6FA39B1E" w14:textId="77777777" w:rsidR="000848DC" w:rsidRPr="0034151B" w:rsidRDefault="000848DC" w:rsidP="000848DC">
      <w:pPr>
        <w:rPr>
          <w:sz w:val="14"/>
        </w:rPr>
      </w:pPr>
      <w:r w:rsidRPr="007706D2">
        <w:rPr>
          <w:rStyle w:val="StyleUnderline"/>
        </w:rPr>
        <w:t xml:space="preserve">Even when using its </w:t>
      </w:r>
      <w:r w:rsidRPr="007706D2">
        <w:rPr>
          <w:rStyle w:val="Emphasis"/>
        </w:rPr>
        <w:t>traditional</w:t>
      </w:r>
      <w:r w:rsidRPr="007706D2">
        <w:rPr>
          <w:rStyle w:val="StyleUnderline"/>
        </w:rPr>
        <w:t xml:space="preserve"> authority, an </w:t>
      </w:r>
      <w:r w:rsidRPr="00946BFB">
        <w:rPr>
          <w:rStyle w:val="StyleUnderline"/>
          <w:highlight w:val="green"/>
        </w:rPr>
        <w:t>agency can operate</w:t>
      </w:r>
      <w:r w:rsidRPr="007706D2">
        <w:rPr>
          <w:rStyle w:val="StyleUnderline"/>
        </w:rPr>
        <w:t xml:space="preserve"> more </w:t>
      </w:r>
      <w:r w:rsidRPr="00946BFB">
        <w:rPr>
          <w:rStyle w:val="Emphasis"/>
          <w:highlight w:val="green"/>
        </w:rPr>
        <w:t>nimbly</w:t>
      </w:r>
      <w:r w:rsidRPr="007706D2">
        <w:rPr>
          <w:rStyle w:val="StyleUnderline"/>
        </w:rPr>
        <w:t xml:space="preserve"> and </w:t>
      </w:r>
      <w:r w:rsidRPr="007706D2">
        <w:rPr>
          <w:rStyle w:val="Emphasis"/>
        </w:rPr>
        <w:t>effectively</w:t>
      </w:r>
      <w:r w:rsidRPr="007706D2">
        <w:rPr>
          <w:rStyle w:val="StyleUnderline"/>
        </w:rPr>
        <w:t xml:space="preserve"> </w:t>
      </w:r>
      <w:r w:rsidRPr="00946BFB">
        <w:rPr>
          <w:rStyle w:val="StyleUnderline"/>
          <w:highlight w:val="green"/>
        </w:rPr>
        <w:t xml:space="preserve">by </w:t>
      </w:r>
      <w:r w:rsidRPr="00946BFB">
        <w:rPr>
          <w:rStyle w:val="Emphasis"/>
          <w:highlight w:val="green"/>
        </w:rPr>
        <w:t>integrating</w:t>
      </w:r>
      <w:r w:rsidRPr="007706D2">
        <w:rPr>
          <w:rStyle w:val="StyleUnderline"/>
        </w:rPr>
        <w:t xml:space="preserve"> its efforts </w:t>
      </w:r>
      <w:r w:rsidRPr="00946BFB">
        <w:rPr>
          <w:rStyle w:val="StyleUnderline"/>
          <w:highlight w:val="green"/>
        </w:rPr>
        <w:t xml:space="preserve">with </w:t>
      </w:r>
      <w:r w:rsidRPr="00946BFB">
        <w:rPr>
          <w:rStyle w:val="Emphasis"/>
          <w:highlight w:val="green"/>
        </w:rPr>
        <w:t>private bodies</w:t>
      </w:r>
      <w:r w:rsidRPr="00946BFB">
        <w:rPr>
          <w:rStyle w:val="StyleUnderline"/>
          <w:highlight w:val="green"/>
        </w:rPr>
        <w:t xml:space="preserve"> who have </w:t>
      </w:r>
      <w:r w:rsidRPr="00946BFB">
        <w:rPr>
          <w:rStyle w:val="Emphasis"/>
          <w:highlight w:val="green"/>
        </w:rPr>
        <w:t>expertise</w:t>
      </w:r>
      <w:r w:rsidRPr="007706D2">
        <w:rPr>
          <w:rStyle w:val="StyleUnderline"/>
        </w:rPr>
        <w:t xml:space="preserve"> in the field</w:t>
      </w:r>
      <w:r w:rsidRPr="0034151B">
        <w:rPr>
          <w:sz w:val="14"/>
        </w:rPr>
        <w:t>. Where that integration involves the explicit embrace, oversight, and enforcement of actions by private bodies, the model of regulation is aptly described as "co-regulation." 35 For a successful use of co-regulation, consider the FCC's use of frequency coordinators to assign rights to use the wireless spectrum. As I have explained previously:</w:t>
      </w:r>
    </w:p>
    <w:p w14:paraId="7282CDCC" w14:textId="77777777" w:rsidR="000848DC" w:rsidRPr="0034151B" w:rsidRDefault="000848DC" w:rsidP="000848DC">
      <w:pPr>
        <w:rPr>
          <w:sz w:val="14"/>
        </w:rPr>
      </w:pPr>
      <w:r w:rsidRPr="0034151B">
        <w:rPr>
          <w:sz w:val="14"/>
        </w:rPr>
        <w:t>One notable self-regulatory program that the FCC has overseen is the use of frequency coordinators, which manage voluntary cooperation in the use of point-to-point microwave links and private land mobile radio systems. In that context, the coordinator evaluates requests for new licenses and certifies that such new licenses will not cause undue interference to established users. Consequently, while the FCC is the authority that grants or denies licenses as a formal matter, it routinely relies on and defers to the judgment of the frequency coordinator. This deference to the frequency coordinator facilitates cooperation around the use of the relevant licenses. 36</w:t>
      </w:r>
    </w:p>
    <w:p w14:paraId="1F1E0DB6" w14:textId="77777777" w:rsidR="000848DC" w:rsidRPr="0034151B" w:rsidRDefault="000848DC" w:rsidP="000848DC">
      <w:pPr>
        <w:rPr>
          <w:sz w:val="14"/>
        </w:rPr>
      </w:pPr>
      <w:r w:rsidRPr="0034151B">
        <w:rPr>
          <w:sz w:val="14"/>
        </w:rPr>
        <w:t>The importance of this co-regulation model is that the FCC's delegation of authority enables practical problem-solving on the ground by the frequency coordinator. As Dale Hatfield, a former Chief Engineer at the FCC, explained, this system works because it encourages the local engineers to "sit down together, solve these problems, and say let's figure out how to do it," limiting the need for the FCC to use its backstop authority. 37</w:t>
      </w:r>
    </w:p>
    <w:p w14:paraId="5F00C9AB" w14:textId="77777777" w:rsidR="000848DC" w:rsidRPr="0034151B" w:rsidRDefault="000848DC" w:rsidP="000848DC">
      <w:pPr>
        <w:rPr>
          <w:sz w:val="14"/>
        </w:rPr>
      </w:pPr>
      <w:r w:rsidRPr="0034151B">
        <w:rPr>
          <w:sz w:val="14"/>
        </w:rPr>
        <w:t xml:space="preserve">The </w:t>
      </w:r>
      <w:r w:rsidRPr="00946BFB">
        <w:rPr>
          <w:rStyle w:val="StyleUnderline"/>
          <w:highlight w:val="green"/>
        </w:rPr>
        <w:t>FTC's partnership</w:t>
      </w:r>
      <w:r w:rsidRPr="0034151B">
        <w:rPr>
          <w:sz w:val="14"/>
        </w:rPr>
        <w:t xml:space="preserve"> with the Better Business Bureau's National Advertising Division ("NAD") operates in a functionally similar fashion to the FCC's use of frequency coordinators. 38 Notably, the NAD has </w:t>
      </w:r>
      <w:r w:rsidRPr="00946BFB">
        <w:rPr>
          <w:rStyle w:val="Emphasis"/>
          <w:highlight w:val="green"/>
        </w:rPr>
        <w:t>develop</w:t>
      </w:r>
      <w:r w:rsidRPr="0034151B">
        <w:rPr>
          <w:sz w:val="14"/>
        </w:rPr>
        <w:t xml:space="preserve">ed </w:t>
      </w:r>
      <w:proofErr w:type="gramStart"/>
      <w:r w:rsidRPr="00946BFB">
        <w:rPr>
          <w:rStyle w:val="Emphasis"/>
          <w:highlight w:val="green"/>
        </w:rPr>
        <w:t>a</w:t>
      </w:r>
      <w:r w:rsidRPr="007706D2">
        <w:rPr>
          <w:rStyle w:val="StyleUnderline"/>
        </w:rPr>
        <w:t>n</w:t>
      </w:r>
      <w:r w:rsidRPr="0034151B">
        <w:rPr>
          <w:sz w:val="14"/>
        </w:rPr>
        <w:t xml:space="preserve">  [</w:t>
      </w:r>
      <w:proofErr w:type="gramEnd"/>
      <w:r w:rsidRPr="0034151B">
        <w:rPr>
          <w:sz w:val="14"/>
        </w:rPr>
        <w:t>*2021</w:t>
      </w:r>
      <w:proofErr w:type="gramStart"/>
      <w:r w:rsidRPr="0034151B">
        <w:rPr>
          <w:sz w:val="14"/>
        </w:rPr>
        <w:t xml:space="preserve">]  </w:t>
      </w:r>
      <w:r w:rsidRPr="007706D2">
        <w:rPr>
          <w:rStyle w:val="StyleUnderline"/>
        </w:rPr>
        <w:t>effective</w:t>
      </w:r>
      <w:proofErr w:type="gramEnd"/>
      <w:r w:rsidRPr="007706D2">
        <w:rPr>
          <w:rStyle w:val="StyleUnderline"/>
        </w:rPr>
        <w:t xml:space="preserve"> </w:t>
      </w:r>
      <w:r w:rsidRPr="00946BFB">
        <w:rPr>
          <w:rStyle w:val="Emphasis"/>
          <w:highlight w:val="green"/>
        </w:rPr>
        <w:t>model</w:t>
      </w:r>
      <w:r w:rsidRPr="0034151B">
        <w:rPr>
          <w:sz w:val="14"/>
        </w:rPr>
        <w:t xml:space="preserve"> of dispute resolution around misleading advertising issues, </w:t>
      </w:r>
      <w:r w:rsidRPr="007706D2">
        <w:rPr>
          <w:rStyle w:val="StyleUnderline"/>
        </w:rPr>
        <w:t>deciding</w:t>
      </w:r>
      <w:r w:rsidRPr="0034151B">
        <w:rPr>
          <w:sz w:val="14"/>
        </w:rPr>
        <w:t xml:space="preserve"> an array of issues </w:t>
      </w:r>
      <w:r w:rsidRPr="007706D2">
        <w:rPr>
          <w:rStyle w:val="StyleUnderline"/>
        </w:rPr>
        <w:t>and referring</w:t>
      </w:r>
      <w:r w:rsidRPr="0034151B">
        <w:rPr>
          <w:sz w:val="14"/>
        </w:rPr>
        <w:t xml:space="preserve"> cases, </w:t>
      </w:r>
      <w:r w:rsidRPr="007706D2">
        <w:rPr>
          <w:rStyle w:val="StyleUnderline"/>
        </w:rPr>
        <w:t xml:space="preserve">where </w:t>
      </w:r>
      <w:r w:rsidRPr="007706D2">
        <w:rPr>
          <w:rStyle w:val="Emphasis"/>
        </w:rPr>
        <w:t>necessary</w:t>
      </w:r>
      <w:r w:rsidRPr="0034151B">
        <w:rPr>
          <w:sz w:val="14"/>
        </w:rPr>
        <w:t xml:space="preserve"> and appropriate, </w:t>
      </w:r>
      <w:r w:rsidRPr="007706D2">
        <w:rPr>
          <w:rStyle w:val="StyleUnderline"/>
        </w:rPr>
        <w:t>to the FTC</w:t>
      </w:r>
      <w:r w:rsidRPr="0034151B">
        <w:rPr>
          <w:sz w:val="14"/>
        </w:rPr>
        <w:t xml:space="preserve">. 39 Because the NAD has developed </w:t>
      </w:r>
      <w:r w:rsidRPr="007706D2">
        <w:rPr>
          <w:rStyle w:val="StyleUnderline"/>
        </w:rPr>
        <w:t>such a</w:t>
      </w:r>
      <w:r w:rsidRPr="0034151B">
        <w:rPr>
          <w:sz w:val="14"/>
        </w:rPr>
        <w:t xml:space="preserve"> trusted </w:t>
      </w:r>
      <w:r w:rsidRPr="007706D2">
        <w:rPr>
          <w:rStyle w:val="StyleUnderline"/>
        </w:rPr>
        <w:t>program</w:t>
      </w:r>
      <w:r w:rsidRPr="0034151B">
        <w:rPr>
          <w:sz w:val="14"/>
        </w:rPr>
        <w:t xml:space="preserve">, FTC leaders have praised its work and relied on it to </w:t>
      </w:r>
      <w:r w:rsidRPr="00946BFB">
        <w:rPr>
          <w:rStyle w:val="Emphasis"/>
          <w:highlight w:val="green"/>
        </w:rPr>
        <w:t>carry</w:t>
      </w:r>
      <w:r w:rsidRPr="007706D2">
        <w:rPr>
          <w:rStyle w:val="Emphasis"/>
        </w:rPr>
        <w:t xml:space="preserve"> the </w:t>
      </w:r>
      <w:r w:rsidRPr="00946BFB">
        <w:rPr>
          <w:rStyle w:val="Emphasis"/>
          <w:highlight w:val="green"/>
        </w:rPr>
        <w:t>labor</w:t>
      </w:r>
      <w:r w:rsidRPr="007706D2">
        <w:rPr>
          <w:rStyle w:val="Emphasis"/>
        </w:rPr>
        <w:t>ing oar in this area</w:t>
      </w:r>
      <w:r w:rsidRPr="0034151B">
        <w:rPr>
          <w:sz w:val="14"/>
        </w:rPr>
        <w:t xml:space="preserve">, 40 </w:t>
      </w:r>
      <w:r w:rsidRPr="00946BFB">
        <w:rPr>
          <w:rStyle w:val="StyleUnderline"/>
          <w:highlight w:val="green"/>
        </w:rPr>
        <w:t>leaving</w:t>
      </w:r>
      <w:r w:rsidRPr="007706D2">
        <w:rPr>
          <w:rStyle w:val="StyleUnderline"/>
        </w:rPr>
        <w:t xml:space="preserve"> the </w:t>
      </w:r>
      <w:r w:rsidRPr="00946BFB">
        <w:rPr>
          <w:rStyle w:val="Emphasis"/>
          <w:highlight w:val="green"/>
        </w:rPr>
        <w:t>FTC</w:t>
      </w:r>
      <w:r w:rsidRPr="007706D2">
        <w:rPr>
          <w:rStyle w:val="StyleUnderline"/>
        </w:rPr>
        <w:t xml:space="preserve">'s </w:t>
      </w:r>
      <w:r w:rsidRPr="00946BFB">
        <w:rPr>
          <w:rStyle w:val="Emphasis"/>
          <w:highlight w:val="green"/>
        </w:rPr>
        <w:t>residual authority</w:t>
      </w:r>
      <w:r w:rsidRPr="00946BFB">
        <w:rPr>
          <w:rStyle w:val="StyleUnderline"/>
          <w:highlight w:val="green"/>
        </w:rPr>
        <w:t xml:space="preserve"> as a </w:t>
      </w:r>
      <w:r w:rsidRPr="00946BFB">
        <w:rPr>
          <w:rStyle w:val="Emphasis"/>
          <w:highlight w:val="green"/>
        </w:rPr>
        <w:t>backstop</w:t>
      </w:r>
      <w:r w:rsidRPr="0034151B">
        <w:rPr>
          <w:sz w:val="14"/>
        </w:rPr>
        <w:t>. In particular, the NAD refers cases to the FTC where a party refuses to participate in its process or comply with a decision. 41</w:t>
      </w:r>
    </w:p>
    <w:p w14:paraId="3C459B0F" w14:textId="77777777" w:rsidR="000848DC" w:rsidRPr="0034151B" w:rsidRDefault="000848DC" w:rsidP="000848DC">
      <w:pPr>
        <w:rPr>
          <w:sz w:val="14"/>
        </w:rPr>
      </w:pPr>
      <w:r w:rsidRPr="0034151B">
        <w:rPr>
          <w:sz w:val="14"/>
        </w:rPr>
        <w:t>&lt;&lt;&lt;TEXT CONDENSED NONE OMITTED&gt;&gt;&gt;</w:t>
      </w:r>
    </w:p>
    <w:p w14:paraId="555A648A" w14:textId="77777777" w:rsidR="000848DC" w:rsidRPr="0034151B" w:rsidRDefault="000848DC" w:rsidP="000848DC">
      <w:pPr>
        <w:rPr>
          <w:sz w:val="6"/>
          <w:szCs w:val="6"/>
        </w:rPr>
      </w:pPr>
      <w:r w:rsidRPr="0034151B">
        <w:rPr>
          <w:sz w:val="6"/>
          <w:szCs w:val="6"/>
        </w:rPr>
        <w:t xml:space="preserve">Learning from the NAD model, the European Union is working with the European Advertising Standards Alliance to develop a similar approach to overseeing false advertising claims. 42 In this case, however, the governmental authority is actively involved in developing and supporting this body rather than integrating its work after the body developed on its own. 43 In short, government can either embrace existing bodies as part of a co-regulation strategy or stimulate and steer the development of new ones. C. The Role of Best Practices and Agency Convened Efforts For many regulatory agencies, the opportunity to act as a "convenor," to develop best practices, and to create "soft law" or norms is an important part of their mission. As former FTC Chair Bill Kovacic explained with regard to the FTC, "Congress gave the FTC capacity to serve as a convenor - to engage in a diverse array of activities that facilitate norms development," including "what we now call "soft law' measures (e.g., self-regulatory standards, proposed guidelines)." 44 In particular, Congress specifically authorized the FTC to collect information and develop reports on topics not immediately related to cases or regulatory matters before the Commission. 45 In Kovacic's view, the FTC has used its convening authority effectively, "improving understanding, building consensus, and supplying focal points for norms development" through thoughtful reports that distill key issues. 46 [*2022] For a range of agencies, the role of developing and championing best practices is on the rise, 47 reflecting </w:t>
      </w:r>
      <w:proofErr w:type="gramStart"/>
      <w:r w:rsidRPr="0034151B">
        <w:rPr>
          <w:sz w:val="6"/>
          <w:szCs w:val="6"/>
        </w:rPr>
        <w:t>a number of</w:t>
      </w:r>
      <w:proofErr w:type="gramEnd"/>
      <w:r w:rsidRPr="0034151B">
        <w:rPr>
          <w:sz w:val="6"/>
          <w:szCs w:val="6"/>
        </w:rPr>
        <w:t xml:space="preserve"> trends. First, many agencies find themselves without sufficient authority to promulgate binding rules as new technologies emerge. Second, even where an agency may have formal authority, it might be reluctant to use it in the face of an emerging technology where it needs to act more quickly than formal notice-and-comment rulemaking allows. Third, the agency may lack sufficient confidence that a prescriptive rule is warranted and thus leaves open a range of options, merely narrowing the field of possibilities and pointing entities in the right direction. 48 To develop best practices effectively, an agency must invest significant resources in the enterprise. Stated generally, this effort involves "horizontal modeling rather than hierarchical direction" and is "a method of regulation in which central administrators provide advice and disseminate information, instead of mandating a one-size-fits-all regulatory scheme." 49 In an increasing number of cases, best practices focus not only on U.S. firms, but also those across the world, requiring that the regulatory agency coordinate its international counterparts. 50 Moreover, to develop emerging best practices, it is important that agency staff take the time to learn the details of "the regulated entities first-hand, develop a strong sense of emerging processes, and … [share] knowledge of these processes with staff at other locations." 51 Where an agency (or a private entity) identifies and disseminates a best practice, it acts as a "norm entrepreneur." 52 As discussed in Part III, the FTC has performed this role in the online privacy and data security contexts, articulating and recommending a set of best practices. 53 One virtue of this role - like soft law more generally - is that it may well make the adoption of more formal regulation less necessary. 54 To the extent that the articulation of the relevant [*2023] norm itself does not overcome the collective action problem and catalyze compliance with a norm, a certification regime (like Energy Star) for those who are compliant (along with naming and shaming) might do so.</w:t>
      </w:r>
    </w:p>
    <w:p w14:paraId="07CFF706" w14:textId="77777777" w:rsidR="000848DC" w:rsidRPr="0034151B" w:rsidRDefault="000848DC" w:rsidP="000848DC">
      <w:pPr>
        <w:rPr>
          <w:sz w:val="14"/>
        </w:rPr>
      </w:pPr>
      <w:r w:rsidRPr="0034151B">
        <w:rPr>
          <w:sz w:val="14"/>
        </w:rPr>
        <w:t>&lt;&lt;&lt;LINE BREAKS RESUME&gt;&gt;&gt;</w:t>
      </w:r>
    </w:p>
    <w:p w14:paraId="50446271" w14:textId="77777777" w:rsidR="000848DC" w:rsidRPr="0034151B" w:rsidRDefault="000848DC" w:rsidP="000848DC">
      <w:pPr>
        <w:rPr>
          <w:sz w:val="14"/>
        </w:rPr>
      </w:pPr>
      <w:r w:rsidRPr="0034151B">
        <w:rPr>
          <w:sz w:val="14"/>
        </w:rPr>
        <w:t xml:space="preserve">One path for catalyzing compliance, which can be labeled as "jawboning" or "threats," involves the use of apparent legal authority - say, </w:t>
      </w:r>
      <w:proofErr w:type="gramStart"/>
      <w:r w:rsidRPr="0034151B">
        <w:rPr>
          <w:sz w:val="14"/>
        </w:rPr>
        <w:t>opening up</w:t>
      </w:r>
      <w:proofErr w:type="gramEnd"/>
      <w:r w:rsidRPr="0034151B">
        <w:rPr>
          <w:sz w:val="14"/>
        </w:rPr>
        <w:t xml:space="preserve"> an investigation - to achieve a desired result. In a provocative article, Professor Tim Wu defends the use of "threats," calling for norm entrepreneurship by agency leaders and the development of limiting principles for the practice. 55 In criticizing Wu's argument, some commentators have characterized it as condoning lawless conduct. 56 In that spirit, I previously criticized the FCC's use of its merger review authority to secure outcomes in other contexts that were not specifically related to the merger. 57 I also called the FCC's </w:t>
      </w:r>
      <w:r w:rsidRPr="00F85A76">
        <w:rPr>
          <w:rStyle w:val="StyleUnderline"/>
        </w:rPr>
        <w:t>use of "arm twisting"</w:t>
      </w:r>
      <w:r w:rsidRPr="0034151B">
        <w:rPr>
          <w:sz w:val="14"/>
        </w:rPr>
        <w:t xml:space="preserve"> controversial when done without full transparency and a willingness to take formal action. 58 Finally, I noted that the tactic </w:t>
      </w:r>
      <w:r w:rsidRPr="00F85A76">
        <w:rPr>
          <w:rStyle w:val="StyleUnderline"/>
        </w:rPr>
        <w:t xml:space="preserve">is "dangerous" </w:t>
      </w:r>
      <w:r w:rsidRPr="00946BFB">
        <w:rPr>
          <w:rStyle w:val="StyleUnderline"/>
          <w:highlight w:val="green"/>
        </w:rPr>
        <w:t>if</w:t>
      </w:r>
      <w:r w:rsidRPr="00F85A76">
        <w:rPr>
          <w:rStyle w:val="StyleUnderline"/>
        </w:rPr>
        <w:t xml:space="preserve"> the agency is </w:t>
      </w:r>
      <w:r w:rsidRPr="00946BFB">
        <w:rPr>
          <w:rStyle w:val="StyleUnderline"/>
          <w:highlight w:val="green"/>
        </w:rPr>
        <w:t xml:space="preserve">not </w:t>
      </w:r>
      <w:r w:rsidRPr="00946BFB">
        <w:rPr>
          <w:rStyle w:val="Emphasis"/>
          <w:highlight w:val="green"/>
        </w:rPr>
        <w:t>willing</w:t>
      </w:r>
      <w:r w:rsidRPr="00F85A76">
        <w:rPr>
          <w:rStyle w:val="StyleUnderline"/>
        </w:rPr>
        <w:t xml:space="preserve"> and able to follow through with </w:t>
      </w:r>
      <w:r w:rsidRPr="00F85A76">
        <w:rPr>
          <w:rStyle w:val="Emphasis"/>
        </w:rPr>
        <w:t>formal regulation</w:t>
      </w:r>
      <w:r w:rsidRPr="00F85A76">
        <w:rPr>
          <w:rStyle w:val="StyleUnderline"/>
        </w:rPr>
        <w:t xml:space="preserve"> if the called-for behavior does not take place, as the meaningless nature of the threat will become plain and the </w:t>
      </w:r>
      <w:r w:rsidRPr="00946BFB">
        <w:rPr>
          <w:rStyle w:val="StyleUnderline"/>
          <w:highlight w:val="green"/>
        </w:rPr>
        <w:t xml:space="preserve">agency will </w:t>
      </w:r>
      <w:r w:rsidRPr="00946BFB">
        <w:rPr>
          <w:rStyle w:val="Emphasis"/>
          <w:highlight w:val="green"/>
        </w:rPr>
        <w:t>lose cred</w:t>
      </w:r>
      <w:r w:rsidRPr="00A72E3B">
        <w:rPr>
          <w:rStyle w:val="StyleUnderline"/>
        </w:rPr>
        <w:t>ibility</w:t>
      </w:r>
      <w:r w:rsidRPr="00F85A76">
        <w:rPr>
          <w:rStyle w:val="StyleUnderline"/>
        </w:rPr>
        <w:t>.</w:t>
      </w:r>
      <w:r w:rsidRPr="0034151B">
        <w:rPr>
          <w:sz w:val="14"/>
        </w:rPr>
        <w:t xml:space="preserve"> 59</w:t>
      </w:r>
    </w:p>
    <w:p w14:paraId="6A816AE8" w14:textId="77777777" w:rsidR="000848DC" w:rsidRPr="0034151B" w:rsidRDefault="000848DC" w:rsidP="000848DC">
      <w:pPr>
        <w:rPr>
          <w:sz w:val="14"/>
        </w:rPr>
      </w:pPr>
      <w:r w:rsidRPr="0034151B">
        <w:rPr>
          <w:sz w:val="14"/>
        </w:rPr>
        <w:t xml:space="preserve">Any agency that develops best practices should be aware of the potential risks of such an effort. For starters, if an agency's identified best practices are allowed to become stale, some private actors might stick with them and fail to improve their practice. Second, given that there is no judicial oversight of best practices development, 60 </w:t>
      </w:r>
      <w:r w:rsidRPr="00946BFB">
        <w:rPr>
          <w:rStyle w:val="StyleUnderline"/>
          <w:highlight w:val="green"/>
        </w:rPr>
        <w:t>it is important</w:t>
      </w:r>
      <w:r w:rsidRPr="00F85A76">
        <w:rPr>
          <w:rStyle w:val="StyleUnderline"/>
        </w:rPr>
        <w:t xml:space="preserve"> that </w:t>
      </w:r>
      <w:r w:rsidRPr="00946BFB">
        <w:rPr>
          <w:rStyle w:val="StyleUnderline"/>
          <w:highlight w:val="green"/>
        </w:rPr>
        <w:t>agencies</w:t>
      </w:r>
      <w:r w:rsidRPr="00F85A76">
        <w:rPr>
          <w:rStyle w:val="StyleUnderline"/>
        </w:rPr>
        <w:t xml:space="preserve"> pre-</w:t>
      </w:r>
      <w:r w:rsidRPr="00946BFB">
        <w:rPr>
          <w:rStyle w:val="StyleUnderline"/>
          <w:highlight w:val="green"/>
        </w:rPr>
        <w:t>commit to</w:t>
      </w:r>
      <w:r w:rsidRPr="00F85A76">
        <w:rPr>
          <w:rStyle w:val="StyleUnderline"/>
        </w:rPr>
        <w:t xml:space="preserve"> a level of </w:t>
      </w:r>
      <w:r w:rsidRPr="00946BFB">
        <w:rPr>
          <w:rStyle w:val="Emphasis"/>
          <w:sz w:val="24"/>
          <w:szCs w:val="26"/>
          <w:highlight w:val="green"/>
        </w:rPr>
        <w:t>procedural regularity</w:t>
      </w:r>
      <w:r w:rsidRPr="00A72E3B">
        <w:rPr>
          <w:rStyle w:val="StyleUnderline"/>
          <w:sz w:val="24"/>
          <w:szCs w:val="26"/>
        </w:rPr>
        <w:t xml:space="preserve"> </w:t>
      </w:r>
      <w:r w:rsidRPr="00F85A76">
        <w:rPr>
          <w:rStyle w:val="StyleUnderline"/>
        </w:rPr>
        <w:t>and fairness in how they develop them</w:t>
      </w:r>
      <w:r w:rsidRPr="0034151B">
        <w:rPr>
          <w:sz w:val="14"/>
        </w:rPr>
        <w:t xml:space="preserve">. Third, </w:t>
      </w:r>
      <w:r w:rsidRPr="00F85A76">
        <w:rPr>
          <w:rStyle w:val="StyleUnderline"/>
        </w:rPr>
        <w:t xml:space="preserve">without either </w:t>
      </w:r>
      <w:r w:rsidRPr="00F85A76">
        <w:rPr>
          <w:rStyle w:val="Emphasis"/>
        </w:rPr>
        <w:t>carrots</w:t>
      </w:r>
      <w:r w:rsidRPr="00F85A76">
        <w:rPr>
          <w:rStyle w:val="StyleUnderline"/>
        </w:rPr>
        <w:t xml:space="preserve"> or </w:t>
      </w:r>
      <w:r w:rsidRPr="00F85A76">
        <w:rPr>
          <w:rStyle w:val="Emphasis"/>
        </w:rPr>
        <w:t>sticks</w:t>
      </w:r>
      <w:r w:rsidRPr="00F85A76">
        <w:rPr>
          <w:rStyle w:val="StyleUnderline"/>
        </w:rPr>
        <w:t xml:space="preserve"> related to best practices, an agency may find it </w:t>
      </w:r>
      <w:r w:rsidRPr="00F85A76">
        <w:rPr>
          <w:rStyle w:val="Emphasis"/>
        </w:rPr>
        <w:t>difficult</w:t>
      </w:r>
      <w:r w:rsidRPr="00F85A76">
        <w:rPr>
          <w:rStyle w:val="StyleUnderline"/>
        </w:rPr>
        <w:t xml:space="preserve"> to generate </w:t>
      </w:r>
      <w:r w:rsidRPr="00F85A76">
        <w:rPr>
          <w:rStyle w:val="Emphasis"/>
        </w:rPr>
        <w:t>attention</w:t>
      </w:r>
      <w:r w:rsidRPr="00F85A76">
        <w:rPr>
          <w:rStyle w:val="StyleUnderline"/>
        </w:rPr>
        <w:t xml:space="preserve"> or catalyze </w:t>
      </w:r>
      <w:r w:rsidRPr="00F85A76">
        <w:rPr>
          <w:rStyle w:val="Emphasis"/>
        </w:rPr>
        <w:t>compliance</w:t>
      </w:r>
      <w:r w:rsidRPr="0034151B">
        <w:rPr>
          <w:sz w:val="14"/>
        </w:rPr>
        <w:t>. 61</w:t>
      </w:r>
    </w:p>
    <w:p w14:paraId="01EF28AB" w14:textId="77777777" w:rsidR="000848DC" w:rsidRPr="0034151B" w:rsidRDefault="000848DC" w:rsidP="000848DC">
      <w:pPr>
        <w:rPr>
          <w:sz w:val="14"/>
        </w:rPr>
      </w:pPr>
      <w:r w:rsidRPr="0034151B">
        <w:rPr>
          <w:sz w:val="14"/>
        </w:rPr>
        <w:t xml:space="preserve"> [*2024] </w:t>
      </w:r>
    </w:p>
    <w:p w14:paraId="4EF7C831" w14:textId="77777777" w:rsidR="000848DC" w:rsidRPr="0034151B" w:rsidRDefault="000848DC" w:rsidP="000848DC">
      <w:pPr>
        <w:rPr>
          <w:sz w:val="14"/>
        </w:rPr>
      </w:pPr>
      <w:r w:rsidRPr="0034151B">
        <w:rPr>
          <w:sz w:val="14"/>
        </w:rPr>
        <w:t>&lt;&lt;&lt;TEXT CONDENSED NONE OMITTED&gt;&gt;&gt;</w:t>
      </w:r>
    </w:p>
    <w:p w14:paraId="12C7CFC1" w14:textId="77777777" w:rsidR="000848DC" w:rsidRPr="00EC48BA" w:rsidRDefault="000848DC" w:rsidP="000848DC">
      <w:pPr>
        <w:rPr>
          <w:sz w:val="4"/>
          <w:szCs w:val="4"/>
        </w:rPr>
      </w:pPr>
      <w:r w:rsidRPr="00EC48BA">
        <w:rPr>
          <w:sz w:val="4"/>
          <w:szCs w:val="4"/>
        </w:rPr>
        <w:t xml:space="preserve">D. Private Regulation As exemplified by the LEED building standard, a private regulatory initiative can drive behavior toward a social goal. Given the need to respond to emerging issues more adaptably than traditional regulatory processes allow, public agencies may be tempted to rely on private bodies. 62 In the internet environment, for example, a range of issues are managed by multi-stakeholder organizations, which use "dialogue to develop voluntary norms and best practices." 63 Similarly, in the environmental field, a range of "private activity generates pressure on environmental behavior without resulting in a statute, regulation, agency enforcement action, or court decision for review by scholars and policymakers." 64 The role of private, multi-stakeholder efforts in internet governance is the U.S. government's official policy. 65 Since the development of the internet's basic technical standards in the 1980s and 1990s by groups like the Internet Engineering Task Force ("IETF") and the World Wide Web Consortium ("W3C"), "these entities have largely established the norms and standards for the global internet, but they are little known to the general public." 66 The U.S. government recently fully embraced this model, recognizing the need for internet policy and governance issues to be developed in an adaptable and global fashion. 67 This embrace includes supporting the Internet Corporation for Assigned Names and Numbers ("ICANN") as an independent, international body to oversee the internet's numbering system. 68 In the internet context, two private regulatory efforts bear notice, as both exist in tandem with legal and regulatory oversight. First, the Copyright Alert System (overseen by the Center for Copyright Information) was a cooperative effort between broadband providers and content providers focused on addressing [*2025] piracy in peer-to-peer networks. 69 This initiative, which existed for four years, 70 provided some measure of guidance to the broadband industry on what sort of "repeat infringer" policy was reasonable. 71 In light of recent court decisions holding a broadband provider liable for failing to develop an appropriate repeat infringer policy, the guidance from this organization could be considered best practice and protect a provider from liability, 72 although its cessation of operations may limit its impact. Second, the Broadband Internet Technical Advisory Group ("BITAG") is a multi-stakeholder organization that seeks to define best practices and broadband network management ahead of any FCC action under its network neutrality regime. 73 In its most recent regulatory decision on network neutrality, the FCC highlighted its openness to "obtaining objective advice from industry standard-setting bodies or similar organizations," specifically citing BITAG as an example. 74 Both the Center for Copyright Information and BITAG relied on a mix of industry representatives and public interest advocates and operated in an open, transparent, and consensus-based manner. 75 Like frequency coordinators and the [*2026] NAD, the bodies confronted the challenge of earning their legitimacy and claim to regulatory authority. If such efforts succeeded, the FCC and copyright courts would regard their guidance as meaningful, just as the FTC and courts do with respect to the actions of the NAD. 76 In the environmental realm, the Marine Stewardship Council ("MSC") is an instructive case study on how a multi-stakeholder private regulatory initiative can have a major impact. The MSC, founded by the World Wildlife Fund and Unilever, was launched to address the concern about fisheries operating in a sustainable fashion. 77 As one commentator explained, "the MSC administers standards for sustainable fisheries, updates the standards periodically with input from a stakeholder advisory group, evaluates fisheries, and allows those fisheries that meet certain criteria to label their fish as MSC-certified." 78 The MSC standard focuses on three core concerns: (1) maintaining sustainable fish stocks; (2) minimizing any adverse environmental impact; and (3) managing the fishery effectively, including compliance with relevant legal requirements. 79 Under the MSC-administered regime, independent private auditors must assess compliance with the relevant standards and compliant products can be labeled as such. 80 Indeed, the MSC regime allows any organization with concerns related to certification to make a formal objection during the certification process. 81 [*2027] The MSC provides a powerful example of how private regulation can work even when not reinforced by public regulation. 82 By 2012, sixty percent of the fish caught in U.S. fisheries for human consumption were MSC-certified and major corporations, such as Wal-Mart and McDonald's, had committed to selling only MSC-certified, wild-caught fish. 83 Moreover, the MSC's private regime drove compliance with the nonbinding Code of Conduct, developed by the United Nations Food and Agriculture Organization, by making it part of its requirements. 84 After surveying this regime and formal regulatory efforts to address the issue, one commentator concluded that the MSC model was more successful than traditional regulatory efforts in this area and that "private regulation is best situated to address the complex problem of fisheries depletion." 85 In short, private regulatory efforts, such as those led by multi-stakeholder organizations, can influence private behavior whether they operate in tandem with public regulatory oversight or in a vacuum created by a lack of regulatory oversight. Whether they operate in the backdrop of public oversight or as a standalone effort, private bodies need to establish their legitimacy to influence behavior on the ground. To do so, they must have sufficient independence from those they oversee, enabling both regulators and consumers to trust their judgments (including determinations of compliance). 86 [*2028] E. Hacking the Bureaucracy In most situations, Congress and agencies think along traditional lines and agency leaders </w:t>
      </w:r>
      <w:proofErr w:type="gramStart"/>
      <w:r w:rsidRPr="00EC48BA">
        <w:rPr>
          <w:sz w:val="4"/>
          <w:szCs w:val="4"/>
        </w:rPr>
        <w:t>continue on</w:t>
      </w:r>
      <w:proofErr w:type="gramEnd"/>
      <w:r w:rsidRPr="00EC48BA">
        <w:rPr>
          <w:sz w:val="4"/>
          <w:szCs w:val="4"/>
        </w:rPr>
        <w:t xml:space="preserve"> the established path of agency regulation, under-utilizing the alternative models discussed above. 87 There are </w:t>
      </w:r>
      <w:proofErr w:type="gramStart"/>
      <w:r w:rsidRPr="00EC48BA">
        <w:rPr>
          <w:sz w:val="4"/>
          <w:szCs w:val="4"/>
        </w:rPr>
        <w:t>a number of</w:t>
      </w:r>
      <w:proofErr w:type="gramEnd"/>
      <w:r w:rsidRPr="00EC48BA">
        <w:rPr>
          <w:sz w:val="4"/>
          <w:szCs w:val="4"/>
        </w:rPr>
        <w:t xml:space="preserve"> reasons for this dynamic, including the power of "path dependency and bureaucratic entrenchment." 88 Even more powerfully, the incentives for policymakers are often to avoid Type 1 errors - those visible errors of commission - that arise when trying a new strategy that might fail. By contrast, the hidden Type 2 errors - ones of omission - are permissible and a regular feature of bureaucratic inertia. 89 On one account, the challenge of leading a bureaucracy is captured by the reality that governmental employees, who enjoy civil service protection, can tell their </w:t>
      </w:r>
      <w:proofErr w:type="gramStart"/>
      <w:r w:rsidRPr="00EC48BA">
        <w:rPr>
          <w:sz w:val="4"/>
          <w:szCs w:val="4"/>
        </w:rPr>
        <w:t>politically-selected</w:t>
      </w:r>
      <w:proofErr w:type="gramEnd"/>
      <w:r w:rsidRPr="00EC48BA">
        <w:rPr>
          <w:sz w:val="4"/>
          <w:szCs w:val="4"/>
        </w:rPr>
        <w:t xml:space="preserve"> leaders, "I was here long before you arrived and will be here long after you are gone." In practice, such explicit defiance is the exception. Regardless of whether bureaucratic inertia is willful or based on an entrenched tradition governmental agencies are built to continue the same course. Consequently, any course corrections require energetic leadership. 90 And governmental employees are generally conditioned "to be quiet, take orders, and do their jobs in a repetitive way." 91 On the positive side, governmental employees tend to have a service orientation and are mission driven, meaning [*2029] that effective engagement around the mission and purpose of the agenda can catalyze innovation and collaboration. 92 Bureaucratic inertia and autopilot administration not only prevent innovative programs from being </w:t>
      </w:r>
      <w:proofErr w:type="gramStart"/>
      <w:r w:rsidRPr="00EC48BA">
        <w:rPr>
          <w:sz w:val="4"/>
          <w:szCs w:val="4"/>
        </w:rPr>
        <w:t>developed, but</w:t>
      </w:r>
      <w:proofErr w:type="gramEnd"/>
      <w:r w:rsidRPr="00EC48BA">
        <w:rPr>
          <w:sz w:val="4"/>
          <w:szCs w:val="4"/>
        </w:rPr>
        <w:t xml:space="preserve"> also can lead existing programs to be administered badly. Take, for example, the development of the healthcare.gov website. After Congress passed the Affordable Care Act, a health care economist, David Cutler, encouraged the White House to treat the administration of the law more like "launching a start-up than passing a law." 93 In particular, Cutler made clear that the default strategy - using the existing personnel at the Center for Medicare and Medicaid Services ("CMS") - for administering the law was a recipe for failure. 94 In an assessment ignored by the White House, he explained that CMS "is demoralized, the best people have left, IT services are antiquated, and there are fewer employees than in 1981, despite a much larger burden." 95 Cutler's call for an entrepreneurial approach to implementing the Affordable Care Act was rejected by President Obama. 96 Perhaps fearing the need to manage political warfare with House Republicans or responding to the HHS' interest in protecting its turf, President Obama agreed to, in Cutler's words, pile "new responsibilities onto a broken system." 97 As this episode underscores, even when the current system is flawed, the pressure to use it is powerful. As a result, the healthcare.gov website cost $ 800 million to develop, whereas Twitter, which serves a similar number of users and is of comparable complexity, cost only $ 60 million. 98 The redeeming part of the healthcare.gov story is that it demonstrates that treating a government project like a startup can work. After the failed rollout of healthcare.gov (which only enabled six people to sign up for insurance on its first day), President Obama essentially embraced Cutler's recommendation, [*2030] authorizing Todd Park, Mikey Dickerson, and a team of entrepreneurs to operate in a new structure that was called "tech surge." 99 This project, like a good startup, approached the challenge of building an effective website from first principles. Rather than ask how the government had done IT projects before, the team innovated (for government) in </w:t>
      </w:r>
      <w:proofErr w:type="gramStart"/>
      <w:r w:rsidRPr="00EC48BA">
        <w:rPr>
          <w:sz w:val="4"/>
          <w:szCs w:val="4"/>
        </w:rPr>
        <w:t>a number of</w:t>
      </w:r>
      <w:proofErr w:type="gramEnd"/>
      <w:r w:rsidRPr="00EC48BA">
        <w:rPr>
          <w:sz w:val="4"/>
          <w:szCs w:val="4"/>
        </w:rPr>
        <w:t xml:space="preserve"> important ways, including using Amazon Web Services to support the site. 100 In developing the new website, it broke from the traditional bureaucratic process of "waterfall" development (where every step is prescribed and locked-in) and used "agile" development (where the process is iterative and evolves along the way). 101 Finally, the team built a login system for $ 4 million (with annual maintenance costs of $ 1 million) to replace the initial version that did not work well and cost $ 250 million to build (with $ 70 million annual maintenance costs). 102 In an important legacy of this effort, Park and Dickerson continued to work in government after fixing healthcare.gov, developing the new U.S. Digital Service ("USDS"). 103 The goal of the USDS is to lure a range of talented technology professionals to the federal government, including data scientists, product managers, and product designers. 104 The USDS, in turn, provides guidance to government agencies on questions like how they can use Amazon Web Services. 105 In short, the USDS supports entrepreneurial leadership in government; and as Park said, it develops "people who can hack the technology, as well as people who can hack the bureaucracy." 106 The healthcare.gov story now has two parts. The first is the cautionary tale about government's traditional inertial default setting - that is, to do things as they were done before. The second underscores that entrepreneurial leadership [*2031] in government is both possible and </w:t>
      </w:r>
      <w:proofErr w:type="gramStart"/>
      <w:r w:rsidRPr="00EC48BA">
        <w:rPr>
          <w:sz w:val="4"/>
          <w:szCs w:val="4"/>
        </w:rPr>
        <w:t>important, and</w:t>
      </w:r>
      <w:proofErr w:type="gramEnd"/>
      <w:r w:rsidRPr="00EC48BA">
        <w:rPr>
          <w:sz w:val="4"/>
          <w:szCs w:val="4"/>
        </w:rPr>
        <w:t xml:space="preserve"> can lead to transformative results. 107 The positive legacy of the healthcare.gov story is that entrepreneurial leaders in government can free their agencies from "the mental grip of conventional structures on the capacity to consider alternatives." 108 In so doing, such leaders can facilitate the development of alternative regulatory strategies. Similarly, governmental agencies face the challenge of overcoming the institutional bias that "experts may myopically focus on issues within their area of expertise and thereby fail to recognize that a decision would benefit from accessing other bodies of knowledge or ways of thinking." 109 In short, an important role of entrepreneurial leadership in government is to examine issues through the lens of first principles. 110 The concept of policy entrepreneurship recognizes that an entrepreneurial mindset and skillset can be applied to governance to foster innovative results. Professor Adam Sheingate, for example, defines the concept as the "skillful manipulation of politics [that] somehow results in the creation of a new policy or a new bureaucratic agency, creates a new institution, or transforms an existing one." 111 This type of leadership can also be seen in the development of, for example, the MSC program, the FTC's oversight of online privacy, and the Energy Star program. In a world where the best solutions may well require new models of regulation, it is critical that agency leaders experiment with new solutions. 112 [*2032] A significant hurdle for entrepreneurial leadership in government - and a foundation of the inertial default setting - is the lack of acceptance of failure as an outcome. In practice, this means that governmental agencies often reflexively turn to traditional regulatory models and do not consider untested alternatives (often out of fear of failure). 113 This instinct mirrors the old private sector saw that "nobody got fired for buying IBM." 114 Citing the fear of failure and risk aversion, former Massachusetts Governor Deval Patrick explained, "there may be no industry less susceptible to innovation than government." 115 There are, however, exceptions, including the Defense Advanced Research Projects Agency ("DARPA"), which makes a conscious effort to promote a "risk-taking and failure-tolerant culture." 116 In the entrepreneurship environment, failure is a normal state, providing data, an opportunity to iterate, and a spur to refine a product offering. 117 Consequently, entrepreneurs celebrate the need to "fail fast" on new experiments by trying them on a small scale and determining as quickly as possible whether they can work. 118 As two advocates of innovation in government put it, "[a] [*2033] culture of innovation means continuously exploring and adopting new processes in an ecosystem where risk is incentivized, not precluded." 119 Similarly, entrepreneurial leadership in government authorizes calculated risk-taking and, more importantly, provides cover for trial-and-error learning when the trials do not produce the envisioned results. 120 Unfortunately, leaders who support experimentation and are willing to accept the inevitable failures, are the exception, not the rule. 121 The basic entrepreneurial methodology of experiment-measure-iterate is captured in Eric Ries's classic book, The Lean Startup. 122 A core thesis of the book, widely accepted in the entrepreneurial community (and ignored by most legal scholars), 123 is that companies should develop and market a "minimum viable product," solicit feedback from actual customers, and improve it based on that data. 124 At Facebook, this philosophy was adopted and embodied in its mantra, "done is better than perfect." Citing that mantra, one commentator explained that "had Facebook waited so much as a year to perfect its model, the company might very well be where </w:t>
      </w:r>
      <w:proofErr w:type="spellStart"/>
      <w:r w:rsidRPr="00EC48BA">
        <w:rPr>
          <w:sz w:val="4"/>
          <w:szCs w:val="4"/>
        </w:rPr>
        <w:t>MySpace</w:t>
      </w:r>
      <w:proofErr w:type="spellEnd"/>
      <w:r w:rsidRPr="00EC48BA">
        <w:rPr>
          <w:sz w:val="4"/>
          <w:szCs w:val="4"/>
        </w:rPr>
        <w:t xml:space="preserve"> is today." 125 The Ries philosophy is famously captured in a feedback loop representing the cycle of innovation. 126 The core idea is to embrace experimentation, gather data [*2034] (whether it signals success or failure), and iterate. 127 The lean startup model, represented by the following diagram, focuses on taking ideas from prototype to feedback to improvement: 128 This lean startup model echoes the style of software development championed by </w:t>
      </w:r>
      <w:proofErr w:type="gramStart"/>
      <w:r w:rsidRPr="00EC48BA">
        <w:rPr>
          <w:sz w:val="4"/>
          <w:szCs w:val="4"/>
        </w:rPr>
        <w:t>open source</w:t>
      </w:r>
      <w:proofErr w:type="gramEnd"/>
      <w:r w:rsidRPr="00EC48BA">
        <w:rPr>
          <w:sz w:val="4"/>
          <w:szCs w:val="4"/>
        </w:rPr>
        <w:t xml:space="preserve"> software, which calls for releasing code that can be viewed and improved by a community of users and developers. In what Eric Raymond dubbed "Linus's Law," in honor of the founder and coordinator of Linux, the open source maxim is "given enough eyeballs, all bugs are shallow." 129 This approach has spread far beyond open source, enabling "business webs where focused companies partner others to innovate and create value." 130 Although this [*2035] approach and a commitment to prototyping and testing solutions is novel in government, it is starting to take root, with promising results. 131 With respect to the fear of failure, government operates quite differently than the entrepreneurial world. In government, the perceived costs of failure are sufficiently high that many governmental leaders decline to introduce a new initiative for fear it will fail or refuse to admit that an existing program is failing, even though that admission is a necessary predicate for improvement. To be sure, there are cases like the initial healthcare.gov rollout where the failure is readily apparent and must be fixed. In other cases, however, governmental leaders stand by programs where the data backing up its effectiveness is either uncertain or doubtful. For an instructive case of governmental leaders refusing to acknowledge the limitations of a program, consider the case of the EPA's Performance Track program. When created, the program was supposed to highlight those companies with stellar environmental records. 132 In practice, however, it ultimately became, as EPA Administrator Lisa Jackson put it, "just one of those window-dressing programs that has little value." 133 Similarly, the EPA Inspector General criticized the program as ineffective, noting that it did not provide "a new model for achieving" its stated goals and very few companies met their stated goals. 134 Nonetheless, the Bush Administration did not make any real changes to the program before the Obama Administration cancelled it. 135 The Performance Track program story, like the failure to acknowledge the failings of the healthcare.gov website earlier, underscores that the hesitancy to acknowledge failure is a major challenge in governmental administration. If governmental leaders refuse to acknowledge failures, they undermine the ability to learn - and iterate - from mistakes and instead allow failed programs to [*2036] continue during a period of denial. 136 Or, as Lawrence Summers put it while reflecting on the healthcare.gov debacle, it is crucial to resist the "overwhelming temptation for everyone involved [in a project] to circle the wagons and promise rapid repair so as to hold critics at bay." 137 Another challenging dynamic for governmental leaders to address is the impact of unconscious bias. It is normal for those involved in a project to believe that it is working, following what Nobel Laureate Daniel Kahneman calls "confirmation bias." 138 As one commentator put it, a challenge for those evaluating regulatory experiments is that those "deeply involved in the implementation of a particular regulation are likely to see the benefits of such a project far more clearly than the costs." 139 As commentators have explained, there are a number of strategies for overcoming this bias, including using red team-blue team exercises, appointing a Devil's Advocate, and creating a process for deliberate </w:t>
      </w:r>
      <w:proofErr w:type="spellStart"/>
      <w:r w:rsidRPr="00EC48BA">
        <w:rPr>
          <w:sz w:val="4"/>
          <w:szCs w:val="4"/>
        </w:rPr>
        <w:t>decisionmaking</w:t>
      </w:r>
      <w:proofErr w:type="spellEnd"/>
      <w:r w:rsidRPr="00EC48BA">
        <w:rPr>
          <w:sz w:val="4"/>
          <w:szCs w:val="4"/>
        </w:rPr>
        <w:t xml:space="preserve">. 140 Of course, as happened in the Performance Track situation, new leadership </w:t>
      </w:r>
      <w:proofErr w:type="gramStart"/>
      <w:r w:rsidRPr="00EC48BA">
        <w:rPr>
          <w:sz w:val="4"/>
          <w:szCs w:val="4"/>
        </w:rPr>
        <w:t>is able to</w:t>
      </w:r>
      <w:proofErr w:type="gramEnd"/>
      <w:r w:rsidRPr="00EC48BA">
        <w:rPr>
          <w:sz w:val="4"/>
          <w:szCs w:val="4"/>
        </w:rPr>
        <w:t xml:space="preserve"> bring a fresh perspective. Ideally, however, existing leaders can step back and ask, "if a new leader came in and took a fresh look, what would she do?" 141</w:t>
      </w:r>
    </w:p>
    <w:p w14:paraId="1679E254" w14:textId="77777777" w:rsidR="000848DC" w:rsidRPr="0034151B" w:rsidRDefault="000848DC" w:rsidP="000848DC">
      <w:pPr>
        <w:rPr>
          <w:sz w:val="14"/>
        </w:rPr>
      </w:pPr>
      <w:r w:rsidRPr="0034151B">
        <w:rPr>
          <w:sz w:val="14"/>
        </w:rPr>
        <w:t>&lt;&lt;&lt;LINE BREAKS RESUME&gt;&gt;&gt;</w:t>
      </w:r>
    </w:p>
    <w:p w14:paraId="74FC220B" w14:textId="73603D78" w:rsidR="000848DC" w:rsidRDefault="000848DC" w:rsidP="00922414">
      <w:pPr>
        <w:rPr>
          <w:sz w:val="14"/>
        </w:rPr>
      </w:pPr>
      <w:r w:rsidRPr="0034151B">
        <w:rPr>
          <w:sz w:val="14"/>
        </w:rPr>
        <w:t xml:space="preserve"> [*2037</w:t>
      </w:r>
      <w:proofErr w:type="gramStart"/>
      <w:r w:rsidRPr="0034151B">
        <w:rPr>
          <w:sz w:val="14"/>
        </w:rPr>
        <w:t xml:space="preserve">]  </w:t>
      </w:r>
      <w:r w:rsidRPr="00F85A76">
        <w:rPr>
          <w:rStyle w:val="StyleUnderline"/>
        </w:rPr>
        <w:t>The</w:t>
      </w:r>
      <w:proofErr w:type="gramEnd"/>
      <w:r w:rsidRPr="00F85A76">
        <w:rPr>
          <w:rStyle w:val="StyleUnderline"/>
        </w:rPr>
        <w:t xml:space="preserve"> role of entrepreneurial </w:t>
      </w:r>
      <w:r w:rsidRPr="00946BFB">
        <w:rPr>
          <w:rStyle w:val="StyleUnderline"/>
          <w:highlight w:val="green"/>
        </w:rPr>
        <w:t>lead</w:t>
      </w:r>
      <w:r w:rsidRPr="001B63CB">
        <w:rPr>
          <w:rStyle w:val="StyleUnderline"/>
        </w:rPr>
        <w:t>ership</w:t>
      </w:r>
      <w:r w:rsidRPr="00F85A76">
        <w:rPr>
          <w:rStyle w:val="StyleUnderline"/>
        </w:rPr>
        <w:t xml:space="preserve"> in encouraging candid reflection and criticism is essential</w:t>
      </w:r>
      <w:r w:rsidRPr="0034151B">
        <w:rPr>
          <w:sz w:val="14"/>
        </w:rPr>
        <w:t xml:space="preserve">. As former FTC Chair Bill Kovacic and David Hyman explain, </w:t>
      </w:r>
      <w:r w:rsidRPr="00F85A76">
        <w:rPr>
          <w:rStyle w:val="StyleUnderline"/>
        </w:rPr>
        <w:t xml:space="preserve">agencies </w:t>
      </w:r>
      <w:r w:rsidRPr="00946BFB">
        <w:rPr>
          <w:rStyle w:val="StyleUnderline"/>
          <w:highlight w:val="green"/>
        </w:rPr>
        <w:t xml:space="preserve">develop </w:t>
      </w:r>
      <w:r w:rsidRPr="00946BFB">
        <w:rPr>
          <w:rStyle w:val="Emphasis"/>
          <w:highlight w:val="green"/>
        </w:rPr>
        <w:t>a</w:t>
      </w:r>
      <w:r w:rsidRPr="00F85A76">
        <w:rPr>
          <w:rStyle w:val="StyleUnderline"/>
        </w:rPr>
        <w:t xml:space="preserve">n </w:t>
      </w:r>
      <w:r w:rsidRPr="00F85A76">
        <w:rPr>
          <w:rStyle w:val="Emphasis"/>
        </w:rPr>
        <w:t xml:space="preserve">institutional </w:t>
      </w:r>
      <w:r w:rsidRPr="00946BFB">
        <w:rPr>
          <w:rStyle w:val="Emphasis"/>
          <w:highlight w:val="green"/>
        </w:rPr>
        <w:t>culture</w:t>
      </w:r>
      <w:r w:rsidRPr="00946BFB">
        <w:rPr>
          <w:rStyle w:val="StyleUnderline"/>
          <w:highlight w:val="green"/>
        </w:rPr>
        <w:t xml:space="preserve"> an</w:t>
      </w:r>
      <w:r w:rsidRPr="00F85A76">
        <w:rPr>
          <w:rStyle w:val="StyleUnderline"/>
        </w:rPr>
        <w:t xml:space="preserve">d a </w:t>
      </w:r>
      <w:r w:rsidRPr="00F85A76">
        <w:rPr>
          <w:rStyle w:val="Emphasis"/>
        </w:rPr>
        <w:t>reputation</w:t>
      </w:r>
      <w:r w:rsidRPr="00F85A76">
        <w:rPr>
          <w:rStyle w:val="StyleUnderline"/>
        </w:rPr>
        <w:t xml:space="preserve"> (or a </w:t>
      </w:r>
      <w:r w:rsidRPr="00946BFB">
        <w:rPr>
          <w:rStyle w:val="Emphasis"/>
          <w:highlight w:val="green"/>
        </w:rPr>
        <w:t>brand</w:t>
      </w:r>
      <w:r w:rsidRPr="00F85A76">
        <w:rPr>
          <w:rStyle w:val="StyleUnderline"/>
        </w:rPr>
        <w:t>, as they put it)</w:t>
      </w:r>
      <w:r w:rsidRPr="0034151B">
        <w:rPr>
          <w:sz w:val="14"/>
        </w:rPr>
        <w:t xml:space="preserve">. 142 </w:t>
      </w:r>
      <w:r w:rsidRPr="00F85A76">
        <w:rPr>
          <w:rStyle w:val="StyleUnderline"/>
        </w:rPr>
        <w:t xml:space="preserve">In some cases, that brand can be one </w:t>
      </w:r>
      <w:r w:rsidRPr="00946BFB">
        <w:rPr>
          <w:rStyle w:val="StyleUnderline"/>
          <w:highlight w:val="green"/>
        </w:rPr>
        <w:t xml:space="preserve">of </w:t>
      </w:r>
      <w:r w:rsidRPr="00946BFB">
        <w:rPr>
          <w:rStyle w:val="Emphasis"/>
          <w:highlight w:val="green"/>
        </w:rPr>
        <w:t>reliability</w:t>
      </w:r>
      <w:r w:rsidRPr="00946BFB">
        <w:rPr>
          <w:rStyle w:val="StyleUnderline"/>
          <w:highlight w:val="green"/>
        </w:rPr>
        <w:t xml:space="preserve"> and</w:t>
      </w:r>
      <w:r w:rsidRPr="00F85A76">
        <w:rPr>
          <w:rStyle w:val="StyleUnderline"/>
        </w:rPr>
        <w:t xml:space="preserve"> commitment to </w:t>
      </w:r>
      <w:r w:rsidRPr="00946BFB">
        <w:rPr>
          <w:rStyle w:val="Emphasis"/>
          <w:highlight w:val="green"/>
        </w:rPr>
        <w:t xml:space="preserve">data-driven </w:t>
      </w:r>
      <w:proofErr w:type="spellStart"/>
      <w:r w:rsidRPr="00946BFB">
        <w:rPr>
          <w:rStyle w:val="Emphasis"/>
          <w:highlight w:val="green"/>
        </w:rPr>
        <w:t>decisionmaking</w:t>
      </w:r>
      <w:proofErr w:type="spellEnd"/>
      <w:r w:rsidRPr="00F85A76">
        <w:rPr>
          <w:rStyle w:val="StyleUnderline"/>
        </w:rPr>
        <w:t xml:space="preserve">. An </w:t>
      </w:r>
      <w:r w:rsidRPr="00F85A76">
        <w:rPr>
          <w:rStyle w:val="Emphasis"/>
        </w:rPr>
        <w:t>important role</w:t>
      </w:r>
      <w:r w:rsidRPr="00F85A76">
        <w:rPr>
          <w:rStyle w:val="StyleUnderline"/>
        </w:rPr>
        <w:t xml:space="preserve"> of an entrepreneurial </w:t>
      </w:r>
      <w:r w:rsidRPr="00F85A76">
        <w:rPr>
          <w:rStyle w:val="Emphasis"/>
        </w:rPr>
        <w:t>leader</w:t>
      </w:r>
      <w:r w:rsidRPr="00F85A76">
        <w:rPr>
          <w:rStyle w:val="StyleUnderline"/>
        </w:rPr>
        <w:t xml:space="preserve"> is to </w:t>
      </w:r>
      <w:r w:rsidRPr="00F85A76">
        <w:rPr>
          <w:rStyle w:val="Emphasis"/>
        </w:rPr>
        <w:t>develop</w:t>
      </w:r>
      <w:r w:rsidRPr="00F85A76">
        <w:rPr>
          <w:rStyle w:val="StyleUnderline"/>
        </w:rPr>
        <w:t xml:space="preserve"> and </w:t>
      </w:r>
      <w:r w:rsidRPr="00F85A76">
        <w:rPr>
          <w:rStyle w:val="Emphasis"/>
        </w:rPr>
        <w:t>maintain</w:t>
      </w:r>
      <w:r w:rsidRPr="00F85A76">
        <w:rPr>
          <w:rStyle w:val="StyleUnderline"/>
        </w:rPr>
        <w:t xml:space="preserve"> that commitment</w:t>
      </w:r>
      <w:r w:rsidRPr="0034151B">
        <w:rPr>
          <w:sz w:val="14"/>
        </w:rPr>
        <w:t xml:space="preserve">. In the case of Underwriters Laboratory ("UL"), for example, its </w:t>
      </w:r>
      <w:r w:rsidRPr="00F85A76">
        <w:rPr>
          <w:rStyle w:val="StyleUnderline"/>
        </w:rPr>
        <w:t>early leadership</w:t>
      </w:r>
      <w:r w:rsidRPr="0034151B">
        <w:rPr>
          <w:sz w:val="14"/>
        </w:rPr>
        <w:t xml:space="preserve"> did just that, </w:t>
      </w:r>
      <w:r w:rsidRPr="00F85A76">
        <w:rPr>
          <w:rStyle w:val="Emphasis"/>
        </w:rPr>
        <w:t>build</w:t>
      </w:r>
      <w:r w:rsidRPr="0034151B">
        <w:rPr>
          <w:sz w:val="14"/>
        </w:rPr>
        <w:t xml:space="preserve">ing </w:t>
      </w:r>
      <w:r w:rsidRPr="00F85A76">
        <w:rPr>
          <w:rStyle w:val="Emphasis"/>
        </w:rPr>
        <w:t>up</w:t>
      </w:r>
      <w:r w:rsidRPr="0034151B">
        <w:rPr>
          <w:sz w:val="14"/>
        </w:rPr>
        <w:t xml:space="preserve"> "UL's </w:t>
      </w:r>
      <w:r w:rsidRPr="00F85A76">
        <w:rPr>
          <w:rStyle w:val="StyleUnderline"/>
        </w:rPr>
        <w:t>reputation for reliability by</w:t>
      </w:r>
      <w:r w:rsidRPr="0034151B">
        <w:rPr>
          <w:sz w:val="14"/>
        </w:rPr>
        <w:t xml:space="preserve"> creating organizational structures, administrative </w:t>
      </w:r>
      <w:r w:rsidRPr="00F85A76">
        <w:rPr>
          <w:rStyle w:val="StyleUnderline"/>
        </w:rPr>
        <w:t>routines</w:t>
      </w:r>
      <w:r w:rsidRPr="0034151B">
        <w:rPr>
          <w:sz w:val="14"/>
        </w:rPr>
        <w:t xml:space="preserve">, and oversight systems designed to prevent mistakes and misconduct." 143 To get past the natural status quo bias, an entrepreneurial leader should welcome diverse ideas, criticism, different options, and experimentation. 144 In Part II, to explain how </w:t>
      </w:r>
      <w:r w:rsidRPr="00946BFB">
        <w:rPr>
          <w:rStyle w:val="Emphasis"/>
          <w:sz w:val="24"/>
          <w:szCs w:val="26"/>
          <w:highlight w:val="green"/>
        </w:rPr>
        <w:t>policy entrepreneurship can earn</w:t>
      </w:r>
      <w:r w:rsidRPr="00F85A76">
        <w:rPr>
          <w:rStyle w:val="Emphasis"/>
          <w:sz w:val="24"/>
          <w:szCs w:val="26"/>
        </w:rPr>
        <w:t xml:space="preserve"> regulatory </w:t>
      </w:r>
      <w:r w:rsidRPr="00946BFB">
        <w:rPr>
          <w:rStyle w:val="Emphasis"/>
          <w:sz w:val="24"/>
          <w:szCs w:val="26"/>
          <w:highlight w:val="green"/>
        </w:rPr>
        <w:t>authority</w:t>
      </w:r>
      <w:r w:rsidRPr="0034151B">
        <w:rPr>
          <w:sz w:val="14"/>
        </w:rPr>
        <w:t>, I discuss how experimental initiatives need to establish their effectiveness, legitimacy, and accountability to be embraced as lasting regulatory regimes.</w:t>
      </w:r>
    </w:p>
    <w:p w14:paraId="0D6547DF" w14:textId="5C4512B0" w:rsidR="00EC4C99" w:rsidRPr="00C61DE0" w:rsidRDefault="00F4417D" w:rsidP="00EC4C99">
      <w:pPr>
        <w:pStyle w:val="Heading4"/>
      </w:pPr>
      <w:r>
        <w:t xml:space="preserve">Specifically, </w:t>
      </w:r>
      <w:r w:rsidRPr="00F4417D">
        <w:rPr>
          <w:u w:val="single"/>
        </w:rPr>
        <w:t>sports betting</w:t>
      </w:r>
      <w:r>
        <w:t>.</w:t>
      </w:r>
    </w:p>
    <w:p w14:paraId="0182E838" w14:textId="0B5D7398" w:rsidR="00EC4C99" w:rsidRDefault="00EC4C99" w:rsidP="00EC4C99">
      <w:pPr>
        <w:spacing w:line="240" w:lineRule="auto"/>
      </w:pPr>
      <w:r>
        <w:rPr>
          <w:b/>
          <w:bCs/>
          <w:sz w:val="26"/>
          <w:szCs w:val="26"/>
        </w:rPr>
        <w:t>Balto 24</w:t>
      </w:r>
      <w:r>
        <w:t xml:space="preserve"> [David Balto, David Balto is one of the leading experts on healthcare competition and regulation and is an antitrust attorney with over a quarter century of experience in both the private and public sectors. He is a prolific writer and speaker on antitrust, consumer protection, and health care policy. Mr. Balto received his B.A. from the University of Minnesota, and his J.D. from the Northeastern University School of Law. 12-18-2024, “FanDuel, DraftKings inquiry could shape antitrust enforcement in digital markets”, https://www.legaldive.com/news/fanduel-draftkings-inquiry-antitrust-enforcement-digital-markets-balto-ftc-doj/736028/, DOA 1-28-2026] //JLOH</w:t>
      </w:r>
      <w:r w:rsidR="00A87629">
        <w:t xml:space="preserve"> recut manan</w:t>
      </w:r>
    </w:p>
    <w:p w14:paraId="16135449" w14:textId="77777777" w:rsidR="00EC4C99" w:rsidRDefault="00EC4C99" w:rsidP="00EC4C99">
      <w:pPr>
        <w:spacing w:line="240" w:lineRule="auto"/>
        <w:rPr>
          <w:sz w:val="14"/>
          <w:szCs w:val="14"/>
        </w:rPr>
      </w:pPr>
      <w:r>
        <w:rPr>
          <w:sz w:val="14"/>
          <w:szCs w:val="14"/>
        </w:rPr>
        <w:t xml:space="preserve">In a striking development for the world of daily fantasy sports and online sports betting, </w:t>
      </w:r>
      <w:r w:rsidRPr="006237B8">
        <w:rPr>
          <w:highlight w:val="green"/>
          <w:u w:val="single"/>
        </w:rPr>
        <w:t>lawmakers</w:t>
      </w:r>
      <w:r>
        <w:rPr>
          <w:u w:val="single"/>
        </w:rPr>
        <w:t xml:space="preserve"> in Washington </w:t>
      </w:r>
      <w:r>
        <w:rPr>
          <w:b/>
          <w:bCs/>
          <w:u w:val="single"/>
        </w:rPr>
        <w:t xml:space="preserve">are </w:t>
      </w:r>
      <w:r w:rsidRPr="006237B8">
        <w:rPr>
          <w:b/>
          <w:bCs/>
          <w:highlight w:val="green"/>
          <w:u w:val="single"/>
        </w:rPr>
        <w:t>urging antitrust regulators</w:t>
      </w:r>
      <w:r w:rsidRPr="006237B8">
        <w:rPr>
          <w:highlight w:val="green"/>
          <w:u w:val="single"/>
        </w:rPr>
        <w:t xml:space="preserve"> to investigate </w:t>
      </w:r>
      <w:r w:rsidRPr="006237B8">
        <w:rPr>
          <w:b/>
          <w:bCs/>
          <w:highlight w:val="green"/>
          <w:u w:val="single"/>
        </w:rPr>
        <w:t>FanDuel</w:t>
      </w:r>
      <w:r w:rsidRPr="006237B8">
        <w:rPr>
          <w:highlight w:val="green"/>
          <w:u w:val="single"/>
        </w:rPr>
        <w:t xml:space="preserve"> and </w:t>
      </w:r>
      <w:r w:rsidRPr="006237B8">
        <w:rPr>
          <w:b/>
          <w:bCs/>
          <w:highlight w:val="green"/>
          <w:u w:val="single"/>
        </w:rPr>
        <w:t>DraftKings</w:t>
      </w:r>
      <w:r w:rsidRPr="006237B8">
        <w:rPr>
          <w:highlight w:val="green"/>
          <w:u w:val="single"/>
        </w:rPr>
        <w:t xml:space="preserve"> for</w:t>
      </w:r>
      <w:r>
        <w:rPr>
          <w:u w:val="single"/>
        </w:rPr>
        <w:t xml:space="preserve"> allegedly </w:t>
      </w:r>
      <w:r w:rsidRPr="006237B8">
        <w:rPr>
          <w:b/>
          <w:bCs/>
          <w:highlight w:val="green"/>
          <w:u w:val="single"/>
        </w:rPr>
        <w:t>coordinating</w:t>
      </w:r>
      <w:r w:rsidRPr="006237B8">
        <w:rPr>
          <w:highlight w:val="green"/>
          <w:u w:val="single"/>
        </w:rPr>
        <w:t xml:space="preserve"> to stifle </w:t>
      </w:r>
      <w:r w:rsidRPr="006237B8">
        <w:rPr>
          <w:b/>
          <w:bCs/>
          <w:highlight w:val="green"/>
          <w:u w:val="single"/>
        </w:rPr>
        <w:t>competition</w:t>
      </w:r>
      <w:r>
        <w:rPr>
          <w:sz w:val="14"/>
          <w:szCs w:val="14"/>
        </w:rPr>
        <w:t>. </w:t>
      </w:r>
    </w:p>
    <w:p w14:paraId="7E9520E0" w14:textId="77777777" w:rsidR="00EC4C99" w:rsidRDefault="00EC4C99" w:rsidP="00EC4C99">
      <w:pPr>
        <w:spacing w:line="240" w:lineRule="auto"/>
        <w:rPr>
          <w:sz w:val="14"/>
          <w:szCs w:val="14"/>
        </w:rPr>
      </w:pPr>
      <w:r>
        <w:rPr>
          <w:sz w:val="14"/>
          <w:szCs w:val="14"/>
        </w:rPr>
        <w:t xml:space="preserve">A letter to the </w:t>
      </w:r>
      <w:r>
        <w:rPr>
          <w:u w:val="single"/>
        </w:rPr>
        <w:t>Federal Trade Commission and Department of Justice from Sens. Mike Lee (R-Utah) and Peter Welch (D-Vt.)</w:t>
      </w:r>
      <w:r>
        <w:rPr>
          <w:sz w:val="14"/>
          <w:szCs w:val="14"/>
        </w:rPr>
        <w:t xml:space="preserve"> a</w:t>
      </w:r>
      <w:r>
        <w:rPr>
          <w:u w:val="single"/>
        </w:rPr>
        <w:t xml:space="preserve">ccuses the </w:t>
      </w:r>
      <w:r>
        <w:rPr>
          <w:b/>
          <w:bCs/>
          <w:u w:val="single"/>
        </w:rPr>
        <w:t xml:space="preserve">two </w:t>
      </w:r>
      <w:r w:rsidRPr="006237B8">
        <w:rPr>
          <w:b/>
          <w:bCs/>
          <w:highlight w:val="green"/>
          <w:u w:val="single"/>
        </w:rPr>
        <w:t>sports betting giants</w:t>
      </w:r>
      <w:r>
        <w:rPr>
          <w:u w:val="single"/>
        </w:rPr>
        <w:t xml:space="preserve"> of leveraging their dominant </w:t>
      </w:r>
      <w:r>
        <w:rPr>
          <w:b/>
          <w:bCs/>
          <w:u w:val="single"/>
        </w:rPr>
        <w:t>market positions</w:t>
      </w:r>
      <w:r>
        <w:rPr>
          <w:u w:val="single"/>
        </w:rPr>
        <w:t xml:space="preserve"> to </w:t>
      </w:r>
      <w:r w:rsidRPr="006237B8">
        <w:rPr>
          <w:highlight w:val="green"/>
          <w:u w:val="single"/>
        </w:rPr>
        <w:t xml:space="preserve">block </w:t>
      </w:r>
      <w:r w:rsidRPr="006237B8">
        <w:rPr>
          <w:b/>
          <w:bCs/>
          <w:highlight w:val="green"/>
          <w:u w:val="single"/>
        </w:rPr>
        <w:t>smaller rivals</w:t>
      </w:r>
      <w:r>
        <w:rPr>
          <w:b/>
          <w:bCs/>
          <w:u w:val="single"/>
        </w:rPr>
        <w:t xml:space="preserve"> from accessing</w:t>
      </w:r>
      <w:r>
        <w:rPr>
          <w:u w:val="single"/>
        </w:rPr>
        <w:t xml:space="preserve"> crucial </w:t>
      </w:r>
      <w:r>
        <w:rPr>
          <w:b/>
          <w:bCs/>
          <w:u w:val="single"/>
        </w:rPr>
        <w:t>business partnerships</w:t>
      </w:r>
      <w:r>
        <w:rPr>
          <w:u w:val="single"/>
        </w:rPr>
        <w:t>.</w:t>
      </w:r>
    </w:p>
    <w:p w14:paraId="3A1B2B19" w14:textId="77777777" w:rsidR="00EC4C99" w:rsidRDefault="00EC4C99" w:rsidP="00EC4C99">
      <w:pPr>
        <w:spacing w:line="240" w:lineRule="auto"/>
        <w:rPr>
          <w:sz w:val="16"/>
          <w:szCs w:val="16"/>
        </w:rPr>
      </w:pPr>
      <w:r>
        <w:rPr>
          <w:u w:val="single"/>
        </w:rPr>
        <w:t xml:space="preserve">FanDuel and DraftKings, which together allegedly </w:t>
      </w:r>
      <w:r w:rsidRPr="006237B8">
        <w:rPr>
          <w:highlight w:val="green"/>
          <w:u w:val="single"/>
        </w:rPr>
        <w:t xml:space="preserve">control </w:t>
      </w:r>
      <w:r w:rsidRPr="006237B8">
        <w:rPr>
          <w:rFonts w:eastAsia="Calibri"/>
          <w:b/>
          <w:bCs/>
          <w:highlight w:val="green"/>
          <w:u w:val="single"/>
        </w:rPr>
        <w:t>80%</w:t>
      </w:r>
      <w:r w:rsidRPr="006237B8">
        <w:rPr>
          <w:highlight w:val="green"/>
          <w:u w:val="single"/>
        </w:rPr>
        <w:t xml:space="preserve"> of the</w:t>
      </w:r>
      <w:r>
        <w:rPr>
          <w:u w:val="single"/>
        </w:rPr>
        <w:t xml:space="preserve"> online sports betting </w:t>
      </w:r>
      <w:r w:rsidRPr="006237B8">
        <w:rPr>
          <w:highlight w:val="green"/>
          <w:u w:val="single"/>
        </w:rPr>
        <w:t>market</w:t>
      </w:r>
      <w:r>
        <w:rPr>
          <w:u w:val="single"/>
        </w:rPr>
        <w:t>, are no strangers to antitrust scrutiny</w:t>
      </w:r>
      <w:r>
        <w:rPr>
          <w:sz w:val="14"/>
          <w:szCs w:val="14"/>
        </w:rPr>
        <w:t xml:space="preserve">. A proposed 2017 merger was blocked by the FTC due to concerns it would virtually eliminate competition in the daily fantasy sports space, the letter from Lee and Welch says. </w:t>
      </w:r>
      <w:r>
        <w:rPr>
          <w:sz w:val="16"/>
          <w:szCs w:val="16"/>
        </w:rPr>
        <w:t>These senators are now warning the companies may be circumventing those legal roadblocks through backroom agreements, allegedly pressuring third parties to sever ties with up-and-coming competitors.</w:t>
      </w:r>
    </w:p>
    <w:p w14:paraId="3F512796" w14:textId="77777777" w:rsidR="00EC4C99" w:rsidRDefault="00EC4C99" w:rsidP="00EC4C99">
      <w:pPr>
        <w:spacing w:line="240" w:lineRule="auto"/>
        <w:rPr>
          <w:sz w:val="14"/>
          <w:szCs w:val="14"/>
        </w:rPr>
      </w:pPr>
      <w:r>
        <w:rPr>
          <w:sz w:val="14"/>
          <w:szCs w:val="14"/>
        </w:rPr>
        <w:t> </w:t>
      </w:r>
    </w:p>
    <w:p w14:paraId="2768869A" w14:textId="77777777" w:rsidR="00EC4C99" w:rsidRDefault="00EC4C99" w:rsidP="00EC4C99">
      <w:pPr>
        <w:spacing w:line="240" w:lineRule="auto"/>
        <w:rPr>
          <w:u w:val="single"/>
        </w:rPr>
      </w:pPr>
      <w:r>
        <w:rPr>
          <w:u w:val="single"/>
        </w:rPr>
        <w:t xml:space="preserve">This alleged behavior could have </w:t>
      </w:r>
      <w:r w:rsidRPr="006237B8">
        <w:rPr>
          <w:b/>
          <w:bCs/>
          <w:highlight w:val="green"/>
          <w:u w:val="single"/>
        </w:rPr>
        <w:t>far-reaching implications</w:t>
      </w:r>
      <w:r>
        <w:rPr>
          <w:u w:val="single"/>
        </w:rPr>
        <w:t xml:space="preserve"> — not just for the </w:t>
      </w:r>
      <w:r>
        <w:rPr>
          <w:b/>
          <w:bCs/>
          <w:u w:val="single"/>
        </w:rPr>
        <w:t>daily fantasy sports market</w:t>
      </w:r>
      <w:r>
        <w:rPr>
          <w:u w:val="single"/>
        </w:rPr>
        <w:t xml:space="preserve"> but </w:t>
      </w:r>
      <w:r w:rsidRPr="006237B8">
        <w:rPr>
          <w:highlight w:val="green"/>
          <w:u w:val="single"/>
        </w:rPr>
        <w:t xml:space="preserve">for </w:t>
      </w:r>
      <w:r w:rsidRPr="006237B8">
        <w:rPr>
          <w:b/>
          <w:bCs/>
          <w:highlight w:val="green"/>
          <w:u w:val="single"/>
        </w:rPr>
        <w:t>antitrust enforcement</w:t>
      </w:r>
      <w:r w:rsidRPr="006237B8">
        <w:rPr>
          <w:highlight w:val="green"/>
          <w:u w:val="single"/>
        </w:rPr>
        <w:t xml:space="preserve"> in</w:t>
      </w:r>
      <w:r>
        <w:rPr>
          <w:u w:val="single"/>
        </w:rPr>
        <w:t xml:space="preserve"> </w:t>
      </w:r>
      <w:r>
        <w:rPr>
          <w:b/>
          <w:bCs/>
          <w:u w:val="single"/>
        </w:rPr>
        <w:t xml:space="preserve">emerging </w:t>
      </w:r>
      <w:r w:rsidRPr="006237B8">
        <w:rPr>
          <w:b/>
          <w:bCs/>
          <w:highlight w:val="green"/>
          <w:u w:val="single"/>
        </w:rPr>
        <w:t>digital industries</w:t>
      </w:r>
      <w:r>
        <w:rPr>
          <w:u w:val="single"/>
        </w:rPr>
        <w:t xml:space="preserve">. By targeting their competitors’ </w:t>
      </w:r>
      <w:r>
        <w:rPr>
          <w:b/>
          <w:bCs/>
          <w:u w:val="single"/>
        </w:rPr>
        <w:t>access to technology</w:t>
      </w:r>
      <w:r>
        <w:rPr>
          <w:u w:val="single"/>
        </w:rPr>
        <w:t xml:space="preserve"> and </w:t>
      </w:r>
      <w:r>
        <w:rPr>
          <w:b/>
          <w:bCs/>
          <w:u w:val="single"/>
        </w:rPr>
        <w:t>marketing resources</w:t>
      </w:r>
      <w:r>
        <w:rPr>
          <w:u w:val="single"/>
        </w:rPr>
        <w:t xml:space="preserve">, </w:t>
      </w:r>
      <w:r>
        <w:rPr>
          <w:b/>
          <w:bCs/>
          <w:u w:val="single"/>
        </w:rPr>
        <w:t>FanDuel</w:t>
      </w:r>
      <w:r>
        <w:rPr>
          <w:u w:val="single"/>
        </w:rPr>
        <w:t xml:space="preserve"> and </w:t>
      </w:r>
      <w:r>
        <w:rPr>
          <w:b/>
          <w:bCs/>
          <w:u w:val="single"/>
        </w:rPr>
        <w:t>DraftKings</w:t>
      </w:r>
      <w:r>
        <w:rPr>
          <w:u w:val="single"/>
        </w:rPr>
        <w:t xml:space="preserve"> may be creating </w:t>
      </w:r>
      <w:r>
        <w:rPr>
          <w:b/>
          <w:bCs/>
          <w:u w:val="single"/>
        </w:rPr>
        <w:t>barriers</w:t>
      </w:r>
      <w:r>
        <w:rPr>
          <w:u w:val="single"/>
        </w:rPr>
        <w:t xml:space="preserve"> that </w:t>
      </w:r>
      <w:r>
        <w:rPr>
          <w:b/>
          <w:bCs/>
          <w:u w:val="single"/>
        </w:rPr>
        <w:t>stifle innovation</w:t>
      </w:r>
      <w:r>
        <w:rPr>
          <w:u w:val="single"/>
        </w:rPr>
        <w:t xml:space="preserve">, </w:t>
      </w:r>
      <w:r>
        <w:rPr>
          <w:b/>
          <w:bCs/>
          <w:u w:val="single"/>
        </w:rPr>
        <w:t>reduce consumer choice</w:t>
      </w:r>
      <w:r>
        <w:rPr>
          <w:u w:val="single"/>
        </w:rPr>
        <w:t xml:space="preserve">, and </w:t>
      </w:r>
      <w:r>
        <w:rPr>
          <w:b/>
          <w:bCs/>
          <w:u w:val="single"/>
        </w:rPr>
        <w:t>consolidate their dominance</w:t>
      </w:r>
      <w:r>
        <w:rPr>
          <w:u w:val="single"/>
        </w:rPr>
        <w:t>.</w:t>
      </w:r>
    </w:p>
    <w:p w14:paraId="61D6ED95" w14:textId="5E4EBE1F" w:rsidR="00EC4C99" w:rsidRPr="00A87629" w:rsidRDefault="00EC4C99" w:rsidP="00A87629">
      <w:pPr>
        <w:spacing w:line="240" w:lineRule="auto"/>
        <w:rPr>
          <w:u w:val="single"/>
        </w:rPr>
      </w:pPr>
      <w:r>
        <w:rPr>
          <w:sz w:val="14"/>
          <w:szCs w:val="14"/>
        </w:rPr>
        <w:t xml:space="preserve">The case raises an urgent question: Can U.S. antitrust laws prevent firms from achieving through collusion what courts have barred through mergers? </w:t>
      </w:r>
      <w:r>
        <w:rPr>
          <w:u w:val="single"/>
        </w:rPr>
        <w:t>As the</w:t>
      </w:r>
      <w:r>
        <w:rPr>
          <w:sz w:val="14"/>
          <w:szCs w:val="14"/>
        </w:rPr>
        <w:t xml:space="preserve"> DOJ and </w:t>
      </w:r>
      <w:r w:rsidRPr="006237B8">
        <w:rPr>
          <w:highlight w:val="green"/>
          <w:u w:val="single"/>
        </w:rPr>
        <w:t>FTC</w:t>
      </w:r>
      <w:r>
        <w:rPr>
          <w:u w:val="single"/>
        </w:rPr>
        <w:t xml:space="preserve"> consider </w:t>
      </w:r>
      <w:r w:rsidRPr="006237B8">
        <w:rPr>
          <w:highlight w:val="green"/>
          <w:u w:val="single"/>
        </w:rPr>
        <w:t>next steps</w:t>
      </w:r>
      <w:r>
        <w:rPr>
          <w:u w:val="single"/>
        </w:rPr>
        <w:t xml:space="preserve">, the outcome could </w:t>
      </w:r>
      <w:r w:rsidRPr="006237B8">
        <w:rPr>
          <w:highlight w:val="green"/>
          <w:u w:val="single"/>
        </w:rPr>
        <w:t>set</w:t>
      </w:r>
      <w:r>
        <w:rPr>
          <w:u w:val="single"/>
        </w:rPr>
        <w:t xml:space="preserve"> a </w:t>
      </w:r>
      <w:r>
        <w:rPr>
          <w:b/>
          <w:bCs/>
          <w:u w:val="single"/>
        </w:rPr>
        <w:t xml:space="preserve">critical </w:t>
      </w:r>
      <w:r w:rsidRPr="006237B8">
        <w:rPr>
          <w:b/>
          <w:bCs/>
          <w:highlight w:val="green"/>
          <w:u w:val="single"/>
        </w:rPr>
        <w:t>precedent</w:t>
      </w:r>
      <w:r w:rsidRPr="00041D53">
        <w:rPr>
          <w:u w:val="single"/>
        </w:rPr>
        <w:t xml:space="preserve"> for </w:t>
      </w:r>
      <w:r>
        <w:rPr>
          <w:u w:val="single"/>
        </w:rPr>
        <w:t xml:space="preserve">applying </w:t>
      </w:r>
      <w:r w:rsidRPr="00041D53">
        <w:rPr>
          <w:b/>
          <w:bCs/>
          <w:u w:val="single"/>
        </w:rPr>
        <w:t>anti-competition law</w:t>
      </w:r>
      <w:r w:rsidRPr="00041D53">
        <w:rPr>
          <w:u w:val="single"/>
        </w:rPr>
        <w:t xml:space="preserve"> in</w:t>
      </w:r>
      <w:r>
        <w:rPr>
          <w:u w:val="single"/>
        </w:rPr>
        <w:t xml:space="preserve"> </w:t>
      </w:r>
      <w:r>
        <w:rPr>
          <w:b/>
          <w:bCs/>
          <w:u w:val="single"/>
        </w:rPr>
        <w:t xml:space="preserve">the </w:t>
      </w:r>
      <w:r w:rsidRPr="00041D53">
        <w:rPr>
          <w:b/>
          <w:bCs/>
          <w:u w:val="single"/>
        </w:rPr>
        <w:t>digital age</w:t>
      </w:r>
      <w:r>
        <w:rPr>
          <w:u w:val="single"/>
        </w:rPr>
        <w:t>.</w:t>
      </w:r>
    </w:p>
    <w:p w14:paraId="7D6BC3AF" w14:textId="478D60BD" w:rsidR="00922414" w:rsidRPr="00AA0A6E" w:rsidRDefault="00922414" w:rsidP="00922414">
      <w:pPr>
        <w:pStyle w:val="Heading4"/>
      </w:pPr>
      <w:r>
        <w:t>Its credibility’s key to</w:t>
      </w:r>
      <w:r w:rsidR="00C83072">
        <w:t xml:space="preserve"> advance</w:t>
      </w:r>
      <w:r>
        <w:t xml:space="preserve"> </w:t>
      </w:r>
      <w:r>
        <w:rPr>
          <w:u w:val="single"/>
        </w:rPr>
        <w:t>global</w:t>
      </w:r>
      <w:r>
        <w:t xml:space="preserve"> cooperation to contain </w:t>
      </w:r>
      <w:r>
        <w:rPr>
          <w:u w:val="single"/>
        </w:rPr>
        <w:t>spyware</w:t>
      </w:r>
      <w:r w:rsidRPr="001B63CB">
        <w:t>.</w:t>
      </w:r>
    </w:p>
    <w:p w14:paraId="2A3F1ABE" w14:textId="43C13531" w:rsidR="00922414" w:rsidRDefault="00922414" w:rsidP="00922414">
      <w:r>
        <w:t xml:space="preserve">Ari </w:t>
      </w:r>
      <w:r w:rsidRPr="00E62EB9">
        <w:rPr>
          <w:rStyle w:val="Style13ptBold"/>
        </w:rPr>
        <w:t>Schwartz 12</w:t>
      </w:r>
      <w:r>
        <w:t xml:space="preserve">, Deputy Director of the Center for Democracy and Technology, “Federal Trade Commission Reauthorization”, Hearing Before the Subcommittee on Interstate Commerce, Trade, and Tourism of the Committee on Commerce, Science, and Transportation United States Senate One Hundred Tenth Congress First Session, Government Printing Office, </w:t>
      </w:r>
      <w:r w:rsidR="007744D0" w:rsidRPr="00BB0BEA">
        <w:t>https://www.govinfo.gov/content/pkg/CHRG-110shrg75970/html/CHRG-110shrg75970.htm</w:t>
      </w:r>
      <w:r w:rsidR="007744D0">
        <w:t>, manan</w:t>
      </w:r>
    </w:p>
    <w:p w14:paraId="51F1C2C4" w14:textId="77777777" w:rsidR="00922414" w:rsidRPr="005E7643" w:rsidRDefault="00922414" w:rsidP="00922414">
      <w:pPr>
        <w:rPr>
          <w:sz w:val="16"/>
        </w:rPr>
      </w:pPr>
      <w:r w:rsidRPr="005E7643">
        <w:rPr>
          <w:sz w:val="16"/>
        </w:rPr>
        <w:t>Mr. Schwartz. Thank you very much, Chairman Dorgan. Thank you for holding this public hearing today and inviting CDT to participate.</w:t>
      </w:r>
    </w:p>
    <w:p w14:paraId="42C9A794" w14:textId="77777777" w:rsidR="00922414" w:rsidRPr="005E7643" w:rsidRDefault="00922414" w:rsidP="00922414">
      <w:pPr>
        <w:rPr>
          <w:sz w:val="16"/>
        </w:rPr>
      </w:pPr>
      <w:r w:rsidRPr="005E7643">
        <w:rPr>
          <w:sz w:val="16"/>
        </w:rPr>
        <w:t xml:space="preserve">    </w:t>
      </w:r>
      <w:r w:rsidRPr="004E7776">
        <w:rPr>
          <w:rStyle w:val="StyleUnderline"/>
        </w:rPr>
        <w:t xml:space="preserve">As more consumers' services move online, consumer protection agencies are facing </w:t>
      </w:r>
      <w:r w:rsidRPr="004E7776">
        <w:rPr>
          <w:rStyle w:val="Emphasis"/>
        </w:rPr>
        <w:t>new challenges</w:t>
      </w:r>
      <w:r w:rsidRPr="004E7776">
        <w:rPr>
          <w:rStyle w:val="StyleUnderline"/>
        </w:rPr>
        <w:t xml:space="preserve">. The </w:t>
      </w:r>
      <w:r w:rsidRPr="00946BFB">
        <w:rPr>
          <w:rStyle w:val="Emphasis"/>
          <w:highlight w:val="green"/>
        </w:rPr>
        <w:t>F</w:t>
      </w:r>
      <w:r w:rsidRPr="005E7643">
        <w:rPr>
          <w:sz w:val="16"/>
        </w:rPr>
        <w:t xml:space="preserve">ederal </w:t>
      </w:r>
      <w:r w:rsidRPr="00946BFB">
        <w:rPr>
          <w:rStyle w:val="Emphasis"/>
          <w:highlight w:val="green"/>
        </w:rPr>
        <w:t>T</w:t>
      </w:r>
      <w:r w:rsidRPr="005E7643">
        <w:rPr>
          <w:sz w:val="16"/>
        </w:rPr>
        <w:t xml:space="preserve">rade </w:t>
      </w:r>
      <w:r w:rsidRPr="00946BFB">
        <w:rPr>
          <w:rStyle w:val="Emphasis"/>
          <w:highlight w:val="green"/>
        </w:rPr>
        <w:t>C</w:t>
      </w:r>
      <w:r w:rsidRPr="005E7643">
        <w:rPr>
          <w:sz w:val="16"/>
        </w:rPr>
        <w:t xml:space="preserve">ommission </w:t>
      </w:r>
      <w:r w:rsidRPr="004E7776">
        <w:rPr>
          <w:rStyle w:val="StyleUnderline"/>
        </w:rPr>
        <w:t xml:space="preserve">has </w:t>
      </w:r>
      <w:r w:rsidRPr="00946BFB">
        <w:rPr>
          <w:rStyle w:val="Emphasis"/>
          <w:highlight w:val="green"/>
        </w:rPr>
        <w:t>play</w:t>
      </w:r>
      <w:r w:rsidRPr="004E7776">
        <w:rPr>
          <w:rStyle w:val="StyleUnderline"/>
        </w:rPr>
        <w:t xml:space="preserve">ed </w:t>
      </w:r>
      <w:r w:rsidRPr="00946BFB">
        <w:rPr>
          <w:rStyle w:val="StyleUnderline"/>
          <w:highlight w:val="green"/>
        </w:rPr>
        <w:t xml:space="preserve">a </w:t>
      </w:r>
      <w:r w:rsidRPr="00946BFB">
        <w:rPr>
          <w:rStyle w:val="Emphasis"/>
          <w:highlight w:val="green"/>
        </w:rPr>
        <w:t>lead</w:t>
      </w:r>
      <w:r w:rsidRPr="001B63CB">
        <w:rPr>
          <w:rStyle w:val="Emphasis"/>
        </w:rPr>
        <w:t>ership role</w:t>
      </w:r>
      <w:r w:rsidRPr="004E7776">
        <w:rPr>
          <w:rStyle w:val="StyleUnderline"/>
        </w:rPr>
        <w:t xml:space="preserve"> to meet these challenges, </w:t>
      </w:r>
      <w:r w:rsidRPr="00946BFB">
        <w:rPr>
          <w:rStyle w:val="StyleUnderline"/>
          <w:highlight w:val="green"/>
        </w:rPr>
        <w:t>in</w:t>
      </w:r>
      <w:r w:rsidRPr="001B63CB">
        <w:rPr>
          <w:rStyle w:val="StyleUnderline"/>
        </w:rPr>
        <w:t>cluding</w:t>
      </w:r>
      <w:r w:rsidRPr="005E7643">
        <w:rPr>
          <w:sz w:val="16"/>
        </w:rPr>
        <w:t xml:space="preserve"> overcoming such difficulties as </w:t>
      </w:r>
      <w:r w:rsidRPr="00946BFB">
        <w:rPr>
          <w:rStyle w:val="Emphasis"/>
          <w:highlight w:val="green"/>
        </w:rPr>
        <w:t>locating</w:t>
      </w:r>
      <w:r w:rsidRPr="004E7776">
        <w:rPr>
          <w:rStyle w:val="StyleUnderline"/>
        </w:rPr>
        <w:t xml:space="preserve"> the </w:t>
      </w:r>
      <w:r w:rsidRPr="00946BFB">
        <w:rPr>
          <w:rStyle w:val="StyleUnderline"/>
          <w:highlight w:val="green"/>
        </w:rPr>
        <w:t>perpetrators</w:t>
      </w:r>
      <w:r w:rsidRPr="004E7776">
        <w:rPr>
          <w:rStyle w:val="StyleUnderline"/>
        </w:rPr>
        <w:t xml:space="preserve"> of online schemes, </w:t>
      </w:r>
      <w:r w:rsidRPr="00946BFB">
        <w:rPr>
          <w:rStyle w:val="Emphasis"/>
          <w:highlight w:val="green"/>
        </w:rPr>
        <w:t>keeping up</w:t>
      </w:r>
      <w:r w:rsidRPr="00946BFB">
        <w:rPr>
          <w:rStyle w:val="StyleUnderline"/>
          <w:highlight w:val="green"/>
        </w:rPr>
        <w:t xml:space="preserve"> with</w:t>
      </w:r>
      <w:r w:rsidRPr="004E7776">
        <w:rPr>
          <w:rStyle w:val="StyleUnderline"/>
        </w:rPr>
        <w:t xml:space="preserve"> the </w:t>
      </w:r>
      <w:r w:rsidRPr="001B63CB">
        <w:rPr>
          <w:rStyle w:val="Emphasis"/>
        </w:rPr>
        <w:t xml:space="preserve">rapid </w:t>
      </w:r>
      <w:r w:rsidRPr="00946BFB">
        <w:rPr>
          <w:rStyle w:val="Emphasis"/>
          <w:highlight w:val="green"/>
        </w:rPr>
        <w:t>pace</w:t>
      </w:r>
      <w:r w:rsidRPr="004E7776">
        <w:rPr>
          <w:rStyle w:val="StyleUnderline"/>
        </w:rPr>
        <w:t xml:space="preserve"> of technological evolution, </w:t>
      </w:r>
      <w:r w:rsidRPr="00946BFB">
        <w:rPr>
          <w:rStyle w:val="StyleUnderline"/>
          <w:highlight w:val="green"/>
        </w:rPr>
        <w:t>and following</w:t>
      </w:r>
      <w:r w:rsidRPr="004E7776">
        <w:rPr>
          <w:rStyle w:val="StyleUnderline"/>
        </w:rPr>
        <w:t xml:space="preserve"> the increasing </w:t>
      </w:r>
      <w:r w:rsidRPr="001B63CB">
        <w:rPr>
          <w:rStyle w:val="Emphasis"/>
        </w:rPr>
        <w:t xml:space="preserve">financial </w:t>
      </w:r>
      <w:r w:rsidRPr="00946BFB">
        <w:rPr>
          <w:rStyle w:val="Emphasis"/>
          <w:highlight w:val="green"/>
        </w:rPr>
        <w:t>motivation</w:t>
      </w:r>
      <w:r w:rsidRPr="00946BFB">
        <w:rPr>
          <w:rStyle w:val="StyleUnderline"/>
          <w:highlight w:val="green"/>
        </w:rPr>
        <w:t xml:space="preserve"> of</w:t>
      </w:r>
      <w:r w:rsidRPr="004E7776">
        <w:rPr>
          <w:rStyle w:val="StyleUnderline"/>
        </w:rPr>
        <w:t xml:space="preserve"> Internet </w:t>
      </w:r>
      <w:r w:rsidRPr="00946BFB">
        <w:rPr>
          <w:rStyle w:val="StyleUnderline"/>
          <w:highlight w:val="green"/>
        </w:rPr>
        <w:t>fraudsters</w:t>
      </w:r>
      <w:r w:rsidRPr="005E7643">
        <w:rPr>
          <w:sz w:val="16"/>
        </w:rPr>
        <w:t>.</w:t>
      </w:r>
    </w:p>
    <w:p w14:paraId="4D2EB274" w14:textId="77777777" w:rsidR="00922414" w:rsidRPr="005E7643" w:rsidRDefault="00922414" w:rsidP="00922414">
      <w:pPr>
        <w:rPr>
          <w:sz w:val="16"/>
        </w:rPr>
      </w:pPr>
      <w:r w:rsidRPr="001B63CB">
        <w:rPr>
          <w:rStyle w:val="Emphasis"/>
        </w:rPr>
        <w:t>In particular</w:t>
      </w:r>
      <w:r w:rsidRPr="004E7776">
        <w:rPr>
          <w:rStyle w:val="StyleUnderline"/>
        </w:rPr>
        <w:t xml:space="preserve">, the </w:t>
      </w:r>
      <w:r w:rsidRPr="001B63CB">
        <w:rPr>
          <w:rStyle w:val="StyleUnderline"/>
        </w:rPr>
        <w:t xml:space="preserve">FTC has been </w:t>
      </w:r>
      <w:r w:rsidRPr="00946BFB">
        <w:rPr>
          <w:rStyle w:val="StyleUnderline"/>
          <w:highlight w:val="green"/>
        </w:rPr>
        <w:t xml:space="preserve">the </w:t>
      </w:r>
      <w:r w:rsidRPr="00946BFB">
        <w:rPr>
          <w:rStyle w:val="Emphasis"/>
          <w:highlight w:val="green"/>
        </w:rPr>
        <w:t>lead</w:t>
      </w:r>
      <w:r w:rsidRPr="004E7776">
        <w:rPr>
          <w:rStyle w:val="Emphasis"/>
        </w:rPr>
        <w:t xml:space="preserve"> law enforcement </w:t>
      </w:r>
      <w:r w:rsidRPr="00946BFB">
        <w:rPr>
          <w:rStyle w:val="Emphasis"/>
          <w:highlight w:val="green"/>
        </w:rPr>
        <w:t>agency in the world</w:t>
      </w:r>
      <w:r w:rsidRPr="00946BFB">
        <w:rPr>
          <w:rStyle w:val="StyleUnderline"/>
          <w:highlight w:val="green"/>
        </w:rPr>
        <w:t xml:space="preserve"> in</w:t>
      </w:r>
      <w:r w:rsidRPr="004E7776">
        <w:rPr>
          <w:rStyle w:val="StyleUnderline"/>
        </w:rPr>
        <w:t xml:space="preserve"> the fight against </w:t>
      </w:r>
      <w:r w:rsidRPr="00946BFB">
        <w:rPr>
          <w:rStyle w:val="Emphasis"/>
          <w:highlight w:val="green"/>
        </w:rPr>
        <w:t>spyware</w:t>
      </w:r>
      <w:r w:rsidRPr="004E7776">
        <w:rPr>
          <w:rStyle w:val="StyleUnderline"/>
        </w:rPr>
        <w:t xml:space="preserve">. Spyware has become one of the </w:t>
      </w:r>
      <w:r w:rsidRPr="004E7776">
        <w:rPr>
          <w:rStyle w:val="Emphasis"/>
        </w:rPr>
        <w:t>most serious threats</w:t>
      </w:r>
      <w:r w:rsidRPr="004E7776">
        <w:rPr>
          <w:rStyle w:val="StyleUnderline"/>
        </w:rPr>
        <w:t xml:space="preserve"> to the Internet's future</w:t>
      </w:r>
      <w:r w:rsidRPr="005E7643">
        <w:rPr>
          <w:sz w:val="16"/>
        </w:rPr>
        <w:t xml:space="preserve">. Consumer Reports magazine estimates that </w:t>
      </w:r>
      <w:r w:rsidRPr="004E7776">
        <w:rPr>
          <w:rStyle w:val="StyleUnderline"/>
        </w:rPr>
        <w:t xml:space="preserve">consumers will lose $1.7 billion this year to spyware attacks </w:t>
      </w:r>
      <w:r w:rsidRPr="004E7776">
        <w:rPr>
          <w:rStyle w:val="Emphasis"/>
        </w:rPr>
        <w:t>alone</w:t>
      </w:r>
      <w:r w:rsidRPr="005E7643">
        <w:rPr>
          <w:sz w:val="16"/>
        </w:rPr>
        <w:t>. The magazine estimates that almost 1 million consumers simply gave up fixing their spyware-riddled computers and had to throw them away.</w:t>
      </w:r>
    </w:p>
    <w:p w14:paraId="1380F63E" w14:textId="77777777" w:rsidR="00922414" w:rsidRPr="005E7643" w:rsidRDefault="00922414" w:rsidP="00922414">
      <w:pPr>
        <w:rPr>
          <w:sz w:val="16"/>
        </w:rPr>
      </w:pPr>
      <w:r w:rsidRPr="005E7643">
        <w:rPr>
          <w:sz w:val="16"/>
        </w:rPr>
        <w:t xml:space="preserve">    </w:t>
      </w:r>
      <w:r w:rsidRPr="004E7776">
        <w:rPr>
          <w:rStyle w:val="StyleUnderline"/>
        </w:rPr>
        <w:t xml:space="preserve">The good news is that consumer </w:t>
      </w:r>
      <w:r w:rsidRPr="00946BFB">
        <w:rPr>
          <w:rStyle w:val="StyleUnderline"/>
          <w:highlight w:val="green"/>
        </w:rPr>
        <w:t>losses</w:t>
      </w:r>
      <w:r w:rsidRPr="001B63CB">
        <w:rPr>
          <w:rStyle w:val="StyleUnderline"/>
        </w:rPr>
        <w:t xml:space="preserve"> are </w:t>
      </w:r>
      <w:r w:rsidRPr="00946BFB">
        <w:rPr>
          <w:rStyle w:val="Emphasis"/>
          <w:highlight w:val="green"/>
        </w:rPr>
        <w:t>down dramatically</w:t>
      </w:r>
      <w:r w:rsidRPr="005E7643">
        <w:rPr>
          <w:sz w:val="16"/>
        </w:rPr>
        <w:t xml:space="preserve"> from 2006, when they peaked at $2.6 billion. </w:t>
      </w:r>
      <w:r w:rsidRPr="001B63CB">
        <w:rPr>
          <w:rStyle w:val="StyleUnderline"/>
        </w:rPr>
        <w:t xml:space="preserve">The </w:t>
      </w:r>
      <w:r w:rsidRPr="00946BFB">
        <w:rPr>
          <w:rStyle w:val="Emphasis"/>
          <w:highlight w:val="green"/>
        </w:rPr>
        <w:t>main reason</w:t>
      </w:r>
      <w:r w:rsidRPr="001B63CB">
        <w:rPr>
          <w:rStyle w:val="Emphasis"/>
        </w:rPr>
        <w:t>s</w:t>
      </w:r>
      <w:r w:rsidRPr="004E7776">
        <w:rPr>
          <w:rStyle w:val="StyleUnderline"/>
        </w:rPr>
        <w:t xml:space="preserve"> for th</w:t>
      </w:r>
      <w:r w:rsidRPr="00946BFB">
        <w:rPr>
          <w:rStyle w:val="StyleUnderline"/>
          <w:highlight w:val="green"/>
        </w:rPr>
        <w:t>is</w:t>
      </w:r>
      <w:r w:rsidRPr="004E7776">
        <w:rPr>
          <w:rStyle w:val="StyleUnderline"/>
        </w:rPr>
        <w:t xml:space="preserve"> decrease in the spyware threat are</w:t>
      </w:r>
      <w:r w:rsidRPr="005E7643">
        <w:rPr>
          <w:sz w:val="16"/>
        </w:rPr>
        <w:t xml:space="preserve">, first, the improvement in anti-spyware technology; second, </w:t>
      </w:r>
      <w:r w:rsidRPr="00D81967">
        <w:rPr>
          <w:rStyle w:val="StyleUnderline"/>
        </w:rPr>
        <w:t xml:space="preserve">the </w:t>
      </w:r>
      <w:r w:rsidRPr="00D81967">
        <w:rPr>
          <w:rStyle w:val="Emphasis"/>
        </w:rPr>
        <w:t xml:space="preserve">public </w:t>
      </w:r>
      <w:r w:rsidRPr="00946BFB">
        <w:rPr>
          <w:rStyle w:val="Emphasis"/>
          <w:highlight w:val="green"/>
        </w:rPr>
        <w:t>pressure</w:t>
      </w:r>
      <w:r w:rsidRPr="00D81967">
        <w:rPr>
          <w:rStyle w:val="StyleUnderline"/>
        </w:rPr>
        <w:t xml:space="preserve"> on companies</w:t>
      </w:r>
      <w:r w:rsidRPr="005E7643">
        <w:rPr>
          <w:sz w:val="16"/>
        </w:rPr>
        <w:t xml:space="preserve"> advertising with nuisance or harmful adware; </w:t>
      </w:r>
      <w:r w:rsidRPr="00946BFB">
        <w:rPr>
          <w:rStyle w:val="StyleUnderline"/>
          <w:highlight w:val="green"/>
        </w:rPr>
        <w:t>and</w:t>
      </w:r>
      <w:r w:rsidRPr="005E7643">
        <w:rPr>
          <w:sz w:val="16"/>
        </w:rPr>
        <w:t xml:space="preserve">, finally, </w:t>
      </w:r>
      <w:r w:rsidRPr="00D81967">
        <w:rPr>
          <w:rStyle w:val="StyleUnderline"/>
        </w:rPr>
        <w:t xml:space="preserve">the </w:t>
      </w:r>
      <w:r w:rsidRPr="00946BFB">
        <w:rPr>
          <w:rStyle w:val="StyleUnderline"/>
          <w:highlight w:val="green"/>
        </w:rPr>
        <w:t>enforcement</w:t>
      </w:r>
      <w:r w:rsidRPr="00D81967">
        <w:rPr>
          <w:rStyle w:val="StyleUnderline"/>
        </w:rPr>
        <w:t xml:space="preserve"> of consumer protection law, </w:t>
      </w:r>
      <w:r w:rsidRPr="001B63CB">
        <w:rPr>
          <w:rStyle w:val="Emphasis"/>
        </w:rPr>
        <w:t>led</w:t>
      </w:r>
      <w:r w:rsidRPr="001B63CB">
        <w:rPr>
          <w:rStyle w:val="StyleUnderline"/>
        </w:rPr>
        <w:t xml:space="preserve"> </w:t>
      </w:r>
      <w:r w:rsidRPr="00946BFB">
        <w:rPr>
          <w:rStyle w:val="StyleUnderline"/>
          <w:highlight w:val="green"/>
        </w:rPr>
        <w:t>by</w:t>
      </w:r>
      <w:r w:rsidRPr="00D81967">
        <w:rPr>
          <w:rStyle w:val="StyleUnderline"/>
        </w:rPr>
        <w:t xml:space="preserve"> the </w:t>
      </w:r>
      <w:r w:rsidRPr="00D81967">
        <w:rPr>
          <w:rStyle w:val="Emphasis"/>
        </w:rPr>
        <w:t xml:space="preserve">work of the </w:t>
      </w:r>
      <w:r w:rsidRPr="00946BFB">
        <w:rPr>
          <w:rStyle w:val="Emphasis"/>
          <w:highlight w:val="green"/>
        </w:rPr>
        <w:t>FTC</w:t>
      </w:r>
      <w:r w:rsidRPr="005E7643">
        <w:rPr>
          <w:sz w:val="16"/>
        </w:rPr>
        <w:t xml:space="preserve"> and some State attorneys general.</w:t>
      </w:r>
    </w:p>
    <w:p w14:paraId="557363CA" w14:textId="77777777" w:rsidR="00922414" w:rsidRPr="005E7643" w:rsidRDefault="00922414" w:rsidP="00922414">
      <w:pPr>
        <w:rPr>
          <w:sz w:val="16"/>
        </w:rPr>
      </w:pPr>
      <w:r w:rsidRPr="00D81967">
        <w:rPr>
          <w:rStyle w:val="StyleUnderline"/>
        </w:rPr>
        <w:t xml:space="preserve">The </w:t>
      </w:r>
      <w:r w:rsidRPr="001B63CB">
        <w:rPr>
          <w:rStyle w:val="StyleUnderline"/>
        </w:rPr>
        <w:t xml:space="preserve">FTC </w:t>
      </w:r>
      <w:r w:rsidRPr="00946BFB">
        <w:rPr>
          <w:rStyle w:val="Emphasis"/>
          <w:highlight w:val="green"/>
        </w:rPr>
        <w:t>recognized</w:t>
      </w:r>
      <w:r w:rsidRPr="00D81967">
        <w:rPr>
          <w:rStyle w:val="StyleUnderline"/>
        </w:rPr>
        <w:t xml:space="preserve"> the </w:t>
      </w:r>
      <w:r w:rsidRPr="00D81967">
        <w:rPr>
          <w:rStyle w:val="Emphasis"/>
        </w:rPr>
        <w:t xml:space="preserve">profound </w:t>
      </w:r>
      <w:r w:rsidRPr="00946BFB">
        <w:rPr>
          <w:rStyle w:val="Emphasis"/>
          <w:highlight w:val="green"/>
        </w:rPr>
        <w:t>threat</w:t>
      </w:r>
      <w:r w:rsidRPr="00D81967">
        <w:rPr>
          <w:rStyle w:val="StyleUnderline"/>
        </w:rPr>
        <w:t xml:space="preserve"> posed by the </w:t>
      </w:r>
      <w:r w:rsidRPr="00D81967">
        <w:rPr>
          <w:rStyle w:val="Emphasis"/>
        </w:rPr>
        <w:t>rising tide</w:t>
      </w:r>
      <w:r w:rsidRPr="00D81967">
        <w:rPr>
          <w:rStyle w:val="StyleUnderline"/>
        </w:rPr>
        <w:t xml:space="preserve"> of spyware </w:t>
      </w:r>
      <w:proofErr w:type="gramStart"/>
      <w:r w:rsidRPr="00D81967">
        <w:rPr>
          <w:rStyle w:val="StyleUnderline"/>
        </w:rPr>
        <w:t xml:space="preserve">early, </w:t>
      </w:r>
      <w:r w:rsidRPr="00946BFB">
        <w:rPr>
          <w:rStyle w:val="StyleUnderline"/>
          <w:highlight w:val="green"/>
        </w:rPr>
        <w:t>and</w:t>
      </w:r>
      <w:proofErr w:type="gramEnd"/>
      <w:r w:rsidRPr="00946BFB">
        <w:rPr>
          <w:rStyle w:val="StyleUnderline"/>
          <w:highlight w:val="green"/>
        </w:rPr>
        <w:t xml:space="preserve"> </w:t>
      </w:r>
      <w:r w:rsidRPr="00946BFB">
        <w:rPr>
          <w:rStyle w:val="Emphasis"/>
          <w:highlight w:val="green"/>
        </w:rPr>
        <w:t>actively moved</w:t>
      </w:r>
      <w:r w:rsidRPr="00946BFB">
        <w:rPr>
          <w:rStyle w:val="StyleUnderline"/>
          <w:highlight w:val="green"/>
        </w:rPr>
        <w:t xml:space="preserve"> to </w:t>
      </w:r>
      <w:r w:rsidRPr="00946BFB">
        <w:rPr>
          <w:rStyle w:val="Emphasis"/>
          <w:highlight w:val="green"/>
        </w:rPr>
        <w:t>limit</w:t>
      </w:r>
      <w:r w:rsidRPr="00D81967">
        <w:rPr>
          <w:rStyle w:val="StyleUnderline"/>
        </w:rPr>
        <w:t xml:space="preserve"> its </w:t>
      </w:r>
      <w:r w:rsidRPr="00946BFB">
        <w:rPr>
          <w:rStyle w:val="StyleUnderline"/>
          <w:highlight w:val="green"/>
        </w:rPr>
        <w:t>spread</w:t>
      </w:r>
      <w:r w:rsidRPr="00D81967">
        <w:rPr>
          <w:rStyle w:val="StyleUnderline"/>
        </w:rPr>
        <w:t xml:space="preserve">. The Commission has been the </w:t>
      </w:r>
      <w:r w:rsidRPr="00D81967">
        <w:rPr>
          <w:rStyle w:val="Emphasis"/>
        </w:rPr>
        <w:t>leading enforcer</w:t>
      </w:r>
      <w:r w:rsidRPr="00D81967">
        <w:rPr>
          <w:rStyle w:val="StyleUnderline"/>
        </w:rPr>
        <w:t xml:space="preserve"> against spyware</w:t>
      </w:r>
      <w:r w:rsidRPr="005E7643">
        <w:rPr>
          <w:sz w:val="16"/>
        </w:rPr>
        <w:t xml:space="preserve">, pursuing 11 cases to fruition in the past two and a half years, including three based, at least in part, on the petitions brought my organization, the Center for Democracy and Technology. CDT has learned, through our own research, that, </w:t>
      </w:r>
      <w:r w:rsidRPr="00D81967">
        <w:rPr>
          <w:rStyle w:val="StyleUnderline"/>
        </w:rPr>
        <w:t xml:space="preserve">as consumer fraud increases, </w:t>
      </w:r>
      <w:r w:rsidRPr="001B63CB">
        <w:rPr>
          <w:rStyle w:val="StyleUnderline"/>
        </w:rPr>
        <w:t xml:space="preserve">the FTC's </w:t>
      </w:r>
      <w:r w:rsidRPr="00946BFB">
        <w:rPr>
          <w:rStyle w:val="StyleUnderline"/>
          <w:highlight w:val="green"/>
        </w:rPr>
        <w:t>ability</w:t>
      </w:r>
      <w:r w:rsidRPr="00D81967">
        <w:rPr>
          <w:rStyle w:val="StyleUnderline"/>
        </w:rPr>
        <w:t xml:space="preserve"> to work </w:t>
      </w:r>
      <w:r w:rsidRPr="00946BFB">
        <w:rPr>
          <w:rStyle w:val="Emphasis"/>
          <w:highlight w:val="green"/>
        </w:rPr>
        <w:t>internationally</w:t>
      </w:r>
      <w:r w:rsidRPr="00946BFB">
        <w:rPr>
          <w:rStyle w:val="StyleUnderline"/>
          <w:highlight w:val="green"/>
        </w:rPr>
        <w:t xml:space="preserve"> be</w:t>
      </w:r>
      <w:r w:rsidRPr="001B63CB">
        <w:rPr>
          <w:rStyle w:val="StyleUnderline"/>
        </w:rPr>
        <w:t>comes</w:t>
      </w:r>
      <w:r w:rsidRPr="00D81967">
        <w:rPr>
          <w:rStyle w:val="StyleUnderline"/>
        </w:rPr>
        <w:t xml:space="preserve"> more </w:t>
      </w:r>
      <w:r w:rsidRPr="00946BFB">
        <w:rPr>
          <w:rStyle w:val="Emphasis"/>
          <w:highlight w:val="green"/>
        </w:rPr>
        <w:t>important</w:t>
      </w:r>
      <w:r w:rsidRPr="00D81967">
        <w:rPr>
          <w:rStyle w:val="StyleUnderline"/>
        </w:rPr>
        <w:t xml:space="preserve">. Congress passed the SAFE WEB Act late last year to provide the FTC powers </w:t>
      </w:r>
      <w:r w:rsidRPr="00946BFB">
        <w:rPr>
          <w:rStyle w:val="StyleUnderline"/>
          <w:highlight w:val="green"/>
        </w:rPr>
        <w:t>to promote</w:t>
      </w:r>
      <w:r w:rsidRPr="00D81967">
        <w:rPr>
          <w:rStyle w:val="StyleUnderline"/>
        </w:rPr>
        <w:t xml:space="preserve"> </w:t>
      </w:r>
      <w:r w:rsidRPr="00D81967">
        <w:rPr>
          <w:rStyle w:val="Emphasis"/>
        </w:rPr>
        <w:t xml:space="preserve">international </w:t>
      </w:r>
      <w:r w:rsidRPr="00946BFB">
        <w:rPr>
          <w:rStyle w:val="Emphasis"/>
          <w:highlight w:val="green"/>
        </w:rPr>
        <w:t>coop</w:t>
      </w:r>
      <w:r w:rsidRPr="00D81967">
        <w:rPr>
          <w:rStyle w:val="Emphasis"/>
        </w:rPr>
        <w:t>eration</w:t>
      </w:r>
      <w:r w:rsidRPr="00D81967">
        <w:rPr>
          <w:rStyle w:val="StyleUnderline"/>
        </w:rPr>
        <w:t xml:space="preserve">. The </w:t>
      </w:r>
      <w:r w:rsidRPr="001B63CB">
        <w:rPr>
          <w:rStyle w:val="StyleUnderline"/>
        </w:rPr>
        <w:t xml:space="preserve">FTC's </w:t>
      </w:r>
      <w:r w:rsidRPr="00946BFB">
        <w:rPr>
          <w:rStyle w:val="Emphasis"/>
          <w:highlight w:val="green"/>
        </w:rPr>
        <w:t>ability</w:t>
      </w:r>
      <w:r w:rsidRPr="00946BFB">
        <w:rPr>
          <w:rStyle w:val="StyleUnderline"/>
          <w:highlight w:val="green"/>
        </w:rPr>
        <w:t xml:space="preserve"> to use</w:t>
      </w:r>
      <w:r w:rsidRPr="00D81967">
        <w:rPr>
          <w:rStyle w:val="StyleUnderline"/>
        </w:rPr>
        <w:t xml:space="preserve"> this new </w:t>
      </w:r>
      <w:r w:rsidRPr="00946BFB">
        <w:rPr>
          <w:rStyle w:val="StyleUnderline"/>
          <w:highlight w:val="green"/>
        </w:rPr>
        <w:t>law, and</w:t>
      </w:r>
      <w:r w:rsidRPr="00D81967">
        <w:rPr>
          <w:rStyle w:val="StyleUnderline"/>
        </w:rPr>
        <w:t xml:space="preserve"> staff </w:t>
      </w:r>
      <w:r w:rsidRPr="00946BFB">
        <w:rPr>
          <w:rStyle w:val="StyleUnderline"/>
          <w:highlight w:val="green"/>
        </w:rPr>
        <w:t>resources</w:t>
      </w:r>
      <w:r w:rsidRPr="00D81967">
        <w:rPr>
          <w:rStyle w:val="StyleUnderline"/>
        </w:rPr>
        <w:t xml:space="preserve"> that it will need, </w:t>
      </w:r>
      <w:r w:rsidRPr="00946BFB">
        <w:rPr>
          <w:rStyle w:val="StyleUnderline"/>
          <w:highlight w:val="green"/>
        </w:rPr>
        <w:t xml:space="preserve">will be </w:t>
      </w:r>
      <w:r w:rsidRPr="00946BFB">
        <w:rPr>
          <w:rStyle w:val="Emphasis"/>
          <w:highlight w:val="green"/>
        </w:rPr>
        <w:t>very important</w:t>
      </w:r>
      <w:r w:rsidRPr="00D81967">
        <w:rPr>
          <w:rStyle w:val="StyleUnderline"/>
        </w:rPr>
        <w:t xml:space="preserve"> to </w:t>
      </w:r>
      <w:r w:rsidRPr="00D81967">
        <w:rPr>
          <w:rStyle w:val="Emphasis"/>
        </w:rPr>
        <w:t>monitor</w:t>
      </w:r>
      <w:r w:rsidRPr="005E7643">
        <w:rPr>
          <w:sz w:val="16"/>
        </w:rPr>
        <w:t>.</w:t>
      </w:r>
    </w:p>
    <w:p w14:paraId="75FD2343" w14:textId="77777777" w:rsidR="00922414" w:rsidRPr="0058698D" w:rsidRDefault="00922414" w:rsidP="00922414">
      <w:pPr>
        <w:pStyle w:val="Heading4"/>
      </w:pPr>
      <w:r>
        <w:rPr>
          <w:u w:val="single"/>
        </w:rPr>
        <w:t>Containing</w:t>
      </w:r>
      <w:r>
        <w:t xml:space="preserve"> spyware prevents the </w:t>
      </w:r>
      <w:r>
        <w:rPr>
          <w:u w:val="single"/>
        </w:rPr>
        <w:t>complete erosion</w:t>
      </w:r>
      <w:r>
        <w:t xml:space="preserve"> of Indian democracy</w:t>
      </w:r>
    </w:p>
    <w:p w14:paraId="0B3EC538" w14:textId="77777777" w:rsidR="00922414" w:rsidRDefault="00922414" w:rsidP="00922414">
      <w:r>
        <w:t xml:space="preserve">Mauktik </w:t>
      </w:r>
      <w:r w:rsidRPr="005E7A33">
        <w:rPr>
          <w:rStyle w:val="Style13ptBold"/>
        </w:rPr>
        <w:t>Kulkarni 21</w:t>
      </w:r>
      <w:r>
        <w:t>, Trained in Engineering at the University of Pune, Biophysics at the University of Illinois at Urbana-Champaign, and Neuroscience at Johns Hopkins University, Author at The Fair Observer, Writer for National Public Radio, All India Radio, BBC Marathi, National Geographic, LiveMint, Times of India, and The Hindu, “Why Americans Should be Alarmed by the Pegasus Spyware Controversy in India”, Scroll, 8/2/2021, https://scroll.in/article/1001373/why-americans-should-be-alarmed-by-the-pegasus-spyware-controversy-in-india</w:t>
      </w:r>
    </w:p>
    <w:p w14:paraId="02209CD6" w14:textId="77777777" w:rsidR="00922414" w:rsidRPr="005E7643" w:rsidRDefault="00922414" w:rsidP="00922414">
      <w:pPr>
        <w:rPr>
          <w:sz w:val="16"/>
        </w:rPr>
      </w:pPr>
      <w:r w:rsidRPr="00F54361">
        <w:rPr>
          <w:rStyle w:val="StyleUnderline"/>
        </w:rPr>
        <w:t>Under</w:t>
      </w:r>
      <w:r w:rsidRPr="005E7643">
        <w:rPr>
          <w:sz w:val="16"/>
        </w:rPr>
        <w:t xml:space="preserve"> a collaboration called </w:t>
      </w:r>
      <w:r w:rsidRPr="001B63CB">
        <w:rPr>
          <w:rStyle w:val="StyleUnderline"/>
        </w:rPr>
        <w:t xml:space="preserve">the </w:t>
      </w:r>
      <w:r w:rsidRPr="001B63CB">
        <w:rPr>
          <w:rStyle w:val="Emphasis"/>
        </w:rPr>
        <w:t>Pegasus Project</w:t>
      </w:r>
      <w:r w:rsidRPr="001B63CB">
        <w:rPr>
          <w:sz w:val="16"/>
        </w:rPr>
        <w:t xml:space="preserve">, 17 media </w:t>
      </w:r>
      <w:proofErr w:type="spellStart"/>
      <w:r w:rsidRPr="001B63CB">
        <w:rPr>
          <w:sz w:val="16"/>
        </w:rPr>
        <w:t>organisations</w:t>
      </w:r>
      <w:proofErr w:type="spellEnd"/>
      <w:r w:rsidRPr="001B63CB">
        <w:rPr>
          <w:sz w:val="16"/>
        </w:rPr>
        <w:t xml:space="preserve"> from around the world have recently released startling information about the way several </w:t>
      </w:r>
      <w:r w:rsidRPr="001B63CB">
        <w:rPr>
          <w:rStyle w:val="StyleUnderline"/>
        </w:rPr>
        <w:t>governments have</w:t>
      </w:r>
      <w:r w:rsidRPr="001B63CB">
        <w:rPr>
          <w:sz w:val="16"/>
        </w:rPr>
        <w:t xml:space="preserve"> allegedly </w:t>
      </w:r>
      <w:r w:rsidRPr="001B63CB">
        <w:rPr>
          <w:rStyle w:val="StyleUnderline"/>
        </w:rPr>
        <w:t xml:space="preserve">used </w:t>
      </w:r>
      <w:r w:rsidRPr="00946BFB">
        <w:rPr>
          <w:rStyle w:val="Emphasis"/>
          <w:highlight w:val="green"/>
        </w:rPr>
        <w:t>spyware</w:t>
      </w:r>
      <w:r w:rsidRPr="005E7643">
        <w:rPr>
          <w:sz w:val="16"/>
        </w:rPr>
        <w:t xml:space="preserve"> made by Israeli firm NSO </w:t>
      </w:r>
      <w:r w:rsidRPr="00F54361">
        <w:rPr>
          <w:rStyle w:val="StyleUnderline"/>
        </w:rPr>
        <w:t>to snoop on perceived adversaries</w:t>
      </w:r>
      <w:r w:rsidRPr="005E7643">
        <w:rPr>
          <w:sz w:val="16"/>
        </w:rPr>
        <w:t>.</w:t>
      </w:r>
    </w:p>
    <w:p w14:paraId="382D66A7" w14:textId="77777777" w:rsidR="00922414" w:rsidRPr="005E7643" w:rsidRDefault="00922414" w:rsidP="00922414">
      <w:pPr>
        <w:rPr>
          <w:sz w:val="16"/>
        </w:rPr>
      </w:pPr>
      <w:r w:rsidRPr="00F54361">
        <w:rPr>
          <w:rStyle w:val="StyleUnderline"/>
        </w:rPr>
        <w:t>Pegasus spyware</w:t>
      </w:r>
      <w:r w:rsidRPr="005E7643">
        <w:rPr>
          <w:sz w:val="16"/>
        </w:rPr>
        <w:t xml:space="preserve">, classified as a weapon to be used against criminals and terrorists, </w:t>
      </w:r>
      <w:r w:rsidRPr="00384ACA">
        <w:rPr>
          <w:rStyle w:val="StyleUnderline"/>
        </w:rPr>
        <w:t xml:space="preserve">was allegedly used </w:t>
      </w:r>
      <w:r w:rsidRPr="00946BFB">
        <w:rPr>
          <w:rStyle w:val="StyleUnderline"/>
          <w:highlight w:val="green"/>
        </w:rPr>
        <w:t xml:space="preserve">in </w:t>
      </w:r>
      <w:r w:rsidRPr="00946BFB">
        <w:rPr>
          <w:rStyle w:val="Emphasis"/>
          <w:highlight w:val="green"/>
        </w:rPr>
        <w:t>India</w:t>
      </w:r>
      <w:r w:rsidRPr="00384ACA">
        <w:rPr>
          <w:rStyle w:val="StyleUnderline"/>
        </w:rPr>
        <w:t xml:space="preserve"> to spy </w:t>
      </w:r>
      <w:r w:rsidRPr="00946BFB">
        <w:rPr>
          <w:rStyle w:val="StyleUnderline"/>
          <w:highlight w:val="green"/>
        </w:rPr>
        <w:t>on</w:t>
      </w:r>
      <w:r w:rsidRPr="00F54361">
        <w:rPr>
          <w:rStyle w:val="StyleUnderline"/>
        </w:rPr>
        <w:t xml:space="preserve"> </w:t>
      </w:r>
      <w:r w:rsidRPr="00F54361">
        <w:rPr>
          <w:rStyle w:val="Emphasis"/>
        </w:rPr>
        <w:t xml:space="preserve">opposition </w:t>
      </w:r>
      <w:r w:rsidRPr="00946BFB">
        <w:rPr>
          <w:rStyle w:val="Emphasis"/>
          <w:highlight w:val="green"/>
        </w:rPr>
        <w:t>politicians</w:t>
      </w:r>
      <w:r w:rsidRPr="00F54361">
        <w:rPr>
          <w:rStyle w:val="StyleUnderline"/>
        </w:rPr>
        <w:t xml:space="preserve">, bureaucrats </w:t>
      </w:r>
      <w:r w:rsidRPr="00946BFB">
        <w:rPr>
          <w:rStyle w:val="StyleUnderline"/>
          <w:highlight w:val="green"/>
        </w:rPr>
        <w:t xml:space="preserve">and </w:t>
      </w:r>
      <w:r w:rsidRPr="00946BFB">
        <w:rPr>
          <w:rStyle w:val="Emphasis"/>
          <w:highlight w:val="green"/>
        </w:rPr>
        <w:t>journalists</w:t>
      </w:r>
      <w:r w:rsidRPr="00F54361">
        <w:rPr>
          <w:rStyle w:val="StyleUnderline"/>
        </w:rPr>
        <w:t>, among others</w:t>
      </w:r>
      <w:r w:rsidRPr="005E7643">
        <w:rPr>
          <w:sz w:val="16"/>
        </w:rPr>
        <w:t xml:space="preserve">. While the Indian government has denied the charges, </w:t>
      </w:r>
      <w:r w:rsidRPr="00F54361">
        <w:rPr>
          <w:rStyle w:val="StyleUnderline"/>
        </w:rPr>
        <w:t xml:space="preserve">all the evidence points to the </w:t>
      </w:r>
      <w:r w:rsidRPr="00946BFB">
        <w:rPr>
          <w:rStyle w:val="Emphasis"/>
          <w:highlight w:val="green"/>
        </w:rPr>
        <w:t>exec</w:t>
      </w:r>
      <w:r w:rsidRPr="00F54361">
        <w:rPr>
          <w:rStyle w:val="StyleUnderline"/>
        </w:rPr>
        <w:t xml:space="preserve">utive branch </w:t>
      </w:r>
      <w:r w:rsidRPr="00946BFB">
        <w:rPr>
          <w:rStyle w:val="Emphasis"/>
          <w:highlight w:val="green"/>
        </w:rPr>
        <w:t>run</w:t>
      </w:r>
      <w:r w:rsidRPr="00F54361">
        <w:rPr>
          <w:rStyle w:val="StyleUnderline"/>
        </w:rPr>
        <w:t xml:space="preserve">ning </w:t>
      </w:r>
      <w:r w:rsidRPr="00946BFB">
        <w:rPr>
          <w:rStyle w:val="Emphasis"/>
          <w:highlight w:val="green"/>
        </w:rPr>
        <w:t>amok</w:t>
      </w:r>
      <w:r w:rsidRPr="005E7643">
        <w:rPr>
          <w:sz w:val="16"/>
        </w:rPr>
        <w:t>.</w:t>
      </w:r>
    </w:p>
    <w:p w14:paraId="40C7F541" w14:textId="77777777" w:rsidR="00922414" w:rsidRPr="005E7643" w:rsidRDefault="00922414" w:rsidP="00922414">
      <w:pPr>
        <w:rPr>
          <w:sz w:val="16"/>
        </w:rPr>
      </w:pPr>
      <w:r w:rsidRPr="00F54361">
        <w:rPr>
          <w:rStyle w:val="StyleUnderline"/>
        </w:rPr>
        <w:t xml:space="preserve">The </w:t>
      </w:r>
      <w:r w:rsidRPr="00384ACA">
        <w:rPr>
          <w:rStyle w:val="Emphasis"/>
        </w:rPr>
        <w:t>unravelling</w:t>
      </w:r>
      <w:r w:rsidRPr="00F54361">
        <w:rPr>
          <w:rStyle w:val="Emphasis"/>
        </w:rPr>
        <w:t xml:space="preserve"> of Indian democracy</w:t>
      </w:r>
      <w:r w:rsidRPr="00F54361">
        <w:rPr>
          <w:rStyle w:val="StyleUnderline"/>
        </w:rPr>
        <w:t xml:space="preserve"> offers important lessons for the </w:t>
      </w:r>
      <w:r w:rsidRPr="00F54361">
        <w:rPr>
          <w:rStyle w:val="Emphasis"/>
        </w:rPr>
        <w:t>U</w:t>
      </w:r>
      <w:r w:rsidRPr="005E7643">
        <w:rPr>
          <w:sz w:val="16"/>
        </w:rPr>
        <w:t xml:space="preserve">nited </w:t>
      </w:r>
      <w:r w:rsidRPr="00F54361">
        <w:rPr>
          <w:rStyle w:val="Emphasis"/>
        </w:rPr>
        <w:t>S</w:t>
      </w:r>
      <w:r w:rsidRPr="005E7643">
        <w:rPr>
          <w:sz w:val="16"/>
        </w:rPr>
        <w:t>tates, especially with recent revelations regarding former President Donald Trump’s final days in office and the reluctance of his Republican Party in the legislature to hold him accountable.</w:t>
      </w:r>
    </w:p>
    <w:p w14:paraId="52188E43" w14:textId="77777777" w:rsidR="00922414" w:rsidRPr="005E7643" w:rsidRDefault="00922414" w:rsidP="00922414">
      <w:pPr>
        <w:rPr>
          <w:sz w:val="16"/>
        </w:rPr>
      </w:pPr>
      <w:r w:rsidRPr="005E7643">
        <w:rPr>
          <w:sz w:val="16"/>
        </w:rPr>
        <w:t xml:space="preserve">The destruction of Indian democratic institutions under Narendra Modi since he came to power in 2014 is well documented. </w:t>
      </w:r>
      <w:r w:rsidRPr="001B63CB">
        <w:rPr>
          <w:rStyle w:val="StyleUnderline"/>
        </w:rPr>
        <w:t>If</w:t>
      </w:r>
      <w:r w:rsidRPr="005E7643">
        <w:rPr>
          <w:sz w:val="16"/>
        </w:rPr>
        <w:t xml:space="preserve"> these new allegations are </w:t>
      </w:r>
      <w:r w:rsidRPr="00946BFB">
        <w:rPr>
          <w:rStyle w:val="StyleUnderline"/>
          <w:highlight w:val="green"/>
        </w:rPr>
        <w:t xml:space="preserve">left </w:t>
      </w:r>
      <w:r w:rsidRPr="00946BFB">
        <w:rPr>
          <w:rStyle w:val="Emphasis"/>
          <w:highlight w:val="green"/>
        </w:rPr>
        <w:t>unaddressed</w:t>
      </w:r>
      <w:r w:rsidRPr="005E7643">
        <w:rPr>
          <w:sz w:val="16"/>
        </w:rPr>
        <w:t xml:space="preserve">, which is the most likely outcome, </w:t>
      </w:r>
      <w:r w:rsidRPr="001B63CB">
        <w:rPr>
          <w:rStyle w:val="StyleUnderline"/>
        </w:rPr>
        <w:t xml:space="preserve">their </w:t>
      </w:r>
      <w:r w:rsidRPr="00946BFB">
        <w:rPr>
          <w:rStyle w:val="Emphasis"/>
          <w:highlight w:val="green"/>
        </w:rPr>
        <w:t>chilling effect</w:t>
      </w:r>
      <w:r w:rsidRPr="00F54361">
        <w:rPr>
          <w:rStyle w:val="StyleUnderline"/>
        </w:rPr>
        <w:t xml:space="preserve"> on society </w:t>
      </w:r>
      <w:r w:rsidRPr="001B63CB">
        <w:rPr>
          <w:rStyle w:val="StyleUnderline"/>
        </w:rPr>
        <w:t xml:space="preserve">will </w:t>
      </w:r>
      <w:r w:rsidRPr="00946BFB">
        <w:rPr>
          <w:rStyle w:val="Emphasis"/>
          <w:sz w:val="24"/>
          <w:szCs w:val="26"/>
          <w:highlight w:val="green"/>
        </w:rPr>
        <w:t>ensure India’s swift decline into a sham democracy</w:t>
      </w:r>
      <w:r w:rsidRPr="00F54361">
        <w:rPr>
          <w:rStyle w:val="StyleUnderline"/>
          <w:sz w:val="24"/>
          <w:szCs w:val="26"/>
        </w:rPr>
        <w:t xml:space="preserve"> </w:t>
      </w:r>
      <w:r w:rsidRPr="00F54361">
        <w:rPr>
          <w:rStyle w:val="StyleUnderline"/>
        </w:rPr>
        <w:t>like Russia</w:t>
      </w:r>
      <w:r w:rsidRPr="005E7643">
        <w:rPr>
          <w:sz w:val="16"/>
        </w:rPr>
        <w:t>.</w:t>
      </w:r>
    </w:p>
    <w:p w14:paraId="13167D67" w14:textId="77777777" w:rsidR="00922414" w:rsidRPr="005E7643" w:rsidRDefault="00922414" w:rsidP="00922414">
      <w:pPr>
        <w:rPr>
          <w:sz w:val="16"/>
        </w:rPr>
      </w:pPr>
      <w:r w:rsidRPr="005E7643">
        <w:rPr>
          <w:sz w:val="16"/>
        </w:rPr>
        <w:t xml:space="preserve">If true, the implications of such </w:t>
      </w:r>
      <w:r w:rsidRPr="00946BFB">
        <w:rPr>
          <w:rStyle w:val="StyleUnderline"/>
          <w:highlight w:val="green"/>
        </w:rPr>
        <w:t>surveillance</w:t>
      </w:r>
      <w:r w:rsidRPr="005E7643">
        <w:rPr>
          <w:sz w:val="16"/>
        </w:rPr>
        <w:t xml:space="preserve"> are not limited to political, bureaucratic, journalistic, or judicial opponents of the current government. They </w:t>
      </w:r>
      <w:r w:rsidRPr="00F54361">
        <w:rPr>
          <w:rStyle w:val="StyleUnderline"/>
        </w:rPr>
        <w:t xml:space="preserve">will </w:t>
      </w:r>
      <w:r w:rsidRPr="00946BFB">
        <w:rPr>
          <w:rStyle w:val="StyleUnderline"/>
          <w:highlight w:val="green"/>
        </w:rPr>
        <w:t>affect</w:t>
      </w:r>
      <w:r w:rsidRPr="00F54361">
        <w:rPr>
          <w:rStyle w:val="StyleUnderline"/>
        </w:rPr>
        <w:t xml:space="preserve"> the </w:t>
      </w:r>
      <w:r w:rsidRPr="00946BFB">
        <w:rPr>
          <w:rStyle w:val="Emphasis"/>
          <w:highlight w:val="green"/>
        </w:rPr>
        <w:t>economic climate</w:t>
      </w:r>
      <w:r w:rsidRPr="00F54361">
        <w:rPr>
          <w:rStyle w:val="StyleUnderline"/>
        </w:rPr>
        <w:t xml:space="preserve">, open-minded </w:t>
      </w:r>
      <w:r w:rsidRPr="00946BFB">
        <w:rPr>
          <w:rStyle w:val="Emphasis"/>
          <w:highlight w:val="green"/>
        </w:rPr>
        <w:t>academic inquiry</w:t>
      </w:r>
      <w:r w:rsidRPr="00946BFB">
        <w:rPr>
          <w:rStyle w:val="StyleUnderline"/>
          <w:highlight w:val="green"/>
        </w:rPr>
        <w:t>, and</w:t>
      </w:r>
      <w:r w:rsidRPr="00F54361">
        <w:rPr>
          <w:rStyle w:val="StyleUnderline"/>
        </w:rPr>
        <w:t xml:space="preserve"> spirited </w:t>
      </w:r>
      <w:r w:rsidRPr="00F54361">
        <w:rPr>
          <w:rStyle w:val="Emphasis"/>
        </w:rPr>
        <w:t>debates</w:t>
      </w:r>
      <w:r w:rsidRPr="00F54361">
        <w:rPr>
          <w:rStyle w:val="StyleUnderline"/>
        </w:rPr>
        <w:t xml:space="preserve"> among students and </w:t>
      </w:r>
      <w:r w:rsidRPr="00946BFB">
        <w:rPr>
          <w:rStyle w:val="Emphasis"/>
          <w:highlight w:val="green"/>
        </w:rPr>
        <w:t>civil society</w:t>
      </w:r>
      <w:r w:rsidRPr="00F54361">
        <w:rPr>
          <w:rStyle w:val="StyleUnderline"/>
        </w:rPr>
        <w:t xml:space="preserve">, which are </w:t>
      </w:r>
      <w:r w:rsidRPr="001B63CB">
        <w:rPr>
          <w:rStyle w:val="StyleUnderline"/>
        </w:rPr>
        <w:t xml:space="preserve">all </w:t>
      </w:r>
      <w:r w:rsidRPr="00946BFB">
        <w:rPr>
          <w:rStyle w:val="Emphasis"/>
          <w:sz w:val="24"/>
          <w:szCs w:val="26"/>
          <w:highlight w:val="green"/>
        </w:rPr>
        <w:t>essential for</w:t>
      </w:r>
      <w:r w:rsidRPr="00F54361">
        <w:rPr>
          <w:rStyle w:val="Emphasis"/>
          <w:sz w:val="24"/>
          <w:szCs w:val="26"/>
        </w:rPr>
        <w:t xml:space="preserve"> a thriving </w:t>
      </w:r>
      <w:r w:rsidRPr="00946BFB">
        <w:rPr>
          <w:rStyle w:val="Emphasis"/>
          <w:sz w:val="24"/>
          <w:szCs w:val="26"/>
          <w:highlight w:val="green"/>
        </w:rPr>
        <w:t>democracy</w:t>
      </w:r>
      <w:r w:rsidRPr="005E7643">
        <w:rPr>
          <w:sz w:val="16"/>
        </w:rPr>
        <w:t>.</w:t>
      </w:r>
    </w:p>
    <w:p w14:paraId="60D5A2D2" w14:textId="77777777" w:rsidR="00922414" w:rsidRDefault="00922414" w:rsidP="00922414">
      <w:pPr>
        <w:pStyle w:val="Heading4"/>
      </w:pPr>
      <w:r>
        <w:t xml:space="preserve">Backsliding </w:t>
      </w:r>
      <w:r>
        <w:rPr>
          <w:u w:val="single"/>
        </w:rPr>
        <w:t>obliterates</w:t>
      </w:r>
      <w:r>
        <w:t xml:space="preserve"> containment of </w:t>
      </w:r>
      <w:r>
        <w:rPr>
          <w:u w:val="single"/>
        </w:rPr>
        <w:t>disease</w:t>
      </w:r>
      <w:r>
        <w:t xml:space="preserve">, </w:t>
      </w:r>
      <w:r>
        <w:rPr>
          <w:u w:val="single"/>
        </w:rPr>
        <w:t>pollution</w:t>
      </w:r>
      <w:r>
        <w:t xml:space="preserve">, and </w:t>
      </w:r>
      <w:r>
        <w:rPr>
          <w:u w:val="single"/>
        </w:rPr>
        <w:t>nukes</w:t>
      </w:r>
      <w:r>
        <w:t>---</w:t>
      </w:r>
      <w:r w:rsidRPr="001B63CB">
        <w:rPr>
          <w:u w:val="single"/>
        </w:rPr>
        <w:t>extinction</w:t>
      </w:r>
      <w:r>
        <w:t>.</w:t>
      </w:r>
    </w:p>
    <w:p w14:paraId="7ED43A49" w14:textId="77777777" w:rsidR="00922414" w:rsidRDefault="00922414" w:rsidP="00922414">
      <w:r>
        <w:t xml:space="preserve">Akshai </w:t>
      </w:r>
      <w:r w:rsidRPr="00CA1B31">
        <w:rPr>
          <w:rStyle w:val="Style13ptBold"/>
        </w:rPr>
        <w:t>Vikram 21</w:t>
      </w:r>
      <w:r>
        <w:t>, Doctoral Candidate in Security Studies at the University of Central Florida, Roger L. Hale Fellow at the Ploughshares Fund, M.A from Johns Hopkins University SAIS and B.A. from Johns Hopkins Baltimore, “Indian Democracy Is on The Ropes. The US Must Act”, Defense One, 6/12/2021, https://www.defenseone.com/ideas/2021/06/indian-democracy-ropes-us-must-act/174679/</w:t>
      </w:r>
    </w:p>
    <w:p w14:paraId="2ECD0738" w14:textId="77777777" w:rsidR="00922414" w:rsidRPr="00CA1B31" w:rsidRDefault="00922414" w:rsidP="00922414">
      <w:pPr>
        <w:rPr>
          <w:sz w:val="16"/>
        </w:rPr>
      </w:pPr>
      <w:r w:rsidRPr="00CA1B31">
        <w:rPr>
          <w:sz w:val="16"/>
        </w:rPr>
        <w:t xml:space="preserve">Even as the U.K. hosted President Biden on a </w:t>
      </w:r>
      <w:r w:rsidRPr="001B63CB">
        <w:rPr>
          <w:sz w:val="16"/>
        </w:rPr>
        <w:t xml:space="preserve">visit to “rally the world’s democracies,” Britain’s reopening is under threat from a new strain of the </w:t>
      </w:r>
      <w:r w:rsidRPr="001B63CB">
        <w:rPr>
          <w:rStyle w:val="Emphasis"/>
        </w:rPr>
        <w:t>COVID</w:t>
      </w:r>
      <w:r w:rsidRPr="001B63CB">
        <w:rPr>
          <w:sz w:val="16"/>
        </w:rPr>
        <w:t xml:space="preserve">-19 virus. This new variant, which originated in India, </w:t>
      </w:r>
      <w:r w:rsidRPr="001B63CB">
        <w:rPr>
          <w:rStyle w:val="StyleUnderline"/>
        </w:rPr>
        <w:t>is directly related to</w:t>
      </w:r>
      <w:r w:rsidRPr="001B63CB">
        <w:rPr>
          <w:sz w:val="16"/>
        </w:rPr>
        <w:t xml:space="preserve"> Narendra </w:t>
      </w:r>
      <w:r w:rsidRPr="001B63CB">
        <w:rPr>
          <w:rStyle w:val="StyleUnderline"/>
        </w:rPr>
        <w:t>Modi government’s</w:t>
      </w:r>
      <w:r w:rsidRPr="001B63CB">
        <w:rPr>
          <w:sz w:val="16"/>
        </w:rPr>
        <w:t xml:space="preserve"> disappointing and </w:t>
      </w:r>
      <w:r w:rsidRPr="001B63CB">
        <w:rPr>
          <w:rStyle w:val="StyleUnderline"/>
        </w:rPr>
        <w:t>less-than-democratic handling</w:t>
      </w:r>
      <w:r w:rsidRPr="001B63CB">
        <w:rPr>
          <w:sz w:val="16"/>
        </w:rPr>
        <w:t xml:space="preserve"> of the pandemic. The new coronavirus strain is just </w:t>
      </w:r>
      <w:r w:rsidRPr="001B63CB">
        <w:rPr>
          <w:rStyle w:val="StyleUnderline"/>
        </w:rPr>
        <w:t xml:space="preserve">one example of the </w:t>
      </w:r>
      <w:r w:rsidRPr="001B63CB">
        <w:rPr>
          <w:rStyle w:val="Emphasis"/>
        </w:rPr>
        <w:t>threat</w:t>
      </w:r>
      <w:r w:rsidRPr="001B63CB">
        <w:rPr>
          <w:rStyle w:val="StyleUnderline"/>
        </w:rPr>
        <w:t xml:space="preserve"> that awaits</w:t>
      </w:r>
      <w:r w:rsidRPr="00CA1B31">
        <w:rPr>
          <w:rStyle w:val="StyleUnderline"/>
        </w:rPr>
        <w:t xml:space="preserve"> U.S. interests </w:t>
      </w:r>
      <w:r w:rsidRPr="00946BFB">
        <w:rPr>
          <w:rStyle w:val="StyleUnderline"/>
          <w:highlight w:val="green"/>
        </w:rPr>
        <w:t>if India</w:t>
      </w:r>
      <w:r w:rsidRPr="00CA1B31">
        <w:rPr>
          <w:sz w:val="16"/>
        </w:rPr>
        <w:t xml:space="preserve">, the world’s largest democracy, </w:t>
      </w:r>
      <w:r w:rsidRPr="00CA1B31">
        <w:rPr>
          <w:rStyle w:val="StyleUnderline"/>
        </w:rPr>
        <w:t xml:space="preserve">should complete its </w:t>
      </w:r>
      <w:r w:rsidRPr="00946BFB">
        <w:rPr>
          <w:rStyle w:val="Emphasis"/>
          <w:highlight w:val="green"/>
        </w:rPr>
        <w:t>slide</w:t>
      </w:r>
      <w:r w:rsidRPr="00946BFB">
        <w:rPr>
          <w:rStyle w:val="StyleUnderline"/>
          <w:highlight w:val="green"/>
        </w:rPr>
        <w:t xml:space="preserve"> into </w:t>
      </w:r>
      <w:r w:rsidRPr="00946BFB">
        <w:rPr>
          <w:rStyle w:val="Emphasis"/>
          <w:highlight w:val="green"/>
        </w:rPr>
        <w:t>authoritarianism</w:t>
      </w:r>
      <w:r w:rsidRPr="00CA1B31">
        <w:rPr>
          <w:sz w:val="16"/>
        </w:rPr>
        <w:t xml:space="preserve">. Thankfully, the U.S. still has </w:t>
      </w:r>
      <w:proofErr w:type="gramStart"/>
      <w:r w:rsidRPr="00CA1B31">
        <w:rPr>
          <w:sz w:val="16"/>
        </w:rPr>
        <w:t>a number of</w:t>
      </w:r>
      <w:proofErr w:type="gramEnd"/>
      <w:r w:rsidRPr="00CA1B31">
        <w:rPr>
          <w:sz w:val="16"/>
        </w:rPr>
        <w:t xml:space="preserve"> options to combat, if not prevent, democratic backsliding in India. </w:t>
      </w:r>
    </w:p>
    <w:p w14:paraId="0A9ABD33" w14:textId="77777777" w:rsidR="00922414" w:rsidRPr="00CA1B31" w:rsidRDefault="00922414" w:rsidP="00922414">
      <w:pPr>
        <w:rPr>
          <w:sz w:val="16"/>
        </w:rPr>
      </w:pPr>
      <w:r w:rsidRPr="00CA1B31">
        <w:rPr>
          <w:rStyle w:val="StyleUnderline"/>
        </w:rPr>
        <w:t xml:space="preserve">Democratic or not, India’s </w:t>
      </w:r>
      <w:r w:rsidRPr="00CA1B31">
        <w:rPr>
          <w:rStyle w:val="Emphasis"/>
        </w:rPr>
        <w:t>relevance</w:t>
      </w:r>
      <w:r w:rsidRPr="00CA1B31">
        <w:rPr>
          <w:rStyle w:val="StyleUnderline"/>
        </w:rPr>
        <w:t xml:space="preserve"> is </w:t>
      </w:r>
      <w:r w:rsidRPr="00CA1B31">
        <w:rPr>
          <w:rStyle w:val="Emphasis"/>
        </w:rPr>
        <w:t>assured</w:t>
      </w:r>
      <w:r w:rsidRPr="00CA1B31">
        <w:rPr>
          <w:rStyle w:val="StyleUnderline"/>
        </w:rPr>
        <w:t xml:space="preserve">. Its </w:t>
      </w:r>
      <w:r w:rsidRPr="00CA1B31">
        <w:rPr>
          <w:rStyle w:val="Emphasis"/>
        </w:rPr>
        <w:t>size alone</w:t>
      </w:r>
      <w:r w:rsidRPr="00CA1B31">
        <w:rPr>
          <w:rStyle w:val="StyleUnderline"/>
        </w:rPr>
        <w:t xml:space="preserve"> guarantees this</w:t>
      </w:r>
      <w:r w:rsidRPr="00CA1B31">
        <w:rPr>
          <w:sz w:val="16"/>
        </w:rPr>
        <w:t xml:space="preserve">. India’s largest state, Uttar Pradesh, boasts a population of over 200 million people, larger than any individual country in Africa, Europe, or Latin America.  This </w:t>
      </w:r>
      <w:proofErr w:type="gramStart"/>
      <w:r w:rsidRPr="00CA1B31">
        <w:rPr>
          <w:sz w:val="16"/>
        </w:rPr>
        <w:t>hard fact</w:t>
      </w:r>
      <w:proofErr w:type="gramEnd"/>
      <w:r w:rsidRPr="00CA1B31">
        <w:rPr>
          <w:sz w:val="16"/>
        </w:rPr>
        <w:t xml:space="preserve"> has led Republicans and Democrats to agree </w:t>
      </w:r>
      <w:r w:rsidRPr="001B63CB">
        <w:rPr>
          <w:rStyle w:val="StyleUnderline"/>
        </w:rPr>
        <w:t xml:space="preserve">on India’s </w:t>
      </w:r>
      <w:r w:rsidRPr="00946BFB">
        <w:rPr>
          <w:rStyle w:val="Emphasis"/>
          <w:highlight w:val="green"/>
        </w:rPr>
        <w:t>importance</w:t>
      </w:r>
      <w:r w:rsidRPr="00CA1B31">
        <w:rPr>
          <w:sz w:val="16"/>
        </w:rPr>
        <w:t xml:space="preserve">, with </w:t>
      </w:r>
      <w:r w:rsidRPr="001B63CB">
        <w:rPr>
          <w:rStyle w:val="StyleUnderline"/>
        </w:rPr>
        <w:t>both</w:t>
      </w:r>
      <w:r w:rsidRPr="00CA1B31">
        <w:rPr>
          <w:rStyle w:val="StyleUnderline"/>
        </w:rPr>
        <w:t xml:space="preserve"> sides </w:t>
      </w:r>
      <w:r w:rsidRPr="001B63CB">
        <w:rPr>
          <w:rStyle w:val="Emphasis"/>
        </w:rPr>
        <w:t>emphasiz</w:t>
      </w:r>
      <w:r w:rsidRPr="001B63CB">
        <w:rPr>
          <w:sz w:val="16"/>
        </w:rPr>
        <w:t xml:space="preserve">ing </w:t>
      </w:r>
      <w:r w:rsidRPr="001B63CB">
        <w:rPr>
          <w:rStyle w:val="StyleUnderline"/>
        </w:rPr>
        <w:t>its</w:t>
      </w:r>
      <w:r w:rsidRPr="001B63CB">
        <w:rPr>
          <w:sz w:val="16"/>
        </w:rPr>
        <w:t xml:space="preserve"> potential</w:t>
      </w:r>
      <w:r w:rsidRPr="00CA1B31">
        <w:rPr>
          <w:sz w:val="16"/>
        </w:rPr>
        <w:t xml:space="preserve"> </w:t>
      </w:r>
      <w:r w:rsidRPr="00CA1B31">
        <w:rPr>
          <w:rStyle w:val="StyleUnderline"/>
        </w:rPr>
        <w:t xml:space="preserve">role </w:t>
      </w:r>
      <w:r w:rsidRPr="00946BFB">
        <w:rPr>
          <w:rStyle w:val="StyleUnderline"/>
          <w:highlight w:val="green"/>
        </w:rPr>
        <w:t>as a</w:t>
      </w:r>
      <w:r w:rsidRPr="00CA1B31">
        <w:rPr>
          <w:rStyle w:val="StyleUnderline"/>
        </w:rPr>
        <w:t xml:space="preserve"> regional </w:t>
      </w:r>
      <w:r w:rsidRPr="00946BFB">
        <w:rPr>
          <w:rStyle w:val="Emphasis"/>
          <w:highlight w:val="green"/>
        </w:rPr>
        <w:t>counterweight</w:t>
      </w:r>
      <w:r w:rsidRPr="00946BFB">
        <w:rPr>
          <w:rStyle w:val="StyleUnderline"/>
          <w:highlight w:val="green"/>
        </w:rPr>
        <w:t xml:space="preserve"> to China</w:t>
      </w:r>
      <w:r w:rsidRPr="00CA1B31">
        <w:rPr>
          <w:sz w:val="16"/>
        </w:rPr>
        <w:t xml:space="preserve">. The Trump administration’s National Defense Strategy stressed the benefits of a “free and open Indo-Pacific region” and promised to “strengthen our alliances and partnerships in the Indo-Pacific…to preserve the free and open international system.” The Biden administration made similar pronouncements in its Interim National Security Guidance, saying it will “reinvigorate and modernize our </w:t>
      </w:r>
      <w:r w:rsidRPr="00CA1B31">
        <w:rPr>
          <w:rStyle w:val="StyleUnderline"/>
        </w:rPr>
        <w:t>alliances</w:t>
      </w:r>
      <w:r w:rsidRPr="00CA1B31">
        <w:rPr>
          <w:sz w:val="16"/>
        </w:rPr>
        <w:t xml:space="preserve"> and partnerships,” partially to “</w:t>
      </w:r>
      <w:r w:rsidRPr="00CA1B31">
        <w:rPr>
          <w:rStyle w:val="StyleUnderline"/>
        </w:rPr>
        <w:t xml:space="preserve">hold countries like China </w:t>
      </w:r>
      <w:r w:rsidRPr="00CA1B31">
        <w:rPr>
          <w:rStyle w:val="Emphasis"/>
        </w:rPr>
        <w:t>to account</w:t>
      </w:r>
      <w:r w:rsidRPr="00CA1B31">
        <w:rPr>
          <w:sz w:val="16"/>
        </w:rPr>
        <w:t xml:space="preserve">.” The </w:t>
      </w:r>
      <w:r w:rsidRPr="00CA1B31">
        <w:rPr>
          <w:rStyle w:val="StyleUnderline"/>
        </w:rPr>
        <w:t>Biden</w:t>
      </w:r>
      <w:r w:rsidRPr="00CA1B31">
        <w:rPr>
          <w:sz w:val="16"/>
        </w:rPr>
        <w:t xml:space="preserve"> administration </w:t>
      </w:r>
      <w:r w:rsidRPr="00CA1B31">
        <w:rPr>
          <w:rStyle w:val="StyleUnderline"/>
        </w:rPr>
        <w:t xml:space="preserve">specifically promised to “deepen </w:t>
      </w:r>
      <w:r w:rsidRPr="00CA1B31">
        <w:rPr>
          <w:sz w:val="16"/>
        </w:rPr>
        <w:t xml:space="preserve">our </w:t>
      </w:r>
      <w:r w:rsidRPr="00946BFB">
        <w:rPr>
          <w:rStyle w:val="StyleUnderline"/>
          <w:highlight w:val="green"/>
        </w:rPr>
        <w:t>partnership</w:t>
      </w:r>
      <w:r w:rsidRPr="00CA1B31">
        <w:rPr>
          <w:rStyle w:val="StyleUnderline"/>
        </w:rPr>
        <w:t xml:space="preserve"> with </w:t>
      </w:r>
      <w:r w:rsidRPr="00CA1B31">
        <w:rPr>
          <w:rStyle w:val="Emphasis"/>
        </w:rPr>
        <w:t>India</w:t>
      </w:r>
      <w:r w:rsidRPr="00CA1B31">
        <w:rPr>
          <w:sz w:val="16"/>
        </w:rPr>
        <w:t xml:space="preserve">” as part of this effort. </w:t>
      </w:r>
    </w:p>
    <w:p w14:paraId="6D58F670" w14:textId="77777777" w:rsidR="00922414" w:rsidRPr="00CA1B31" w:rsidRDefault="00922414" w:rsidP="00922414">
      <w:pPr>
        <w:rPr>
          <w:sz w:val="16"/>
        </w:rPr>
      </w:pPr>
      <w:r w:rsidRPr="00CA1B31">
        <w:rPr>
          <w:rStyle w:val="StyleUnderline"/>
        </w:rPr>
        <w:t xml:space="preserve">This strategic logic </w:t>
      </w:r>
      <w:r w:rsidRPr="00946BFB">
        <w:rPr>
          <w:rStyle w:val="Emphasis"/>
          <w:highlight w:val="green"/>
        </w:rPr>
        <w:t>presumes</w:t>
      </w:r>
      <w:r w:rsidRPr="00CA1B31">
        <w:rPr>
          <w:rStyle w:val="StyleUnderline"/>
        </w:rPr>
        <w:t xml:space="preserve"> the </w:t>
      </w:r>
      <w:r w:rsidRPr="00CA1B31">
        <w:rPr>
          <w:rStyle w:val="Emphasis"/>
        </w:rPr>
        <w:t>U</w:t>
      </w:r>
      <w:r w:rsidRPr="00CA1B31">
        <w:rPr>
          <w:sz w:val="16"/>
        </w:rPr>
        <w:t xml:space="preserve">nited </w:t>
      </w:r>
      <w:r w:rsidRPr="00CA1B31">
        <w:rPr>
          <w:rStyle w:val="Emphasis"/>
        </w:rPr>
        <w:t>S</w:t>
      </w:r>
      <w:r w:rsidRPr="00CA1B31">
        <w:rPr>
          <w:sz w:val="16"/>
        </w:rPr>
        <w:t xml:space="preserve">tates </w:t>
      </w:r>
      <w:r w:rsidRPr="00CA1B31">
        <w:rPr>
          <w:rStyle w:val="StyleUnderline"/>
        </w:rPr>
        <w:t xml:space="preserve">will be dealing with </w:t>
      </w:r>
      <w:r w:rsidRPr="00946BFB">
        <w:rPr>
          <w:rStyle w:val="StyleUnderline"/>
          <w:highlight w:val="green"/>
        </w:rPr>
        <w:t xml:space="preserve">a </w:t>
      </w:r>
      <w:r w:rsidRPr="00946BFB">
        <w:rPr>
          <w:rStyle w:val="Emphasis"/>
          <w:highlight w:val="green"/>
        </w:rPr>
        <w:t>democratic</w:t>
      </w:r>
      <w:r w:rsidRPr="00946BFB">
        <w:rPr>
          <w:rStyle w:val="StyleUnderline"/>
          <w:highlight w:val="green"/>
        </w:rPr>
        <w:t xml:space="preserve"> India that prefers a</w:t>
      </w:r>
      <w:r w:rsidRPr="00CA1B31">
        <w:rPr>
          <w:rStyle w:val="StyleUnderline"/>
        </w:rPr>
        <w:t xml:space="preserve"> “free and </w:t>
      </w:r>
      <w:r w:rsidRPr="00946BFB">
        <w:rPr>
          <w:rStyle w:val="StyleUnderline"/>
          <w:highlight w:val="green"/>
        </w:rPr>
        <w:t>open</w:t>
      </w:r>
      <w:r w:rsidRPr="00CA1B31">
        <w:rPr>
          <w:rStyle w:val="StyleUnderline"/>
        </w:rPr>
        <w:t xml:space="preserve"> international </w:t>
      </w:r>
      <w:r w:rsidRPr="00946BFB">
        <w:rPr>
          <w:rStyle w:val="StyleUnderline"/>
          <w:highlight w:val="green"/>
        </w:rPr>
        <w:t>system</w:t>
      </w:r>
      <w:r w:rsidRPr="00CA1B31">
        <w:rPr>
          <w:rStyle w:val="StyleUnderline"/>
        </w:rPr>
        <w:t xml:space="preserve">,” rather than an </w:t>
      </w:r>
      <w:r w:rsidRPr="00CA1B31">
        <w:rPr>
          <w:rStyle w:val="Emphasis"/>
        </w:rPr>
        <w:t>authoritarian</w:t>
      </w:r>
      <w:r w:rsidRPr="00CA1B31">
        <w:rPr>
          <w:rStyle w:val="StyleUnderline"/>
        </w:rPr>
        <w:t xml:space="preserve"> India that domestically more closely resembles “countries like China” than it does a full-functioning democracy</w:t>
      </w:r>
      <w:r w:rsidRPr="00CA1B31">
        <w:rPr>
          <w:sz w:val="16"/>
        </w:rPr>
        <w:t xml:space="preserve">. </w:t>
      </w:r>
    </w:p>
    <w:p w14:paraId="08F30746" w14:textId="77777777" w:rsidR="00922414" w:rsidRPr="00CA1B31" w:rsidRDefault="00922414" w:rsidP="00922414">
      <w:pPr>
        <w:rPr>
          <w:sz w:val="16"/>
        </w:rPr>
      </w:pPr>
      <w:r w:rsidRPr="001B63CB">
        <w:rPr>
          <w:rStyle w:val="StyleUnderline"/>
        </w:rPr>
        <w:t xml:space="preserve">But the </w:t>
      </w:r>
      <w:r w:rsidRPr="001B63CB">
        <w:rPr>
          <w:rStyle w:val="Emphasis"/>
        </w:rPr>
        <w:t>pace</w:t>
      </w:r>
      <w:r w:rsidRPr="001B63CB">
        <w:rPr>
          <w:rStyle w:val="StyleUnderline"/>
        </w:rPr>
        <w:t xml:space="preserve"> of</w:t>
      </w:r>
      <w:r w:rsidRPr="00CA1B31">
        <w:rPr>
          <w:rStyle w:val="StyleUnderline"/>
        </w:rPr>
        <w:t xml:space="preserve"> Indian democratic </w:t>
      </w:r>
      <w:r w:rsidRPr="00946BFB">
        <w:rPr>
          <w:rStyle w:val="StyleUnderline"/>
          <w:highlight w:val="green"/>
        </w:rPr>
        <w:t>backsliding</w:t>
      </w:r>
      <w:r w:rsidRPr="00CA1B31">
        <w:rPr>
          <w:rStyle w:val="StyleUnderline"/>
        </w:rPr>
        <w:t xml:space="preserve"> has noticeably </w:t>
      </w:r>
      <w:r w:rsidRPr="00946BFB">
        <w:rPr>
          <w:rStyle w:val="Emphasis"/>
          <w:highlight w:val="green"/>
        </w:rPr>
        <w:t>quickened</w:t>
      </w:r>
      <w:r w:rsidRPr="00CA1B31">
        <w:rPr>
          <w:sz w:val="16"/>
        </w:rPr>
        <w:t xml:space="preserve">. It was an ominous warning when Narendra Modi, who was banned from the United States for turning a blind eye to a virtual pogrom against Muslims while chief minister of Gujarat, was elected Prime Minister in 2014. After seven years in power, Modi and his Hindu nationalist Bharatiya Janata Party, or BJP, have further eroded Indian democracy, leading the nonprofit Freedom House to rank India as “partly free” for the first time in 30 years. </w:t>
      </w:r>
    </w:p>
    <w:p w14:paraId="6E6AC126" w14:textId="77777777" w:rsidR="00922414" w:rsidRPr="00CA1B31" w:rsidRDefault="00922414" w:rsidP="00922414">
      <w:pPr>
        <w:rPr>
          <w:sz w:val="16"/>
        </w:rPr>
      </w:pPr>
      <w:r w:rsidRPr="00CA1B31">
        <w:rPr>
          <w:sz w:val="16"/>
        </w:rPr>
        <w:t xml:space="preserve">Modi’s authoritarian actions have ranged from the pseudo-scientific and laughable to the egomaniacal and lethal. Most notoriously, the BJP sought in 2019 to openly discriminate against Muslim immigrants. The law passed, and when it drew mass protests across the country, the BJP met them with authoritarian force. Later in the year, India stifled the Internet in Kashmir. </w:t>
      </w:r>
    </w:p>
    <w:p w14:paraId="1080BBE7" w14:textId="77777777" w:rsidR="00922414" w:rsidRPr="00CA1B31" w:rsidRDefault="00922414" w:rsidP="00922414">
      <w:pPr>
        <w:rPr>
          <w:sz w:val="16"/>
        </w:rPr>
      </w:pPr>
      <w:r w:rsidRPr="00CA1B31">
        <w:rPr>
          <w:rStyle w:val="StyleUnderline"/>
        </w:rPr>
        <w:t xml:space="preserve">India’s democratic </w:t>
      </w:r>
      <w:r w:rsidRPr="001B63CB">
        <w:rPr>
          <w:rStyle w:val="StyleUnderline"/>
        </w:rPr>
        <w:t>backsliding</w:t>
      </w:r>
      <w:r w:rsidRPr="00CA1B31">
        <w:rPr>
          <w:rStyle w:val="StyleUnderline"/>
        </w:rPr>
        <w:t xml:space="preserve"> has</w:t>
      </w:r>
      <w:r w:rsidRPr="00CA1B31">
        <w:rPr>
          <w:sz w:val="16"/>
        </w:rPr>
        <w:t xml:space="preserve"> also </w:t>
      </w:r>
      <w:r w:rsidRPr="00946BFB">
        <w:rPr>
          <w:rStyle w:val="StyleUnderline"/>
          <w:highlight w:val="green"/>
        </w:rPr>
        <w:t>hurt its</w:t>
      </w:r>
      <w:r w:rsidRPr="00CA1B31">
        <w:rPr>
          <w:rStyle w:val="StyleUnderline"/>
        </w:rPr>
        <w:t xml:space="preserve"> lackluster </w:t>
      </w:r>
      <w:r w:rsidRPr="00CA1B31">
        <w:rPr>
          <w:rStyle w:val="Emphasis"/>
        </w:rPr>
        <w:t xml:space="preserve">COVID-19 </w:t>
      </w:r>
      <w:r w:rsidRPr="00946BFB">
        <w:rPr>
          <w:rStyle w:val="Emphasis"/>
          <w:highlight w:val="green"/>
        </w:rPr>
        <w:t>response</w:t>
      </w:r>
      <w:r w:rsidRPr="00CA1B31">
        <w:rPr>
          <w:sz w:val="16"/>
        </w:rPr>
        <w:t xml:space="preserve">. Modi’s BJP has propagated </w:t>
      </w:r>
      <w:proofErr w:type="gramStart"/>
      <w:r w:rsidRPr="00CA1B31">
        <w:rPr>
          <w:sz w:val="16"/>
        </w:rPr>
        <w:t>a number of</w:t>
      </w:r>
      <w:proofErr w:type="gramEnd"/>
      <w:r w:rsidRPr="00CA1B31">
        <w:rPr>
          <w:sz w:val="16"/>
        </w:rPr>
        <w:t xml:space="preserve"> inane myths about the disease, especially quack cures. Party leaders from Modi on down have set bad examples, appearing at large rallies, without masks, and </w:t>
      </w:r>
      <w:r w:rsidRPr="00946BFB">
        <w:rPr>
          <w:rStyle w:val="StyleUnderline"/>
          <w:highlight w:val="green"/>
        </w:rPr>
        <w:t>turning</w:t>
      </w:r>
      <w:r w:rsidRPr="00CA1B31">
        <w:rPr>
          <w:sz w:val="16"/>
        </w:rPr>
        <w:t xml:space="preserve"> the Hindu Kumbh-Mela festival </w:t>
      </w:r>
      <w:r w:rsidRPr="00946BFB">
        <w:rPr>
          <w:rStyle w:val="StyleUnderline"/>
          <w:highlight w:val="green"/>
        </w:rPr>
        <w:t xml:space="preserve">into a </w:t>
      </w:r>
      <w:r w:rsidRPr="00946BFB">
        <w:rPr>
          <w:rStyle w:val="Emphasis"/>
          <w:highlight w:val="green"/>
        </w:rPr>
        <w:t>superspreader</w:t>
      </w:r>
      <w:r w:rsidRPr="00CA1B31">
        <w:rPr>
          <w:sz w:val="16"/>
        </w:rPr>
        <w:t xml:space="preserve"> event because “the faith in God will overcome the fear of Covid-19.” </w:t>
      </w:r>
    </w:p>
    <w:p w14:paraId="35B55261" w14:textId="77777777" w:rsidR="00922414" w:rsidRPr="00CA1B31" w:rsidRDefault="00922414" w:rsidP="00922414">
      <w:pPr>
        <w:rPr>
          <w:sz w:val="16"/>
        </w:rPr>
      </w:pPr>
      <w:r w:rsidRPr="00CA1B31">
        <w:rPr>
          <w:sz w:val="16"/>
        </w:rPr>
        <w:t>The Modi government has also moved to stifle dissent, especially investigative journalism on its pandemic response. In April, the chief minister of Uttar Pradesh threatened to seize the property of people propagating “rumors” of oxygen shortages. And just last month, when information on the Indian variant was desperately needed, a top Indian virologist on a government panel to investigate the variant suspiciously resigned, after he had been quoted in the New York Times criticizing the government. All this suggests that continued democracy in India is no sure thing.</w:t>
      </w:r>
    </w:p>
    <w:p w14:paraId="08261554" w14:textId="77777777" w:rsidR="00922414" w:rsidRPr="00CA1B31" w:rsidRDefault="00922414" w:rsidP="00922414">
      <w:pPr>
        <w:rPr>
          <w:sz w:val="16"/>
        </w:rPr>
      </w:pPr>
      <w:r w:rsidRPr="00CA1B31">
        <w:rPr>
          <w:sz w:val="16"/>
        </w:rPr>
        <w:t xml:space="preserve">A fully authoritarian India could take </w:t>
      </w:r>
      <w:proofErr w:type="gramStart"/>
      <w:r w:rsidRPr="00CA1B31">
        <w:rPr>
          <w:sz w:val="16"/>
        </w:rPr>
        <w:t>a number of</w:t>
      </w:r>
      <w:proofErr w:type="gramEnd"/>
      <w:r w:rsidRPr="00CA1B31">
        <w:rPr>
          <w:sz w:val="16"/>
        </w:rPr>
        <w:t xml:space="preserve"> forms, with disparate effects on its relationship with the United States. Shared concerns about China could lead the U.S.-India relationship to mirror the path of American relations with Vietnam, where the two countries have managed to work constructively despite their tempestuous past and Vietnam’s one-party rule. </w:t>
      </w:r>
    </w:p>
    <w:p w14:paraId="380CF2EF" w14:textId="77777777" w:rsidR="00922414" w:rsidRPr="00CA1B31" w:rsidRDefault="00922414" w:rsidP="00922414">
      <w:pPr>
        <w:rPr>
          <w:sz w:val="16"/>
        </w:rPr>
      </w:pPr>
      <w:r w:rsidRPr="00CA1B31">
        <w:rPr>
          <w:sz w:val="16"/>
        </w:rPr>
        <w:t xml:space="preserve">Perhaps more likely, India under Modi could present a challenge not dissimilar to that of the Philippines under Duterte, a country too strategically important for the U.S. to ignore in its efforts to counter Chinese influence in the region, but one whose authoritarian streak routinely impedes greater cooperation. </w:t>
      </w:r>
    </w:p>
    <w:p w14:paraId="63D0963C" w14:textId="77777777" w:rsidR="00922414" w:rsidRPr="00CA1B31" w:rsidRDefault="00922414" w:rsidP="00922414">
      <w:pPr>
        <w:rPr>
          <w:sz w:val="16"/>
        </w:rPr>
      </w:pPr>
      <w:r w:rsidRPr="00CA1B31">
        <w:rPr>
          <w:sz w:val="16"/>
        </w:rPr>
        <w:t xml:space="preserve">Most detrimentally for the United States, </w:t>
      </w:r>
      <w:r w:rsidRPr="001B63CB">
        <w:rPr>
          <w:rStyle w:val="StyleUnderline"/>
        </w:rPr>
        <w:t xml:space="preserve">India </w:t>
      </w:r>
      <w:r w:rsidRPr="00946BFB">
        <w:rPr>
          <w:rStyle w:val="StyleUnderline"/>
          <w:highlight w:val="green"/>
        </w:rPr>
        <w:t>could</w:t>
      </w:r>
      <w:r w:rsidRPr="00CA1B31">
        <w:rPr>
          <w:sz w:val="16"/>
        </w:rPr>
        <w:t xml:space="preserve"> even one day </w:t>
      </w:r>
      <w:r w:rsidRPr="00CA1B31">
        <w:rPr>
          <w:rStyle w:val="StyleUnderline"/>
        </w:rPr>
        <w:t xml:space="preserve">seek to </w:t>
      </w:r>
      <w:r w:rsidRPr="00946BFB">
        <w:rPr>
          <w:rStyle w:val="StyleUnderline"/>
          <w:highlight w:val="green"/>
        </w:rPr>
        <w:t>follow</w:t>
      </w:r>
      <w:r w:rsidRPr="00CA1B31">
        <w:rPr>
          <w:rStyle w:val="StyleUnderline"/>
        </w:rPr>
        <w:t xml:space="preserve"> the path of Russia, prioritizing</w:t>
      </w:r>
      <w:r w:rsidRPr="00CA1B31">
        <w:rPr>
          <w:sz w:val="16"/>
        </w:rPr>
        <w:t xml:space="preserve"> allegiance to right-wing authoritarian </w:t>
      </w:r>
      <w:r w:rsidRPr="00946BFB">
        <w:rPr>
          <w:rStyle w:val="Emphasis"/>
          <w:highlight w:val="green"/>
        </w:rPr>
        <w:t>ethno-nationalism</w:t>
      </w:r>
      <w:r w:rsidRPr="00CA1B31">
        <w:rPr>
          <w:sz w:val="16"/>
        </w:rPr>
        <w:t xml:space="preserve"> rather than its historical and geographic disputes with China. </w:t>
      </w:r>
      <w:r w:rsidRPr="00CA1B31">
        <w:rPr>
          <w:rStyle w:val="StyleUnderline"/>
        </w:rPr>
        <w:t xml:space="preserve">This </w:t>
      </w:r>
      <w:proofErr w:type="gramStart"/>
      <w:r w:rsidRPr="00CA1B31">
        <w:rPr>
          <w:rStyle w:val="StyleUnderline"/>
        </w:rPr>
        <w:t>worst case</w:t>
      </w:r>
      <w:proofErr w:type="gramEnd"/>
      <w:r w:rsidRPr="00CA1B31">
        <w:rPr>
          <w:rStyle w:val="StyleUnderline"/>
        </w:rPr>
        <w:t xml:space="preserve"> scenario is </w:t>
      </w:r>
      <w:r w:rsidRPr="00CA1B31">
        <w:rPr>
          <w:rStyle w:val="Emphasis"/>
        </w:rPr>
        <w:t>not</w:t>
      </w:r>
      <w:r w:rsidRPr="00CA1B31">
        <w:rPr>
          <w:sz w:val="16"/>
        </w:rPr>
        <w:t xml:space="preserve"> as </w:t>
      </w:r>
      <w:r w:rsidRPr="00CA1B31">
        <w:rPr>
          <w:rStyle w:val="Emphasis"/>
        </w:rPr>
        <w:t>far-fetched</w:t>
      </w:r>
      <w:r w:rsidRPr="00CA1B31">
        <w:rPr>
          <w:sz w:val="16"/>
        </w:rPr>
        <w:t xml:space="preserve"> as it once might have seemed: in the last few months alone, Russia and India have taken eerily similar steps to stifle Twitter in response to domestic critics. </w:t>
      </w:r>
    </w:p>
    <w:p w14:paraId="54206CB7" w14:textId="77777777" w:rsidR="00922414" w:rsidRPr="00CA1B31" w:rsidRDefault="00922414" w:rsidP="00922414">
      <w:pPr>
        <w:rPr>
          <w:sz w:val="16"/>
        </w:rPr>
      </w:pPr>
      <w:r w:rsidRPr="00CA1B31">
        <w:rPr>
          <w:rStyle w:val="StyleUnderline"/>
        </w:rPr>
        <w:t xml:space="preserve">No matter how authoritarian the government in New Delhi becomes, the </w:t>
      </w:r>
      <w:r w:rsidRPr="00946BFB">
        <w:rPr>
          <w:rStyle w:val="Emphasis"/>
          <w:highlight w:val="green"/>
        </w:rPr>
        <w:t>U</w:t>
      </w:r>
      <w:r w:rsidRPr="00CA1B31">
        <w:rPr>
          <w:sz w:val="16"/>
        </w:rPr>
        <w:t xml:space="preserve">nited </w:t>
      </w:r>
      <w:r w:rsidRPr="00946BFB">
        <w:rPr>
          <w:rStyle w:val="Emphasis"/>
          <w:highlight w:val="green"/>
        </w:rPr>
        <w:t>S</w:t>
      </w:r>
      <w:r w:rsidRPr="00CA1B31">
        <w:rPr>
          <w:sz w:val="16"/>
        </w:rPr>
        <w:t xml:space="preserve">tates </w:t>
      </w:r>
      <w:r w:rsidRPr="001B63CB">
        <w:rPr>
          <w:rStyle w:val="StyleUnderline"/>
        </w:rPr>
        <w:t xml:space="preserve">will </w:t>
      </w:r>
      <w:r w:rsidRPr="00946BFB">
        <w:rPr>
          <w:rStyle w:val="StyleUnderline"/>
          <w:highlight w:val="green"/>
        </w:rPr>
        <w:t>need</w:t>
      </w:r>
      <w:r w:rsidRPr="00CA1B31">
        <w:rPr>
          <w:rStyle w:val="StyleUnderline"/>
        </w:rPr>
        <w:t xml:space="preserve"> to engage with </w:t>
      </w:r>
      <w:r w:rsidRPr="00946BFB">
        <w:rPr>
          <w:rStyle w:val="StyleUnderline"/>
          <w:highlight w:val="green"/>
        </w:rPr>
        <w:t xml:space="preserve">it </w:t>
      </w:r>
      <w:r w:rsidRPr="00946BFB">
        <w:rPr>
          <w:rStyle w:val="Emphasis"/>
          <w:highlight w:val="green"/>
        </w:rPr>
        <w:t>constructively</w:t>
      </w:r>
      <w:r w:rsidRPr="00946BFB">
        <w:rPr>
          <w:rStyle w:val="StyleUnderline"/>
          <w:highlight w:val="green"/>
        </w:rPr>
        <w:t xml:space="preserve"> on</w:t>
      </w:r>
      <w:r w:rsidRPr="00CA1B31">
        <w:rPr>
          <w:rStyle w:val="StyleUnderline"/>
        </w:rPr>
        <w:t xml:space="preserve"> certain issues, especially </w:t>
      </w:r>
      <w:r w:rsidRPr="00946BFB">
        <w:rPr>
          <w:rStyle w:val="Emphasis"/>
          <w:sz w:val="24"/>
          <w:szCs w:val="26"/>
          <w:highlight w:val="green"/>
        </w:rPr>
        <w:t>transnational threats</w:t>
      </w:r>
      <w:r w:rsidRPr="00946BFB">
        <w:rPr>
          <w:rStyle w:val="StyleUnderline"/>
          <w:sz w:val="24"/>
          <w:szCs w:val="26"/>
          <w:highlight w:val="green"/>
        </w:rPr>
        <w:t xml:space="preserve"> </w:t>
      </w:r>
      <w:r w:rsidRPr="00946BFB">
        <w:rPr>
          <w:rStyle w:val="StyleUnderline"/>
          <w:highlight w:val="green"/>
        </w:rPr>
        <w:t xml:space="preserve">like </w:t>
      </w:r>
      <w:r w:rsidRPr="00946BFB">
        <w:rPr>
          <w:rStyle w:val="Emphasis"/>
          <w:sz w:val="24"/>
          <w:szCs w:val="26"/>
          <w:highlight w:val="green"/>
        </w:rPr>
        <w:t>climate</w:t>
      </w:r>
      <w:r w:rsidRPr="00CA1B31">
        <w:rPr>
          <w:rStyle w:val="Emphasis"/>
          <w:sz w:val="24"/>
          <w:szCs w:val="26"/>
        </w:rPr>
        <w:t xml:space="preserve"> change</w:t>
      </w:r>
      <w:r w:rsidRPr="00CA1B31">
        <w:rPr>
          <w:rStyle w:val="StyleUnderline"/>
          <w:sz w:val="24"/>
          <w:szCs w:val="26"/>
        </w:rPr>
        <w:t xml:space="preserve"> </w:t>
      </w:r>
      <w:r w:rsidRPr="00946BFB">
        <w:rPr>
          <w:rStyle w:val="StyleUnderline"/>
          <w:highlight w:val="green"/>
        </w:rPr>
        <w:t xml:space="preserve">and </w:t>
      </w:r>
      <w:r w:rsidRPr="00946BFB">
        <w:rPr>
          <w:rStyle w:val="Emphasis"/>
          <w:sz w:val="24"/>
          <w:szCs w:val="26"/>
          <w:highlight w:val="green"/>
        </w:rPr>
        <w:t>nuc</w:t>
      </w:r>
      <w:r w:rsidRPr="00CA1B31">
        <w:rPr>
          <w:rStyle w:val="Emphasis"/>
          <w:sz w:val="24"/>
          <w:szCs w:val="26"/>
        </w:rPr>
        <w:t>lear weapon</w:t>
      </w:r>
      <w:r w:rsidRPr="00946BFB">
        <w:rPr>
          <w:rStyle w:val="Emphasis"/>
          <w:sz w:val="24"/>
          <w:szCs w:val="26"/>
          <w:highlight w:val="green"/>
        </w:rPr>
        <w:t>s</w:t>
      </w:r>
      <w:r w:rsidRPr="00CA1B31">
        <w:rPr>
          <w:sz w:val="16"/>
        </w:rPr>
        <w:t xml:space="preserve">. Fortunately, the Biden administration has already demonstrated its capability to do just that by cooperating constructively with Russia on nuclear arms control and with both China and Russia on climate change, while at the same time confronting both countries on other issues as necessary. </w:t>
      </w:r>
    </w:p>
    <w:p w14:paraId="7AF7780D" w14:textId="77777777" w:rsidR="00922414" w:rsidRPr="00CA1B31" w:rsidRDefault="00922414" w:rsidP="00922414">
      <w:pPr>
        <w:rPr>
          <w:sz w:val="16"/>
        </w:rPr>
      </w:pPr>
      <w:r w:rsidRPr="00CA1B31">
        <w:rPr>
          <w:sz w:val="16"/>
        </w:rPr>
        <w:t xml:space="preserve">However, </w:t>
      </w:r>
      <w:r w:rsidRPr="00CA1B31">
        <w:rPr>
          <w:rStyle w:val="StyleUnderline"/>
        </w:rPr>
        <w:t xml:space="preserve">there is no scenario where further democratic backsliding in India would make life easier for the </w:t>
      </w:r>
      <w:r w:rsidRPr="00CA1B31">
        <w:rPr>
          <w:rStyle w:val="Emphasis"/>
        </w:rPr>
        <w:t>U</w:t>
      </w:r>
      <w:r w:rsidRPr="00CA1B31">
        <w:rPr>
          <w:sz w:val="16"/>
        </w:rPr>
        <w:t xml:space="preserve">nited </w:t>
      </w:r>
      <w:r w:rsidRPr="00CA1B31">
        <w:rPr>
          <w:rStyle w:val="Emphasis"/>
        </w:rPr>
        <w:t>S</w:t>
      </w:r>
      <w:r w:rsidRPr="00CA1B31">
        <w:rPr>
          <w:sz w:val="16"/>
        </w:rPr>
        <w:t xml:space="preserve">tates. </w:t>
      </w:r>
      <w:r w:rsidRPr="00CA1B31">
        <w:rPr>
          <w:rStyle w:val="StyleUnderline"/>
        </w:rPr>
        <w:t xml:space="preserve">At the very least, </w:t>
      </w:r>
      <w:r w:rsidRPr="00946BFB">
        <w:rPr>
          <w:rStyle w:val="StyleUnderline"/>
          <w:highlight w:val="green"/>
        </w:rPr>
        <w:t>an</w:t>
      </w:r>
      <w:r w:rsidRPr="00CA1B31">
        <w:rPr>
          <w:rStyle w:val="StyleUnderline"/>
        </w:rPr>
        <w:t xml:space="preserve"> increasingly </w:t>
      </w:r>
      <w:r w:rsidRPr="00946BFB">
        <w:rPr>
          <w:rStyle w:val="StyleUnderline"/>
          <w:highlight w:val="green"/>
        </w:rPr>
        <w:t xml:space="preserve">authoritarian Indian would </w:t>
      </w:r>
      <w:r w:rsidRPr="00946BFB">
        <w:rPr>
          <w:rStyle w:val="Emphasis"/>
          <w:sz w:val="24"/>
          <w:szCs w:val="26"/>
          <w:highlight w:val="green"/>
        </w:rPr>
        <w:t>jeopardize</w:t>
      </w:r>
      <w:r w:rsidRPr="00CA1B31">
        <w:rPr>
          <w:rStyle w:val="Emphasis"/>
          <w:sz w:val="24"/>
          <w:szCs w:val="26"/>
        </w:rPr>
        <w:t xml:space="preserve"> the push for </w:t>
      </w:r>
      <w:r w:rsidRPr="00946BFB">
        <w:rPr>
          <w:rStyle w:val="Emphasis"/>
          <w:sz w:val="24"/>
          <w:szCs w:val="26"/>
          <w:highlight w:val="green"/>
        </w:rPr>
        <w:t>cooperation</w:t>
      </w:r>
      <w:r w:rsidRPr="00CA1B31">
        <w:rPr>
          <w:rStyle w:val="StyleUnderline"/>
          <w:sz w:val="24"/>
          <w:szCs w:val="26"/>
        </w:rPr>
        <w:t xml:space="preserve"> </w:t>
      </w:r>
      <w:r w:rsidRPr="00CA1B31">
        <w:rPr>
          <w:rStyle w:val="StyleUnderline"/>
        </w:rPr>
        <w:t>among ‘like-minded’ democracies</w:t>
      </w:r>
      <w:r w:rsidRPr="00CA1B31">
        <w:rPr>
          <w:sz w:val="16"/>
        </w:rPr>
        <w:t xml:space="preserve">, especially when it comes to countering China. </w:t>
      </w:r>
    </w:p>
    <w:p w14:paraId="7C650748" w14:textId="49556887" w:rsidR="008F3859" w:rsidRPr="00B97715" w:rsidRDefault="00922414" w:rsidP="008F3859">
      <w:pPr>
        <w:rPr>
          <w:sz w:val="16"/>
        </w:rPr>
      </w:pPr>
      <w:r w:rsidRPr="00CA1B31">
        <w:rPr>
          <w:rStyle w:val="StyleUnderline"/>
        </w:rPr>
        <w:t xml:space="preserve">International </w:t>
      </w:r>
      <w:r w:rsidRPr="00946BFB">
        <w:rPr>
          <w:rStyle w:val="StyleUnderline"/>
          <w:highlight w:val="green"/>
        </w:rPr>
        <w:t>partnerships</w:t>
      </w:r>
      <w:r w:rsidRPr="00CA1B31">
        <w:rPr>
          <w:sz w:val="16"/>
        </w:rPr>
        <w:t xml:space="preserve">, like the recent project of coordinated vaccine production from the emerging ‘Quad’ countries—India, Australia, the U.S., and Japan—could conceivably continue even if India moves further from the democratic camp. Even so, they </w:t>
      </w:r>
      <w:r w:rsidRPr="00946BFB">
        <w:rPr>
          <w:rStyle w:val="StyleUnderline"/>
          <w:highlight w:val="green"/>
        </w:rPr>
        <w:t>would</w:t>
      </w:r>
      <w:r w:rsidRPr="00CA1B31">
        <w:rPr>
          <w:rStyle w:val="StyleUnderline"/>
        </w:rPr>
        <w:t xml:space="preserve"> surely </w:t>
      </w:r>
      <w:r w:rsidRPr="00946BFB">
        <w:rPr>
          <w:rStyle w:val="StyleUnderline"/>
          <w:highlight w:val="green"/>
        </w:rPr>
        <w:t xml:space="preserve">be </w:t>
      </w:r>
      <w:r w:rsidRPr="00946BFB">
        <w:rPr>
          <w:rStyle w:val="Emphasis"/>
          <w:highlight w:val="green"/>
        </w:rPr>
        <w:t>less resilient</w:t>
      </w:r>
      <w:r w:rsidRPr="00946BFB">
        <w:rPr>
          <w:rStyle w:val="StyleUnderline"/>
          <w:highlight w:val="green"/>
        </w:rPr>
        <w:t xml:space="preserve"> if based</w:t>
      </w:r>
      <w:r w:rsidRPr="00CA1B31">
        <w:rPr>
          <w:rStyle w:val="StyleUnderline"/>
        </w:rPr>
        <w:t xml:space="preserve"> solely </w:t>
      </w:r>
      <w:r w:rsidRPr="00946BFB">
        <w:rPr>
          <w:rStyle w:val="StyleUnderline"/>
          <w:highlight w:val="green"/>
        </w:rPr>
        <w:t>on</w:t>
      </w:r>
      <w:r w:rsidRPr="00CA1B31">
        <w:rPr>
          <w:rStyle w:val="StyleUnderline"/>
        </w:rPr>
        <w:t xml:space="preserve"> common </w:t>
      </w:r>
      <w:r w:rsidRPr="00946BFB">
        <w:rPr>
          <w:rStyle w:val="Emphasis"/>
          <w:highlight w:val="green"/>
        </w:rPr>
        <w:t>interests</w:t>
      </w:r>
      <w:r w:rsidRPr="00CA1B31">
        <w:rPr>
          <w:rStyle w:val="StyleUnderline"/>
        </w:rPr>
        <w:t xml:space="preserve"> rather </w:t>
      </w:r>
      <w:r w:rsidRPr="00946BFB">
        <w:rPr>
          <w:rStyle w:val="StyleUnderline"/>
          <w:highlight w:val="green"/>
        </w:rPr>
        <w:t>than</w:t>
      </w:r>
      <w:r w:rsidRPr="00CA1B31">
        <w:rPr>
          <w:rStyle w:val="StyleUnderline"/>
        </w:rPr>
        <w:t xml:space="preserve"> common </w:t>
      </w:r>
      <w:r w:rsidRPr="00946BFB">
        <w:rPr>
          <w:rStyle w:val="Emphasis"/>
          <w:highlight w:val="green"/>
        </w:rPr>
        <w:t>values</w:t>
      </w:r>
      <w:r w:rsidRPr="00CA1B31">
        <w:rPr>
          <w:rStyle w:val="StyleUnderline"/>
        </w:rPr>
        <w:t xml:space="preserve">. Efforts by the </w:t>
      </w:r>
      <w:r w:rsidRPr="00CA1B31">
        <w:rPr>
          <w:rStyle w:val="Emphasis"/>
        </w:rPr>
        <w:t>E</w:t>
      </w:r>
      <w:r w:rsidRPr="00CA1B31">
        <w:rPr>
          <w:sz w:val="16"/>
        </w:rPr>
        <w:t xml:space="preserve">uropean </w:t>
      </w:r>
      <w:r w:rsidRPr="00CA1B31">
        <w:rPr>
          <w:rStyle w:val="Emphasis"/>
        </w:rPr>
        <w:t>U</w:t>
      </w:r>
      <w:r w:rsidRPr="00CA1B31">
        <w:rPr>
          <w:sz w:val="16"/>
        </w:rPr>
        <w:t xml:space="preserve">nion </w:t>
      </w:r>
      <w:r w:rsidRPr="00CA1B31">
        <w:rPr>
          <w:rStyle w:val="StyleUnderline"/>
        </w:rPr>
        <w:t>to increase ties to India would also likely be undermined</w:t>
      </w:r>
      <w:r w:rsidRPr="00CA1B31">
        <w:rPr>
          <w:sz w:val="16"/>
        </w:rPr>
        <w:t xml:space="preserve">. </w:t>
      </w:r>
    </w:p>
    <w:p w14:paraId="2E43AE3A" w14:textId="3EE7F589" w:rsidR="001A3211" w:rsidRDefault="001A3211" w:rsidP="00087E0D">
      <w:pPr>
        <w:pStyle w:val="Heading1"/>
      </w:pPr>
      <w:r>
        <w:t>Credibility---2AC</w:t>
      </w:r>
    </w:p>
    <w:p w14:paraId="65BB6002" w14:textId="13A36F88" w:rsidR="00175F2C" w:rsidRPr="00087E0D" w:rsidRDefault="00175F2C" w:rsidP="00175F2C">
      <w:pPr>
        <w:pStyle w:val="Heading2"/>
      </w:pPr>
      <w:r>
        <w:t>U</w:t>
      </w:r>
      <w:r w:rsidR="00694790">
        <w:t>/</w:t>
      </w:r>
      <w:r>
        <w:t>Q</w:t>
      </w:r>
    </w:p>
    <w:p w14:paraId="370F9F6C" w14:textId="44EF9DAC" w:rsidR="001F464E" w:rsidRDefault="001F464E" w:rsidP="001F464E">
      <w:pPr>
        <w:pStyle w:val="Heading3"/>
        <w:spacing w:line="240" w:lineRule="auto"/>
      </w:pPr>
      <w:r>
        <w:t>AT: Legitimacy High---2AC</w:t>
      </w:r>
    </w:p>
    <w:p w14:paraId="178A5E7E" w14:textId="7824C031" w:rsidR="002F06BD" w:rsidRPr="002F06BD" w:rsidRDefault="0055007D" w:rsidP="00DD6C19">
      <w:pPr>
        <w:pStyle w:val="Heading3"/>
        <w:spacing w:line="240" w:lineRule="auto"/>
      </w:pPr>
      <w:r>
        <w:t xml:space="preserve">AT: Legitimacy </w:t>
      </w:r>
      <w:r w:rsidR="00C00304">
        <w:t>Low Thumps</w:t>
      </w:r>
      <w:r>
        <w:t>---2AC</w:t>
      </w:r>
    </w:p>
    <w:p w14:paraId="5997161C" w14:textId="68AFC610" w:rsidR="00087E0D" w:rsidRPr="00087E0D" w:rsidRDefault="00087E0D" w:rsidP="00087E0D">
      <w:pPr>
        <w:pStyle w:val="Heading2"/>
      </w:pPr>
      <w:r>
        <w:t>I/L</w:t>
      </w:r>
    </w:p>
    <w:p w14:paraId="4FE9217F" w14:textId="2AD92CB8" w:rsidR="00BB4C46" w:rsidRDefault="00BB4C46" w:rsidP="00BB4C46">
      <w:pPr>
        <w:pStyle w:val="Heading3"/>
        <w:spacing w:line="240" w:lineRule="auto"/>
      </w:pPr>
      <w:r>
        <w:t>AT: Spyware NUQ---2AC</w:t>
      </w:r>
    </w:p>
    <w:p w14:paraId="436933B9" w14:textId="77777777" w:rsidR="00760DFD" w:rsidRDefault="00760DFD" w:rsidP="00760DFD">
      <w:pPr>
        <w:pStyle w:val="Heading4"/>
      </w:pPr>
      <w:r>
        <w:t xml:space="preserve">It’s </w:t>
      </w:r>
      <w:r w:rsidRPr="00FC1CF0">
        <w:rPr>
          <w:u w:val="single"/>
        </w:rPr>
        <w:t>prime time</w:t>
      </w:r>
      <w:r>
        <w:t xml:space="preserve"> for </w:t>
      </w:r>
      <w:r w:rsidRPr="005847AA">
        <w:rPr>
          <w:u w:val="single"/>
        </w:rPr>
        <w:t>global norm-setting</w:t>
      </w:r>
      <w:r>
        <w:t xml:space="preserve"> </w:t>
      </w:r>
      <w:r w:rsidRPr="005847AA">
        <w:t>now</w:t>
      </w:r>
      <w:r>
        <w:t>.</w:t>
      </w:r>
    </w:p>
    <w:p w14:paraId="35F21ACC" w14:textId="7F7CFF22" w:rsidR="00760DFD" w:rsidRPr="00DC6A59" w:rsidRDefault="00760DFD" w:rsidP="00760DFD">
      <w:r w:rsidRPr="00DC6A59">
        <w:t xml:space="preserve">Tim </w:t>
      </w:r>
      <w:r w:rsidRPr="002C4F7A">
        <w:rPr>
          <w:rStyle w:val="Style13ptBold"/>
        </w:rPr>
        <w:t>Starks 26</w:t>
      </w:r>
      <w:r w:rsidRPr="00DC6A59">
        <w:t xml:space="preserve">, renowned senior reporter at </w:t>
      </w:r>
      <w:proofErr w:type="spellStart"/>
      <w:r w:rsidRPr="00DC6A59">
        <w:t>Cyberscoop</w:t>
      </w:r>
      <w:proofErr w:type="spellEnd"/>
      <w:r w:rsidRPr="00DC6A59">
        <w:t xml:space="preserve"> and other news networks like The Washington Post, POLITICO and Congressional Quarterly he has covered cybersecurity since 2003, for </w:t>
      </w:r>
      <w:proofErr w:type="spellStart"/>
      <w:r w:rsidRPr="00DC6A59">
        <w:t>Cyberscoop</w:t>
      </w:r>
      <w:proofErr w:type="spellEnd"/>
      <w:r w:rsidRPr="00DC6A59">
        <w:t>, “US wants to push its view of AI cybersecurity standards to the rest of the world,” https://cyberscoop.com/us-global-ai-cybersecurity-standards-push-national-cyber-director/, 01/29/2026, manan</w:t>
      </w:r>
    </w:p>
    <w:p w14:paraId="23FACEBD" w14:textId="77777777" w:rsidR="00760DFD" w:rsidRPr="004E2843" w:rsidRDefault="00760DFD" w:rsidP="00760DFD">
      <w:pPr>
        <w:rPr>
          <w:sz w:val="16"/>
        </w:rPr>
      </w:pPr>
      <w:r w:rsidRPr="004E2843">
        <w:rPr>
          <w:sz w:val="16"/>
        </w:rPr>
        <w:t xml:space="preserve">The </w:t>
      </w:r>
      <w:r w:rsidRPr="004E2843">
        <w:rPr>
          <w:highlight w:val="green"/>
          <w:u w:val="single"/>
        </w:rPr>
        <w:t>U.S</w:t>
      </w:r>
      <w:r w:rsidRPr="004E2843">
        <w:rPr>
          <w:u w:val="single"/>
        </w:rPr>
        <w:t xml:space="preserve">. government </w:t>
      </w:r>
      <w:r w:rsidRPr="004E2843">
        <w:rPr>
          <w:highlight w:val="green"/>
          <w:u w:val="single"/>
        </w:rPr>
        <w:t>wants</w:t>
      </w:r>
      <w:r w:rsidRPr="004E2843">
        <w:rPr>
          <w:u w:val="single"/>
        </w:rPr>
        <w:t xml:space="preserve"> the </w:t>
      </w:r>
      <w:r w:rsidRPr="004E2843">
        <w:rPr>
          <w:rStyle w:val="Emphasis"/>
          <w:highlight w:val="green"/>
        </w:rPr>
        <w:t>rest</w:t>
      </w:r>
      <w:r w:rsidRPr="004E2843">
        <w:rPr>
          <w:highlight w:val="green"/>
          <w:u w:val="single"/>
        </w:rPr>
        <w:t xml:space="preserve"> of the world to </w:t>
      </w:r>
      <w:r w:rsidRPr="004E2843">
        <w:rPr>
          <w:rStyle w:val="Emphasis"/>
          <w:highlight w:val="green"/>
        </w:rPr>
        <w:t>adopt</w:t>
      </w:r>
      <w:r w:rsidRPr="004E2843">
        <w:rPr>
          <w:highlight w:val="green"/>
          <w:u w:val="single"/>
        </w:rPr>
        <w:t xml:space="preserve"> its</w:t>
      </w:r>
      <w:r w:rsidRPr="004E2843">
        <w:rPr>
          <w:u w:val="single"/>
        </w:rPr>
        <w:t xml:space="preserve"> </w:t>
      </w:r>
      <w:r w:rsidRPr="004E2843">
        <w:rPr>
          <w:rStyle w:val="Emphasis"/>
        </w:rPr>
        <w:t>a</w:t>
      </w:r>
      <w:r w:rsidRPr="004E2843">
        <w:rPr>
          <w:u w:val="single"/>
        </w:rPr>
        <w:t xml:space="preserve">rtificial </w:t>
      </w:r>
      <w:r w:rsidRPr="004E2843">
        <w:rPr>
          <w:rStyle w:val="Emphasis"/>
        </w:rPr>
        <w:t>i</w:t>
      </w:r>
      <w:r w:rsidRPr="004E2843">
        <w:rPr>
          <w:u w:val="single"/>
        </w:rPr>
        <w:t xml:space="preserve">ntelligence </w:t>
      </w:r>
      <w:r w:rsidRPr="004E2843">
        <w:rPr>
          <w:rStyle w:val="Emphasis"/>
          <w:highlight w:val="green"/>
        </w:rPr>
        <w:t>cybersecurity</w:t>
      </w:r>
      <w:r w:rsidRPr="004E2843">
        <w:rPr>
          <w:highlight w:val="green"/>
          <w:u w:val="single"/>
        </w:rPr>
        <w:t xml:space="preserve"> standards</w:t>
      </w:r>
      <w:r w:rsidRPr="004E2843">
        <w:rPr>
          <w:sz w:val="16"/>
        </w:rPr>
        <w:t>, a top official with the Office of the National Cyber Director said Thursday.</w:t>
      </w:r>
    </w:p>
    <w:p w14:paraId="67D9FF33" w14:textId="77777777" w:rsidR="00760DFD" w:rsidRPr="004E2843" w:rsidRDefault="00760DFD" w:rsidP="00760DFD">
      <w:pPr>
        <w:rPr>
          <w:sz w:val="16"/>
        </w:rPr>
      </w:pPr>
      <w:r w:rsidRPr="004E2843">
        <w:rPr>
          <w:sz w:val="16"/>
        </w:rPr>
        <w:t>As part of an effort to advance American AI, the administration will be “</w:t>
      </w:r>
      <w:r w:rsidRPr="004E2843">
        <w:rPr>
          <w:highlight w:val="green"/>
          <w:u w:val="single"/>
        </w:rPr>
        <w:t xml:space="preserve">undertaking </w:t>
      </w:r>
      <w:r w:rsidRPr="004E2843">
        <w:rPr>
          <w:rStyle w:val="Emphasis"/>
          <w:highlight w:val="green"/>
        </w:rPr>
        <w:t>diplomacy</w:t>
      </w:r>
      <w:r w:rsidRPr="004E2843">
        <w:rPr>
          <w:highlight w:val="green"/>
          <w:u w:val="single"/>
        </w:rPr>
        <w:t xml:space="preserve"> efforts to </w:t>
      </w:r>
      <w:r w:rsidRPr="004E2843">
        <w:rPr>
          <w:rStyle w:val="Emphasis"/>
          <w:highlight w:val="green"/>
        </w:rPr>
        <w:t>promote</w:t>
      </w:r>
      <w:r w:rsidRPr="004E2843">
        <w:rPr>
          <w:u w:val="single"/>
        </w:rPr>
        <w:t xml:space="preserve"> American </w:t>
      </w:r>
      <w:r w:rsidRPr="004E2843">
        <w:rPr>
          <w:rStyle w:val="Emphasis"/>
          <w:highlight w:val="green"/>
        </w:rPr>
        <w:t>AI</w:t>
      </w:r>
      <w:r w:rsidRPr="004E2843">
        <w:rPr>
          <w:sz w:val="16"/>
        </w:rPr>
        <w:t xml:space="preserve"> cybersecurity standards and norms, establishing industry best practices for secure AI deployment and harnessing the full potential of AI tools,” said Alexandra Seymour, principal deputy assistant national cyber director for policy.</w:t>
      </w:r>
    </w:p>
    <w:p w14:paraId="31203FDD" w14:textId="77777777" w:rsidR="00760DFD" w:rsidRPr="004E2843" w:rsidRDefault="00760DFD" w:rsidP="00760DFD">
      <w:pPr>
        <w:rPr>
          <w:sz w:val="16"/>
        </w:rPr>
      </w:pPr>
      <w:r w:rsidRPr="004E2843">
        <w:rPr>
          <w:sz w:val="16"/>
        </w:rPr>
        <w:t xml:space="preserve">Seymour’s comments at the 2026 Identity, Authentication, and the Road Ahead Policy Forum in Washington, D.C. partially </w:t>
      </w:r>
      <w:r w:rsidRPr="004E2843">
        <w:rPr>
          <w:highlight w:val="green"/>
          <w:u w:val="single"/>
        </w:rPr>
        <w:t>reflect</w:t>
      </w:r>
      <w:r w:rsidRPr="004E2843">
        <w:rPr>
          <w:u w:val="single"/>
        </w:rPr>
        <w:t xml:space="preserve"> the  </w:t>
      </w:r>
      <w:r w:rsidRPr="004E2843">
        <w:rPr>
          <w:rStyle w:val="Emphasis"/>
          <w:highlight w:val="green"/>
        </w:rPr>
        <w:t>Trump</w:t>
      </w:r>
      <w:r w:rsidRPr="004E2843">
        <w:rPr>
          <w:u w:val="single"/>
        </w:rPr>
        <w:t xml:space="preserve"> administration’s </w:t>
      </w:r>
      <w:r w:rsidRPr="004E2843">
        <w:rPr>
          <w:rStyle w:val="Emphasis"/>
        </w:rPr>
        <w:t xml:space="preserve">AI </w:t>
      </w:r>
      <w:r w:rsidRPr="004E2843">
        <w:rPr>
          <w:rStyle w:val="Emphasis"/>
          <w:highlight w:val="green"/>
        </w:rPr>
        <w:t>Action Plan</w:t>
      </w:r>
      <w:r w:rsidRPr="004E2843">
        <w:rPr>
          <w:u w:val="single"/>
        </w:rPr>
        <w:t xml:space="preserve"> released last summer, which said the </w:t>
      </w:r>
      <w:r w:rsidRPr="004E2843">
        <w:rPr>
          <w:rStyle w:val="Emphasis"/>
          <w:highlight w:val="green"/>
        </w:rPr>
        <w:t>departments</w:t>
      </w:r>
      <w:r w:rsidRPr="004E2843">
        <w:rPr>
          <w:u w:val="single"/>
        </w:rPr>
        <w:t xml:space="preserve"> of Commerce and State would</w:t>
      </w:r>
      <w:r w:rsidRPr="004E2843">
        <w:rPr>
          <w:sz w:val="16"/>
        </w:rPr>
        <w:t xml:space="preserve"> “</w:t>
      </w:r>
      <w:r w:rsidRPr="004E2843">
        <w:rPr>
          <w:rStyle w:val="Emphasis"/>
          <w:highlight w:val="green"/>
        </w:rPr>
        <w:t>vigorously</w:t>
      </w:r>
      <w:r w:rsidRPr="004E2843">
        <w:rPr>
          <w:highlight w:val="green"/>
          <w:u w:val="single"/>
        </w:rPr>
        <w:t xml:space="preserve"> advocate for</w:t>
      </w:r>
      <w:r w:rsidRPr="004E2843">
        <w:rPr>
          <w:u w:val="single"/>
        </w:rPr>
        <w:t xml:space="preserve"> </w:t>
      </w:r>
      <w:r w:rsidRPr="004E2843">
        <w:rPr>
          <w:rStyle w:val="Emphasis"/>
        </w:rPr>
        <w:t>international</w:t>
      </w:r>
      <w:r w:rsidRPr="004E2843">
        <w:rPr>
          <w:u w:val="single"/>
        </w:rPr>
        <w:t xml:space="preserve"> AI </w:t>
      </w:r>
      <w:r w:rsidRPr="004E2843">
        <w:rPr>
          <w:rStyle w:val="Emphasis"/>
          <w:highlight w:val="green"/>
        </w:rPr>
        <w:t>governance</w:t>
      </w:r>
      <w:r w:rsidRPr="004E2843">
        <w:rPr>
          <w:sz w:val="16"/>
        </w:rPr>
        <w:t xml:space="preserve"> approaches that promote innovation, reflect American values, and counter authoritarian influence,” but doesn’t explicitly mention international promotion of cybersecurity standards.</w:t>
      </w:r>
    </w:p>
    <w:p w14:paraId="3D3ED02F" w14:textId="77777777" w:rsidR="00760DFD" w:rsidRPr="004E2843" w:rsidRDefault="00760DFD" w:rsidP="00760DFD">
      <w:pPr>
        <w:rPr>
          <w:sz w:val="16"/>
        </w:rPr>
      </w:pPr>
      <w:r w:rsidRPr="004E2843">
        <w:rPr>
          <w:sz w:val="16"/>
        </w:rPr>
        <w:t>Some of that effort has already materialized, with internationally oriented guides released in both May and December. The United States also isn’t the only one looking to influence international standards for AI security.</w:t>
      </w:r>
    </w:p>
    <w:p w14:paraId="2DC57F2E" w14:textId="77777777" w:rsidR="00760DFD" w:rsidRPr="004E2843" w:rsidRDefault="00760DFD" w:rsidP="00760DFD">
      <w:pPr>
        <w:rPr>
          <w:sz w:val="16"/>
        </w:rPr>
      </w:pPr>
      <w:r w:rsidRPr="004E2843">
        <w:rPr>
          <w:sz w:val="16"/>
        </w:rPr>
        <w:t>AI also figures into the yet-to-be-released national cybersecurity strategy that Seymour’s office has been developing. And it dovetails with a pillar of the strategy focused on defending federal networks.</w:t>
      </w:r>
    </w:p>
    <w:p w14:paraId="0CACD4F7" w14:textId="77777777" w:rsidR="00760DFD" w:rsidRPr="009F3199" w:rsidRDefault="00760DFD" w:rsidP="00760DFD">
      <w:pPr>
        <w:rPr>
          <w:sz w:val="16"/>
        </w:rPr>
      </w:pPr>
      <w:r w:rsidRPr="004E2843">
        <w:rPr>
          <w:sz w:val="16"/>
        </w:rPr>
        <w:t xml:space="preserve">“While AI is already helping industries enhance security and address the challenge of escalating cyberattacks, this </w:t>
      </w:r>
      <w:r w:rsidRPr="004E2843">
        <w:rPr>
          <w:highlight w:val="green"/>
          <w:u w:val="single"/>
        </w:rPr>
        <w:t>administration</w:t>
      </w:r>
      <w:r w:rsidRPr="004E2843">
        <w:rPr>
          <w:u w:val="single"/>
        </w:rPr>
        <w:t xml:space="preserve"> will </w:t>
      </w:r>
      <w:r w:rsidRPr="004E2843">
        <w:rPr>
          <w:rStyle w:val="Emphasis"/>
          <w:highlight w:val="green"/>
        </w:rPr>
        <w:t>promote</w:t>
      </w:r>
      <w:r w:rsidRPr="004E2843">
        <w:rPr>
          <w:u w:val="single"/>
        </w:rPr>
        <w:t xml:space="preserve"> the </w:t>
      </w:r>
      <w:r w:rsidRPr="004E2843">
        <w:rPr>
          <w:rStyle w:val="Emphasis"/>
          <w:highlight w:val="green"/>
        </w:rPr>
        <w:t>rapid</w:t>
      </w:r>
      <w:r w:rsidRPr="004E2843">
        <w:rPr>
          <w:highlight w:val="green"/>
          <w:u w:val="single"/>
        </w:rPr>
        <w:t xml:space="preserve"> implementation</w:t>
      </w:r>
      <w:r w:rsidRPr="004E2843">
        <w:rPr>
          <w:sz w:val="16"/>
        </w:rPr>
        <w:t xml:space="preserve"> of AI-enabled cyber defensive tools to detect, divert and deceive threat actors who continue targeting our vital systems and sectors on our federal systems,” Seymour said. “We must get our house in order. They need rapid modernization, and </w:t>
      </w:r>
      <w:r w:rsidRPr="004E2843">
        <w:rPr>
          <w:u w:val="single"/>
        </w:rPr>
        <w:t xml:space="preserve">we’re </w:t>
      </w:r>
      <w:r w:rsidRPr="004E2843">
        <w:rPr>
          <w:highlight w:val="green"/>
          <w:u w:val="single"/>
        </w:rPr>
        <w:t xml:space="preserve">working on </w:t>
      </w:r>
      <w:r w:rsidRPr="004E2843">
        <w:rPr>
          <w:rStyle w:val="Emphasis"/>
          <w:highlight w:val="green"/>
        </w:rPr>
        <w:t>policies</w:t>
      </w:r>
      <w:r w:rsidRPr="004E2843">
        <w:rPr>
          <w:u w:val="single"/>
        </w:rPr>
        <w:t xml:space="preserve"> to harden our </w:t>
      </w:r>
      <w:r w:rsidRPr="004E2843">
        <w:rPr>
          <w:rStyle w:val="Emphasis"/>
        </w:rPr>
        <w:t>networks</w:t>
      </w:r>
      <w:r w:rsidRPr="004E2843">
        <w:rPr>
          <w:u w:val="single"/>
        </w:rPr>
        <w:t xml:space="preserve">, </w:t>
      </w:r>
      <w:r w:rsidRPr="004E2843">
        <w:rPr>
          <w:rStyle w:val="Emphasis"/>
        </w:rPr>
        <w:t>update</w:t>
      </w:r>
      <w:r w:rsidRPr="004E2843">
        <w:rPr>
          <w:u w:val="single"/>
        </w:rPr>
        <w:t xml:space="preserve"> our </w:t>
      </w:r>
      <w:r w:rsidRPr="004E2843">
        <w:rPr>
          <w:rStyle w:val="Emphasis"/>
        </w:rPr>
        <w:t>technologies</w:t>
      </w:r>
      <w:r w:rsidRPr="004E2843">
        <w:rPr>
          <w:u w:val="single"/>
        </w:rPr>
        <w:t xml:space="preserve"> and ensure we’re </w:t>
      </w:r>
      <w:r w:rsidRPr="004E2843">
        <w:rPr>
          <w:rStyle w:val="Emphasis"/>
        </w:rPr>
        <w:t>prepared</w:t>
      </w:r>
      <w:r w:rsidRPr="004E2843">
        <w:rPr>
          <w:u w:val="single"/>
        </w:rPr>
        <w:t xml:space="preserve"> for a post-quantum future</w:t>
      </w:r>
      <w:r w:rsidRPr="004E2843">
        <w:rPr>
          <w:sz w:val="16"/>
        </w:rPr>
        <w:t>.”</w:t>
      </w:r>
    </w:p>
    <w:p w14:paraId="781B1E60" w14:textId="183EB7CC" w:rsidR="00760DFD" w:rsidRDefault="004A72D8" w:rsidP="004A72D8">
      <w:pPr>
        <w:pStyle w:val="Heading3"/>
        <w:spacing w:line="240" w:lineRule="auto"/>
      </w:pPr>
      <w:r>
        <w:t>AT: US not key---2AC</w:t>
      </w:r>
    </w:p>
    <w:p w14:paraId="4FC9F371" w14:textId="77777777" w:rsidR="004A72D8" w:rsidRPr="00AA0A6E" w:rsidRDefault="004A72D8" w:rsidP="004A72D8">
      <w:pPr>
        <w:pStyle w:val="Heading4"/>
      </w:pPr>
      <w:r>
        <w:t xml:space="preserve">Spyware norms </w:t>
      </w:r>
      <w:r w:rsidRPr="001B63CB">
        <w:rPr>
          <w:b w:val="0"/>
        </w:rPr>
        <w:t xml:space="preserve">are solidifying </w:t>
      </w:r>
      <w:r w:rsidRPr="001B63CB">
        <w:rPr>
          <w:b w:val="0"/>
          <w:u w:val="single"/>
        </w:rPr>
        <w:t>but</w:t>
      </w:r>
      <w:r>
        <w:t xml:space="preserve"> require </w:t>
      </w:r>
      <w:r>
        <w:rPr>
          <w:u w:val="single"/>
        </w:rPr>
        <w:t>strong</w:t>
      </w:r>
      <w:r>
        <w:t xml:space="preserve"> U.S. leadership. </w:t>
      </w:r>
      <w:r w:rsidRPr="00F56831">
        <w:rPr>
          <w:b w:val="0"/>
          <w:bCs/>
        </w:rPr>
        <w:t xml:space="preserve">Successes </w:t>
      </w:r>
      <w:proofErr w:type="gramStart"/>
      <w:r w:rsidRPr="00F56831">
        <w:rPr>
          <w:b w:val="0"/>
          <w:bCs/>
        </w:rPr>
        <w:t>stops</w:t>
      </w:r>
      <w:proofErr w:type="gramEnd"/>
      <w:r w:rsidRPr="00F56831">
        <w:rPr>
          <w:b w:val="0"/>
          <w:bCs/>
        </w:rPr>
        <w:t xml:space="preserve"> </w:t>
      </w:r>
      <w:r w:rsidRPr="00F56831">
        <w:rPr>
          <w:b w:val="0"/>
          <w:bCs/>
          <w:u w:val="single"/>
        </w:rPr>
        <w:t>human rights</w:t>
      </w:r>
      <w:r w:rsidRPr="00F56831">
        <w:rPr>
          <w:b w:val="0"/>
          <w:bCs/>
        </w:rPr>
        <w:t xml:space="preserve"> crackdowns.</w:t>
      </w:r>
    </w:p>
    <w:p w14:paraId="118D0315" w14:textId="77777777" w:rsidR="004A72D8" w:rsidRDefault="004A72D8" w:rsidP="004A72D8">
      <w:r>
        <w:t xml:space="preserve">Marietje </w:t>
      </w:r>
      <w:r w:rsidRPr="000077D6">
        <w:rPr>
          <w:rStyle w:val="Style13ptBold"/>
        </w:rPr>
        <w:t xml:space="preserve">Schaake </w:t>
      </w:r>
      <w:r>
        <w:rPr>
          <w:rStyle w:val="Style13ptBold"/>
        </w:rPr>
        <w:t>21</w:t>
      </w:r>
      <w:r>
        <w:t xml:space="preserve">, International Policy Director at Stanford University’s Cyber Policy Center, Senior Advisor for Tech &amp; Geopolitics at Eurasia Group, President of the </w:t>
      </w:r>
      <w:proofErr w:type="spellStart"/>
      <w:r>
        <w:t>Cyberpeace</w:t>
      </w:r>
      <w:proofErr w:type="spellEnd"/>
      <w:r>
        <w:t xml:space="preserve"> Institute, “We Need a New Global Standard to Curb Intrusive Spyware”, Financial Times, 11/10/2021, manan</w:t>
      </w:r>
    </w:p>
    <w:p w14:paraId="69BBE59D" w14:textId="77777777" w:rsidR="004A72D8" w:rsidRPr="009F3199" w:rsidRDefault="004A72D8" w:rsidP="004A72D8">
      <w:pPr>
        <w:rPr>
          <w:sz w:val="16"/>
        </w:rPr>
      </w:pPr>
      <w:r w:rsidRPr="0080283A">
        <w:rPr>
          <w:rStyle w:val="StyleUnderline"/>
        </w:rPr>
        <w:t xml:space="preserve">After more than a decade, democratic </w:t>
      </w:r>
      <w:r w:rsidRPr="00946BFB">
        <w:rPr>
          <w:rStyle w:val="StyleUnderline"/>
          <w:highlight w:val="green"/>
        </w:rPr>
        <w:t>gov</w:t>
      </w:r>
      <w:r w:rsidRPr="001B63CB">
        <w:rPr>
          <w:rStyle w:val="StyleUnderline"/>
        </w:rPr>
        <w:t>ernment</w:t>
      </w:r>
      <w:r w:rsidRPr="00946BFB">
        <w:rPr>
          <w:rStyle w:val="StyleUnderline"/>
          <w:highlight w:val="green"/>
        </w:rPr>
        <w:t>s</w:t>
      </w:r>
      <w:r w:rsidRPr="001B63CB">
        <w:rPr>
          <w:rStyle w:val="StyleUnderline"/>
        </w:rPr>
        <w:t xml:space="preserve"> are</w:t>
      </w:r>
      <w:r w:rsidRPr="0080283A">
        <w:rPr>
          <w:rStyle w:val="StyleUnderline"/>
        </w:rPr>
        <w:t xml:space="preserve"> </w:t>
      </w:r>
      <w:r w:rsidRPr="0080283A">
        <w:rPr>
          <w:rStyle w:val="Emphasis"/>
        </w:rPr>
        <w:t xml:space="preserve">finally </w:t>
      </w:r>
      <w:r w:rsidRPr="00946BFB">
        <w:rPr>
          <w:rStyle w:val="Emphasis"/>
          <w:highlight w:val="green"/>
        </w:rPr>
        <w:t>waking up</w:t>
      </w:r>
      <w:r w:rsidRPr="00946BFB">
        <w:rPr>
          <w:rStyle w:val="StyleUnderline"/>
          <w:highlight w:val="green"/>
        </w:rPr>
        <w:t xml:space="preserve"> to</w:t>
      </w:r>
      <w:r w:rsidRPr="0080283A">
        <w:rPr>
          <w:rStyle w:val="StyleUnderline"/>
        </w:rPr>
        <w:t xml:space="preserve"> the hazards of commercial </w:t>
      </w:r>
      <w:r w:rsidRPr="00946BFB">
        <w:rPr>
          <w:rStyle w:val="StyleUnderline"/>
          <w:highlight w:val="green"/>
        </w:rPr>
        <w:t>spyware</w:t>
      </w:r>
      <w:r w:rsidRPr="009F3199">
        <w:rPr>
          <w:sz w:val="16"/>
        </w:rPr>
        <w:t xml:space="preserve">. Recent media coverage has exposed how </w:t>
      </w:r>
      <w:r w:rsidRPr="0080283A">
        <w:rPr>
          <w:rStyle w:val="StyleUnderline"/>
        </w:rPr>
        <w:t>authoritarian regimes are using</w:t>
      </w:r>
      <w:r w:rsidRPr="009F3199">
        <w:rPr>
          <w:sz w:val="16"/>
        </w:rPr>
        <w:t xml:space="preserve"> NSO Group’s </w:t>
      </w:r>
      <w:r w:rsidRPr="0080283A">
        <w:rPr>
          <w:rStyle w:val="StyleUnderline"/>
        </w:rPr>
        <w:t>Pegasus software to spy on journa</w:t>
      </w:r>
      <w:r w:rsidRPr="001B63CB">
        <w:rPr>
          <w:rStyle w:val="StyleUnderline"/>
        </w:rPr>
        <w:t xml:space="preserve">lists and politicians. The EU has now </w:t>
      </w:r>
      <w:r w:rsidRPr="001B63CB">
        <w:rPr>
          <w:rStyle w:val="Emphasis"/>
        </w:rPr>
        <w:t>tightened</w:t>
      </w:r>
      <w:r w:rsidRPr="001B63CB">
        <w:rPr>
          <w:rStyle w:val="StyleUnderline"/>
        </w:rPr>
        <w:t xml:space="preserve"> its rules</w:t>
      </w:r>
      <w:r w:rsidRPr="001B63CB">
        <w:rPr>
          <w:sz w:val="16"/>
        </w:rPr>
        <w:t xml:space="preserve"> on the export of surveillance technology, and the US Department of Commerce last week determined that Israel-</w:t>
      </w:r>
      <w:r w:rsidRPr="009F3199">
        <w:rPr>
          <w:sz w:val="16"/>
        </w:rPr>
        <w:t xml:space="preserve">based NSO Group and three other hacking companies were “engaging in activities that are contrary to the national security or foreign policy interests of the United States”. </w:t>
      </w:r>
      <w:r w:rsidRPr="001B63CB">
        <w:rPr>
          <w:rStyle w:val="StyleUnderline"/>
        </w:rPr>
        <w:t>However</w:t>
      </w:r>
      <w:r w:rsidRPr="0080283A">
        <w:rPr>
          <w:rStyle w:val="StyleUnderline"/>
        </w:rPr>
        <w:t xml:space="preserve">, these </w:t>
      </w:r>
      <w:r w:rsidRPr="00946BFB">
        <w:rPr>
          <w:rStyle w:val="Emphasis"/>
          <w:highlight w:val="green"/>
        </w:rPr>
        <w:t>modest steps</w:t>
      </w:r>
      <w:r w:rsidRPr="001B63CB">
        <w:rPr>
          <w:rStyle w:val="StyleUnderline"/>
        </w:rPr>
        <w:t xml:space="preserve"> do </w:t>
      </w:r>
      <w:r w:rsidRPr="00946BFB">
        <w:rPr>
          <w:rStyle w:val="Emphasis"/>
          <w:highlight w:val="green"/>
        </w:rPr>
        <w:t>not</w:t>
      </w:r>
      <w:r w:rsidRPr="001B63CB">
        <w:rPr>
          <w:rStyle w:val="StyleUnderline"/>
        </w:rPr>
        <w:t xml:space="preserve"> go </w:t>
      </w:r>
      <w:r w:rsidRPr="00946BFB">
        <w:rPr>
          <w:rStyle w:val="Emphasis"/>
          <w:highlight w:val="green"/>
        </w:rPr>
        <w:t>far enough</w:t>
      </w:r>
      <w:r w:rsidRPr="0080283A">
        <w:rPr>
          <w:rStyle w:val="StyleUnderline"/>
        </w:rPr>
        <w:t xml:space="preserve">: what’s </w:t>
      </w:r>
      <w:r w:rsidRPr="00946BFB">
        <w:rPr>
          <w:rStyle w:val="StyleUnderline"/>
          <w:highlight w:val="green"/>
        </w:rPr>
        <w:t>needed is</w:t>
      </w:r>
      <w:r w:rsidRPr="001B63CB">
        <w:rPr>
          <w:rStyle w:val="StyleUnderline"/>
        </w:rPr>
        <w:t xml:space="preserve"> a </w:t>
      </w:r>
      <w:r w:rsidRPr="00946BFB">
        <w:rPr>
          <w:rStyle w:val="Emphasis"/>
          <w:highlight w:val="green"/>
        </w:rPr>
        <w:t>global standard</w:t>
      </w:r>
      <w:r w:rsidRPr="0080283A">
        <w:rPr>
          <w:rStyle w:val="StyleUnderline"/>
        </w:rPr>
        <w:t xml:space="preserve"> to reign in technologies that violate the rights to privacy, free assembly as well as free expression</w:t>
      </w:r>
      <w:r w:rsidRPr="009F3199">
        <w:rPr>
          <w:sz w:val="16"/>
        </w:rPr>
        <w:t>.</w:t>
      </w:r>
    </w:p>
    <w:p w14:paraId="68649F95" w14:textId="77777777" w:rsidR="004A72D8" w:rsidRPr="009F3199" w:rsidRDefault="004A72D8" w:rsidP="004A72D8">
      <w:pPr>
        <w:rPr>
          <w:sz w:val="16"/>
        </w:rPr>
      </w:pPr>
      <w:r w:rsidRPr="0080283A">
        <w:rPr>
          <w:rStyle w:val="StyleUnderline"/>
        </w:rPr>
        <w:t>From</w:t>
      </w:r>
      <w:r w:rsidRPr="009F3199">
        <w:rPr>
          <w:sz w:val="16"/>
        </w:rPr>
        <w:t xml:space="preserve"> </w:t>
      </w:r>
      <w:r w:rsidRPr="009F3199">
        <w:rPr>
          <w:strike/>
          <w:sz w:val="16"/>
        </w:rPr>
        <w:t>crippling</w:t>
      </w:r>
      <w:r w:rsidRPr="009F3199">
        <w:rPr>
          <w:sz w:val="16"/>
        </w:rPr>
        <w:t xml:space="preserve"> </w:t>
      </w:r>
      <w:r w:rsidRPr="0080283A">
        <w:rPr>
          <w:rStyle w:val="Emphasis"/>
        </w:rPr>
        <w:t>[devastating] ransomware</w:t>
      </w:r>
      <w:r w:rsidRPr="0080283A">
        <w:rPr>
          <w:rStyle w:val="StyleUnderline"/>
        </w:rPr>
        <w:t xml:space="preserve"> to questionable </w:t>
      </w:r>
      <w:r w:rsidRPr="0080283A">
        <w:rPr>
          <w:rStyle w:val="Emphasis"/>
        </w:rPr>
        <w:t>neural algorithms</w:t>
      </w:r>
      <w:r w:rsidRPr="0080283A">
        <w:rPr>
          <w:rStyle w:val="StyleUnderline"/>
        </w:rPr>
        <w:t xml:space="preserve"> which use AI to identify suspicious non-verbal activity, to face and emotion-detecting technologies, </w:t>
      </w:r>
      <w:r w:rsidRPr="00946BFB">
        <w:rPr>
          <w:rStyle w:val="StyleUnderline"/>
          <w:highlight w:val="green"/>
        </w:rPr>
        <w:t>there is</w:t>
      </w:r>
      <w:r w:rsidRPr="0080283A">
        <w:rPr>
          <w:rStyle w:val="StyleUnderline"/>
        </w:rPr>
        <w:t xml:space="preserve"> a </w:t>
      </w:r>
      <w:r w:rsidRPr="00946BFB">
        <w:rPr>
          <w:rStyle w:val="Emphasis"/>
          <w:highlight w:val="green"/>
        </w:rPr>
        <w:t>prolif</w:t>
      </w:r>
      <w:r w:rsidRPr="0080283A">
        <w:rPr>
          <w:rStyle w:val="Emphasis"/>
        </w:rPr>
        <w:t>eration</w:t>
      </w:r>
      <w:r w:rsidRPr="0080283A">
        <w:rPr>
          <w:rStyle w:val="StyleUnderline"/>
        </w:rPr>
        <w:t xml:space="preserve"> </w:t>
      </w:r>
      <w:r w:rsidRPr="00946BFB">
        <w:rPr>
          <w:rStyle w:val="StyleUnderline"/>
          <w:highlight w:val="green"/>
        </w:rPr>
        <w:t xml:space="preserve">of </w:t>
      </w:r>
      <w:r w:rsidRPr="00946BFB">
        <w:rPr>
          <w:rStyle w:val="Emphasis"/>
          <w:highlight w:val="green"/>
        </w:rPr>
        <w:t>software</w:t>
      </w:r>
      <w:r w:rsidRPr="0080283A">
        <w:rPr>
          <w:rStyle w:val="Emphasis"/>
        </w:rPr>
        <w:t xml:space="preserve"> applications</w:t>
      </w:r>
      <w:r w:rsidRPr="0080283A">
        <w:rPr>
          <w:rStyle w:val="StyleUnderline"/>
        </w:rPr>
        <w:t xml:space="preserve"> which </w:t>
      </w:r>
      <w:r w:rsidRPr="0080283A">
        <w:rPr>
          <w:rStyle w:val="Emphasis"/>
        </w:rPr>
        <w:t>conflict</w:t>
      </w:r>
      <w:r w:rsidRPr="0080283A">
        <w:rPr>
          <w:rStyle w:val="StyleUnderline"/>
        </w:rPr>
        <w:t xml:space="preserve"> with </w:t>
      </w:r>
      <w:r w:rsidRPr="0080283A">
        <w:rPr>
          <w:rStyle w:val="Emphasis"/>
        </w:rPr>
        <w:t>liberal democratic values</w:t>
      </w:r>
      <w:r w:rsidRPr="009F3199">
        <w:rPr>
          <w:sz w:val="16"/>
        </w:rPr>
        <w:t>.</w:t>
      </w:r>
    </w:p>
    <w:p w14:paraId="774B1861" w14:textId="77777777" w:rsidR="004A72D8" w:rsidRPr="009F3199" w:rsidRDefault="004A72D8" w:rsidP="004A72D8">
      <w:pPr>
        <w:rPr>
          <w:sz w:val="16"/>
        </w:rPr>
      </w:pPr>
      <w:r w:rsidRPr="009F3199">
        <w:rPr>
          <w:sz w:val="16"/>
        </w:rPr>
        <w:t xml:space="preserve">Traditionally, export controls are imposed on products that threaten national security, such as those that could boost the manufacture of nuclear weapons. The EU has recently extended its export regime to include spyware </w:t>
      </w:r>
      <w:proofErr w:type="gramStart"/>
      <w:r w:rsidRPr="009F3199">
        <w:rPr>
          <w:sz w:val="16"/>
        </w:rPr>
        <w:t>technologies, and</w:t>
      </w:r>
      <w:proofErr w:type="gramEnd"/>
      <w:r w:rsidRPr="009F3199">
        <w:rPr>
          <w:sz w:val="16"/>
        </w:rPr>
        <w:t xml:space="preserve"> added human rights violations as a criterion for potential harm. But since the NSO Group is based outside the EU, it lies outside Brussels’ jurisdiction. </w:t>
      </w:r>
      <w:r w:rsidRPr="00946BFB">
        <w:rPr>
          <w:rStyle w:val="StyleUnderline"/>
          <w:highlight w:val="green"/>
        </w:rPr>
        <w:t>Without</w:t>
      </w:r>
      <w:r w:rsidRPr="0080283A">
        <w:rPr>
          <w:rStyle w:val="StyleUnderline"/>
        </w:rPr>
        <w:t xml:space="preserve"> a </w:t>
      </w:r>
      <w:r w:rsidRPr="001B63CB">
        <w:rPr>
          <w:rStyle w:val="Emphasis"/>
        </w:rPr>
        <w:t>wider</w:t>
      </w:r>
      <w:r w:rsidRPr="0080283A">
        <w:rPr>
          <w:rStyle w:val="StyleUnderline"/>
        </w:rPr>
        <w:t xml:space="preserve"> international </w:t>
      </w:r>
      <w:r w:rsidRPr="00946BFB">
        <w:rPr>
          <w:rStyle w:val="StyleUnderline"/>
          <w:highlight w:val="green"/>
        </w:rPr>
        <w:t xml:space="preserve">agreement, </w:t>
      </w:r>
      <w:r w:rsidRPr="00946BFB">
        <w:rPr>
          <w:rStyle w:val="Emphasis"/>
          <w:highlight w:val="green"/>
        </w:rPr>
        <w:t>options</w:t>
      </w:r>
      <w:r w:rsidRPr="00946BFB">
        <w:rPr>
          <w:rStyle w:val="StyleUnderline"/>
          <w:highlight w:val="green"/>
        </w:rPr>
        <w:t xml:space="preserve"> for </w:t>
      </w:r>
      <w:r w:rsidRPr="00946BFB">
        <w:rPr>
          <w:rStyle w:val="Emphasis"/>
          <w:highlight w:val="green"/>
        </w:rPr>
        <w:t>curbing</w:t>
      </w:r>
      <w:r w:rsidRPr="0080283A">
        <w:rPr>
          <w:rStyle w:val="StyleUnderline"/>
        </w:rPr>
        <w:t xml:space="preserve"> these companies </w:t>
      </w:r>
      <w:r w:rsidRPr="00946BFB">
        <w:rPr>
          <w:rStyle w:val="StyleUnderline"/>
          <w:highlight w:val="green"/>
        </w:rPr>
        <w:t xml:space="preserve">are </w:t>
      </w:r>
      <w:r w:rsidRPr="00946BFB">
        <w:rPr>
          <w:rStyle w:val="Emphasis"/>
          <w:highlight w:val="green"/>
        </w:rPr>
        <w:t>limited</w:t>
      </w:r>
      <w:r w:rsidRPr="009F3199">
        <w:rPr>
          <w:sz w:val="16"/>
        </w:rPr>
        <w:t>.</w:t>
      </w:r>
    </w:p>
    <w:p w14:paraId="16F327BE" w14:textId="77777777" w:rsidR="004A72D8" w:rsidRPr="0080283A" w:rsidRDefault="004A72D8" w:rsidP="004A72D8">
      <w:pPr>
        <w:rPr>
          <w:rStyle w:val="StyleUnderline"/>
        </w:rPr>
      </w:pPr>
      <w:r w:rsidRPr="0080283A">
        <w:rPr>
          <w:rStyle w:val="StyleUnderline"/>
        </w:rPr>
        <w:t xml:space="preserve">The </w:t>
      </w:r>
      <w:r w:rsidRPr="001B63CB">
        <w:rPr>
          <w:rStyle w:val="StyleUnderline"/>
        </w:rPr>
        <w:t>absence</w:t>
      </w:r>
      <w:r w:rsidRPr="0080283A">
        <w:rPr>
          <w:rStyle w:val="StyleUnderline"/>
        </w:rPr>
        <w:t xml:space="preserve"> of global restrictions </w:t>
      </w:r>
      <w:r w:rsidRPr="00946BFB">
        <w:rPr>
          <w:rStyle w:val="StyleUnderline"/>
          <w:highlight w:val="green"/>
        </w:rPr>
        <w:t>brings</w:t>
      </w:r>
      <w:r w:rsidRPr="0080283A">
        <w:rPr>
          <w:rStyle w:val="StyleUnderline"/>
        </w:rPr>
        <w:t xml:space="preserve"> further </w:t>
      </w:r>
      <w:r w:rsidRPr="00946BFB">
        <w:rPr>
          <w:rStyle w:val="Emphasis"/>
          <w:highlight w:val="green"/>
        </w:rPr>
        <w:t>credibility risks</w:t>
      </w:r>
      <w:r w:rsidRPr="00946BFB">
        <w:rPr>
          <w:rStyle w:val="StyleUnderline"/>
          <w:highlight w:val="green"/>
        </w:rPr>
        <w:t>: how can</w:t>
      </w:r>
      <w:r w:rsidRPr="0080283A">
        <w:rPr>
          <w:rStyle w:val="StyleUnderline"/>
        </w:rPr>
        <w:t xml:space="preserve"> liberal </w:t>
      </w:r>
      <w:r w:rsidRPr="00946BFB">
        <w:rPr>
          <w:rStyle w:val="StyleUnderline"/>
          <w:highlight w:val="green"/>
        </w:rPr>
        <w:t xml:space="preserve">democracies lobby against </w:t>
      </w:r>
      <w:r w:rsidRPr="00946BFB">
        <w:rPr>
          <w:rStyle w:val="Emphasis"/>
          <w:highlight w:val="green"/>
        </w:rPr>
        <w:t>h</w:t>
      </w:r>
      <w:r w:rsidRPr="001B63CB">
        <w:rPr>
          <w:rStyle w:val="Emphasis"/>
        </w:rPr>
        <w:t xml:space="preserve">uman </w:t>
      </w:r>
      <w:r w:rsidRPr="00946BFB">
        <w:rPr>
          <w:rStyle w:val="Emphasis"/>
          <w:highlight w:val="green"/>
        </w:rPr>
        <w:t>r</w:t>
      </w:r>
      <w:r w:rsidRPr="001B63CB">
        <w:rPr>
          <w:rStyle w:val="Emphasis"/>
        </w:rPr>
        <w:t xml:space="preserve">ights </w:t>
      </w:r>
      <w:r w:rsidRPr="00946BFB">
        <w:rPr>
          <w:rStyle w:val="Emphasis"/>
          <w:highlight w:val="green"/>
        </w:rPr>
        <w:t>abuses</w:t>
      </w:r>
      <w:r w:rsidRPr="0080283A">
        <w:rPr>
          <w:rStyle w:val="StyleUnderline"/>
        </w:rPr>
        <w:t xml:space="preserve"> by authoritarian regimes, </w:t>
      </w:r>
      <w:r w:rsidRPr="00946BFB">
        <w:rPr>
          <w:rStyle w:val="StyleUnderline"/>
          <w:highlight w:val="green"/>
        </w:rPr>
        <w:t>when</w:t>
      </w:r>
      <w:r w:rsidRPr="0080283A">
        <w:rPr>
          <w:rStyle w:val="StyleUnderline"/>
        </w:rPr>
        <w:t xml:space="preserve"> they are in effect </w:t>
      </w:r>
      <w:r w:rsidRPr="00946BFB">
        <w:rPr>
          <w:rStyle w:val="Emphasis"/>
          <w:highlight w:val="green"/>
        </w:rPr>
        <w:t>permitting</w:t>
      </w:r>
      <w:r w:rsidRPr="0080283A">
        <w:rPr>
          <w:rStyle w:val="StyleUnderline"/>
        </w:rPr>
        <w:t xml:space="preserve"> the </w:t>
      </w:r>
      <w:r w:rsidRPr="0080283A">
        <w:rPr>
          <w:rStyle w:val="Emphasis"/>
        </w:rPr>
        <w:t>development</w:t>
      </w:r>
      <w:r w:rsidRPr="0080283A">
        <w:rPr>
          <w:rStyle w:val="StyleUnderline"/>
        </w:rPr>
        <w:t xml:space="preserve"> and </w:t>
      </w:r>
      <w:r w:rsidRPr="0080283A">
        <w:rPr>
          <w:rStyle w:val="Emphasis"/>
        </w:rPr>
        <w:t>marketing</w:t>
      </w:r>
      <w:r w:rsidRPr="0080283A">
        <w:rPr>
          <w:rStyle w:val="StyleUnderline"/>
        </w:rPr>
        <w:t xml:space="preserve"> of </w:t>
      </w:r>
      <w:r w:rsidRPr="00946BFB">
        <w:rPr>
          <w:rStyle w:val="Emphasis"/>
          <w:highlight w:val="green"/>
        </w:rPr>
        <w:t>digital weapons</w:t>
      </w:r>
      <w:r w:rsidRPr="0080283A">
        <w:rPr>
          <w:rStyle w:val="StyleUnderline"/>
        </w:rPr>
        <w:t>?</w:t>
      </w:r>
    </w:p>
    <w:p w14:paraId="09486A16" w14:textId="77777777" w:rsidR="004A72D8" w:rsidRPr="009F3199" w:rsidRDefault="004A72D8" w:rsidP="004A72D8">
      <w:pPr>
        <w:rPr>
          <w:sz w:val="16"/>
        </w:rPr>
      </w:pPr>
      <w:r w:rsidRPr="009F3199">
        <w:rPr>
          <w:sz w:val="16"/>
        </w:rPr>
        <w:t>While restricting exports may help prevent the flow of intrusive technologies from democracies to dictatorships, imports and domestic uses remain unaddressed. The Pegasus Project revealed how, in the heart of the EU, Hungarian prime minister Viktor Orban has deployed commercial surveillance systems to target the few remaining independent media outlets within his own country.</w:t>
      </w:r>
    </w:p>
    <w:p w14:paraId="3A1A7B1A" w14:textId="77777777" w:rsidR="004A72D8" w:rsidRPr="009F3199" w:rsidRDefault="004A72D8" w:rsidP="004A72D8">
      <w:pPr>
        <w:rPr>
          <w:sz w:val="16"/>
        </w:rPr>
      </w:pPr>
      <w:r w:rsidRPr="009F3199">
        <w:rPr>
          <w:sz w:val="16"/>
        </w:rPr>
        <w:t xml:space="preserve">Even some democratic states, such as the Netherlands, are guilty of procuring hacking and surveillance systems, but do not disclose which ones. Undoubtedly, they will claim these are only ever used to track down </w:t>
      </w:r>
      <w:r w:rsidRPr="001B63CB">
        <w:rPr>
          <w:sz w:val="16"/>
        </w:rPr>
        <w:t xml:space="preserve">the most serious criminal and terror suspects. Yet this lends credibility and capital to an exceedingly harmful industry. </w:t>
      </w:r>
      <w:r w:rsidRPr="001B63CB">
        <w:rPr>
          <w:rStyle w:val="StyleUnderline"/>
        </w:rPr>
        <w:t xml:space="preserve">If democracies are </w:t>
      </w:r>
      <w:r w:rsidRPr="001B63CB">
        <w:rPr>
          <w:rStyle w:val="Emphasis"/>
        </w:rPr>
        <w:t>serious</w:t>
      </w:r>
      <w:r w:rsidRPr="001B63CB">
        <w:rPr>
          <w:rStyle w:val="StyleUnderline"/>
        </w:rPr>
        <w:t xml:space="preserve"> about </w:t>
      </w:r>
      <w:r w:rsidRPr="001B63CB">
        <w:rPr>
          <w:rStyle w:val="Emphasis"/>
        </w:rPr>
        <w:t>curbing</w:t>
      </w:r>
      <w:r w:rsidRPr="001B63CB">
        <w:rPr>
          <w:rStyle w:val="StyleUnderline"/>
        </w:rPr>
        <w:t xml:space="preserve"> surveillance</w:t>
      </w:r>
      <w:r w:rsidRPr="0080283A">
        <w:rPr>
          <w:rStyle w:val="StyleUnderline"/>
        </w:rPr>
        <w:t xml:space="preserve">, </w:t>
      </w:r>
      <w:r w:rsidRPr="001B63CB">
        <w:rPr>
          <w:rStyle w:val="StyleUnderline"/>
        </w:rPr>
        <w:t xml:space="preserve">they </w:t>
      </w:r>
      <w:r w:rsidRPr="00946BFB">
        <w:rPr>
          <w:rStyle w:val="StyleUnderline"/>
          <w:highlight w:val="green"/>
        </w:rPr>
        <w:t>should</w:t>
      </w:r>
      <w:r w:rsidRPr="0080283A">
        <w:rPr>
          <w:rStyle w:val="StyleUnderline"/>
        </w:rPr>
        <w:t xml:space="preserve"> exercise greater </w:t>
      </w:r>
      <w:r w:rsidRPr="0080283A">
        <w:rPr>
          <w:rStyle w:val="Emphasis"/>
        </w:rPr>
        <w:t>transparency</w:t>
      </w:r>
      <w:r w:rsidRPr="0080283A">
        <w:rPr>
          <w:rStyle w:val="StyleUnderline"/>
        </w:rPr>
        <w:t xml:space="preserve"> and </w:t>
      </w:r>
      <w:r w:rsidRPr="00946BFB">
        <w:rPr>
          <w:rStyle w:val="Emphasis"/>
          <w:highlight w:val="green"/>
        </w:rPr>
        <w:t>lead by example</w:t>
      </w:r>
      <w:r w:rsidRPr="009F3199">
        <w:rPr>
          <w:sz w:val="16"/>
        </w:rPr>
        <w:t>.</w:t>
      </w:r>
    </w:p>
    <w:p w14:paraId="24F15543" w14:textId="77777777" w:rsidR="004A72D8" w:rsidRPr="009F3199" w:rsidRDefault="004A72D8" w:rsidP="004A72D8">
      <w:pPr>
        <w:rPr>
          <w:sz w:val="16"/>
        </w:rPr>
      </w:pPr>
      <w:r w:rsidRPr="0080283A">
        <w:rPr>
          <w:rStyle w:val="StyleUnderline"/>
        </w:rPr>
        <w:t xml:space="preserve">More than ad hoc measures or restrictions applied to individual companies, the </w:t>
      </w:r>
      <w:r w:rsidRPr="00946BFB">
        <w:rPr>
          <w:rStyle w:val="StyleUnderline"/>
          <w:highlight w:val="green"/>
        </w:rPr>
        <w:t>US</w:t>
      </w:r>
      <w:r w:rsidRPr="001B63CB">
        <w:rPr>
          <w:rStyle w:val="StyleUnderline"/>
        </w:rPr>
        <w:t xml:space="preserve"> should</w:t>
      </w:r>
      <w:r w:rsidRPr="0080283A">
        <w:rPr>
          <w:rStyle w:val="StyleUnderline"/>
        </w:rPr>
        <w:t xml:space="preserve"> </w:t>
      </w:r>
      <w:r w:rsidRPr="0080283A">
        <w:rPr>
          <w:rStyle w:val="Emphasis"/>
        </w:rPr>
        <w:t>partner</w:t>
      </w:r>
      <w:r w:rsidRPr="0080283A">
        <w:rPr>
          <w:rStyle w:val="StyleUnderline"/>
        </w:rPr>
        <w:t xml:space="preserve"> with the EU and other </w:t>
      </w:r>
      <w:r w:rsidRPr="0080283A">
        <w:rPr>
          <w:rStyle w:val="Emphasis"/>
        </w:rPr>
        <w:t>willing countries</w:t>
      </w:r>
      <w:r w:rsidRPr="0080283A">
        <w:rPr>
          <w:rStyle w:val="StyleUnderline"/>
        </w:rPr>
        <w:t xml:space="preserve"> to </w:t>
      </w:r>
      <w:r w:rsidRPr="00946BFB">
        <w:rPr>
          <w:rStyle w:val="Emphasis"/>
          <w:highlight w:val="green"/>
        </w:rPr>
        <w:t>set a</w:t>
      </w:r>
      <w:r w:rsidRPr="0080283A">
        <w:rPr>
          <w:rStyle w:val="Emphasis"/>
        </w:rPr>
        <w:t xml:space="preserve"> new international </w:t>
      </w:r>
      <w:r w:rsidRPr="00946BFB">
        <w:rPr>
          <w:rStyle w:val="Emphasis"/>
          <w:highlight w:val="green"/>
        </w:rPr>
        <w:t>standard</w:t>
      </w:r>
      <w:r w:rsidRPr="00946BFB">
        <w:rPr>
          <w:rStyle w:val="StyleUnderline"/>
          <w:highlight w:val="green"/>
        </w:rPr>
        <w:t xml:space="preserve"> for</w:t>
      </w:r>
      <w:r w:rsidRPr="0080283A">
        <w:rPr>
          <w:rStyle w:val="StyleUnderline"/>
        </w:rPr>
        <w:t xml:space="preserve"> the use of, and trade in, </w:t>
      </w:r>
      <w:r w:rsidRPr="00946BFB">
        <w:rPr>
          <w:rStyle w:val="StyleUnderline"/>
          <w:highlight w:val="green"/>
        </w:rPr>
        <w:t>spyware</w:t>
      </w:r>
      <w:r w:rsidRPr="009F3199">
        <w:rPr>
          <w:sz w:val="16"/>
        </w:rPr>
        <w:t>. This would be a tangible outcome for President Biden’s upcoming Summit for Democracy, a US-led virtual meeting in early December aimed at preventing authoritarianism, fighting corruption, and promoting human rights.</w:t>
      </w:r>
    </w:p>
    <w:p w14:paraId="5960A363" w14:textId="77777777" w:rsidR="004A72D8" w:rsidRPr="009F3199" w:rsidRDefault="004A72D8" w:rsidP="004A72D8">
      <w:pPr>
        <w:rPr>
          <w:sz w:val="16"/>
        </w:rPr>
      </w:pPr>
      <w:r w:rsidRPr="009F3199">
        <w:rPr>
          <w:sz w:val="16"/>
        </w:rPr>
        <w:t>Beyond spyware, a variety of other technologies deserve greater scrutiny and regulation. Illegitimate mass surveillance systems, facial recognition software and tools used for illegal cyber operations are traded across borders to facilitate repression, conflict, and instability. Poor cyber security is now a source of systematic risk which threatens national resilience. Greater co-ordination is necessary to ensure that technologies which are currently legal do not provide the means for widespread rights violations.</w:t>
      </w:r>
    </w:p>
    <w:p w14:paraId="6B68E1B5" w14:textId="77777777" w:rsidR="004A72D8" w:rsidRDefault="004A72D8" w:rsidP="004A72D8">
      <w:pPr>
        <w:rPr>
          <w:sz w:val="16"/>
        </w:rPr>
      </w:pPr>
      <w:r w:rsidRPr="009F3199">
        <w:rPr>
          <w:sz w:val="16"/>
        </w:rPr>
        <w:t xml:space="preserve">Moreover, </w:t>
      </w:r>
      <w:r w:rsidRPr="001B63CB">
        <w:rPr>
          <w:rStyle w:val="StyleUnderline"/>
        </w:rPr>
        <w:t>an international agreement between</w:t>
      </w:r>
      <w:r w:rsidRPr="009F3199">
        <w:rPr>
          <w:rStyle w:val="StyleUnderline"/>
        </w:rPr>
        <w:t xml:space="preserve"> democratic states against malicious uses of technology </w:t>
      </w:r>
      <w:r w:rsidRPr="00946BFB">
        <w:rPr>
          <w:rStyle w:val="StyleUnderline"/>
          <w:highlight w:val="green"/>
        </w:rPr>
        <w:t>will</w:t>
      </w:r>
      <w:r w:rsidRPr="009F3199">
        <w:rPr>
          <w:rStyle w:val="StyleUnderline"/>
        </w:rPr>
        <w:t xml:space="preserve"> help </w:t>
      </w:r>
      <w:r w:rsidRPr="00946BFB">
        <w:rPr>
          <w:rStyle w:val="StyleUnderline"/>
          <w:highlight w:val="green"/>
        </w:rPr>
        <w:t xml:space="preserve">set </w:t>
      </w:r>
      <w:r w:rsidRPr="00946BFB">
        <w:rPr>
          <w:rStyle w:val="Emphasis"/>
          <w:highlight w:val="green"/>
        </w:rPr>
        <w:t>multilateral norms</w:t>
      </w:r>
      <w:r w:rsidRPr="009F3199">
        <w:rPr>
          <w:sz w:val="16"/>
        </w:rPr>
        <w:t>. UN human rights experts this week raised the alarm once more about how tech companies serve as modern-day “mercenaries”. “Private actors provide a wide range of military and security services in cyber space, including data collection, intelligence and surveillance,” they warned.</w:t>
      </w:r>
    </w:p>
    <w:p w14:paraId="142C551C" w14:textId="559195A9" w:rsidR="00270331" w:rsidRPr="00087E0D" w:rsidRDefault="00270331" w:rsidP="00270331">
      <w:pPr>
        <w:pStyle w:val="Heading2"/>
      </w:pPr>
      <w:proofErr w:type="gramStart"/>
      <w:r>
        <w:t>!---</w:t>
      </w:r>
      <w:proofErr w:type="gramEnd"/>
      <w:r>
        <w:t>Impact</w:t>
      </w:r>
    </w:p>
    <w:p w14:paraId="22451882" w14:textId="77777777" w:rsidR="004A72D8" w:rsidRPr="00760DFD" w:rsidRDefault="004A72D8" w:rsidP="00760DFD"/>
    <w:p w14:paraId="074DD4CB" w14:textId="77777777" w:rsidR="00BB4C46" w:rsidRPr="00BB4C46" w:rsidRDefault="00BB4C46" w:rsidP="00BB4C46"/>
    <w:p w14:paraId="0060C9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2CF0" w14:textId="77777777" w:rsidR="00895EBC" w:rsidRDefault="00895EBC" w:rsidP="00066D2C">
      <w:pPr>
        <w:spacing w:after="0" w:line="240" w:lineRule="auto"/>
      </w:pPr>
      <w:r>
        <w:separator/>
      </w:r>
    </w:p>
  </w:endnote>
  <w:endnote w:type="continuationSeparator" w:id="0">
    <w:p w14:paraId="6BB989DA" w14:textId="77777777" w:rsidR="00895EBC" w:rsidRDefault="00895E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C4CD" w14:textId="77777777" w:rsidR="00895EBC" w:rsidRDefault="00895EBC" w:rsidP="00066D2C">
      <w:pPr>
        <w:spacing w:after="0" w:line="240" w:lineRule="auto"/>
      </w:pPr>
      <w:r>
        <w:separator/>
      </w:r>
    </w:p>
  </w:footnote>
  <w:footnote w:type="continuationSeparator" w:id="0">
    <w:p w14:paraId="7A640316" w14:textId="77777777" w:rsidR="00895EBC" w:rsidRDefault="00895E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A5D23"/>
    <w:multiLevelType w:val="hybridMultilevel"/>
    <w:tmpl w:val="65ECA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99898836">
    <w:abstractNumId w:val="13"/>
  </w:num>
  <w:num w:numId="46" w16cid:durableId="12645357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6175858400"/>
    <w:docVar w:name="Team" w:val="Harker"/>
    <w:docVar w:name="VerbatimVersion" w:val="6.0.0"/>
    <w:docVar w:name="WordVersion" w:val="16.0"/>
  </w:docVars>
  <w:rsids>
    <w:rsidRoot w:val="004934BA"/>
    <w:rsid w:val="00001C7E"/>
    <w:rsid w:val="0000487C"/>
    <w:rsid w:val="00011FEF"/>
    <w:rsid w:val="00013C8B"/>
    <w:rsid w:val="00023AEF"/>
    <w:rsid w:val="000250CA"/>
    <w:rsid w:val="00032119"/>
    <w:rsid w:val="0004060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E50"/>
    <w:rsid w:val="000848DC"/>
    <w:rsid w:val="00087E0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AB9"/>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F2C"/>
    <w:rsid w:val="001763C1"/>
    <w:rsid w:val="00180A4E"/>
    <w:rsid w:val="00181F58"/>
    <w:rsid w:val="00186B65"/>
    <w:rsid w:val="00190CDA"/>
    <w:rsid w:val="00190DDB"/>
    <w:rsid w:val="00196816"/>
    <w:rsid w:val="0019779A"/>
    <w:rsid w:val="001977CD"/>
    <w:rsid w:val="0019782C"/>
    <w:rsid w:val="001A07A2"/>
    <w:rsid w:val="001A1422"/>
    <w:rsid w:val="001A3079"/>
    <w:rsid w:val="001A3211"/>
    <w:rsid w:val="001A4BE2"/>
    <w:rsid w:val="001A4D9A"/>
    <w:rsid w:val="001A6960"/>
    <w:rsid w:val="001B1595"/>
    <w:rsid w:val="001B1762"/>
    <w:rsid w:val="001B18CF"/>
    <w:rsid w:val="001B2C27"/>
    <w:rsid w:val="001C0A69"/>
    <w:rsid w:val="001C48D7"/>
    <w:rsid w:val="001C76B2"/>
    <w:rsid w:val="001D1994"/>
    <w:rsid w:val="001D6D5C"/>
    <w:rsid w:val="001D7A6D"/>
    <w:rsid w:val="001E4A64"/>
    <w:rsid w:val="001E61F5"/>
    <w:rsid w:val="001F0C01"/>
    <w:rsid w:val="001F1F4D"/>
    <w:rsid w:val="001F464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194A"/>
    <w:rsid w:val="00263CC5"/>
    <w:rsid w:val="0027033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F7A"/>
    <w:rsid w:val="002C6C7D"/>
    <w:rsid w:val="002C769C"/>
    <w:rsid w:val="002D2594"/>
    <w:rsid w:val="002D3647"/>
    <w:rsid w:val="002D418C"/>
    <w:rsid w:val="002E663F"/>
    <w:rsid w:val="002F0384"/>
    <w:rsid w:val="002F06BD"/>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3B"/>
    <w:rsid w:val="003F3920"/>
    <w:rsid w:val="003F4D5F"/>
    <w:rsid w:val="004057E6"/>
    <w:rsid w:val="00405AD7"/>
    <w:rsid w:val="004127EF"/>
    <w:rsid w:val="00413D91"/>
    <w:rsid w:val="00414EB4"/>
    <w:rsid w:val="0041545B"/>
    <w:rsid w:val="004208C6"/>
    <w:rsid w:val="004233C8"/>
    <w:rsid w:val="00425531"/>
    <w:rsid w:val="00425A83"/>
    <w:rsid w:val="00426CC6"/>
    <w:rsid w:val="00431905"/>
    <w:rsid w:val="00432227"/>
    <w:rsid w:val="004326E6"/>
    <w:rsid w:val="00432F5F"/>
    <w:rsid w:val="0043419E"/>
    <w:rsid w:val="0043450D"/>
    <w:rsid w:val="004348C6"/>
    <w:rsid w:val="00434BCC"/>
    <w:rsid w:val="004350BF"/>
    <w:rsid w:val="00435588"/>
    <w:rsid w:val="004433A0"/>
    <w:rsid w:val="004436F8"/>
    <w:rsid w:val="00447BAE"/>
    <w:rsid w:val="0045019F"/>
    <w:rsid w:val="00450DA4"/>
    <w:rsid w:val="00453AAC"/>
    <w:rsid w:val="00457F13"/>
    <w:rsid w:val="004604DA"/>
    <w:rsid w:val="00462267"/>
    <w:rsid w:val="00462B60"/>
    <w:rsid w:val="00473552"/>
    <w:rsid w:val="00473979"/>
    <w:rsid w:val="00474720"/>
    <w:rsid w:val="00474781"/>
    <w:rsid w:val="00480A40"/>
    <w:rsid w:val="004827C9"/>
    <w:rsid w:val="00486F5E"/>
    <w:rsid w:val="004875B9"/>
    <w:rsid w:val="00491C5F"/>
    <w:rsid w:val="0049341D"/>
    <w:rsid w:val="004934BA"/>
    <w:rsid w:val="00493AA8"/>
    <w:rsid w:val="004A2B4E"/>
    <w:rsid w:val="004A40AB"/>
    <w:rsid w:val="004A539A"/>
    <w:rsid w:val="004A72D8"/>
    <w:rsid w:val="004A74B8"/>
    <w:rsid w:val="004B3C97"/>
    <w:rsid w:val="004B4D3B"/>
    <w:rsid w:val="004B5436"/>
    <w:rsid w:val="004C2990"/>
    <w:rsid w:val="004C5E96"/>
    <w:rsid w:val="004C7B42"/>
    <w:rsid w:val="004D05AA"/>
    <w:rsid w:val="004D14C3"/>
    <w:rsid w:val="004D2C8F"/>
    <w:rsid w:val="004D43AE"/>
    <w:rsid w:val="004D58C1"/>
    <w:rsid w:val="004D599B"/>
    <w:rsid w:val="004D5D10"/>
    <w:rsid w:val="004D5EAC"/>
    <w:rsid w:val="004D6EEE"/>
    <w:rsid w:val="004D73E6"/>
    <w:rsid w:val="004D7907"/>
    <w:rsid w:val="004E2843"/>
    <w:rsid w:val="004E6CD8"/>
    <w:rsid w:val="004E6F12"/>
    <w:rsid w:val="004E746C"/>
    <w:rsid w:val="004E7533"/>
    <w:rsid w:val="004F16CA"/>
    <w:rsid w:val="004F4139"/>
    <w:rsid w:val="004F682B"/>
    <w:rsid w:val="00500F93"/>
    <w:rsid w:val="005015BF"/>
    <w:rsid w:val="00503593"/>
    <w:rsid w:val="005036B1"/>
    <w:rsid w:val="00507EC8"/>
    <w:rsid w:val="00511177"/>
    <w:rsid w:val="005125C9"/>
    <w:rsid w:val="00515BDD"/>
    <w:rsid w:val="00521B9F"/>
    <w:rsid w:val="005268F8"/>
    <w:rsid w:val="0053626E"/>
    <w:rsid w:val="00544936"/>
    <w:rsid w:val="005449A8"/>
    <w:rsid w:val="0055007D"/>
    <w:rsid w:val="0055242A"/>
    <w:rsid w:val="005525AE"/>
    <w:rsid w:val="005546C5"/>
    <w:rsid w:val="005558FC"/>
    <w:rsid w:val="00557B59"/>
    <w:rsid w:val="00565142"/>
    <w:rsid w:val="00567D6A"/>
    <w:rsid w:val="00567D90"/>
    <w:rsid w:val="00575723"/>
    <w:rsid w:val="00583644"/>
    <w:rsid w:val="005847AA"/>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FAF"/>
    <w:rsid w:val="005F5E14"/>
    <w:rsid w:val="006037A3"/>
    <w:rsid w:val="00603F11"/>
    <w:rsid w:val="0060757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790"/>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FD"/>
    <w:rsid w:val="0076343C"/>
    <w:rsid w:val="00764C12"/>
    <w:rsid w:val="007744D0"/>
    <w:rsid w:val="007750DF"/>
    <w:rsid w:val="00777C19"/>
    <w:rsid w:val="00782487"/>
    <w:rsid w:val="00784C8D"/>
    <w:rsid w:val="00785429"/>
    <w:rsid w:val="00785E47"/>
    <w:rsid w:val="007873F5"/>
    <w:rsid w:val="0078760F"/>
    <w:rsid w:val="0079136A"/>
    <w:rsid w:val="00792AD8"/>
    <w:rsid w:val="00792D84"/>
    <w:rsid w:val="00795030"/>
    <w:rsid w:val="00795A26"/>
    <w:rsid w:val="007A00CB"/>
    <w:rsid w:val="007A312F"/>
    <w:rsid w:val="007A7EAB"/>
    <w:rsid w:val="007B3984"/>
    <w:rsid w:val="007B5238"/>
    <w:rsid w:val="007C03A4"/>
    <w:rsid w:val="007C0AED"/>
    <w:rsid w:val="007C0BEE"/>
    <w:rsid w:val="007C42F3"/>
    <w:rsid w:val="007C4FA7"/>
    <w:rsid w:val="007C5531"/>
    <w:rsid w:val="007C63A0"/>
    <w:rsid w:val="007C6D52"/>
    <w:rsid w:val="007C6F91"/>
    <w:rsid w:val="007C72C0"/>
    <w:rsid w:val="007C7B0A"/>
    <w:rsid w:val="007D034D"/>
    <w:rsid w:val="007D12ED"/>
    <w:rsid w:val="007D2F9C"/>
    <w:rsid w:val="007E1757"/>
    <w:rsid w:val="007E18CC"/>
    <w:rsid w:val="007E1E34"/>
    <w:rsid w:val="007E592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65"/>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EBC"/>
    <w:rsid w:val="008973A2"/>
    <w:rsid w:val="008A0E76"/>
    <w:rsid w:val="008A3F5B"/>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859"/>
    <w:rsid w:val="00901E9C"/>
    <w:rsid w:val="00906F79"/>
    <w:rsid w:val="00907369"/>
    <w:rsid w:val="0090799B"/>
    <w:rsid w:val="00910B12"/>
    <w:rsid w:val="00912404"/>
    <w:rsid w:val="0091782B"/>
    <w:rsid w:val="00920B9A"/>
    <w:rsid w:val="00922414"/>
    <w:rsid w:val="009249C5"/>
    <w:rsid w:val="00925558"/>
    <w:rsid w:val="00925B25"/>
    <w:rsid w:val="009263C9"/>
    <w:rsid w:val="00930B2A"/>
    <w:rsid w:val="00936F03"/>
    <w:rsid w:val="0094018B"/>
    <w:rsid w:val="009418E3"/>
    <w:rsid w:val="009435BB"/>
    <w:rsid w:val="00943B02"/>
    <w:rsid w:val="00946BFB"/>
    <w:rsid w:val="00953429"/>
    <w:rsid w:val="009539A4"/>
    <w:rsid w:val="00954FD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42F"/>
    <w:rsid w:val="009C01EF"/>
    <w:rsid w:val="009C050D"/>
    <w:rsid w:val="009C06D3"/>
    <w:rsid w:val="009C1312"/>
    <w:rsid w:val="009C6DFD"/>
    <w:rsid w:val="009C7060"/>
    <w:rsid w:val="009D399A"/>
    <w:rsid w:val="009D4A50"/>
    <w:rsid w:val="009D5FD0"/>
    <w:rsid w:val="009D66BC"/>
    <w:rsid w:val="009E53AF"/>
    <w:rsid w:val="009E6D4B"/>
    <w:rsid w:val="009E6DF5"/>
    <w:rsid w:val="009F0266"/>
    <w:rsid w:val="009F02C5"/>
    <w:rsid w:val="009F076C"/>
    <w:rsid w:val="009F34CC"/>
    <w:rsid w:val="009F3C4D"/>
    <w:rsid w:val="009F479E"/>
    <w:rsid w:val="009F66D9"/>
    <w:rsid w:val="00A00B4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29"/>
    <w:rsid w:val="00A90163"/>
    <w:rsid w:val="00AA1AC0"/>
    <w:rsid w:val="00AA3B66"/>
    <w:rsid w:val="00AA5803"/>
    <w:rsid w:val="00AA584F"/>
    <w:rsid w:val="00AB0246"/>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66A"/>
    <w:rsid w:val="00B2113E"/>
    <w:rsid w:val="00B2123B"/>
    <w:rsid w:val="00B2410E"/>
    <w:rsid w:val="00B2727D"/>
    <w:rsid w:val="00B301A2"/>
    <w:rsid w:val="00B31350"/>
    <w:rsid w:val="00B315A8"/>
    <w:rsid w:val="00B32C3E"/>
    <w:rsid w:val="00B41D37"/>
    <w:rsid w:val="00B45128"/>
    <w:rsid w:val="00B53DB3"/>
    <w:rsid w:val="00B63823"/>
    <w:rsid w:val="00B66AF2"/>
    <w:rsid w:val="00B72848"/>
    <w:rsid w:val="00B74544"/>
    <w:rsid w:val="00B77754"/>
    <w:rsid w:val="00B81054"/>
    <w:rsid w:val="00B820DB"/>
    <w:rsid w:val="00B837F0"/>
    <w:rsid w:val="00B83896"/>
    <w:rsid w:val="00B860A9"/>
    <w:rsid w:val="00B97264"/>
    <w:rsid w:val="00B97715"/>
    <w:rsid w:val="00BA0143"/>
    <w:rsid w:val="00BA01E7"/>
    <w:rsid w:val="00BA227A"/>
    <w:rsid w:val="00BA4C69"/>
    <w:rsid w:val="00BA61AF"/>
    <w:rsid w:val="00BB0BEA"/>
    <w:rsid w:val="00BB1630"/>
    <w:rsid w:val="00BB4C46"/>
    <w:rsid w:val="00BB6860"/>
    <w:rsid w:val="00BB71B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A6"/>
    <w:rsid w:val="00BF7EC9"/>
    <w:rsid w:val="00C00304"/>
    <w:rsid w:val="00C00D8A"/>
    <w:rsid w:val="00C01C49"/>
    <w:rsid w:val="00C066E6"/>
    <w:rsid w:val="00C110C0"/>
    <w:rsid w:val="00C12370"/>
    <w:rsid w:val="00C15000"/>
    <w:rsid w:val="00C15897"/>
    <w:rsid w:val="00C1616B"/>
    <w:rsid w:val="00C16B21"/>
    <w:rsid w:val="00C16DFC"/>
    <w:rsid w:val="00C17E69"/>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072"/>
    <w:rsid w:val="00C84097"/>
    <w:rsid w:val="00C87A60"/>
    <w:rsid w:val="00C87FA4"/>
    <w:rsid w:val="00C9181A"/>
    <w:rsid w:val="00C93BFF"/>
    <w:rsid w:val="00C9487D"/>
    <w:rsid w:val="00C955CB"/>
    <w:rsid w:val="00C95664"/>
    <w:rsid w:val="00C96E53"/>
    <w:rsid w:val="00CA1597"/>
    <w:rsid w:val="00CA25CC"/>
    <w:rsid w:val="00CA2BA2"/>
    <w:rsid w:val="00CA3ACE"/>
    <w:rsid w:val="00CA5FFF"/>
    <w:rsid w:val="00CA7F86"/>
    <w:rsid w:val="00CB3030"/>
    <w:rsid w:val="00CB32EF"/>
    <w:rsid w:val="00CB67C1"/>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AEE"/>
    <w:rsid w:val="00D17911"/>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62FA5"/>
    <w:rsid w:val="00D70E15"/>
    <w:rsid w:val="00D714E5"/>
    <w:rsid w:val="00D7546D"/>
    <w:rsid w:val="00D75C54"/>
    <w:rsid w:val="00D81FFE"/>
    <w:rsid w:val="00D82E47"/>
    <w:rsid w:val="00D839C5"/>
    <w:rsid w:val="00D84043"/>
    <w:rsid w:val="00D91348"/>
    <w:rsid w:val="00D93E62"/>
    <w:rsid w:val="00D9566D"/>
    <w:rsid w:val="00DA0EF7"/>
    <w:rsid w:val="00DA4AB2"/>
    <w:rsid w:val="00DA4B3F"/>
    <w:rsid w:val="00DA4EB6"/>
    <w:rsid w:val="00DA5F0C"/>
    <w:rsid w:val="00DB20EB"/>
    <w:rsid w:val="00DB2185"/>
    <w:rsid w:val="00DB33F6"/>
    <w:rsid w:val="00DB38CC"/>
    <w:rsid w:val="00DC08B6"/>
    <w:rsid w:val="00DC277F"/>
    <w:rsid w:val="00DC6A59"/>
    <w:rsid w:val="00DD0950"/>
    <w:rsid w:val="00DD0BFE"/>
    <w:rsid w:val="00DD29B1"/>
    <w:rsid w:val="00DD4AF9"/>
    <w:rsid w:val="00DD5DF4"/>
    <w:rsid w:val="00DD5EE9"/>
    <w:rsid w:val="00DD6C19"/>
    <w:rsid w:val="00DD7497"/>
    <w:rsid w:val="00DD782F"/>
    <w:rsid w:val="00DE0414"/>
    <w:rsid w:val="00DE0982"/>
    <w:rsid w:val="00DE1D11"/>
    <w:rsid w:val="00DE28ED"/>
    <w:rsid w:val="00DE419E"/>
    <w:rsid w:val="00DE44C3"/>
    <w:rsid w:val="00DE4D5E"/>
    <w:rsid w:val="00DE5B2A"/>
    <w:rsid w:val="00DF139C"/>
    <w:rsid w:val="00DF7D53"/>
    <w:rsid w:val="00E12F22"/>
    <w:rsid w:val="00E16008"/>
    <w:rsid w:val="00E165FC"/>
    <w:rsid w:val="00E168D7"/>
    <w:rsid w:val="00E2224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097"/>
    <w:rsid w:val="00E61828"/>
    <w:rsid w:val="00E65E56"/>
    <w:rsid w:val="00E664D0"/>
    <w:rsid w:val="00E66F94"/>
    <w:rsid w:val="00E670E5"/>
    <w:rsid w:val="00E6767D"/>
    <w:rsid w:val="00E70346"/>
    <w:rsid w:val="00E717C1"/>
    <w:rsid w:val="00E71B68"/>
    <w:rsid w:val="00E71E63"/>
    <w:rsid w:val="00E7474F"/>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C48BA"/>
    <w:rsid w:val="00EC4B72"/>
    <w:rsid w:val="00EC4C99"/>
    <w:rsid w:val="00EC52F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69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17D"/>
    <w:rsid w:val="00F44385"/>
    <w:rsid w:val="00F45C61"/>
    <w:rsid w:val="00F51138"/>
    <w:rsid w:val="00F5306F"/>
    <w:rsid w:val="00F532A6"/>
    <w:rsid w:val="00F56831"/>
    <w:rsid w:val="00F569D6"/>
    <w:rsid w:val="00F57FCC"/>
    <w:rsid w:val="00F61907"/>
    <w:rsid w:val="00F61AB2"/>
    <w:rsid w:val="00F65464"/>
    <w:rsid w:val="00F70E1C"/>
    <w:rsid w:val="00F72FCE"/>
    <w:rsid w:val="00F734F9"/>
    <w:rsid w:val="00F73F90"/>
    <w:rsid w:val="00F74D13"/>
    <w:rsid w:val="00F80FBD"/>
    <w:rsid w:val="00F83D81"/>
    <w:rsid w:val="00F849FF"/>
    <w:rsid w:val="00F86F58"/>
    <w:rsid w:val="00F936BB"/>
    <w:rsid w:val="00F93BAD"/>
    <w:rsid w:val="00F941DD"/>
    <w:rsid w:val="00F95311"/>
    <w:rsid w:val="00F95F8F"/>
    <w:rsid w:val="00FA0A18"/>
    <w:rsid w:val="00FA1BBD"/>
    <w:rsid w:val="00FA70EC"/>
    <w:rsid w:val="00FC1707"/>
    <w:rsid w:val="00FC1C82"/>
    <w:rsid w:val="00FC1CF0"/>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E4FED"/>
  <w15:chartTrackingRefBased/>
  <w15:docId w15:val="{3B5FC49E-8F1C-394E-B0BD-28D01B0B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FDD"/>
    <w:rPr>
      <w:rFonts w:ascii="Calibri" w:hAnsi="Calibri" w:cs="Calibri"/>
    </w:rPr>
  </w:style>
  <w:style w:type="paragraph" w:styleId="Heading1">
    <w:name w:val="heading 1"/>
    <w:aliases w:val="Pocket"/>
    <w:basedOn w:val="Normal"/>
    <w:next w:val="Normal"/>
    <w:link w:val="Heading1Char"/>
    <w:qFormat/>
    <w:rsid w:val="00954F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F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Foldover,3: Cite,Heading 3 Char1 Char Char,Citation Char Char Char Char,Citation Char1 Char Char,Bold Cite,Tag Char Char,Cite 1,Read Char,Heading 3 Char Char1 Char Char,Read Char Ch,Text 7,no,Char1 Char,cites Char, Char,Char1,Text "/>
    <w:basedOn w:val="Normal"/>
    <w:next w:val="Normal"/>
    <w:link w:val="Heading3Char"/>
    <w:uiPriority w:val="2"/>
    <w:qFormat/>
    <w:rsid w:val="00954F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954F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F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4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FD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954F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4FDD"/>
    <w:rPr>
      <w:color w:val="auto"/>
      <w:u w:val="none"/>
    </w:rPr>
  </w:style>
  <w:style w:type="character" w:customStyle="1" w:styleId="Heading1Char">
    <w:name w:val="Heading 1 Char"/>
    <w:aliases w:val="Pocket Char"/>
    <w:basedOn w:val="DefaultParagraphFont"/>
    <w:link w:val="Heading1"/>
    <w:rsid w:val="00954F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FDD"/>
    <w:rPr>
      <w:rFonts w:ascii="Calibri" w:eastAsiaTheme="majorEastAsia" w:hAnsi="Calibri" w:cstheme="majorBidi"/>
      <w:b/>
      <w:sz w:val="44"/>
      <w:szCs w:val="26"/>
      <w:u w:val="double"/>
    </w:rPr>
  </w:style>
  <w:style w:type="character" w:customStyle="1" w:styleId="Heading3Char">
    <w:name w:val="Heading 3 Char"/>
    <w:aliases w:val="Block Char,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2"/>
    <w:rsid w:val="00954FD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954FD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4FD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7"/>
    <w:qFormat/>
    <w:rsid w:val="00954FDD"/>
    <w:rPr>
      <w:b w:val="0"/>
      <w:sz w:val="22"/>
      <w:u w:val="single"/>
    </w:rPr>
  </w:style>
  <w:style w:type="character" w:styleId="Strong">
    <w:name w:val="Strong"/>
    <w:basedOn w:val="DefaultParagraphFont"/>
    <w:uiPriority w:val="22"/>
    <w:qFormat/>
    <w:rsid w:val="00954FDD"/>
    <w:rPr>
      <w:b/>
      <w:bCs/>
    </w:rPr>
  </w:style>
  <w:style w:type="character" w:styleId="BookTitle">
    <w:name w:val="Book Title"/>
    <w:basedOn w:val="DefaultParagraphFont"/>
    <w:uiPriority w:val="33"/>
    <w:semiHidden/>
    <w:qFormat/>
    <w:rsid w:val="00954FDD"/>
    <w:rPr>
      <w:b/>
      <w:bCs/>
      <w:i/>
      <w:iCs/>
      <w:spacing w:val="5"/>
    </w:rPr>
  </w:style>
  <w:style w:type="character" w:customStyle="1" w:styleId="Heading5Char">
    <w:name w:val="Heading 5 Char"/>
    <w:basedOn w:val="DefaultParagraphFont"/>
    <w:link w:val="Heading5"/>
    <w:uiPriority w:val="9"/>
    <w:semiHidden/>
    <w:rsid w:val="00954F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4FDD"/>
  </w:style>
  <w:style w:type="paragraph" w:styleId="Header">
    <w:name w:val="header"/>
    <w:basedOn w:val="Normal"/>
    <w:link w:val="HeaderChar"/>
    <w:uiPriority w:val="99"/>
    <w:semiHidden/>
    <w:rsid w:val="00954F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4FDD"/>
    <w:rPr>
      <w:rFonts w:ascii="Calibri" w:hAnsi="Calibri" w:cs="Calibri"/>
    </w:rPr>
  </w:style>
  <w:style w:type="paragraph" w:styleId="Footer">
    <w:name w:val="footer"/>
    <w:basedOn w:val="Normal"/>
    <w:link w:val="FooterChar"/>
    <w:uiPriority w:val="99"/>
    <w:semiHidden/>
    <w:rsid w:val="00954F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4FDD"/>
    <w:rPr>
      <w:rFonts w:ascii="Calibri" w:hAnsi="Calibri" w:cs="Calibri"/>
    </w:rPr>
  </w:style>
  <w:style w:type="paragraph" w:styleId="BodyText">
    <w:name w:val="Body Text"/>
    <w:basedOn w:val="Normal"/>
    <w:link w:val="BodyTextChar"/>
    <w:uiPriority w:val="99"/>
    <w:semiHidden/>
    <w:unhideWhenUsed/>
    <w:rsid w:val="00954FDD"/>
    <w:pPr>
      <w:spacing w:after="120"/>
    </w:pPr>
  </w:style>
  <w:style w:type="character" w:customStyle="1" w:styleId="BodyTextChar">
    <w:name w:val="Body Text Char"/>
    <w:basedOn w:val="DefaultParagraphFont"/>
    <w:link w:val="BodyText"/>
    <w:uiPriority w:val="99"/>
    <w:semiHidden/>
    <w:rsid w:val="00954FDD"/>
    <w:rPr>
      <w:rFonts w:ascii="Calibri" w:hAnsi="Calibri" w:cs="Calibri"/>
    </w:rPr>
  </w:style>
  <w:style w:type="paragraph" w:styleId="NoSpacing">
    <w:name w:val="No Spacing"/>
    <w:link w:val="NoSpacingChar"/>
    <w:uiPriority w:val="99"/>
    <w:semiHidden/>
    <w:unhideWhenUsed/>
    <w:qFormat/>
    <w:rsid w:val="00954FD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4FDD"/>
    <w:rPr>
      <w:rFonts w:ascii="Calibri" w:hAnsi="Calibri" w:cs="Calibri"/>
    </w:rPr>
  </w:style>
  <w:style w:type="character" w:styleId="Hyperlink">
    <w:name w:val="Hyperlink"/>
    <w:basedOn w:val="DefaultParagraphFont"/>
    <w:uiPriority w:val="99"/>
    <w:unhideWhenUsed/>
    <w:rsid w:val="00954FDD"/>
    <w:rPr>
      <w:color w:val="0563C1" w:themeColor="hyperlink"/>
      <w:u w:val="single"/>
    </w:rPr>
  </w:style>
  <w:style w:type="character" w:styleId="UnresolvedMention">
    <w:name w:val="Unresolved Mention"/>
    <w:basedOn w:val="DefaultParagraphFont"/>
    <w:uiPriority w:val="99"/>
    <w:semiHidden/>
    <w:unhideWhenUsed/>
    <w:rsid w:val="00954FDD"/>
    <w:rPr>
      <w:color w:val="605E5C"/>
      <w:shd w:val="clear" w:color="auto" w:fill="E1DFDD"/>
    </w:rPr>
  </w:style>
  <w:style w:type="paragraph" w:styleId="NormalWeb">
    <w:name w:val="Normal (Web)"/>
    <w:basedOn w:val="Normal"/>
    <w:uiPriority w:val="99"/>
    <w:semiHidden/>
    <w:unhideWhenUsed/>
    <w:rsid w:val="008F38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922414"/>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aliases w:val="6 font"/>
    <w:basedOn w:val="Normal"/>
    <w:uiPriority w:val="99"/>
    <w:unhideWhenUsed/>
    <w:qFormat/>
    <w:rsid w:val="00922414"/>
    <w:pPr>
      <w:ind w:left="720"/>
      <w:contextualSpacing/>
    </w:pPr>
  </w:style>
  <w:style w:type="character" w:customStyle="1" w:styleId="screen-reader-text">
    <w:name w:val="screen-reader-text"/>
    <w:basedOn w:val="DefaultParagraphFont"/>
    <w:rsid w:val="004E2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20</Pages>
  <Words>10993</Words>
  <Characters>62737</Characters>
  <Application>Microsoft Office Word</Application>
  <DocSecurity>0</DocSecurity>
  <Lines>474</Lines>
  <Paragraphs>113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520</cp:revision>
  <dcterms:created xsi:type="dcterms:W3CDTF">2026-02-06T04:54:00Z</dcterms:created>
  <dcterms:modified xsi:type="dcterms:W3CDTF">2026-02-16T00:30:00Z</dcterms:modified>
</cp:coreProperties>
</file>