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2018" w14:textId="1DFCD61E" w:rsidR="00DA3051" w:rsidRDefault="00AF2A63" w:rsidP="00AF2A63">
      <w:pPr>
        <w:pStyle w:val="Heading1"/>
      </w:pPr>
      <w:r>
        <w:t>Prediction Markets AFF</w:t>
      </w:r>
    </w:p>
    <w:p w14:paraId="5D652341" w14:textId="78ABDA6D" w:rsidR="00AF2A63" w:rsidRDefault="00F74DCB" w:rsidP="00F74DCB">
      <w:pPr>
        <w:pStyle w:val="Heading2"/>
      </w:pPr>
      <w:r>
        <w:lastRenderedPageBreak/>
        <w:t>1AC</w:t>
      </w:r>
    </w:p>
    <w:p w14:paraId="13FB591A" w14:textId="1EB72584" w:rsidR="00F74DCB" w:rsidRDefault="001F6430" w:rsidP="001F6430">
      <w:pPr>
        <w:pStyle w:val="Heading3"/>
      </w:pPr>
      <w:r>
        <w:lastRenderedPageBreak/>
        <w:t>Prediction Markets---1AC</w:t>
      </w:r>
    </w:p>
    <w:p w14:paraId="44642EA7" w14:textId="77777777" w:rsidR="00AA66DE" w:rsidRPr="003E58CF" w:rsidRDefault="00AA66DE" w:rsidP="00AA66DE">
      <w:pPr>
        <w:pStyle w:val="Heading4"/>
      </w:pPr>
      <w:r w:rsidRPr="003E58CF">
        <w:t xml:space="preserve">Legal tensions between </w:t>
      </w:r>
      <w:r w:rsidRPr="003E58CF">
        <w:rPr>
          <w:u w:val="single"/>
        </w:rPr>
        <w:t xml:space="preserve">prediction </w:t>
      </w:r>
      <w:r>
        <w:rPr>
          <w:u w:val="single"/>
        </w:rPr>
        <w:t>markets</w:t>
      </w:r>
      <w:r w:rsidRPr="003E58CF">
        <w:t xml:space="preserve"> and </w:t>
      </w:r>
      <w:r w:rsidRPr="003E58CF">
        <w:rPr>
          <w:u w:val="single"/>
        </w:rPr>
        <w:t>sports-betting</w:t>
      </w:r>
      <w:r w:rsidRPr="003E58CF">
        <w:t xml:space="preserve"> are running rampant---federal action is </w:t>
      </w:r>
      <w:r w:rsidRPr="003E58CF">
        <w:rPr>
          <w:u w:val="single"/>
        </w:rPr>
        <w:t>key</w:t>
      </w:r>
      <w:r w:rsidRPr="003E58CF">
        <w:t>.</w:t>
      </w:r>
    </w:p>
    <w:p w14:paraId="525E9DC6" w14:textId="77777777" w:rsidR="00AA66DE" w:rsidRDefault="00AA66DE" w:rsidP="00AA66DE">
      <w:r w:rsidRPr="00B23D7F">
        <w:rPr>
          <w:rStyle w:val="Style13ptBold"/>
        </w:rPr>
        <w:t xml:space="preserve">Shanks </w:t>
      </w:r>
      <w:r w:rsidRPr="00B23D7F">
        <w:t>and Gunning</w:t>
      </w:r>
      <w:r>
        <w:rPr>
          <w:rStyle w:val="Style13ptBold"/>
        </w:rPr>
        <w:t xml:space="preserve"> </w:t>
      </w:r>
      <w:r w:rsidRPr="00B23D7F">
        <w:rPr>
          <w:rStyle w:val="Style13ptBold"/>
        </w:rPr>
        <w:t>25</w:t>
      </w:r>
      <w:r w:rsidRPr="00B23D7F">
        <w:t xml:space="preserve"> [Brett,</w:t>
      </w:r>
      <w:r>
        <w:t xml:space="preserve"> S</w:t>
      </w:r>
      <w:r w:rsidRPr="00B23D7F">
        <w:t>enior trial attorney with the U.S. Commodity Futures Trading Commission</w:t>
      </w:r>
      <w:r>
        <w:t xml:space="preserve">, and Alex, </w:t>
      </w:r>
      <w:r w:rsidRPr="00B23D7F">
        <w:t xml:space="preserve">University of Denver, Sturm College of Law, J.D., 2016; 11-13-2025; "Sportsbooks or Commodity Exchanges? The Rising Legal Tensions Between Sports Betting and Prediction Markets: Stinson LLP Law Firm"; </w:t>
      </w:r>
      <w:r>
        <w:t>Stinson</w:t>
      </w:r>
      <w:r w:rsidRPr="00B23D7F">
        <w:t xml:space="preserve">; https://www.stinson.com/newsroom-publications-sportsbooks-or-commodity-exchanges-the-rising-legal-tensions-between-sports-betting-and-prediction-markets; DOA: 1-29-2026] </w:t>
      </w:r>
      <w:proofErr w:type="spellStart"/>
      <w:r w:rsidRPr="00B23D7F">
        <w:t>shaan</w:t>
      </w:r>
      <w:proofErr w:type="spellEnd"/>
    </w:p>
    <w:p w14:paraId="74E2D256" w14:textId="77777777" w:rsidR="00AA66DE" w:rsidRPr="00D03C0A" w:rsidRDefault="00AA66DE" w:rsidP="00AA66DE">
      <w:pPr>
        <w:rPr>
          <w:sz w:val="16"/>
        </w:rPr>
      </w:pPr>
      <w:r w:rsidRPr="002228EC">
        <w:rPr>
          <w:rStyle w:val="StyleUnderline"/>
          <w:highlight w:val="green"/>
        </w:rPr>
        <w:t>Kalshi</w:t>
      </w:r>
      <w:r w:rsidRPr="00D03C0A">
        <w:rPr>
          <w:sz w:val="16"/>
        </w:rPr>
        <w:t xml:space="preserve">, specifically </w:t>
      </w:r>
      <w:proofErr w:type="spellStart"/>
      <w:r w:rsidRPr="00D03C0A">
        <w:rPr>
          <w:sz w:val="16"/>
        </w:rPr>
        <w:t>KalshiEX</w:t>
      </w:r>
      <w:proofErr w:type="spellEnd"/>
      <w:r w:rsidRPr="00D03C0A">
        <w:rPr>
          <w:sz w:val="16"/>
        </w:rPr>
        <w:t xml:space="preserve">, LLC, </w:t>
      </w:r>
      <w:r w:rsidRPr="00ED5418">
        <w:rPr>
          <w:rStyle w:val="StyleUnderline"/>
        </w:rPr>
        <w:t>came to prevalence a relatively short time ago</w:t>
      </w:r>
      <w:r w:rsidRPr="00ED5418">
        <w:rPr>
          <w:sz w:val="16"/>
        </w:rPr>
        <w:t xml:space="preserve">, </w:t>
      </w:r>
      <w:r w:rsidRPr="00ED5418">
        <w:rPr>
          <w:rStyle w:val="StyleUnderline"/>
        </w:rPr>
        <w:t xml:space="preserve">when it started offering </w:t>
      </w:r>
      <w:r w:rsidRPr="002228EC">
        <w:rPr>
          <w:rStyle w:val="Emphasis"/>
          <w:highlight w:val="green"/>
        </w:rPr>
        <w:t>events-based prediction contracts</w:t>
      </w:r>
      <w:r w:rsidRPr="00D03C0A">
        <w:rPr>
          <w:sz w:val="16"/>
        </w:rPr>
        <w:t>. To put it simply, users can buy binary "yes" or "no" contracts for specified future events related to politics, economics, culture, the environment and, most recently, sports. At one point, Kalshi users could buy an event contract for whether the Philadelphia Eagles will win the NFC Championship, with the "yes" at writing trading at 24 cents per contract, and the "no" trading at 78 cents. If yes is selected, meaning you purchased that contract at 24 cents, and the Eagles win the NFC, then you would receive one dollar, or a profit of 76 cents (setting aside Kalshi’s fees) per contract purchased. If wrong, then you lose your 24 cents. But if the NFL is not for your portfolio, Kalshi also sells contracts for college football, the NBA, golf, soccer, tennis, chess, and whether Cardi B will have a #1 hit this year.</w:t>
      </w:r>
    </w:p>
    <w:p w14:paraId="3CAC1FCF" w14:textId="77777777" w:rsidR="00AA66DE" w:rsidRPr="00D03C0A" w:rsidRDefault="00AA66DE" w:rsidP="00AA66DE">
      <w:pPr>
        <w:rPr>
          <w:sz w:val="16"/>
        </w:rPr>
      </w:pPr>
      <w:r w:rsidRPr="00D03C0A">
        <w:rPr>
          <w:sz w:val="16"/>
        </w:rPr>
        <w:t xml:space="preserve">But </w:t>
      </w:r>
      <w:r w:rsidRPr="00ED5418">
        <w:rPr>
          <w:rStyle w:val="StyleUnderline"/>
        </w:rPr>
        <w:t xml:space="preserve">how has Kalshi </w:t>
      </w:r>
      <w:r w:rsidRPr="002228EC">
        <w:rPr>
          <w:rStyle w:val="StyleUnderline"/>
          <w:highlight w:val="green"/>
        </w:rPr>
        <w:t xml:space="preserve">sidestepped </w:t>
      </w:r>
      <w:r w:rsidRPr="002228EC">
        <w:rPr>
          <w:rStyle w:val="Emphasis"/>
          <w:highlight w:val="green"/>
        </w:rPr>
        <w:t>state</w:t>
      </w:r>
      <w:r w:rsidRPr="00D03C0A">
        <w:rPr>
          <w:rStyle w:val="Emphasis"/>
        </w:rPr>
        <w:t xml:space="preserve"> gambling </w:t>
      </w:r>
      <w:r w:rsidRPr="002228EC">
        <w:rPr>
          <w:rStyle w:val="Emphasis"/>
          <w:highlight w:val="green"/>
        </w:rPr>
        <w:t>authorities</w:t>
      </w:r>
      <w:r w:rsidRPr="00D03C0A">
        <w:rPr>
          <w:sz w:val="16"/>
        </w:rPr>
        <w:t xml:space="preserve">? </w:t>
      </w:r>
      <w:r w:rsidRPr="00161052">
        <w:rPr>
          <w:rStyle w:val="StyleUnderline"/>
        </w:rPr>
        <w:t>The answer is Article VI of the U.S. Constitution</w:t>
      </w:r>
      <w:r w:rsidRPr="00161052">
        <w:rPr>
          <w:sz w:val="16"/>
        </w:rPr>
        <w:t xml:space="preserve">, also known as </w:t>
      </w:r>
      <w:r w:rsidRPr="00161052">
        <w:rPr>
          <w:rStyle w:val="StyleUnderline"/>
        </w:rPr>
        <w:t xml:space="preserve">the </w:t>
      </w:r>
      <w:r w:rsidRPr="00161052">
        <w:rPr>
          <w:rStyle w:val="Emphasis"/>
        </w:rPr>
        <w:t>Supremacy Clause</w:t>
      </w:r>
      <w:r w:rsidRPr="00161052">
        <w:rPr>
          <w:sz w:val="16"/>
        </w:rPr>
        <w:t>.</w:t>
      </w:r>
    </w:p>
    <w:p w14:paraId="324D17B3" w14:textId="77777777" w:rsidR="00AA66DE" w:rsidRPr="001E215B" w:rsidRDefault="00AA66DE" w:rsidP="00AA66DE">
      <w:pPr>
        <w:rPr>
          <w:sz w:val="16"/>
        </w:rPr>
      </w:pPr>
      <w:r w:rsidRPr="00D03C0A">
        <w:rPr>
          <w:sz w:val="16"/>
        </w:rPr>
        <w:t>In 2020, Kalshi applied for and was approved by the Commodity Futures Trading Commission (</w:t>
      </w:r>
      <w:r w:rsidRPr="001E215B">
        <w:rPr>
          <w:sz w:val="16"/>
        </w:rPr>
        <w:t xml:space="preserve">CFTC) </w:t>
      </w:r>
      <w:r w:rsidRPr="001E215B">
        <w:rPr>
          <w:rStyle w:val="StyleUnderline"/>
        </w:rPr>
        <w:t>as a Designated Contract Maker</w:t>
      </w:r>
      <w:r w:rsidRPr="001E215B">
        <w:rPr>
          <w:sz w:val="16"/>
        </w:rPr>
        <w:t xml:space="preserve"> (DCM). As a DCM, </w:t>
      </w:r>
      <w:r w:rsidRPr="001E215B">
        <w:rPr>
          <w:rStyle w:val="StyleUnderline"/>
        </w:rPr>
        <w:t>Kalshi is allowed to create and offer</w:t>
      </w:r>
      <w:r w:rsidRPr="001E215B">
        <w:rPr>
          <w:sz w:val="16"/>
        </w:rPr>
        <w:t xml:space="preserve"> "</w:t>
      </w:r>
      <w:r w:rsidRPr="001E215B">
        <w:rPr>
          <w:rStyle w:val="StyleUnderline"/>
        </w:rPr>
        <w:t>event contracts</w:t>
      </w:r>
      <w:r w:rsidRPr="001E215B">
        <w:rPr>
          <w:sz w:val="16"/>
        </w:rPr>
        <w:t xml:space="preserve">" </w:t>
      </w:r>
      <w:r w:rsidRPr="001E215B">
        <w:rPr>
          <w:rStyle w:val="StyleUnderline"/>
        </w:rPr>
        <w:t xml:space="preserve">regulated by the </w:t>
      </w:r>
      <w:r w:rsidRPr="001E215B">
        <w:rPr>
          <w:rStyle w:val="Emphasis"/>
        </w:rPr>
        <w:t>Commodities Exchange Act</w:t>
      </w:r>
      <w:r w:rsidRPr="001E215B">
        <w:rPr>
          <w:sz w:val="16"/>
        </w:rPr>
        <w:t xml:space="preserve"> (</w:t>
      </w:r>
      <w:r w:rsidRPr="001E215B">
        <w:rPr>
          <w:rStyle w:val="StyleUnderline"/>
        </w:rPr>
        <w:t>CEA</w:t>
      </w:r>
      <w:r w:rsidRPr="001E215B">
        <w:rPr>
          <w:sz w:val="16"/>
        </w:rPr>
        <w:t>) and to self-certify that such contracts are compliant with CEA and CFTC regulations. The catch is that the CFTC can review and prohibit certain types of event contracts that are contrary to the public interest, including those related to gaming (CFTC Prohibition Rule).</w:t>
      </w:r>
    </w:p>
    <w:p w14:paraId="5292FD27" w14:textId="77777777" w:rsidR="00AA66DE" w:rsidRPr="00D03C0A" w:rsidRDefault="00AA66DE" w:rsidP="00AA66DE">
      <w:pPr>
        <w:rPr>
          <w:sz w:val="16"/>
        </w:rPr>
      </w:pPr>
      <w:r w:rsidRPr="001E215B">
        <w:rPr>
          <w:sz w:val="16"/>
        </w:rPr>
        <w:t>After obtaining DCM status, Kalshi started offering political event contracts, such as whether the Democrats would</w:t>
      </w:r>
      <w:r w:rsidRPr="00D03C0A">
        <w:rPr>
          <w:sz w:val="16"/>
        </w:rPr>
        <w:t xml:space="preserve"> control the House after the 2024 election. This drew the ire of the Democrat-controlled CFTC, which used its authority to prevent Kalshi from offering political event contracts. Kalshi challenged the CFTC’s regulations against it and, in a surprising result, the federal district court in Washington, DC, sided with Kalshi, holding that offering event contracts on politics was allowed under the CEA because the underlying event did not involve "gaming"–it involved politics (</w:t>
      </w:r>
      <w:proofErr w:type="spellStart"/>
      <w:r w:rsidRPr="00D03C0A">
        <w:rPr>
          <w:sz w:val="16"/>
        </w:rPr>
        <w:t>KalshiEX</w:t>
      </w:r>
      <w:proofErr w:type="spellEnd"/>
      <w:r w:rsidRPr="00D03C0A">
        <w:rPr>
          <w:sz w:val="16"/>
        </w:rPr>
        <w:t xml:space="preserve"> LLC v. CFTC, 2024). The CFTC initially appealed the ruling but dropped its appeal in May 2025 after the change in administration.</w:t>
      </w:r>
    </w:p>
    <w:p w14:paraId="6C0693D0" w14:textId="77777777" w:rsidR="00AA66DE" w:rsidRPr="00D03C0A" w:rsidRDefault="00AA66DE" w:rsidP="00AA66DE">
      <w:pPr>
        <w:rPr>
          <w:sz w:val="16"/>
        </w:rPr>
      </w:pPr>
      <w:r w:rsidRPr="00D03C0A">
        <w:rPr>
          <w:sz w:val="16"/>
        </w:rPr>
        <w:t xml:space="preserve">Since January 24, 2025, </w:t>
      </w:r>
      <w:r w:rsidRPr="002228EC">
        <w:rPr>
          <w:rStyle w:val="StyleUnderline"/>
          <w:highlight w:val="green"/>
        </w:rPr>
        <w:t>Kalshi has been offering</w:t>
      </w:r>
      <w:r w:rsidRPr="00D03C0A">
        <w:rPr>
          <w:rStyle w:val="StyleUnderline"/>
        </w:rPr>
        <w:t xml:space="preserve"> event </w:t>
      </w:r>
      <w:r w:rsidRPr="002228EC">
        <w:rPr>
          <w:rStyle w:val="StyleUnderline"/>
          <w:highlight w:val="green"/>
        </w:rPr>
        <w:t>contracts</w:t>
      </w:r>
      <w:r w:rsidRPr="00161052">
        <w:rPr>
          <w:rStyle w:val="StyleUnderline"/>
        </w:rPr>
        <w:t xml:space="preserve"> </w:t>
      </w:r>
      <w:r w:rsidRPr="00161052">
        <w:rPr>
          <w:rStyle w:val="Emphasis"/>
        </w:rPr>
        <w:t xml:space="preserve">based </w:t>
      </w:r>
      <w:r w:rsidRPr="002228EC">
        <w:rPr>
          <w:rStyle w:val="Emphasis"/>
          <w:highlight w:val="green"/>
        </w:rPr>
        <w:t>on sports</w:t>
      </w:r>
      <w:r w:rsidRPr="00D03C0A">
        <w:rPr>
          <w:sz w:val="16"/>
        </w:rPr>
        <w:t xml:space="preserve">, and the CFTC has taken no action. In response, </w:t>
      </w:r>
      <w:r w:rsidRPr="00161052">
        <w:rPr>
          <w:rStyle w:val="StyleUnderline"/>
        </w:rPr>
        <w:t xml:space="preserve">several </w:t>
      </w:r>
      <w:r w:rsidRPr="002228EC">
        <w:rPr>
          <w:rStyle w:val="StyleUnderline"/>
          <w:highlight w:val="green"/>
        </w:rPr>
        <w:t>states</w:t>
      </w:r>
      <w:r w:rsidRPr="00D03C0A">
        <w:rPr>
          <w:sz w:val="16"/>
        </w:rPr>
        <w:t xml:space="preserve">, including Nevada, New Jersey and Maryland, </w:t>
      </w:r>
      <w:r w:rsidRPr="002228EC">
        <w:rPr>
          <w:rStyle w:val="StyleUnderline"/>
          <w:highlight w:val="green"/>
        </w:rPr>
        <w:t>sent cease and desist letters</w:t>
      </w:r>
      <w:r w:rsidRPr="00D03C0A">
        <w:rPr>
          <w:sz w:val="16"/>
        </w:rPr>
        <w:t xml:space="preserve"> to Kalshi, claiming the company was operating in violation of state law and their respective gaming regulations. In response, Kalshi sued Nevada, New Jersey and Maryland, seeking a declaratory judgment that the federal CEA preempted state gaming laws, </w:t>
      </w:r>
      <w:proofErr w:type="gramStart"/>
      <w:r w:rsidRPr="00D03C0A">
        <w:rPr>
          <w:sz w:val="16"/>
        </w:rPr>
        <w:t>and also</w:t>
      </w:r>
      <w:proofErr w:type="gramEnd"/>
      <w:r w:rsidRPr="00D03C0A">
        <w:rPr>
          <w:sz w:val="16"/>
        </w:rPr>
        <w:t xml:space="preserve"> asked for a preliminary injunction to prevent the states from interfering with Kalshi’s event contracts.</w:t>
      </w:r>
    </w:p>
    <w:p w14:paraId="536179D0" w14:textId="77777777" w:rsidR="00AA66DE" w:rsidRPr="00D03C0A" w:rsidRDefault="00AA66DE" w:rsidP="00AA66DE">
      <w:pPr>
        <w:rPr>
          <w:sz w:val="16"/>
        </w:rPr>
      </w:pPr>
      <w:r w:rsidRPr="00D03C0A">
        <w:rPr>
          <w:sz w:val="16"/>
        </w:rPr>
        <w:t xml:space="preserve">In Nevada and New Jersey, federal district </w:t>
      </w:r>
      <w:r w:rsidRPr="002228EC">
        <w:rPr>
          <w:rStyle w:val="StyleUnderline"/>
          <w:highlight w:val="green"/>
        </w:rPr>
        <w:t xml:space="preserve">courts </w:t>
      </w:r>
      <w:r w:rsidRPr="002228EC">
        <w:rPr>
          <w:rStyle w:val="Emphasis"/>
          <w:highlight w:val="green"/>
        </w:rPr>
        <w:t>sided with Kalshi</w:t>
      </w:r>
      <w:r w:rsidRPr="00161052">
        <w:rPr>
          <w:rStyle w:val="StyleUnderline"/>
        </w:rPr>
        <w:t xml:space="preserve"> and found the CEA </w:t>
      </w:r>
      <w:r w:rsidRPr="00161052">
        <w:rPr>
          <w:rStyle w:val="Emphasis"/>
        </w:rPr>
        <w:t>preempted state law</w:t>
      </w:r>
      <w:r w:rsidRPr="00D03C0A">
        <w:rPr>
          <w:rStyle w:val="StyleUnderline"/>
        </w:rPr>
        <w:t xml:space="preserve"> and state gaming regulations </w:t>
      </w:r>
      <w:r w:rsidRPr="003E58CF">
        <w:rPr>
          <w:rStyle w:val="StyleUnderline"/>
        </w:rPr>
        <w:t xml:space="preserve">under field preemption principles </w:t>
      </w:r>
      <w:r w:rsidRPr="002228EC">
        <w:rPr>
          <w:rStyle w:val="Emphasis"/>
          <w:highlight w:val="green"/>
        </w:rPr>
        <w:t>inherent in the Supremacy Clause</w:t>
      </w:r>
      <w:r w:rsidRPr="00D03C0A">
        <w:rPr>
          <w:sz w:val="16"/>
        </w:rPr>
        <w:t xml:space="preserve">. The Nevada and New Jersey district courts reasoned that, because Kalshi is a DCM under the CEA, its event contracts are governed exclusively by the CEA. </w:t>
      </w:r>
      <w:r w:rsidRPr="002228EC">
        <w:rPr>
          <w:rStyle w:val="StyleUnderline"/>
          <w:highlight w:val="green"/>
        </w:rPr>
        <w:t>As a result</w:t>
      </w:r>
      <w:r w:rsidRPr="00D03C0A">
        <w:rPr>
          <w:sz w:val="16"/>
        </w:rPr>
        <w:t xml:space="preserve">, </w:t>
      </w:r>
      <w:r w:rsidRPr="002228EC">
        <w:rPr>
          <w:rStyle w:val="StyleUnderline"/>
          <w:highlight w:val="green"/>
        </w:rPr>
        <w:t xml:space="preserve">the CFTC is the </w:t>
      </w:r>
      <w:r w:rsidRPr="002228EC">
        <w:rPr>
          <w:rStyle w:val="Emphasis"/>
          <w:highlight w:val="green"/>
        </w:rPr>
        <w:t>only entity</w:t>
      </w:r>
      <w:r w:rsidRPr="002228EC">
        <w:rPr>
          <w:rStyle w:val="StyleUnderline"/>
          <w:highlight w:val="green"/>
        </w:rPr>
        <w:t xml:space="preserve"> that can</w:t>
      </w:r>
      <w:r w:rsidRPr="00161052">
        <w:rPr>
          <w:rStyle w:val="StyleUnderline"/>
        </w:rPr>
        <w:t xml:space="preserve"> take </w:t>
      </w:r>
      <w:r w:rsidRPr="00161052">
        <w:rPr>
          <w:rStyle w:val="Emphasis"/>
        </w:rPr>
        <w:t xml:space="preserve">authoritative </w:t>
      </w:r>
      <w:r w:rsidRPr="002228EC">
        <w:rPr>
          <w:rStyle w:val="Emphasis"/>
          <w:highlight w:val="green"/>
        </w:rPr>
        <w:t>act</w:t>
      </w:r>
      <w:r w:rsidRPr="00161052">
        <w:rPr>
          <w:rStyle w:val="Emphasis"/>
        </w:rPr>
        <w:t>ion against</w:t>
      </w:r>
      <w:r w:rsidRPr="00053A25">
        <w:rPr>
          <w:rStyle w:val="Emphasis"/>
        </w:rPr>
        <w:t xml:space="preserve"> Kalshi</w:t>
      </w:r>
      <w:r w:rsidRPr="00053A25">
        <w:rPr>
          <w:sz w:val="16"/>
        </w:rPr>
        <w:t>, and it</w:t>
      </w:r>
      <w:r w:rsidRPr="00D03C0A">
        <w:rPr>
          <w:sz w:val="16"/>
        </w:rPr>
        <w:t xml:space="preserve"> has chosen not to do so (</w:t>
      </w:r>
      <w:proofErr w:type="spellStart"/>
      <w:r w:rsidRPr="00D03C0A">
        <w:rPr>
          <w:sz w:val="16"/>
        </w:rPr>
        <w:t>KalshiEX</w:t>
      </w:r>
      <w:proofErr w:type="spellEnd"/>
      <w:r w:rsidRPr="00D03C0A">
        <w:rPr>
          <w:sz w:val="16"/>
        </w:rPr>
        <w:t xml:space="preserve"> LLC v. Flaherty, 2025).</w:t>
      </w:r>
    </w:p>
    <w:p w14:paraId="5D8B05F0" w14:textId="77777777" w:rsidR="00AA66DE" w:rsidRPr="00D03C0A" w:rsidRDefault="00AA66DE" w:rsidP="00AA66DE">
      <w:pPr>
        <w:rPr>
          <w:sz w:val="16"/>
        </w:rPr>
      </w:pPr>
      <w:r w:rsidRPr="00D03C0A">
        <w:rPr>
          <w:sz w:val="16"/>
        </w:rPr>
        <w:t>However, the U.S. District Court for the District of Maryland was less impressed with Kalshi’s arguments, holding that Kalshi is not entitled to a preliminary injunction against the state’s gaming commission. The Maryland court reasoned that, while the CEA contains some field-preemptive effects, that does not mean Congress intended for the scope of the CEA’s preemption to encompass state gambling and sports wagering laws (</w:t>
      </w:r>
      <w:proofErr w:type="spellStart"/>
      <w:r w:rsidRPr="00D03C0A">
        <w:rPr>
          <w:sz w:val="16"/>
        </w:rPr>
        <w:t>KalshiEX</w:t>
      </w:r>
      <w:proofErr w:type="spellEnd"/>
      <w:r w:rsidRPr="00D03C0A">
        <w:rPr>
          <w:sz w:val="16"/>
        </w:rPr>
        <w:t xml:space="preserve"> LLC v. Martin, 2025).</w:t>
      </w:r>
    </w:p>
    <w:p w14:paraId="396FBF2D" w14:textId="77777777" w:rsidR="00AA66DE" w:rsidRPr="00D03C0A" w:rsidRDefault="00AA66DE" w:rsidP="00AA66DE">
      <w:pPr>
        <w:rPr>
          <w:sz w:val="16"/>
        </w:rPr>
      </w:pPr>
      <w:r w:rsidRPr="00D03C0A">
        <w:rPr>
          <w:sz w:val="16"/>
        </w:rPr>
        <w:lastRenderedPageBreak/>
        <w:t>The split in the district courts and the CFTC’s discretionary decisions raise significant questions about the viability of Kalshi’s business model over the long term. Nevertheless, this uncertainty has not stopped other companies, like Sleeper Markets LLC, from attempting to get in the game. However, while the CFTC has allowed Kalshi to enter the world of sports betting, Sleeper Markets recently filed suit against the CFTC and its acting chair, accusing the CFTC of intentionally delaying Sleeper Market’s application to register with the CFTC, which would allow it to offer sports event contracts (Sleeper Markets LLC v. CFTC, et al., 2025).</w:t>
      </w:r>
    </w:p>
    <w:p w14:paraId="0F05E5E9" w14:textId="77777777" w:rsidR="00AA66DE" w:rsidRDefault="00AA66DE" w:rsidP="00AA66DE">
      <w:pPr>
        <w:rPr>
          <w:sz w:val="16"/>
        </w:rPr>
      </w:pPr>
      <w:r w:rsidRPr="00D03C0A">
        <w:rPr>
          <w:sz w:val="16"/>
        </w:rPr>
        <w:t xml:space="preserve">For now, </w:t>
      </w:r>
      <w:r w:rsidRPr="00161052">
        <w:rPr>
          <w:rStyle w:val="StyleUnderline"/>
          <w:highlight w:val="green"/>
        </w:rPr>
        <w:t>the CEA appears to</w:t>
      </w:r>
      <w:r w:rsidRPr="00D03C0A">
        <w:rPr>
          <w:rStyle w:val="StyleUnderline"/>
        </w:rPr>
        <w:t xml:space="preserve"> provide a viable vehicle for gaming companies to </w:t>
      </w:r>
      <w:r w:rsidRPr="00161052">
        <w:rPr>
          <w:rStyle w:val="Emphasis"/>
        </w:rPr>
        <w:t xml:space="preserve">legally </w:t>
      </w:r>
      <w:r w:rsidRPr="002228EC">
        <w:rPr>
          <w:rStyle w:val="Emphasis"/>
          <w:highlight w:val="green"/>
        </w:rPr>
        <w:t>offer</w:t>
      </w:r>
      <w:r w:rsidRPr="00161052">
        <w:rPr>
          <w:rStyle w:val="Emphasis"/>
        </w:rPr>
        <w:t xml:space="preserve"> sports </w:t>
      </w:r>
      <w:r w:rsidRPr="0041227B">
        <w:rPr>
          <w:rStyle w:val="Emphasis"/>
          <w:highlight w:val="green"/>
        </w:rPr>
        <w:t xml:space="preserve">gambling across </w:t>
      </w:r>
      <w:r w:rsidRPr="002228EC">
        <w:rPr>
          <w:rStyle w:val="Emphasis"/>
          <w:highlight w:val="green"/>
        </w:rPr>
        <w:t>the country</w:t>
      </w:r>
      <w:r w:rsidRPr="00D03C0A">
        <w:rPr>
          <w:sz w:val="16"/>
        </w:rPr>
        <w:t>. Perhaps the days of betting against the house are fading, replaced by trading sports-based contracts with day traders and other speculators?</w:t>
      </w:r>
    </w:p>
    <w:p w14:paraId="7051D6D6" w14:textId="77777777" w:rsidR="00AA66DE" w:rsidRDefault="00AA66DE" w:rsidP="00AA66DE">
      <w:pPr>
        <w:pStyle w:val="Heading4"/>
      </w:pPr>
      <w:r>
        <w:t xml:space="preserve">Tensions are hindering </w:t>
      </w:r>
      <w:r w:rsidRPr="00260C1A">
        <w:rPr>
          <w:u w:val="single"/>
        </w:rPr>
        <w:t>institutional adoption</w:t>
      </w:r>
      <w:r>
        <w:t xml:space="preserve">---a </w:t>
      </w:r>
      <w:r w:rsidRPr="003F6F88">
        <w:rPr>
          <w:u w:val="single"/>
        </w:rPr>
        <w:t>regulatory framework solves</w:t>
      </w:r>
      <w:r>
        <w:t>.</w:t>
      </w:r>
    </w:p>
    <w:p w14:paraId="0EABBC9E" w14:textId="77777777" w:rsidR="00AA66DE" w:rsidRPr="00260C1A" w:rsidRDefault="00AA66DE" w:rsidP="00AA66DE">
      <w:r w:rsidRPr="00ED73DD">
        <w:rPr>
          <w:rStyle w:val="Style13ptBold"/>
        </w:rPr>
        <w:t>Akhtar 26</w:t>
      </w:r>
      <w:r>
        <w:t xml:space="preserve"> [</w:t>
      </w:r>
      <w:r w:rsidRPr="00260C1A">
        <w:t>Tanzeel</w:t>
      </w:r>
      <w:r>
        <w:t>, Journalist with a decade of experience who specializes in financial markets; 1-26-2026; “</w:t>
      </w:r>
      <w:r w:rsidRPr="00260C1A">
        <w:t>Prediction Markets Face Regulatory Crossroads as Legal Battles Intensify</w:t>
      </w:r>
      <w:r>
        <w:t xml:space="preserve">”; </w:t>
      </w:r>
      <w:proofErr w:type="spellStart"/>
      <w:r>
        <w:t>Cryptonews</w:t>
      </w:r>
      <w:proofErr w:type="spellEnd"/>
      <w:r>
        <w:t xml:space="preserve">; </w:t>
      </w:r>
      <w:r w:rsidRPr="00ED73DD">
        <w:t>https://finance.yahoo.com/news/prediction-markets-face-regulatory-crossroads-115706274.html?guce_referrer=aHR0cHM6Ly93d3cuZ29vZ2xlLmNvbS8&amp;guce_referrer_sig=AQAAAGNvPDuU4COKj69K9MYtNIm6kCwHTXk7MEtDxDmyxnMqNxh2vZkVtuB6LVxLBu60D3eLs8b5pORWGmRnb-WeW2HJpHmo_xU0kkciur4HyT7ETRh_0LwYiCOQ4HeJjmujO9lGJ8RuHYGPA_Xl_68DdrAbX-sLb-LguvriEvsdEWPM&amp;guccounter=2</w:t>
      </w:r>
      <w:r>
        <w:t xml:space="preserve">; DOA: 2-6-2026] </w:t>
      </w:r>
      <w:proofErr w:type="spellStart"/>
      <w:r>
        <w:t>shaan</w:t>
      </w:r>
      <w:proofErr w:type="spellEnd"/>
    </w:p>
    <w:p w14:paraId="6D6FAA06" w14:textId="77777777" w:rsidR="00AA66DE" w:rsidRPr="003F6F88" w:rsidRDefault="00AA66DE" w:rsidP="00AA66DE">
      <w:pPr>
        <w:rPr>
          <w:sz w:val="16"/>
        </w:rPr>
      </w:pPr>
      <w:r w:rsidRPr="002228EC">
        <w:rPr>
          <w:rStyle w:val="Emphasis"/>
          <w:highlight w:val="green"/>
        </w:rPr>
        <w:t>Prediction markets</w:t>
      </w:r>
      <w:r w:rsidRPr="002228EC">
        <w:rPr>
          <w:rStyle w:val="StyleUnderline"/>
          <w:highlight w:val="green"/>
        </w:rPr>
        <w:t xml:space="preserve"> are not new but</w:t>
      </w:r>
      <w:r w:rsidRPr="00ED73DD">
        <w:rPr>
          <w:rStyle w:val="StyleUnderline"/>
        </w:rPr>
        <w:t xml:space="preserve"> their </w:t>
      </w:r>
      <w:r w:rsidRPr="002228EC">
        <w:rPr>
          <w:rStyle w:val="Emphasis"/>
          <w:highlight w:val="green"/>
        </w:rPr>
        <w:t>rapid expansion</w:t>
      </w:r>
      <w:r w:rsidRPr="00ED73DD">
        <w:rPr>
          <w:rStyle w:val="StyleUnderline"/>
        </w:rPr>
        <w:t xml:space="preserve"> over the past two years </w:t>
      </w:r>
      <w:r w:rsidRPr="002228EC">
        <w:rPr>
          <w:rStyle w:val="StyleUnderline"/>
          <w:highlight w:val="green"/>
        </w:rPr>
        <w:t>has pushed</w:t>
      </w:r>
      <w:r w:rsidRPr="00161052">
        <w:rPr>
          <w:rStyle w:val="StyleUnderline"/>
        </w:rPr>
        <w:t xml:space="preserve"> them </w:t>
      </w:r>
      <w:r w:rsidRPr="002228EC">
        <w:rPr>
          <w:rStyle w:val="StyleUnderline"/>
          <w:highlight w:val="green"/>
        </w:rPr>
        <w:t>into</w:t>
      </w:r>
      <w:r w:rsidRPr="00ED73DD">
        <w:rPr>
          <w:rStyle w:val="StyleUnderline"/>
        </w:rPr>
        <w:t xml:space="preserve"> largely </w:t>
      </w:r>
      <w:r w:rsidRPr="002228EC">
        <w:rPr>
          <w:rStyle w:val="Emphasis"/>
          <w:highlight w:val="green"/>
        </w:rPr>
        <w:t>uncharted regulatory territory</w:t>
      </w:r>
      <w:r w:rsidRPr="003F6F88">
        <w:rPr>
          <w:sz w:val="16"/>
        </w:rPr>
        <w:t>, according to a report by Clear Street analyst Owen Lau.</w:t>
      </w:r>
    </w:p>
    <w:p w14:paraId="6FDAA3F5" w14:textId="77777777" w:rsidR="00AA66DE" w:rsidRPr="003F6F88" w:rsidRDefault="00AA66DE" w:rsidP="00AA66DE">
      <w:pPr>
        <w:rPr>
          <w:sz w:val="16"/>
        </w:rPr>
      </w:pPr>
      <w:r w:rsidRPr="003F6F88">
        <w:rPr>
          <w:sz w:val="16"/>
        </w:rPr>
        <w:t xml:space="preserve">The sector’s explosive growth in 2024 and 2025 has shifted investor focus away from demand and toward a more fundamental question: </w:t>
      </w:r>
      <w:r w:rsidRPr="00ED73DD">
        <w:rPr>
          <w:rStyle w:val="StyleUnderline"/>
        </w:rPr>
        <w:t>how regulation will ultimately define which platforms can scale</w:t>
      </w:r>
      <w:r w:rsidRPr="003F6F88">
        <w:rPr>
          <w:sz w:val="16"/>
        </w:rPr>
        <w:t>.</w:t>
      </w:r>
    </w:p>
    <w:p w14:paraId="31D0F0E8" w14:textId="77777777" w:rsidR="00AA66DE" w:rsidRPr="003F6F88" w:rsidRDefault="00AA66DE" w:rsidP="00AA66DE">
      <w:pPr>
        <w:rPr>
          <w:sz w:val="16"/>
        </w:rPr>
      </w:pPr>
      <w:r w:rsidRPr="003F6F88">
        <w:rPr>
          <w:sz w:val="16"/>
        </w:rPr>
        <w:t xml:space="preserve">Once a niche product, </w:t>
      </w:r>
      <w:r w:rsidRPr="003F6F88">
        <w:rPr>
          <w:rStyle w:val="StyleUnderline"/>
        </w:rPr>
        <w:t>event contracts tied to elections and sports entered the mainstream in 2024</w:t>
      </w:r>
      <w:r w:rsidRPr="003F6F88">
        <w:rPr>
          <w:sz w:val="16"/>
        </w:rPr>
        <w:t>, bringing real liquidity, institutional participation and broader consumer relevance.</w:t>
      </w:r>
    </w:p>
    <w:p w14:paraId="37B6B459" w14:textId="77777777" w:rsidR="00AA66DE" w:rsidRPr="003F6F88" w:rsidRDefault="00AA66DE" w:rsidP="00AA66DE">
      <w:pPr>
        <w:rPr>
          <w:sz w:val="16"/>
        </w:rPr>
      </w:pPr>
      <w:r w:rsidRPr="003F6F88">
        <w:rPr>
          <w:sz w:val="16"/>
        </w:rPr>
        <w:t>As volumes surged in 2025 prediction markets began to resemble early-stage crypto—innovative, fast-growing, and operating in a regulatory gray zone.</w:t>
      </w:r>
    </w:p>
    <w:p w14:paraId="7731796B" w14:textId="77777777" w:rsidR="00AA66DE" w:rsidRPr="003F6F88" w:rsidRDefault="00AA66DE" w:rsidP="00AA66DE">
      <w:pPr>
        <w:rPr>
          <w:sz w:val="16"/>
        </w:rPr>
      </w:pPr>
      <w:r w:rsidRPr="003F6F88">
        <w:rPr>
          <w:sz w:val="16"/>
        </w:rPr>
        <w:t>Federal vs. State Authority at the Core</w:t>
      </w:r>
    </w:p>
    <w:p w14:paraId="400BFBD3" w14:textId="77777777" w:rsidR="00AA66DE" w:rsidRPr="003F6F88" w:rsidRDefault="00AA66DE" w:rsidP="00AA66DE">
      <w:pPr>
        <w:rPr>
          <w:sz w:val="16"/>
        </w:rPr>
      </w:pPr>
      <w:r w:rsidRPr="002228EC">
        <w:rPr>
          <w:rStyle w:val="StyleUnderline"/>
          <w:highlight w:val="green"/>
        </w:rPr>
        <w:t>At the heart</w:t>
      </w:r>
      <w:r w:rsidRPr="003F6F88">
        <w:rPr>
          <w:rStyle w:val="StyleUnderline"/>
        </w:rPr>
        <w:t xml:space="preserve"> of the debate </w:t>
      </w:r>
      <w:r w:rsidRPr="002228EC">
        <w:rPr>
          <w:rStyle w:val="StyleUnderline"/>
          <w:highlight w:val="green"/>
        </w:rPr>
        <w:t>is</w:t>
      </w:r>
      <w:r w:rsidRPr="00ED73DD">
        <w:rPr>
          <w:rStyle w:val="StyleUnderline"/>
        </w:rPr>
        <w:t xml:space="preserve"> a </w:t>
      </w:r>
      <w:r w:rsidRPr="002228EC">
        <w:rPr>
          <w:rStyle w:val="Emphasis"/>
          <w:highlight w:val="green"/>
        </w:rPr>
        <w:t>jurisdictional conflict</w:t>
      </w:r>
      <w:r w:rsidRPr="002228EC">
        <w:rPr>
          <w:rStyle w:val="StyleUnderline"/>
          <w:highlight w:val="green"/>
        </w:rPr>
        <w:t xml:space="preserve"> between federal and state</w:t>
      </w:r>
      <w:r w:rsidRPr="00161052">
        <w:rPr>
          <w:rStyle w:val="StyleUnderline"/>
        </w:rPr>
        <w:t xml:space="preserve"> authorities</w:t>
      </w:r>
      <w:r w:rsidRPr="003F6F88">
        <w:rPr>
          <w:sz w:val="16"/>
        </w:rPr>
        <w:t xml:space="preserve">. The key </w:t>
      </w:r>
      <w:r w:rsidRPr="00161052">
        <w:rPr>
          <w:rStyle w:val="StyleUnderline"/>
        </w:rPr>
        <w:t xml:space="preserve">question is whether the Commodity Futures Trading Commission has </w:t>
      </w:r>
      <w:r w:rsidRPr="00161052">
        <w:rPr>
          <w:rStyle w:val="Emphasis"/>
        </w:rPr>
        <w:t>federal preemption</w:t>
      </w:r>
      <w:r w:rsidRPr="00161052">
        <w:rPr>
          <w:rStyle w:val="StyleUnderline"/>
        </w:rPr>
        <w:t xml:space="preserve"> </w:t>
      </w:r>
      <w:r w:rsidRPr="002228EC">
        <w:rPr>
          <w:rStyle w:val="StyleUnderline"/>
          <w:highlight w:val="green"/>
        </w:rPr>
        <w:t xml:space="preserve">over </w:t>
      </w:r>
      <w:r w:rsidRPr="002228EC">
        <w:rPr>
          <w:rStyle w:val="Emphasis"/>
          <w:highlight w:val="green"/>
        </w:rPr>
        <w:t>sports-related</w:t>
      </w:r>
      <w:r w:rsidRPr="003F6F88">
        <w:rPr>
          <w:rStyle w:val="Emphasis"/>
        </w:rPr>
        <w:t xml:space="preserve"> event </w:t>
      </w:r>
      <w:r w:rsidRPr="002228EC">
        <w:rPr>
          <w:rStyle w:val="Emphasis"/>
          <w:highlight w:val="green"/>
        </w:rPr>
        <w:t>contracts</w:t>
      </w:r>
      <w:r w:rsidRPr="003F6F88">
        <w:rPr>
          <w:sz w:val="16"/>
        </w:rPr>
        <w:t xml:space="preserve">, </w:t>
      </w:r>
      <w:r w:rsidRPr="003F6F88">
        <w:rPr>
          <w:rStyle w:val="StyleUnderline"/>
        </w:rPr>
        <w:t>or whether states retain authority to regulate them as gambling activities</w:t>
      </w:r>
      <w:r w:rsidRPr="003F6F88">
        <w:rPr>
          <w:sz w:val="16"/>
        </w:rPr>
        <w:t>.</w:t>
      </w:r>
    </w:p>
    <w:p w14:paraId="26C8B488" w14:textId="77777777" w:rsidR="00AA66DE" w:rsidRPr="003F6F88" w:rsidRDefault="00AA66DE" w:rsidP="00AA66DE">
      <w:pPr>
        <w:rPr>
          <w:sz w:val="16"/>
        </w:rPr>
      </w:pPr>
      <w:r w:rsidRPr="003F6F88">
        <w:rPr>
          <w:sz w:val="16"/>
        </w:rPr>
        <w:t xml:space="preserve">Clear Street notes </w:t>
      </w:r>
      <w:r w:rsidRPr="0041227B">
        <w:rPr>
          <w:sz w:val="16"/>
        </w:rPr>
        <w:t xml:space="preserve">that this </w:t>
      </w:r>
      <w:r w:rsidRPr="0041227B">
        <w:rPr>
          <w:rStyle w:val="StyleUnderline"/>
        </w:rPr>
        <w:t xml:space="preserve">mirrors the </w:t>
      </w:r>
      <w:r w:rsidRPr="0041227B">
        <w:rPr>
          <w:rStyle w:val="Emphasis"/>
        </w:rPr>
        <w:t>long-running dispute in crypto</w:t>
      </w:r>
      <w:r w:rsidRPr="0041227B">
        <w:rPr>
          <w:sz w:val="16"/>
        </w:rPr>
        <w:t xml:space="preserve"> over whether digital</w:t>
      </w:r>
      <w:r w:rsidRPr="003F6F88">
        <w:rPr>
          <w:sz w:val="16"/>
        </w:rPr>
        <w:t xml:space="preserve"> assets fall under the remit of the Securities and Exchange Commission or the CFTC. Under the Biden administration, that </w:t>
      </w:r>
      <w:r w:rsidRPr="002228EC">
        <w:rPr>
          <w:rStyle w:val="StyleUnderline"/>
          <w:highlight w:val="green"/>
        </w:rPr>
        <w:t xml:space="preserve">lack of clarity </w:t>
      </w:r>
      <w:r w:rsidRPr="002228EC">
        <w:rPr>
          <w:rStyle w:val="Emphasis"/>
          <w:highlight w:val="green"/>
        </w:rPr>
        <w:t>slowed institutional adoption</w:t>
      </w:r>
      <w:r w:rsidRPr="003F6F88">
        <w:rPr>
          <w:sz w:val="16"/>
        </w:rPr>
        <w:t xml:space="preserve"> in crypto—an outcome prediction markets may now face.</w:t>
      </w:r>
    </w:p>
    <w:p w14:paraId="7CC287F0" w14:textId="77777777" w:rsidR="00AA66DE" w:rsidRPr="003F6F88" w:rsidRDefault="00AA66DE" w:rsidP="00AA66DE">
      <w:pPr>
        <w:rPr>
          <w:sz w:val="16"/>
        </w:rPr>
      </w:pPr>
      <w:r w:rsidRPr="003F6F88">
        <w:rPr>
          <w:sz w:val="16"/>
        </w:rPr>
        <w:t>States have already taken aggressive legal action against platforms while the CFTC has largely deferred to the courts on defining what constitutes “gaming.”</w:t>
      </w:r>
    </w:p>
    <w:p w14:paraId="4DE60DC7" w14:textId="77777777" w:rsidR="00AA66DE" w:rsidRPr="003F6F88" w:rsidRDefault="00AA66DE" w:rsidP="00AA66DE">
      <w:pPr>
        <w:rPr>
          <w:sz w:val="16"/>
        </w:rPr>
      </w:pPr>
      <w:r w:rsidRPr="003F6F88">
        <w:rPr>
          <w:sz w:val="16"/>
        </w:rPr>
        <w:t xml:space="preserve">The stakes are significant: roughly $400 billion in annual trading volume and an estimated $4 billion in potential state tax revenue. Clear Street believes </w:t>
      </w:r>
      <w:proofErr w:type="gramStart"/>
      <w:r w:rsidRPr="003F6F88">
        <w:rPr>
          <w:sz w:val="16"/>
        </w:rPr>
        <w:t>the majority of</w:t>
      </w:r>
      <w:proofErr w:type="gramEnd"/>
      <w:r w:rsidRPr="003F6F88">
        <w:rPr>
          <w:sz w:val="16"/>
        </w:rPr>
        <w:t xml:space="preserve"> </w:t>
      </w:r>
      <w:r w:rsidRPr="00161052">
        <w:rPr>
          <w:rStyle w:val="StyleUnderline"/>
        </w:rPr>
        <w:t xml:space="preserve">current </w:t>
      </w:r>
      <w:r w:rsidRPr="002228EC">
        <w:rPr>
          <w:rStyle w:val="StyleUnderline"/>
          <w:highlight w:val="green"/>
        </w:rPr>
        <w:t xml:space="preserve">activity is </w:t>
      </w:r>
      <w:r w:rsidRPr="002228EC">
        <w:rPr>
          <w:rStyle w:val="Emphasis"/>
          <w:highlight w:val="green"/>
        </w:rPr>
        <w:t>concentrated in sports</w:t>
      </w:r>
      <w:r w:rsidRPr="00ED73DD">
        <w:rPr>
          <w:rStyle w:val="StyleUnderline"/>
        </w:rPr>
        <w:t>-related contracts</w:t>
      </w:r>
      <w:r w:rsidRPr="003F6F88">
        <w:rPr>
          <w:sz w:val="16"/>
        </w:rPr>
        <w:t>, though that mix could evolve as new use cases emerge.</w:t>
      </w:r>
    </w:p>
    <w:p w14:paraId="0DAB746C" w14:textId="77777777" w:rsidR="00AA66DE" w:rsidRPr="003F6F88" w:rsidRDefault="00AA66DE" w:rsidP="00AA66DE">
      <w:pPr>
        <w:rPr>
          <w:sz w:val="16"/>
        </w:rPr>
      </w:pPr>
      <w:r w:rsidRPr="003F6F88">
        <w:rPr>
          <w:sz w:val="16"/>
        </w:rPr>
        <w:t>Divergent Court Rulings Add Uncertainty</w:t>
      </w:r>
    </w:p>
    <w:p w14:paraId="059E00A5" w14:textId="77777777" w:rsidR="00AA66DE" w:rsidRPr="003F6F88" w:rsidRDefault="00AA66DE" w:rsidP="00AA66DE">
      <w:pPr>
        <w:rPr>
          <w:sz w:val="16"/>
        </w:rPr>
      </w:pPr>
      <w:r w:rsidRPr="003F6F88">
        <w:rPr>
          <w:sz w:val="16"/>
        </w:rPr>
        <w:t xml:space="preserve">So far, </w:t>
      </w:r>
      <w:r w:rsidRPr="00161052">
        <w:rPr>
          <w:rStyle w:val="StyleUnderline"/>
        </w:rPr>
        <w:t xml:space="preserve">three major </w:t>
      </w:r>
      <w:r w:rsidRPr="002228EC">
        <w:rPr>
          <w:rStyle w:val="StyleUnderline"/>
          <w:highlight w:val="green"/>
        </w:rPr>
        <w:t>cases</w:t>
      </w:r>
      <w:r w:rsidRPr="003F6F88">
        <w:rPr>
          <w:sz w:val="16"/>
        </w:rPr>
        <w:t>—</w:t>
      </w:r>
      <w:proofErr w:type="spellStart"/>
      <w:r w:rsidRPr="003F6F88">
        <w:rPr>
          <w:sz w:val="16"/>
        </w:rPr>
        <w:t>KalshiEX</w:t>
      </w:r>
      <w:proofErr w:type="spellEnd"/>
      <w:r w:rsidRPr="003F6F88">
        <w:rPr>
          <w:sz w:val="16"/>
        </w:rPr>
        <w:t xml:space="preserve"> LLC v. Hendrick, </w:t>
      </w:r>
      <w:proofErr w:type="spellStart"/>
      <w:r w:rsidRPr="003F6F88">
        <w:rPr>
          <w:sz w:val="16"/>
        </w:rPr>
        <w:t>KalshiEX</w:t>
      </w:r>
      <w:proofErr w:type="spellEnd"/>
      <w:r w:rsidRPr="003F6F88">
        <w:rPr>
          <w:sz w:val="16"/>
        </w:rPr>
        <w:t xml:space="preserve"> LLC v. Flaherty, and </w:t>
      </w:r>
      <w:proofErr w:type="spellStart"/>
      <w:r w:rsidRPr="003F6F88">
        <w:rPr>
          <w:sz w:val="16"/>
        </w:rPr>
        <w:t>KalshiEX</w:t>
      </w:r>
      <w:proofErr w:type="spellEnd"/>
      <w:r w:rsidRPr="003F6F88">
        <w:rPr>
          <w:sz w:val="16"/>
        </w:rPr>
        <w:t xml:space="preserve"> LLC v. Martin—</w:t>
      </w:r>
      <w:r w:rsidRPr="002228EC">
        <w:rPr>
          <w:rStyle w:val="StyleUnderline"/>
          <w:highlight w:val="green"/>
        </w:rPr>
        <w:t xml:space="preserve">have produced </w:t>
      </w:r>
      <w:r w:rsidRPr="002228EC">
        <w:rPr>
          <w:rStyle w:val="Emphasis"/>
          <w:highlight w:val="green"/>
        </w:rPr>
        <w:t>mixed outcomes</w:t>
      </w:r>
      <w:r w:rsidRPr="003F6F88">
        <w:rPr>
          <w:sz w:val="16"/>
        </w:rPr>
        <w:t>.</w:t>
      </w:r>
    </w:p>
    <w:p w14:paraId="198B7044" w14:textId="77777777" w:rsidR="00AA66DE" w:rsidRPr="003F6F88" w:rsidRDefault="00AA66DE" w:rsidP="00AA66DE">
      <w:pPr>
        <w:rPr>
          <w:sz w:val="16"/>
        </w:rPr>
      </w:pPr>
      <w:r w:rsidRPr="003F6F88">
        <w:rPr>
          <w:sz w:val="16"/>
        </w:rPr>
        <w:lastRenderedPageBreak/>
        <w:t xml:space="preserve">Judges in </w:t>
      </w:r>
      <w:r w:rsidRPr="003F6F88">
        <w:rPr>
          <w:rStyle w:val="StyleUnderline"/>
        </w:rPr>
        <w:t>Nevada and Maryland sided with state authorities while a New Jersey judge ruled in favor of Kalshi</w:t>
      </w:r>
      <w:r w:rsidRPr="003F6F88">
        <w:rPr>
          <w:sz w:val="16"/>
        </w:rPr>
        <w:t>. Appeals are ongoing, and market consensus suggests the issue may ultimately reach the U.S. Supreme Court.</w:t>
      </w:r>
    </w:p>
    <w:p w14:paraId="155EAEA2" w14:textId="77777777" w:rsidR="00AA66DE" w:rsidRPr="003F6F88" w:rsidRDefault="00AA66DE" w:rsidP="00AA66DE">
      <w:pPr>
        <w:rPr>
          <w:sz w:val="16"/>
        </w:rPr>
      </w:pPr>
      <w:r w:rsidRPr="003F6F88">
        <w:rPr>
          <w:sz w:val="16"/>
        </w:rPr>
        <w:t xml:space="preserve">Clear Street cautions that </w:t>
      </w:r>
      <w:r w:rsidRPr="00ED73DD">
        <w:rPr>
          <w:rStyle w:val="StyleUnderline"/>
        </w:rPr>
        <w:t xml:space="preserve">relying on </w:t>
      </w:r>
      <w:r w:rsidRPr="00161052">
        <w:rPr>
          <w:rStyle w:val="StyleUnderline"/>
        </w:rPr>
        <w:t>court rulings</w:t>
      </w:r>
      <w:r w:rsidRPr="00ED73DD">
        <w:rPr>
          <w:rStyle w:val="StyleUnderline"/>
        </w:rPr>
        <w:t xml:space="preserve"> alone is </w:t>
      </w:r>
      <w:r w:rsidRPr="002228EC">
        <w:rPr>
          <w:rStyle w:val="StyleUnderline"/>
          <w:highlight w:val="green"/>
        </w:rPr>
        <w:t xml:space="preserve">unlikely to provide </w:t>
      </w:r>
      <w:r w:rsidRPr="002228EC">
        <w:rPr>
          <w:rStyle w:val="Emphasis"/>
          <w:highlight w:val="green"/>
        </w:rPr>
        <w:t>durable clarity</w:t>
      </w:r>
      <w:r w:rsidRPr="003F6F88">
        <w:rPr>
          <w:sz w:val="16"/>
        </w:rPr>
        <w:t xml:space="preserve">. As seen in crypto judicial </w:t>
      </w:r>
      <w:r w:rsidRPr="002228EC">
        <w:rPr>
          <w:rStyle w:val="StyleUnderline"/>
          <w:highlight w:val="green"/>
        </w:rPr>
        <w:t>decisions</w:t>
      </w:r>
      <w:r w:rsidRPr="00161052">
        <w:rPr>
          <w:rStyle w:val="StyleUnderline"/>
        </w:rPr>
        <w:t xml:space="preserve"> tend to be </w:t>
      </w:r>
      <w:r w:rsidRPr="002228EC">
        <w:rPr>
          <w:rStyle w:val="Emphasis"/>
          <w:highlight w:val="green"/>
        </w:rPr>
        <w:t>narrow</w:t>
      </w:r>
      <w:r w:rsidRPr="003F6F88">
        <w:rPr>
          <w:rStyle w:val="StyleUnderline"/>
        </w:rPr>
        <w:t xml:space="preserve"> and reactive </w:t>
      </w:r>
      <w:r w:rsidRPr="002228EC">
        <w:rPr>
          <w:rStyle w:val="StyleUnderline"/>
          <w:highlight w:val="green"/>
        </w:rPr>
        <w:t xml:space="preserve">rather than establishing a </w:t>
      </w:r>
      <w:r w:rsidRPr="002228EC">
        <w:rPr>
          <w:rStyle w:val="Emphasis"/>
          <w:highlight w:val="green"/>
        </w:rPr>
        <w:t>comprehensive framework</w:t>
      </w:r>
      <w:r w:rsidRPr="003F6F88">
        <w:rPr>
          <w:sz w:val="16"/>
        </w:rPr>
        <w:t>.</w:t>
      </w:r>
    </w:p>
    <w:p w14:paraId="6C5E2CBA" w14:textId="77777777" w:rsidR="00AA66DE" w:rsidRPr="003F6F88" w:rsidRDefault="00AA66DE" w:rsidP="00AA66DE">
      <w:pPr>
        <w:rPr>
          <w:sz w:val="16"/>
        </w:rPr>
      </w:pPr>
      <w:r w:rsidRPr="003F6F88">
        <w:rPr>
          <w:sz w:val="16"/>
        </w:rPr>
        <w:t>The Case for Legislative Action</w:t>
      </w:r>
    </w:p>
    <w:p w14:paraId="73E6DE64" w14:textId="77777777" w:rsidR="00AA66DE" w:rsidRPr="003F6F88" w:rsidRDefault="00AA66DE" w:rsidP="00AA66DE">
      <w:pPr>
        <w:rPr>
          <w:sz w:val="16"/>
        </w:rPr>
      </w:pPr>
      <w:r w:rsidRPr="003F6F88">
        <w:rPr>
          <w:sz w:val="16"/>
        </w:rPr>
        <w:t xml:space="preserve">The report argues that long-term </w:t>
      </w:r>
      <w:r w:rsidRPr="002228EC">
        <w:rPr>
          <w:rStyle w:val="StyleUnderline"/>
          <w:highlight w:val="green"/>
        </w:rPr>
        <w:t>growth will</w:t>
      </w:r>
      <w:r w:rsidRPr="003F6F88">
        <w:rPr>
          <w:rStyle w:val="StyleUnderline"/>
        </w:rPr>
        <w:t xml:space="preserve"> likely </w:t>
      </w:r>
      <w:r w:rsidRPr="002228EC">
        <w:rPr>
          <w:rStyle w:val="StyleUnderline"/>
          <w:highlight w:val="green"/>
        </w:rPr>
        <w:t>require</w:t>
      </w:r>
      <w:r w:rsidRPr="003F6F88">
        <w:rPr>
          <w:rStyle w:val="StyleUnderline"/>
        </w:rPr>
        <w:t xml:space="preserve"> proactive lobbying and </w:t>
      </w:r>
      <w:r w:rsidRPr="002228EC">
        <w:rPr>
          <w:rStyle w:val="Emphasis"/>
          <w:highlight w:val="green"/>
        </w:rPr>
        <w:t>new legislation</w:t>
      </w:r>
      <w:r w:rsidRPr="002228EC">
        <w:rPr>
          <w:rStyle w:val="StyleUnderline"/>
          <w:highlight w:val="green"/>
        </w:rPr>
        <w:t xml:space="preserve"> to create </w:t>
      </w:r>
      <w:r w:rsidRPr="002228EC">
        <w:rPr>
          <w:rStyle w:val="Emphasis"/>
          <w:highlight w:val="green"/>
        </w:rPr>
        <w:t>predictable rules</w:t>
      </w:r>
      <w:r w:rsidRPr="003F6F88">
        <w:rPr>
          <w:sz w:val="16"/>
        </w:rPr>
        <w:t>. Beyond jurisdiction issues such as disclosure standards and susceptibility to manipulation—particularly in niche or thinly traded markets—must be addressed.</w:t>
      </w:r>
    </w:p>
    <w:p w14:paraId="7AEEA812" w14:textId="77777777" w:rsidR="00AA66DE" w:rsidRPr="003F6F88" w:rsidRDefault="00AA66DE" w:rsidP="00AA66DE">
      <w:pPr>
        <w:rPr>
          <w:sz w:val="16"/>
        </w:rPr>
      </w:pPr>
      <w:r w:rsidRPr="003F6F88">
        <w:rPr>
          <w:sz w:val="16"/>
        </w:rPr>
        <w:t xml:space="preserve">Until then, the industry operates under what Clear Street describes as a “sword of Damocles,” with </w:t>
      </w:r>
      <w:r w:rsidRPr="002228EC">
        <w:rPr>
          <w:rStyle w:val="Emphasis"/>
          <w:highlight w:val="green"/>
        </w:rPr>
        <w:t xml:space="preserve">regulatory risk hanging over </w:t>
      </w:r>
      <w:r w:rsidRPr="00161052">
        <w:rPr>
          <w:rStyle w:val="Emphasis"/>
        </w:rPr>
        <w:t xml:space="preserve">future </w:t>
      </w:r>
      <w:r w:rsidRPr="002228EC">
        <w:rPr>
          <w:rStyle w:val="Emphasis"/>
          <w:highlight w:val="green"/>
        </w:rPr>
        <w:t>expansion</w:t>
      </w:r>
      <w:r w:rsidRPr="003F6F88">
        <w:rPr>
          <w:sz w:val="16"/>
        </w:rPr>
        <w:t>.</w:t>
      </w:r>
    </w:p>
    <w:p w14:paraId="169B7959" w14:textId="77777777" w:rsidR="00AA66DE" w:rsidRPr="00B46A91" w:rsidRDefault="00AA66DE" w:rsidP="00AA66DE">
      <w:pPr>
        <w:pStyle w:val="Heading4"/>
      </w:pPr>
      <w:r>
        <w:t xml:space="preserve">Institutionalized markets solve </w:t>
      </w:r>
      <w:r>
        <w:rPr>
          <w:u w:val="single"/>
        </w:rPr>
        <w:t>geopolitical risks</w:t>
      </w:r>
      <w:r>
        <w:t>.</w:t>
      </w:r>
    </w:p>
    <w:p w14:paraId="658B0FF7" w14:textId="77777777" w:rsidR="00AA66DE" w:rsidRDefault="00AA66DE" w:rsidP="00AA66DE">
      <w:r w:rsidRPr="00913C82">
        <w:rPr>
          <w:rStyle w:val="Style13ptBold"/>
        </w:rPr>
        <w:t>Ferris ’25</w:t>
      </w:r>
      <w:r w:rsidRPr="00A20C45">
        <w:t xml:space="preserve"> [Stephen P. Ferris and Raymond M. Ferris, </w:t>
      </w:r>
      <w:r>
        <w:t xml:space="preserve">Stephen is a </w:t>
      </w:r>
      <w:r w:rsidRPr="00E32673">
        <w:t>Dean and Professor of Finance, Miller College of Busines</w:t>
      </w:r>
      <w:r>
        <w:t xml:space="preserve">s, </w:t>
      </w:r>
      <w:r w:rsidRPr="001B0760">
        <w:t>master’s degree in strategic studies from the U.S. Army War College</w:t>
      </w:r>
      <w:r>
        <w:t xml:space="preserve">; Raymond is a </w:t>
      </w:r>
      <w:r w:rsidRPr="000D46CC">
        <w:t xml:space="preserve">counterintelligence operations officer for 2nd Military Intelligence (MI) Battalion, </w:t>
      </w:r>
      <w:r w:rsidRPr="00A20C45">
        <w:t xml:space="preserve">7-1-2025, "The Market Knows Best: Using Data from Prediction Markets to Assess National Security Threats," https://www.lineofdeparture.army.mil/Journals/Military-Intelligence/Military-Intelligence-Archive/2025-July-December/The-Market-Knows-Best/, 12-1-2025] // </w:t>
      </w:r>
      <w:proofErr w:type="spellStart"/>
      <w:r w:rsidRPr="00A20C45">
        <w:t>sid</w:t>
      </w:r>
      <w:proofErr w:type="spellEnd"/>
    </w:p>
    <w:p w14:paraId="22F05F42" w14:textId="77777777" w:rsidR="00AA66DE" w:rsidRPr="00257762" w:rsidRDefault="00AA66DE" w:rsidP="00AA66DE">
      <w:pPr>
        <w:rPr>
          <w:sz w:val="16"/>
        </w:rPr>
      </w:pPr>
      <w:r w:rsidRPr="00257762">
        <w:rPr>
          <w:sz w:val="16"/>
        </w:rPr>
        <w:t>Introduction</w:t>
      </w:r>
    </w:p>
    <w:p w14:paraId="7A83295C" w14:textId="77777777" w:rsidR="00AA66DE" w:rsidRDefault="00AA66DE" w:rsidP="00AA66DE">
      <w:pPr>
        <w:rPr>
          <w:u w:val="single"/>
        </w:rPr>
      </w:pPr>
      <w:r w:rsidRPr="002228EC">
        <w:rPr>
          <w:highlight w:val="green"/>
          <w:u w:val="single"/>
        </w:rPr>
        <w:t>Prediction markets</w:t>
      </w:r>
      <w:r w:rsidRPr="00257762">
        <w:rPr>
          <w:sz w:val="16"/>
        </w:rPr>
        <w:t xml:space="preserve">, also known as information markets or event futures, are being used to </w:t>
      </w:r>
      <w:r w:rsidRPr="002228EC">
        <w:rPr>
          <w:rStyle w:val="Emphasis"/>
          <w:highlight w:val="green"/>
        </w:rPr>
        <w:t>forecast</w:t>
      </w:r>
      <w:r w:rsidRPr="00D30796">
        <w:rPr>
          <w:u w:val="single"/>
        </w:rPr>
        <w:t xml:space="preserve"> events as </w:t>
      </w:r>
      <w:r w:rsidRPr="00706FC4">
        <w:rPr>
          <w:u w:val="single"/>
        </w:rPr>
        <w:t>diverse</w:t>
      </w:r>
      <w:r w:rsidRPr="00D30796">
        <w:rPr>
          <w:u w:val="single"/>
        </w:rPr>
        <w:t xml:space="preserve"> as</w:t>
      </w:r>
      <w:r w:rsidRPr="00257762">
        <w:rPr>
          <w:sz w:val="16"/>
        </w:rPr>
        <w:t xml:space="preserve"> sporting outcomes, election results, macroeconomic forecasts, and </w:t>
      </w:r>
      <w:r w:rsidRPr="002228EC">
        <w:rPr>
          <w:rStyle w:val="Emphasis"/>
          <w:highlight w:val="green"/>
        </w:rPr>
        <w:t>geopolitical events</w:t>
      </w:r>
      <w:r w:rsidRPr="00257762">
        <w:rPr>
          <w:sz w:val="16"/>
        </w:rPr>
        <w:t xml:space="preserve">. 1 </w:t>
      </w:r>
      <w:r w:rsidRPr="00F32156">
        <w:rPr>
          <w:u w:val="single"/>
        </w:rPr>
        <w:t xml:space="preserve">By aggregating </w:t>
      </w:r>
      <w:r w:rsidRPr="003F6FD4">
        <w:rPr>
          <w:rStyle w:val="Emphasis"/>
        </w:rPr>
        <w:t>diverse</w:t>
      </w:r>
      <w:r w:rsidRPr="00F32156">
        <w:rPr>
          <w:u w:val="single"/>
        </w:rPr>
        <w:t xml:space="preserve"> opinions and incentivizing prediction accuracy with </w:t>
      </w:r>
      <w:r w:rsidRPr="003F6FD4">
        <w:rPr>
          <w:rStyle w:val="Emphasis"/>
        </w:rPr>
        <w:t>financial gain</w:t>
      </w:r>
      <w:r w:rsidRPr="00F32156">
        <w:rPr>
          <w:u w:val="single"/>
        </w:rPr>
        <w:t xml:space="preserve"> </w:t>
      </w:r>
      <w:r w:rsidRPr="002228EC">
        <w:rPr>
          <w:highlight w:val="green"/>
          <w:u w:val="single"/>
        </w:rPr>
        <w:t>through</w:t>
      </w:r>
      <w:r w:rsidRPr="00F32156">
        <w:rPr>
          <w:u w:val="single"/>
        </w:rPr>
        <w:t xml:space="preserve"> successful </w:t>
      </w:r>
      <w:r w:rsidRPr="002228EC">
        <w:rPr>
          <w:rStyle w:val="Emphasis"/>
          <w:highlight w:val="green"/>
        </w:rPr>
        <w:t>trading</w:t>
      </w:r>
      <w:r w:rsidRPr="00257762">
        <w:rPr>
          <w:sz w:val="16"/>
        </w:rPr>
        <w:t xml:space="preserve">, these </w:t>
      </w:r>
      <w:r w:rsidRPr="009D2706">
        <w:rPr>
          <w:u w:val="single"/>
        </w:rPr>
        <w:t xml:space="preserve">markets demonstrate remarkable </w:t>
      </w:r>
      <w:r w:rsidRPr="003F6FD4">
        <w:rPr>
          <w:rStyle w:val="Emphasis"/>
        </w:rPr>
        <w:t>usefulness</w:t>
      </w:r>
      <w:r w:rsidRPr="009D2706">
        <w:rPr>
          <w:u w:val="single"/>
        </w:rPr>
        <w:t xml:space="preserve"> and </w:t>
      </w:r>
      <w:r w:rsidRPr="003F6FD4">
        <w:rPr>
          <w:rStyle w:val="Emphasis"/>
        </w:rPr>
        <w:t>accuracy</w:t>
      </w:r>
      <w:r w:rsidRPr="00257762">
        <w:rPr>
          <w:sz w:val="16"/>
        </w:rPr>
        <w:t xml:space="preserve">. The data generated by </w:t>
      </w:r>
      <w:r w:rsidRPr="00473084">
        <w:rPr>
          <w:u w:val="single"/>
        </w:rPr>
        <w:t>contract trading</w:t>
      </w:r>
      <w:r w:rsidRPr="00257762">
        <w:rPr>
          <w:sz w:val="16"/>
        </w:rPr>
        <w:t xml:space="preserve"> in prediction markets can </w:t>
      </w:r>
      <w:r w:rsidRPr="00473084">
        <w:rPr>
          <w:u w:val="single"/>
        </w:rPr>
        <w:t xml:space="preserve">serve as a </w:t>
      </w:r>
      <w:r w:rsidRPr="003F6FD4">
        <w:rPr>
          <w:rStyle w:val="Emphasis"/>
        </w:rPr>
        <w:t>new source</w:t>
      </w:r>
      <w:r w:rsidRPr="00473084">
        <w:rPr>
          <w:u w:val="single"/>
        </w:rPr>
        <w:t xml:space="preserve"> of information for intelligence analysts </w:t>
      </w:r>
      <w:r w:rsidRPr="002228EC">
        <w:rPr>
          <w:highlight w:val="green"/>
          <w:u w:val="single"/>
        </w:rPr>
        <w:t>to identify</w:t>
      </w:r>
      <w:r w:rsidRPr="00473084">
        <w:rPr>
          <w:u w:val="single"/>
        </w:rPr>
        <w:t xml:space="preserve"> and assess </w:t>
      </w:r>
      <w:r w:rsidRPr="002228EC">
        <w:rPr>
          <w:highlight w:val="green"/>
          <w:u w:val="single"/>
        </w:rPr>
        <w:t xml:space="preserve">national security </w:t>
      </w:r>
      <w:r w:rsidRPr="002228EC">
        <w:rPr>
          <w:rStyle w:val="Emphasis"/>
          <w:highlight w:val="green"/>
        </w:rPr>
        <w:t>threats</w:t>
      </w:r>
      <w:r w:rsidRPr="00257762">
        <w:rPr>
          <w:sz w:val="16"/>
        </w:rPr>
        <w:t xml:space="preserve">. Platforms like </w:t>
      </w:r>
      <w:proofErr w:type="spellStart"/>
      <w:r w:rsidRPr="00257762">
        <w:rPr>
          <w:sz w:val="16"/>
        </w:rPr>
        <w:t>Polymarket</w:t>
      </w:r>
      <w:proofErr w:type="spellEnd"/>
      <w:r w:rsidRPr="00257762">
        <w:rPr>
          <w:sz w:val="16"/>
        </w:rPr>
        <w:t xml:space="preserve"> and Kalshi, 2 which allow trading on a wide range of event-based contracts, provide an opportunity for intelligence professionals to collect a novel type of data </w:t>
      </w:r>
      <w:r w:rsidRPr="008B73B5">
        <w:rPr>
          <w:u w:val="single"/>
        </w:rPr>
        <w:t xml:space="preserve">to </w:t>
      </w:r>
      <w:r w:rsidRPr="00F85F6D">
        <w:rPr>
          <w:rStyle w:val="Emphasis"/>
        </w:rPr>
        <w:t>identify</w:t>
      </w:r>
      <w:r w:rsidRPr="008B73B5">
        <w:rPr>
          <w:u w:val="single"/>
        </w:rPr>
        <w:t xml:space="preserve"> new threats and </w:t>
      </w:r>
      <w:r w:rsidRPr="00F85F6D">
        <w:rPr>
          <w:rStyle w:val="Emphasis"/>
        </w:rPr>
        <w:t>assess</w:t>
      </w:r>
      <w:r w:rsidRPr="008B73B5">
        <w:rPr>
          <w:u w:val="single"/>
        </w:rPr>
        <w:t xml:space="preserve"> the changing nature of existing national </w:t>
      </w:r>
      <w:r w:rsidRPr="00F85F6D">
        <w:rPr>
          <w:rStyle w:val="Emphasis"/>
        </w:rPr>
        <w:t>security risks</w:t>
      </w:r>
      <w:r w:rsidRPr="008B73B5">
        <w:rPr>
          <w:u w:val="single"/>
        </w:rPr>
        <w:t>.</w:t>
      </w:r>
    </w:p>
    <w:p w14:paraId="14D6AC14" w14:textId="77777777" w:rsidR="00AA66DE" w:rsidRPr="00133A0D" w:rsidRDefault="00AA66DE" w:rsidP="00AA66DE">
      <w:pPr>
        <w:rPr>
          <w:sz w:val="16"/>
        </w:rPr>
      </w:pPr>
      <w:r w:rsidRPr="00133A0D">
        <w:rPr>
          <w:sz w:val="16"/>
        </w:rPr>
        <w:t>[Condensed]</w:t>
      </w:r>
    </w:p>
    <w:p w14:paraId="0A944646" w14:textId="77777777" w:rsidR="00AA66DE" w:rsidRPr="00384E45" w:rsidRDefault="00AA66DE" w:rsidP="00AA66DE">
      <w:pPr>
        <w:rPr>
          <w:sz w:val="10"/>
          <w:szCs w:val="10"/>
        </w:rPr>
      </w:pPr>
      <w:r w:rsidRPr="00384E45">
        <w:rPr>
          <w:sz w:val="10"/>
          <w:szCs w:val="10"/>
        </w:rPr>
        <w:t xml:space="preserve">In this article, we begin by explaining the nature of a prediction market and how it operates. We then discuss the information that intelligence analysts can extract from contract trading in these markets, as well as the types of contracts that analysts will find most useful. We’ll review the techniques intelligence analysts can apply to this data to enhance the quality of their analyses, then move on to a discussion of how prediction market data can be integrated with traditional sources of military intelligence, with a specific focus on </w:t>
      </w:r>
      <w:proofErr w:type="spellStart"/>
      <w:r w:rsidRPr="00384E45">
        <w:rPr>
          <w:sz w:val="10"/>
          <w:szCs w:val="10"/>
        </w:rPr>
        <w:t>allsource</w:t>
      </w:r>
      <w:proofErr w:type="spellEnd"/>
      <w:r w:rsidRPr="00384E45">
        <w:rPr>
          <w:sz w:val="10"/>
          <w:szCs w:val="10"/>
        </w:rPr>
        <w:t xml:space="preserve"> analysis. Finally, we’ll conclude with commentary on how prediction markets might evolve in the future and their increasing relevance to intelligence professionals. Understanding Prediction Markets Prediction markets operate on the principle that collective intelligence, when combined with financial incentives, can yield highly accurate forecasts. 3 Participants buy and sell contracts based on their expectations of future events. The mechanics of these markets are designed to ensure efficiency and accuracy. Each contract represents a binary outcome—the event either occurs or it doesn’t. When the event occurs, the contract pays $1; if it doesn’t occur, the contract pays nothing. This simple pay-off scheme creates a direct relationship between contract prices and probability estimates. For example, a contract trading at $0.45 suggests the market estimates a 45 percent chance of the event occurring. </w:t>
      </w:r>
      <w:proofErr w:type="spellStart"/>
      <w:r w:rsidRPr="00384E45">
        <w:rPr>
          <w:sz w:val="10"/>
          <w:szCs w:val="10"/>
        </w:rPr>
        <w:t>Polymarket</w:t>
      </w:r>
      <w:proofErr w:type="spellEnd"/>
      <w:r w:rsidRPr="00384E45">
        <w:rPr>
          <w:sz w:val="10"/>
          <w:szCs w:val="10"/>
        </w:rPr>
        <w:t>, the world’s largest prediction market platform, offers investors a wide array of contracts to trade covering issues such as elections, economic indicators, and geopolitical developments. The data generated through trading provides valuable insights into the collective expectations of informed individuals. This effect is comparable to the “wisdom of crowds” as described by James Surowiecki in his 2004 book of the same title. 4</w:t>
      </w:r>
    </w:p>
    <w:p w14:paraId="75589816" w14:textId="77777777" w:rsidR="00AA66DE" w:rsidRPr="00257762" w:rsidRDefault="00AA66DE" w:rsidP="00AA66DE">
      <w:pPr>
        <w:rPr>
          <w:sz w:val="16"/>
        </w:rPr>
      </w:pPr>
      <w:r>
        <w:rPr>
          <w:sz w:val="16"/>
        </w:rPr>
        <w:t>[Resumes]</w:t>
      </w:r>
    </w:p>
    <w:p w14:paraId="62CF67B8" w14:textId="77777777" w:rsidR="00AA66DE" w:rsidRPr="00257762" w:rsidRDefault="00AA66DE" w:rsidP="00AA66DE">
      <w:pPr>
        <w:rPr>
          <w:sz w:val="16"/>
        </w:rPr>
      </w:pPr>
      <w:r w:rsidRPr="00257762">
        <w:rPr>
          <w:sz w:val="16"/>
        </w:rPr>
        <w:t xml:space="preserve">What makes </w:t>
      </w:r>
      <w:r w:rsidRPr="009B4D92">
        <w:rPr>
          <w:highlight w:val="green"/>
          <w:u w:val="single"/>
        </w:rPr>
        <w:t>prediction markets</w:t>
      </w:r>
      <w:r w:rsidRPr="009B4D92">
        <w:rPr>
          <w:sz w:val="16"/>
        </w:rPr>
        <w:t xml:space="preserve"> </w:t>
      </w:r>
      <w:r w:rsidRPr="00257762">
        <w:rPr>
          <w:sz w:val="16"/>
        </w:rPr>
        <w:t xml:space="preserve">especially informative is their </w:t>
      </w:r>
      <w:r w:rsidRPr="002228EC">
        <w:rPr>
          <w:rStyle w:val="Emphasis"/>
          <w:highlight w:val="green"/>
        </w:rPr>
        <w:t>self-correcting</w:t>
      </w:r>
      <w:r w:rsidRPr="00FF3795">
        <w:rPr>
          <w:u w:val="single"/>
        </w:rPr>
        <w:t xml:space="preserve"> nature</w:t>
      </w:r>
      <w:r w:rsidRPr="00257762">
        <w:rPr>
          <w:sz w:val="16"/>
        </w:rPr>
        <w:t xml:space="preserve">. If </w:t>
      </w:r>
      <w:r w:rsidRPr="009B4D92">
        <w:rPr>
          <w:highlight w:val="green"/>
          <w:u w:val="single"/>
        </w:rPr>
        <w:t>participants</w:t>
      </w:r>
      <w:r w:rsidRPr="00257762">
        <w:rPr>
          <w:sz w:val="16"/>
        </w:rPr>
        <w:t xml:space="preserve"> believe a contract is mispriced relative to the true probability of an event, they </w:t>
      </w:r>
      <w:r w:rsidRPr="00C618D7">
        <w:rPr>
          <w:highlight w:val="green"/>
          <w:u w:val="single"/>
        </w:rPr>
        <w:t>have a financial incentive to</w:t>
      </w:r>
      <w:r w:rsidRPr="00293350">
        <w:rPr>
          <w:u w:val="single"/>
        </w:rPr>
        <w:t xml:space="preserve"> </w:t>
      </w:r>
      <w:r w:rsidRPr="00161052">
        <w:rPr>
          <w:rStyle w:val="Emphasis"/>
        </w:rPr>
        <w:t>trade</w:t>
      </w:r>
      <w:r w:rsidRPr="00293350">
        <w:rPr>
          <w:u w:val="single"/>
        </w:rPr>
        <w:t xml:space="preserve"> and move the </w:t>
      </w:r>
      <w:r w:rsidRPr="002228EC">
        <w:rPr>
          <w:highlight w:val="green"/>
          <w:u w:val="single"/>
        </w:rPr>
        <w:t>price</w:t>
      </w:r>
      <w:r w:rsidRPr="00293350">
        <w:rPr>
          <w:u w:val="single"/>
        </w:rPr>
        <w:t xml:space="preserve"> toward</w:t>
      </w:r>
      <w:r w:rsidRPr="00257762">
        <w:rPr>
          <w:sz w:val="16"/>
        </w:rPr>
        <w:t xml:space="preserve"> what they believe is </w:t>
      </w:r>
      <w:r w:rsidRPr="00293350">
        <w:rPr>
          <w:u w:val="single"/>
        </w:rPr>
        <w:t xml:space="preserve">the </w:t>
      </w:r>
      <w:r w:rsidRPr="002228EC">
        <w:rPr>
          <w:rStyle w:val="Emphasis"/>
          <w:highlight w:val="green"/>
        </w:rPr>
        <w:t>correct probability</w:t>
      </w:r>
      <w:r w:rsidRPr="00257762">
        <w:rPr>
          <w:sz w:val="16"/>
        </w:rPr>
        <w:t>. This process, known as price discovery, helps ensure that contract prices reflect the most current information available about an event. 5</w:t>
      </w:r>
    </w:p>
    <w:p w14:paraId="49CAF50E" w14:textId="77777777" w:rsidR="00AA66DE" w:rsidRPr="00257762" w:rsidRDefault="00AA66DE" w:rsidP="00AA66DE">
      <w:pPr>
        <w:rPr>
          <w:sz w:val="16"/>
        </w:rPr>
      </w:pPr>
      <w:r w:rsidRPr="00257762">
        <w:rPr>
          <w:sz w:val="16"/>
        </w:rPr>
        <w:lastRenderedPageBreak/>
        <w:t xml:space="preserve">The </w:t>
      </w:r>
      <w:r w:rsidRPr="006A3D8A">
        <w:rPr>
          <w:rStyle w:val="Emphasis"/>
        </w:rPr>
        <w:t>liquidity</w:t>
      </w:r>
      <w:r w:rsidRPr="006844A2">
        <w:rPr>
          <w:u w:val="single"/>
        </w:rPr>
        <w:t xml:space="preserve"> and trading </w:t>
      </w:r>
      <w:r w:rsidRPr="002228EC">
        <w:rPr>
          <w:rStyle w:val="Emphasis"/>
          <w:highlight w:val="green"/>
        </w:rPr>
        <w:t>volume</w:t>
      </w:r>
      <w:r w:rsidRPr="00257762">
        <w:rPr>
          <w:sz w:val="16"/>
        </w:rPr>
        <w:t xml:space="preserve"> of contracts in a prediction market </w:t>
      </w:r>
      <w:r w:rsidRPr="006844A2">
        <w:rPr>
          <w:u w:val="single"/>
        </w:rPr>
        <w:t xml:space="preserve">also provide important </w:t>
      </w:r>
      <w:r w:rsidRPr="002228EC">
        <w:rPr>
          <w:highlight w:val="green"/>
          <w:u w:val="single"/>
        </w:rPr>
        <w:t>signals</w:t>
      </w:r>
      <w:r w:rsidRPr="00257762">
        <w:rPr>
          <w:sz w:val="16"/>
        </w:rPr>
        <w:t xml:space="preserve">. 6 Higher trading </w:t>
      </w:r>
      <w:r w:rsidRPr="00602E9D">
        <w:rPr>
          <w:u w:val="single"/>
        </w:rPr>
        <w:t>volumes</w:t>
      </w:r>
      <w:r w:rsidRPr="00257762">
        <w:rPr>
          <w:sz w:val="16"/>
        </w:rPr>
        <w:t xml:space="preserve"> typically </w:t>
      </w:r>
      <w:r w:rsidRPr="00602E9D">
        <w:rPr>
          <w:u w:val="single"/>
        </w:rPr>
        <w:t xml:space="preserve">indicate greater </w:t>
      </w:r>
      <w:r w:rsidRPr="002228EC">
        <w:rPr>
          <w:rStyle w:val="Emphasis"/>
          <w:highlight w:val="green"/>
        </w:rPr>
        <w:t>certainty</w:t>
      </w:r>
      <w:r w:rsidRPr="00602E9D">
        <w:rPr>
          <w:u w:val="single"/>
        </w:rPr>
        <w:t xml:space="preserve"> or </w:t>
      </w:r>
      <w:r w:rsidRPr="006A3D8A">
        <w:rPr>
          <w:rStyle w:val="Emphasis"/>
        </w:rPr>
        <w:t>interest</w:t>
      </w:r>
      <w:r w:rsidRPr="00257762">
        <w:rPr>
          <w:sz w:val="16"/>
        </w:rPr>
        <w:t xml:space="preserve"> in an outcome, while lower volumes might suggest uncertainty or a lack of investor concern about the event. Market participants provide </w:t>
      </w:r>
      <w:r w:rsidRPr="008374BA">
        <w:rPr>
          <w:u w:val="single"/>
        </w:rPr>
        <w:t xml:space="preserve">initial </w:t>
      </w:r>
      <w:r w:rsidRPr="00484BFB">
        <w:rPr>
          <w:rStyle w:val="Emphasis"/>
        </w:rPr>
        <w:t>liquidity</w:t>
      </w:r>
      <w:r w:rsidRPr="008374BA">
        <w:rPr>
          <w:u w:val="single"/>
        </w:rPr>
        <w:t xml:space="preserve"> for each </w:t>
      </w:r>
      <w:r w:rsidRPr="00161052">
        <w:rPr>
          <w:u w:val="single"/>
        </w:rPr>
        <w:t xml:space="preserve">contract and help to establish baseline </w:t>
      </w:r>
      <w:r w:rsidRPr="00161052">
        <w:rPr>
          <w:rStyle w:val="Emphasis"/>
        </w:rPr>
        <w:t>probabilities</w:t>
      </w:r>
      <w:r w:rsidRPr="00161052">
        <w:rPr>
          <w:u w:val="single"/>
        </w:rPr>
        <w:t xml:space="preserve"> of the event’s </w:t>
      </w:r>
      <w:r w:rsidRPr="00161052">
        <w:rPr>
          <w:rStyle w:val="Emphasis"/>
        </w:rPr>
        <w:t>occurrence</w:t>
      </w:r>
      <w:r w:rsidRPr="00161052">
        <w:rPr>
          <w:sz w:val="16"/>
        </w:rPr>
        <w:t>. These probabilities change over time as new</w:t>
      </w:r>
      <w:r w:rsidRPr="00257762">
        <w:rPr>
          <w:sz w:val="16"/>
        </w:rPr>
        <w:t xml:space="preserve"> information is revealed; traders react to these changes by buying and selling the specific event’s contract.</w:t>
      </w:r>
    </w:p>
    <w:p w14:paraId="0A27F38E" w14:textId="77777777" w:rsidR="00AA66DE" w:rsidRPr="00257762" w:rsidRDefault="00AA66DE" w:rsidP="00AA66DE">
      <w:pPr>
        <w:rPr>
          <w:sz w:val="16"/>
        </w:rPr>
      </w:pPr>
      <w:r w:rsidRPr="00257762">
        <w:rPr>
          <w:sz w:val="16"/>
        </w:rPr>
        <w:t>Usefulness of Contract Trading Data</w:t>
      </w:r>
    </w:p>
    <w:p w14:paraId="39B73D6B" w14:textId="77777777" w:rsidR="00AA66DE" w:rsidRPr="00257762" w:rsidRDefault="00AA66DE" w:rsidP="00AA66DE">
      <w:pPr>
        <w:rPr>
          <w:sz w:val="16"/>
        </w:rPr>
      </w:pPr>
      <w:r w:rsidRPr="00460B59">
        <w:rPr>
          <w:u w:val="single"/>
        </w:rPr>
        <w:t xml:space="preserve">Prediction </w:t>
      </w:r>
      <w:r w:rsidRPr="002228EC">
        <w:rPr>
          <w:highlight w:val="green"/>
          <w:u w:val="single"/>
        </w:rPr>
        <w:t xml:space="preserve">markets </w:t>
      </w:r>
      <w:r w:rsidRPr="002228EC">
        <w:rPr>
          <w:rStyle w:val="Emphasis"/>
          <w:highlight w:val="green"/>
        </w:rPr>
        <w:t>function</w:t>
      </w:r>
      <w:r w:rsidRPr="002228EC">
        <w:rPr>
          <w:highlight w:val="green"/>
          <w:u w:val="single"/>
        </w:rPr>
        <w:t xml:space="preserve"> on data</w:t>
      </w:r>
      <w:r w:rsidRPr="003F2FAE">
        <w:rPr>
          <w:sz w:val="16"/>
        </w:rPr>
        <w:t xml:space="preserve"> that </w:t>
      </w:r>
      <w:r w:rsidRPr="00257762">
        <w:rPr>
          <w:sz w:val="16"/>
        </w:rPr>
        <w:t xml:space="preserve">intelligence </w:t>
      </w:r>
      <w:r w:rsidRPr="002228EC">
        <w:rPr>
          <w:highlight w:val="green"/>
          <w:u w:val="single"/>
        </w:rPr>
        <w:t xml:space="preserve">professionals </w:t>
      </w:r>
      <w:r w:rsidRPr="002228EC">
        <w:rPr>
          <w:rStyle w:val="Emphasis"/>
          <w:highlight w:val="green"/>
        </w:rPr>
        <w:t>do not</w:t>
      </w:r>
      <w:r w:rsidRPr="00460B59">
        <w:rPr>
          <w:u w:val="single"/>
        </w:rPr>
        <w:t xml:space="preserve"> commonly </w:t>
      </w:r>
      <w:r w:rsidRPr="0021408D">
        <w:rPr>
          <w:rStyle w:val="Emphasis"/>
        </w:rPr>
        <w:t>collect</w:t>
      </w:r>
      <w:r w:rsidRPr="00460B59">
        <w:rPr>
          <w:u w:val="single"/>
        </w:rPr>
        <w:t xml:space="preserve"> or </w:t>
      </w:r>
      <w:r w:rsidRPr="002228EC">
        <w:rPr>
          <w:rStyle w:val="Emphasis"/>
          <w:highlight w:val="green"/>
        </w:rPr>
        <w:t>analyze</w:t>
      </w:r>
      <w:r w:rsidRPr="00257762">
        <w:rPr>
          <w:sz w:val="16"/>
        </w:rPr>
        <w:t xml:space="preserve">. Unlike traditional intelligence sources, which often rely on classified information, technical surveillance, or field reports, prediction markets aggregate insights </w:t>
      </w:r>
      <w:r w:rsidRPr="007C2113">
        <w:rPr>
          <w:u w:val="single"/>
        </w:rPr>
        <w:t xml:space="preserve">from both the </w:t>
      </w:r>
      <w:r w:rsidRPr="0021408D">
        <w:rPr>
          <w:rStyle w:val="Emphasis"/>
        </w:rPr>
        <w:t>public</w:t>
      </w:r>
      <w:r w:rsidRPr="007C2113">
        <w:rPr>
          <w:u w:val="single"/>
        </w:rPr>
        <w:t xml:space="preserve"> and </w:t>
      </w:r>
      <w:r w:rsidRPr="0021408D">
        <w:rPr>
          <w:rStyle w:val="Emphasis"/>
        </w:rPr>
        <w:t>private</w:t>
      </w:r>
      <w:r w:rsidRPr="007C2113">
        <w:rPr>
          <w:u w:val="single"/>
        </w:rPr>
        <w:t xml:space="preserve"> sectors, </w:t>
      </w:r>
      <w:r w:rsidRPr="002228EC">
        <w:rPr>
          <w:highlight w:val="green"/>
          <w:u w:val="single"/>
        </w:rPr>
        <w:t>drawing on</w:t>
      </w:r>
      <w:r w:rsidRPr="000835AF">
        <w:rPr>
          <w:sz w:val="16"/>
        </w:rPr>
        <w:t xml:space="preserve"> </w:t>
      </w:r>
      <w:r w:rsidRPr="00E260B6">
        <w:rPr>
          <w:sz w:val="16"/>
        </w:rPr>
        <w:t>multiple participants</w:t>
      </w:r>
      <w:r w:rsidRPr="00257762">
        <w:rPr>
          <w:sz w:val="16"/>
        </w:rPr>
        <w:t xml:space="preserve">. These </w:t>
      </w:r>
      <w:r w:rsidRPr="00D961F6">
        <w:rPr>
          <w:u w:val="single"/>
        </w:rPr>
        <w:t xml:space="preserve">participants include subject matter </w:t>
      </w:r>
      <w:r w:rsidRPr="002228EC">
        <w:rPr>
          <w:rStyle w:val="Emphasis"/>
          <w:highlight w:val="green"/>
        </w:rPr>
        <w:t>expert</w:t>
      </w:r>
      <w:r w:rsidRPr="00835EFF">
        <w:rPr>
          <w:rStyle w:val="Emphasis"/>
        </w:rPr>
        <w:t>s</w:t>
      </w:r>
      <w:r w:rsidRPr="00835EFF">
        <w:rPr>
          <w:u w:val="single"/>
        </w:rPr>
        <w:t xml:space="preserve">, </w:t>
      </w:r>
      <w:r w:rsidRPr="002228EC">
        <w:rPr>
          <w:rStyle w:val="Emphasis"/>
          <w:highlight w:val="green"/>
        </w:rPr>
        <w:t>analysts</w:t>
      </w:r>
      <w:r w:rsidRPr="006765E1">
        <w:rPr>
          <w:sz w:val="16"/>
        </w:rPr>
        <w:t>, and</w:t>
      </w:r>
      <w:r w:rsidRPr="00E435C7">
        <w:t xml:space="preserve"> </w:t>
      </w:r>
      <w:r w:rsidRPr="0021408D">
        <w:rPr>
          <w:rStyle w:val="Emphasis"/>
        </w:rPr>
        <w:t>informed</w:t>
      </w:r>
      <w:r w:rsidRPr="00D961F6">
        <w:rPr>
          <w:u w:val="single"/>
        </w:rPr>
        <w:t xml:space="preserve"> individuals </w:t>
      </w:r>
      <w:r w:rsidRPr="007C6C87">
        <w:rPr>
          <w:highlight w:val="green"/>
          <w:u w:val="single"/>
        </w:rPr>
        <w:t>who</w:t>
      </w:r>
      <w:r w:rsidRPr="00257762">
        <w:rPr>
          <w:sz w:val="16"/>
        </w:rPr>
        <w:t xml:space="preserve"> may </w:t>
      </w:r>
      <w:r w:rsidRPr="007C6C87">
        <w:rPr>
          <w:highlight w:val="green"/>
          <w:u w:val="single"/>
        </w:rPr>
        <w:t xml:space="preserve">possess </w:t>
      </w:r>
      <w:r w:rsidRPr="007C6C87">
        <w:rPr>
          <w:rStyle w:val="Emphasis"/>
          <w:highlight w:val="green"/>
        </w:rPr>
        <w:t xml:space="preserve">unique </w:t>
      </w:r>
      <w:r w:rsidRPr="002228EC">
        <w:rPr>
          <w:rStyle w:val="Emphasis"/>
          <w:highlight w:val="green"/>
        </w:rPr>
        <w:t>perspectives</w:t>
      </w:r>
      <w:r w:rsidRPr="00D961F6">
        <w:rPr>
          <w:u w:val="single"/>
        </w:rPr>
        <w:t xml:space="preserve"> or early </w:t>
      </w:r>
      <w:r w:rsidRPr="001C5B5C">
        <w:rPr>
          <w:u w:val="single"/>
        </w:rPr>
        <w:t xml:space="preserve">indicators of </w:t>
      </w:r>
      <w:r w:rsidRPr="0021408D">
        <w:rPr>
          <w:rStyle w:val="Emphasis"/>
        </w:rPr>
        <w:t>emerging threats</w:t>
      </w:r>
      <w:r w:rsidRPr="00257762">
        <w:rPr>
          <w:sz w:val="16"/>
        </w:rPr>
        <w:t>.</w:t>
      </w:r>
    </w:p>
    <w:p w14:paraId="45BBF981" w14:textId="77777777" w:rsidR="00AA66DE" w:rsidRPr="00AF5AEA" w:rsidRDefault="00AA66DE" w:rsidP="00AA66DE">
      <w:pPr>
        <w:rPr>
          <w:sz w:val="16"/>
        </w:rPr>
      </w:pPr>
      <w:r w:rsidRPr="00AF5AEA">
        <w:rPr>
          <w:sz w:val="16"/>
        </w:rPr>
        <w:t xml:space="preserve">What makes </w:t>
      </w:r>
      <w:r w:rsidRPr="00463FDD">
        <w:rPr>
          <w:u w:val="single"/>
        </w:rPr>
        <w:t xml:space="preserve">prediction market data especially </w:t>
      </w:r>
      <w:r w:rsidRPr="002F467D">
        <w:rPr>
          <w:rStyle w:val="Emphasis"/>
        </w:rPr>
        <w:t>distinctive</w:t>
      </w:r>
      <w:r w:rsidRPr="00463FDD">
        <w:rPr>
          <w:u w:val="single"/>
        </w:rPr>
        <w:t xml:space="preserve"> </w:t>
      </w:r>
      <w:r w:rsidRPr="00AF5AEA">
        <w:rPr>
          <w:sz w:val="16"/>
        </w:rPr>
        <w:t xml:space="preserve">is its </w:t>
      </w:r>
      <w:r w:rsidRPr="00161052">
        <w:rPr>
          <w:rStyle w:val="Emphasis"/>
        </w:rPr>
        <w:t>dynamic</w:t>
      </w:r>
      <w:r w:rsidRPr="00161052">
        <w:rPr>
          <w:u w:val="single"/>
        </w:rPr>
        <w:t xml:space="preserve">, </w:t>
      </w:r>
      <w:r w:rsidRPr="00161052">
        <w:rPr>
          <w:rStyle w:val="Emphasis"/>
        </w:rPr>
        <w:t>real-time</w:t>
      </w:r>
      <w:r w:rsidRPr="00161052">
        <w:rPr>
          <w:u w:val="single"/>
        </w:rPr>
        <w:t xml:space="preserve"> nature</w:t>
      </w:r>
      <w:r w:rsidRPr="00AF5AEA">
        <w:rPr>
          <w:sz w:val="16"/>
        </w:rPr>
        <w:t xml:space="preserve">. As new information </w:t>
      </w:r>
      <w:r w:rsidRPr="0095417F">
        <w:rPr>
          <w:u w:val="single"/>
        </w:rPr>
        <w:t>becomes available</w:t>
      </w:r>
      <w:r w:rsidRPr="00AF5AEA">
        <w:rPr>
          <w:sz w:val="16"/>
        </w:rPr>
        <w:t xml:space="preserve"> or sentiments shift, </w:t>
      </w:r>
      <w:r w:rsidRPr="0095417F">
        <w:rPr>
          <w:u w:val="single"/>
        </w:rPr>
        <w:t xml:space="preserve">contract prices </w:t>
      </w:r>
      <w:r w:rsidRPr="008228FA">
        <w:rPr>
          <w:u w:val="single"/>
        </w:rPr>
        <w:t>adjust</w:t>
      </w:r>
      <w:r w:rsidRPr="00AF5AEA">
        <w:rPr>
          <w:sz w:val="16"/>
        </w:rPr>
        <w:t xml:space="preserve">. </w:t>
      </w:r>
      <w:r w:rsidRPr="008228FA">
        <w:rPr>
          <w:highlight w:val="green"/>
          <w:u w:val="single"/>
        </w:rPr>
        <w:t>Because</w:t>
      </w:r>
      <w:r w:rsidRPr="00AF5AEA">
        <w:rPr>
          <w:sz w:val="16"/>
        </w:rPr>
        <w:t xml:space="preserve"> this </w:t>
      </w:r>
      <w:r w:rsidRPr="008228FA">
        <w:rPr>
          <w:highlight w:val="green"/>
          <w:u w:val="single"/>
        </w:rPr>
        <w:t>information</w:t>
      </w:r>
      <w:r w:rsidRPr="007D6233">
        <w:rPr>
          <w:u w:val="single"/>
        </w:rPr>
        <w:t xml:space="preserve"> directly </w:t>
      </w:r>
      <w:r w:rsidRPr="008228FA">
        <w:rPr>
          <w:highlight w:val="green"/>
          <w:u w:val="single"/>
        </w:rPr>
        <w:t>affects</w:t>
      </w:r>
      <w:r w:rsidRPr="007D6233">
        <w:rPr>
          <w:u w:val="single"/>
        </w:rPr>
        <w:t xml:space="preserve"> potential </w:t>
      </w:r>
      <w:r w:rsidRPr="008228FA">
        <w:rPr>
          <w:rStyle w:val="Emphasis"/>
          <w:highlight w:val="green"/>
        </w:rPr>
        <w:t>profit</w:t>
      </w:r>
      <w:r w:rsidRPr="00AF5AEA">
        <w:rPr>
          <w:sz w:val="16"/>
        </w:rPr>
        <w:t xml:space="preserve">, these price </w:t>
      </w:r>
      <w:r w:rsidRPr="008228FA">
        <w:rPr>
          <w:highlight w:val="green"/>
          <w:u w:val="single"/>
        </w:rPr>
        <w:t>changes occur</w:t>
      </w:r>
      <w:r w:rsidRPr="00074735">
        <w:rPr>
          <w:u w:val="single"/>
        </w:rPr>
        <w:t xml:space="preserve"> almost </w:t>
      </w:r>
      <w:r w:rsidRPr="002228EC">
        <w:rPr>
          <w:rStyle w:val="Emphasis"/>
          <w:highlight w:val="green"/>
        </w:rPr>
        <w:t>instantaneously</w:t>
      </w:r>
      <w:r w:rsidRPr="00AF5AEA">
        <w:rPr>
          <w:sz w:val="16"/>
        </w:rPr>
        <w:t xml:space="preserve">. This immediate </w:t>
      </w:r>
      <w:r w:rsidRPr="007832A5">
        <w:rPr>
          <w:u w:val="single"/>
        </w:rPr>
        <w:t xml:space="preserve">response </w:t>
      </w:r>
      <w:r w:rsidRPr="002228EC">
        <w:rPr>
          <w:highlight w:val="green"/>
          <w:u w:val="single"/>
        </w:rPr>
        <w:t>contrasts with</w:t>
      </w:r>
      <w:r w:rsidRPr="007832A5">
        <w:rPr>
          <w:u w:val="single"/>
        </w:rPr>
        <w:t xml:space="preserve"> the </w:t>
      </w:r>
      <w:r w:rsidRPr="002228EC">
        <w:rPr>
          <w:highlight w:val="green"/>
          <w:u w:val="single"/>
        </w:rPr>
        <w:t>slower</w:t>
      </w:r>
      <w:r w:rsidRPr="00AF5AEA">
        <w:rPr>
          <w:sz w:val="16"/>
        </w:rPr>
        <w:t xml:space="preserve">, often </w:t>
      </w:r>
      <w:r w:rsidRPr="002228EC">
        <w:rPr>
          <w:rStyle w:val="Emphasis"/>
          <w:highlight w:val="green"/>
        </w:rPr>
        <w:t>bureaucratic</w:t>
      </w:r>
      <w:r w:rsidRPr="002228EC">
        <w:rPr>
          <w:highlight w:val="green"/>
          <w:u w:val="single"/>
        </w:rPr>
        <w:t xml:space="preserve"> processes</w:t>
      </w:r>
      <w:r w:rsidRPr="007832A5">
        <w:rPr>
          <w:u w:val="single"/>
        </w:rPr>
        <w:t xml:space="preserve"> of traditional </w:t>
      </w:r>
      <w:r w:rsidRPr="003548E5">
        <w:rPr>
          <w:rStyle w:val="Emphasis"/>
        </w:rPr>
        <w:t>intelligence collection</w:t>
      </w:r>
      <w:r w:rsidRPr="00AF5AEA">
        <w:rPr>
          <w:sz w:val="16"/>
        </w:rPr>
        <w:t>.</w:t>
      </w:r>
    </w:p>
    <w:p w14:paraId="575F9637" w14:textId="77777777" w:rsidR="00AA66DE" w:rsidRPr="00641AB8" w:rsidRDefault="00AA66DE" w:rsidP="00AA66DE">
      <w:pPr>
        <w:rPr>
          <w:sz w:val="10"/>
          <w:szCs w:val="10"/>
        </w:rPr>
      </w:pPr>
      <w:r w:rsidRPr="00641AB8">
        <w:rPr>
          <w:sz w:val="10"/>
          <w:szCs w:val="10"/>
        </w:rPr>
        <w:t xml:space="preserve">For example, Figure 1 illustrates the time series of an event contract offered by </w:t>
      </w:r>
      <w:proofErr w:type="spellStart"/>
      <w:r w:rsidRPr="00641AB8">
        <w:rPr>
          <w:sz w:val="10"/>
          <w:szCs w:val="10"/>
        </w:rPr>
        <w:t>Polymarket</w:t>
      </w:r>
      <w:proofErr w:type="spellEnd"/>
      <w:r w:rsidRPr="00641AB8">
        <w:rPr>
          <w:sz w:val="10"/>
          <w:szCs w:val="10"/>
        </w:rPr>
        <w:t>. The contract concerns the likelihood of a ceasefire between Russia and Ukraine in 2025. Probability varies as new information becomes available, causing the contract price to respond accordingly. For instance, we observe a high likelihood of a ceasefire in December 2024, followed by a decline in early January 2025. From mid-January through early February, the possibility of a ceasefire gradually increases, approaching its previous high. This behavior is consistent with the efficient market hypothesis developed by economist Eugene Fama in 1970 to explain how prices in financial markets change in response to the arrival of new information. 7 The changing likelihood of an event, as reflected in market trends, can be beneficial to intelligence analysts in assessing the risk associated with a specific threat.</w:t>
      </w:r>
    </w:p>
    <w:p w14:paraId="09129958" w14:textId="77777777" w:rsidR="00AA66DE" w:rsidRPr="0003119D" w:rsidRDefault="00AA66DE" w:rsidP="00AA66DE">
      <w:pPr>
        <w:rPr>
          <w:sz w:val="16"/>
        </w:rPr>
      </w:pPr>
      <w:r w:rsidRPr="0003119D">
        <w:rPr>
          <w:sz w:val="16"/>
        </w:rPr>
        <w:t xml:space="preserve">The </w:t>
      </w:r>
      <w:r w:rsidRPr="002228EC">
        <w:rPr>
          <w:rStyle w:val="Emphasis"/>
          <w:highlight w:val="green"/>
        </w:rPr>
        <w:t>price</w:t>
      </w:r>
      <w:r w:rsidRPr="00B66E03">
        <w:rPr>
          <w:u w:val="single"/>
        </w:rPr>
        <w:t xml:space="preserve"> of a contract</w:t>
      </w:r>
      <w:r w:rsidRPr="0003119D">
        <w:rPr>
          <w:sz w:val="16"/>
        </w:rPr>
        <w:t xml:space="preserve"> in a prediction market </w:t>
      </w:r>
      <w:r w:rsidRPr="002228EC">
        <w:rPr>
          <w:highlight w:val="green"/>
          <w:u w:val="single"/>
        </w:rPr>
        <w:t>reflects</w:t>
      </w:r>
      <w:r w:rsidRPr="00B66E03">
        <w:rPr>
          <w:u w:val="single"/>
        </w:rPr>
        <w:t xml:space="preserve"> the </w:t>
      </w:r>
      <w:r w:rsidRPr="00BF51A3">
        <w:rPr>
          <w:rStyle w:val="Emphasis"/>
        </w:rPr>
        <w:t>synthesized expectations</w:t>
      </w:r>
      <w:r w:rsidRPr="0003119D">
        <w:rPr>
          <w:sz w:val="16"/>
        </w:rPr>
        <w:t xml:space="preserve"> of market participants</w:t>
      </w:r>
      <w:r w:rsidRPr="003E552D">
        <w:rPr>
          <w:u w:val="single"/>
        </w:rPr>
        <w:t xml:space="preserve">. It provides a </w:t>
      </w:r>
      <w:r w:rsidRPr="002228EC">
        <w:rPr>
          <w:rStyle w:val="Emphasis"/>
          <w:highlight w:val="green"/>
        </w:rPr>
        <w:t>probabilistic</w:t>
      </w:r>
      <w:r w:rsidRPr="002228EC">
        <w:rPr>
          <w:highlight w:val="green"/>
          <w:u w:val="single"/>
        </w:rPr>
        <w:t xml:space="preserve"> assessment</w:t>
      </w:r>
      <w:r w:rsidRPr="003E552D">
        <w:rPr>
          <w:u w:val="single"/>
        </w:rPr>
        <w:t xml:space="preserve"> based on a </w:t>
      </w:r>
      <w:r w:rsidRPr="00BF51A3">
        <w:rPr>
          <w:rStyle w:val="Emphasis"/>
        </w:rPr>
        <w:t>consensus</w:t>
      </w:r>
      <w:r w:rsidRPr="003E552D">
        <w:rPr>
          <w:u w:val="single"/>
        </w:rPr>
        <w:t xml:space="preserve"> of</w:t>
      </w:r>
      <w:r w:rsidRPr="0003119D">
        <w:rPr>
          <w:sz w:val="16"/>
        </w:rPr>
        <w:t xml:space="preserve"> the contract investors’ </w:t>
      </w:r>
      <w:r w:rsidRPr="003E552D">
        <w:rPr>
          <w:u w:val="single"/>
        </w:rPr>
        <w:t>beliefs</w:t>
      </w:r>
      <w:r w:rsidRPr="0003119D">
        <w:rPr>
          <w:sz w:val="16"/>
        </w:rPr>
        <w:t xml:space="preserve">. </w:t>
      </w:r>
      <w:r w:rsidRPr="008C7609">
        <w:rPr>
          <w:u w:val="single"/>
        </w:rPr>
        <w:t xml:space="preserve">This data can offer intelligence analysts </w:t>
      </w:r>
      <w:r w:rsidRPr="00BF51A3">
        <w:rPr>
          <w:rStyle w:val="Emphasis"/>
        </w:rPr>
        <w:t>new perspectives</w:t>
      </w:r>
      <w:r w:rsidRPr="0003119D">
        <w:rPr>
          <w:sz w:val="16"/>
        </w:rPr>
        <w:t xml:space="preserve">, enabling them </w:t>
      </w:r>
      <w:r w:rsidRPr="002228EC">
        <w:rPr>
          <w:highlight w:val="green"/>
          <w:u w:val="single"/>
        </w:rPr>
        <w:t xml:space="preserve">to detect </w:t>
      </w:r>
      <w:r w:rsidRPr="002228EC">
        <w:rPr>
          <w:rStyle w:val="Emphasis"/>
          <w:highlight w:val="green"/>
        </w:rPr>
        <w:t>early warning</w:t>
      </w:r>
      <w:r w:rsidRPr="00931A36">
        <w:rPr>
          <w:u w:val="single"/>
        </w:rPr>
        <w:t xml:space="preserve"> signals, </w:t>
      </w:r>
      <w:r w:rsidRPr="00BF51A3">
        <w:rPr>
          <w:rStyle w:val="Emphasis"/>
        </w:rPr>
        <w:t>confirm</w:t>
      </w:r>
      <w:r w:rsidRPr="00931A36">
        <w:rPr>
          <w:u w:val="single"/>
        </w:rPr>
        <w:t xml:space="preserve"> other intelligence sources, or </w:t>
      </w:r>
      <w:r w:rsidRPr="00BF51A3">
        <w:rPr>
          <w:rStyle w:val="Emphasis"/>
        </w:rPr>
        <w:t>uncover trends</w:t>
      </w:r>
      <w:r w:rsidRPr="00931A36">
        <w:rPr>
          <w:u w:val="single"/>
        </w:rPr>
        <w:t xml:space="preserve"> that might otherwise be overlooked</w:t>
      </w:r>
      <w:r w:rsidRPr="0003119D">
        <w:rPr>
          <w:sz w:val="16"/>
        </w:rPr>
        <w:t xml:space="preserve">. By integrating this new data, intelligence analysts can </w:t>
      </w:r>
      <w:r w:rsidRPr="00507B7A">
        <w:rPr>
          <w:u w:val="single"/>
        </w:rPr>
        <w:t xml:space="preserve">exploit the collective </w:t>
      </w:r>
      <w:r w:rsidRPr="00BF51A3">
        <w:rPr>
          <w:rStyle w:val="Emphasis"/>
        </w:rPr>
        <w:t>foresight</w:t>
      </w:r>
      <w:r w:rsidRPr="00507B7A">
        <w:rPr>
          <w:u w:val="single"/>
        </w:rPr>
        <w:t xml:space="preserve"> and </w:t>
      </w:r>
      <w:r w:rsidRPr="00BF51A3">
        <w:rPr>
          <w:rStyle w:val="Emphasis"/>
        </w:rPr>
        <w:t>knowledge</w:t>
      </w:r>
      <w:r w:rsidRPr="0003119D">
        <w:rPr>
          <w:sz w:val="16"/>
        </w:rPr>
        <w:t xml:space="preserve"> embedded </w:t>
      </w:r>
      <w:r w:rsidRPr="00507B7A">
        <w:rPr>
          <w:u w:val="single"/>
        </w:rPr>
        <w:t xml:space="preserve">in event </w:t>
      </w:r>
      <w:r w:rsidRPr="00682787">
        <w:rPr>
          <w:rStyle w:val="Emphasis"/>
        </w:rPr>
        <w:t>contract prices</w:t>
      </w:r>
      <w:r w:rsidRPr="00F86A44">
        <w:rPr>
          <w:u w:val="single"/>
        </w:rPr>
        <w:t xml:space="preserve"> to</w:t>
      </w:r>
      <w:r w:rsidRPr="0003119D">
        <w:rPr>
          <w:sz w:val="16"/>
        </w:rPr>
        <w:t xml:space="preserve"> more fully </w:t>
      </w:r>
      <w:r w:rsidRPr="00507B7A">
        <w:rPr>
          <w:u w:val="single"/>
        </w:rPr>
        <w:t xml:space="preserve">anticipate </w:t>
      </w:r>
      <w:r w:rsidRPr="00682787">
        <w:rPr>
          <w:rStyle w:val="Emphasis"/>
        </w:rPr>
        <w:t>national security</w:t>
      </w:r>
      <w:r w:rsidRPr="00507B7A">
        <w:rPr>
          <w:u w:val="single"/>
        </w:rPr>
        <w:t xml:space="preserve"> threats</w:t>
      </w:r>
      <w:r w:rsidRPr="0003119D">
        <w:rPr>
          <w:sz w:val="16"/>
        </w:rPr>
        <w:t>.</w:t>
      </w:r>
    </w:p>
    <w:p w14:paraId="299184E2" w14:textId="77777777" w:rsidR="00AA66DE" w:rsidRPr="008C3DE3" w:rsidRDefault="00AA66DE" w:rsidP="00AA66DE">
      <w:pPr>
        <w:rPr>
          <w:sz w:val="16"/>
        </w:rPr>
      </w:pPr>
      <w:r w:rsidRPr="008C3DE3">
        <w:rPr>
          <w:sz w:val="16"/>
        </w:rPr>
        <w:t>Contracts Most Useful for Intelligence Assessment</w:t>
      </w:r>
    </w:p>
    <w:p w14:paraId="4EA3A99E" w14:textId="77777777" w:rsidR="00AA66DE" w:rsidRPr="00D11CB5" w:rsidRDefault="00AA66DE" w:rsidP="00AA66DE">
      <w:pPr>
        <w:rPr>
          <w:sz w:val="16"/>
        </w:rPr>
      </w:pPr>
      <w:r w:rsidRPr="00D11CB5">
        <w:rPr>
          <w:sz w:val="16"/>
        </w:rPr>
        <w:t xml:space="preserve">Within the broad spectrum of prediction market contracts, certain types of </w:t>
      </w:r>
      <w:r w:rsidRPr="000D64BC">
        <w:rPr>
          <w:u w:val="single"/>
        </w:rPr>
        <w:t xml:space="preserve">contracts are particularly </w:t>
      </w:r>
      <w:r w:rsidRPr="00975AA2">
        <w:rPr>
          <w:rStyle w:val="Emphasis"/>
        </w:rPr>
        <w:t>valuable</w:t>
      </w:r>
      <w:r w:rsidRPr="000D64BC">
        <w:rPr>
          <w:u w:val="single"/>
        </w:rPr>
        <w:t xml:space="preserve"> for military intelligence</w:t>
      </w:r>
      <w:r w:rsidRPr="00D11CB5">
        <w:rPr>
          <w:sz w:val="16"/>
        </w:rPr>
        <w:t xml:space="preserve">. 8 These </w:t>
      </w:r>
      <w:r w:rsidRPr="00F66ABF">
        <w:rPr>
          <w:u w:val="single"/>
        </w:rPr>
        <w:t xml:space="preserve">contracts provide </w:t>
      </w:r>
      <w:r w:rsidRPr="002228EC">
        <w:rPr>
          <w:rStyle w:val="Emphasis"/>
          <w:highlight w:val="green"/>
        </w:rPr>
        <w:t>targeted insights</w:t>
      </w:r>
      <w:r w:rsidRPr="00F66ABF">
        <w:rPr>
          <w:u w:val="single"/>
        </w:rPr>
        <w:t xml:space="preserve"> </w:t>
      </w:r>
      <w:r w:rsidRPr="00D11CB5">
        <w:rPr>
          <w:sz w:val="16"/>
        </w:rPr>
        <w:t xml:space="preserve">into specific national security concerns, </w:t>
      </w:r>
      <w:r w:rsidRPr="00F66ABF">
        <w:rPr>
          <w:u w:val="single"/>
        </w:rPr>
        <w:t xml:space="preserve">offering actionable intelligence that can </w:t>
      </w:r>
      <w:r w:rsidRPr="002228EC">
        <w:rPr>
          <w:highlight w:val="green"/>
          <w:u w:val="single"/>
        </w:rPr>
        <w:t xml:space="preserve">improve </w:t>
      </w:r>
      <w:r w:rsidRPr="002228EC">
        <w:rPr>
          <w:rStyle w:val="Emphasis"/>
          <w:highlight w:val="green"/>
        </w:rPr>
        <w:t>threat identification</w:t>
      </w:r>
      <w:r w:rsidRPr="002228EC">
        <w:rPr>
          <w:highlight w:val="green"/>
          <w:u w:val="single"/>
        </w:rPr>
        <w:t xml:space="preserve"> and</w:t>
      </w:r>
      <w:r w:rsidRPr="00F66ABF">
        <w:rPr>
          <w:u w:val="single"/>
        </w:rPr>
        <w:t xml:space="preserve"> inform </w:t>
      </w:r>
      <w:r w:rsidRPr="002228EC">
        <w:rPr>
          <w:rStyle w:val="Emphasis"/>
          <w:highlight w:val="green"/>
        </w:rPr>
        <w:t>strategic response</w:t>
      </w:r>
      <w:r w:rsidRPr="00D11CB5">
        <w:rPr>
          <w:sz w:val="16"/>
        </w:rPr>
        <w:t>.</w:t>
      </w:r>
    </w:p>
    <w:p w14:paraId="77AEF23B" w14:textId="77777777" w:rsidR="00AA66DE" w:rsidRPr="00D11CB5" w:rsidRDefault="00AA66DE" w:rsidP="00AA66DE">
      <w:pPr>
        <w:rPr>
          <w:sz w:val="16"/>
        </w:rPr>
      </w:pPr>
      <w:r w:rsidRPr="007C2782">
        <w:rPr>
          <w:u w:val="single"/>
        </w:rPr>
        <w:t>Contracts predicting</w:t>
      </w:r>
      <w:r w:rsidRPr="00D11CB5">
        <w:rPr>
          <w:sz w:val="16"/>
        </w:rPr>
        <w:t xml:space="preserve"> the </w:t>
      </w:r>
      <w:r w:rsidRPr="007C3793">
        <w:rPr>
          <w:rStyle w:val="Emphasis"/>
        </w:rPr>
        <w:t>likelihood</w:t>
      </w:r>
      <w:r w:rsidRPr="007C3793">
        <w:rPr>
          <w:u w:val="single"/>
        </w:rPr>
        <w:t xml:space="preserve"> of</w:t>
      </w:r>
      <w:r w:rsidRPr="007C2782">
        <w:rPr>
          <w:u w:val="single"/>
        </w:rPr>
        <w:t xml:space="preserve"> military </w:t>
      </w:r>
      <w:r w:rsidRPr="002228EC">
        <w:rPr>
          <w:highlight w:val="green"/>
          <w:u w:val="single"/>
        </w:rPr>
        <w:t>conflicts</w:t>
      </w:r>
      <w:r w:rsidRPr="00D11CB5">
        <w:rPr>
          <w:sz w:val="16"/>
        </w:rPr>
        <w:t xml:space="preserve"> between nations or within regions </w:t>
      </w:r>
      <w:r w:rsidRPr="007C2782">
        <w:rPr>
          <w:u w:val="single"/>
        </w:rPr>
        <w:t>are of critical importance</w:t>
      </w:r>
      <w:r w:rsidRPr="00D11CB5">
        <w:rPr>
          <w:sz w:val="16"/>
        </w:rPr>
        <w:t xml:space="preserve">. For example, </w:t>
      </w:r>
      <w:r w:rsidRPr="009C7631">
        <w:rPr>
          <w:u w:val="single"/>
        </w:rPr>
        <w:t xml:space="preserve">contracts focused on </w:t>
      </w:r>
      <w:r w:rsidRPr="00BB0E3D">
        <w:rPr>
          <w:rStyle w:val="Emphasis"/>
        </w:rPr>
        <w:t>potential escalations</w:t>
      </w:r>
      <w:r w:rsidRPr="009C7631">
        <w:rPr>
          <w:u w:val="single"/>
        </w:rPr>
        <w:t xml:space="preserve"> </w:t>
      </w:r>
      <w:r w:rsidRPr="002228EC">
        <w:rPr>
          <w:highlight w:val="green"/>
          <w:u w:val="single"/>
        </w:rPr>
        <w:t>in</w:t>
      </w:r>
      <w:r w:rsidRPr="009C7631">
        <w:rPr>
          <w:u w:val="single"/>
        </w:rPr>
        <w:t xml:space="preserve"> regions such as the </w:t>
      </w:r>
      <w:r w:rsidRPr="002228EC">
        <w:rPr>
          <w:rStyle w:val="Emphasis"/>
          <w:highlight w:val="green"/>
        </w:rPr>
        <w:t>Korea</w:t>
      </w:r>
      <w:r w:rsidRPr="0033352B">
        <w:rPr>
          <w:sz w:val="16"/>
        </w:rPr>
        <w:t xml:space="preserve">n Peninsula, </w:t>
      </w:r>
      <w:r w:rsidRPr="009C7631">
        <w:rPr>
          <w:u w:val="single"/>
        </w:rPr>
        <w:t xml:space="preserve">the </w:t>
      </w:r>
      <w:r w:rsidRPr="002228EC">
        <w:rPr>
          <w:rStyle w:val="Emphasis"/>
          <w:highlight w:val="green"/>
        </w:rPr>
        <w:t>S</w:t>
      </w:r>
      <w:r w:rsidRPr="00203B75">
        <w:rPr>
          <w:sz w:val="16"/>
        </w:rPr>
        <w:t xml:space="preserve">outh </w:t>
      </w:r>
      <w:r w:rsidRPr="002228EC">
        <w:rPr>
          <w:rStyle w:val="Emphasis"/>
          <w:highlight w:val="green"/>
        </w:rPr>
        <w:t>C</w:t>
      </w:r>
      <w:r w:rsidRPr="00C859E1">
        <w:rPr>
          <w:sz w:val="16"/>
        </w:rPr>
        <w:t xml:space="preserve">hina </w:t>
      </w:r>
      <w:r w:rsidRPr="002228EC">
        <w:rPr>
          <w:rStyle w:val="Emphasis"/>
          <w:highlight w:val="green"/>
        </w:rPr>
        <w:t>S</w:t>
      </w:r>
      <w:r w:rsidRPr="00B021B1">
        <w:rPr>
          <w:sz w:val="16"/>
        </w:rPr>
        <w:t xml:space="preserve">ea, </w:t>
      </w:r>
      <w:r w:rsidRPr="009C7631">
        <w:rPr>
          <w:u w:val="single"/>
        </w:rPr>
        <w:t xml:space="preserve">or </w:t>
      </w:r>
      <w:r w:rsidRPr="00161052">
        <w:rPr>
          <w:rStyle w:val="Emphasis"/>
        </w:rPr>
        <w:t xml:space="preserve">Eastern </w:t>
      </w:r>
      <w:r w:rsidRPr="002228EC">
        <w:rPr>
          <w:rStyle w:val="Emphasis"/>
          <w:highlight w:val="green"/>
        </w:rPr>
        <w:t>Europe</w:t>
      </w:r>
      <w:r w:rsidRPr="00D11CB5">
        <w:rPr>
          <w:sz w:val="16"/>
        </w:rPr>
        <w:t xml:space="preserve"> can </w:t>
      </w:r>
      <w:r w:rsidRPr="009C7631">
        <w:rPr>
          <w:u w:val="single"/>
        </w:rPr>
        <w:t xml:space="preserve">provide early indicators of </w:t>
      </w:r>
      <w:r w:rsidRPr="007C3793">
        <w:rPr>
          <w:rStyle w:val="Emphasis"/>
        </w:rPr>
        <w:t>rising tensions</w:t>
      </w:r>
      <w:r w:rsidRPr="00D11CB5">
        <w:rPr>
          <w:sz w:val="16"/>
        </w:rPr>
        <w:t xml:space="preserve">. Monitoring these contracts can </w:t>
      </w:r>
      <w:r w:rsidRPr="009C7631">
        <w:rPr>
          <w:u w:val="single"/>
        </w:rPr>
        <w:t xml:space="preserve">help intelligence analysts anticipate </w:t>
      </w:r>
      <w:r w:rsidRPr="00BB0E3D">
        <w:rPr>
          <w:rStyle w:val="Emphasis"/>
        </w:rPr>
        <w:t>conflicts</w:t>
      </w:r>
      <w:r w:rsidRPr="009C7631">
        <w:rPr>
          <w:u w:val="single"/>
        </w:rPr>
        <w:t xml:space="preserve"> that may require U.S. </w:t>
      </w:r>
      <w:r w:rsidRPr="00BB0E3D">
        <w:rPr>
          <w:rStyle w:val="Emphasis"/>
        </w:rPr>
        <w:t>military intervention</w:t>
      </w:r>
      <w:r w:rsidRPr="009C7631">
        <w:rPr>
          <w:u w:val="single"/>
        </w:rPr>
        <w:t xml:space="preserve"> or impact </w:t>
      </w:r>
      <w:r w:rsidRPr="00BB0E3D">
        <w:rPr>
          <w:rStyle w:val="Emphasis"/>
        </w:rPr>
        <w:t>global stability</w:t>
      </w:r>
      <w:r w:rsidRPr="009C7631">
        <w:rPr>
          <w:u w:val="single"/>
        </w:rPr>
        <w:t>.</w:t>
      </w:r>
    </w:p>
    <w:p w14:paraId="0D8FA77D" w14:textId="77777777" w:rsidR="00AA66DE" w:rsidRPr="00D11CB5" w:rsidRDefault="00AA66DE" w:rsidP="00AA66DE">
      <w:pPr>
        <w:rPr>
          <w:sz w:val="16"/>
        </w:rPr>
      </w:pPr>
      <w:r w:rsidRPr="00B419C1">
        <w:rPr>
          <w:u w:val="single"/>
        </w:rPr>
        <w:t>Contracts that predict</w:t>
      </w:r>
      <w:r w:rsidRPr="00D11CB5">
        <w:rPr>
          <w:sz w:val="16"/>
        </w:rPr>
        <w:t xml:space="preserve"> changes in political leadership, such as </w:t>
      </w:r>
      <w:r w:rsidRPr="00E80C32">
        <w:rPr>
          <w:rStyle w:val="Emphasis"/>
        </w:rPr>
        <w:t>elections</w:t>
      </w:r>
      <w:r w:rsidRPr="00B419C1">
        <w:rPr>
          <w:u w:val="single"/>
        </w:rPr>
        <w:t xml:space="preserve">, </w:t>
      </w:r>
      <w:r w:rsidRPr="002228EC">
        <w:rPr>
          <w:rStyle w:val="Emphasis"/>
          <w:highlight w:val="green"/>
        </w:rPr>
        <w:t>coups</w:t>
      </w:r>
      <w:r w:rsidRPr="00B419C1">
        <w:rPr>
          <w:u w:val="single"/>
        </w:rPr>
        <w:t xml:space="preserve">, or </w:t>
      </w:r>
      <w:r w:rsidRPr="00E80C32">
        <w:rPr>
          <w:rStyle w:val="Emphasis"/>
        </w:rPr>
        <w:t>resignations</w:t>
      </w:r>
      <w:r w:rsidRPr="00B419C1">
        <w:rPr>
          <w:u w:val="single"/>
        </w:rPr>
        <w:t xml:space="preserve">, are </w:t>
      </w:r>
      <w:r w:rsidRPr="00E80C32">
        <w:rPr>
          <w:rStyle w:val="Emphasis"/>
        </w:rPr>
        <w:t>crucial</w:t>
      </w:r>
      <w:r w:rsidRPr="00B419C1">
        <w:rPr>
          <w:u w:val="single"/>
        </w:rPr>
        <w:t xml:space="preserve"> for</w:t>
      </w:r>
      <w:r w:rsidRPr="00D11CB5">
        <w:rPr>
          <w:sz w:val="16"/>
        </w:rPr>
        <w:t xml:space="preserve"> understanding potential </w:t>
      </w:r>
      <w:r w:rsidRPr="00B419C1">
        <w:rPr>
          <w:u w:val="single"/>
        </w:rPr>
        <w:t xml:space="preserve">shifts in national </w:t>
      </w:r>
      <w:r w:rsidRPr="00E80C32">
        <w:rPr>
          <w:rStyle w:val="Emphasis"/>
        </w:rPr>
        <w:t>policies</w:t>
      </w:r>
      <w:r w:rsidRPr="00B419C1">
        <w:rPr>
          <w:u w:val="single"/>
        </w:rPr>
        <w:t xml:space="preserve"> or </w:t>
      </w:r>
      <w:r w:rsidRPr="00E80C32">
        <w:rPr>
          <w:rStyle w:val="Emphasis"/>
        </w:rPr>
        <w:t>alliances</w:t>
      </w:r>
      <w:r w:rsidRPr="00D11CB5">
        <w:rPr>
          <w:sz w:val="16"/>
        </w:rPr>
        <w:t xml:space="preserve">. A contract </w:t>
      </w:r>
      <w:r w:rsidRPr="002D3AFC">
        <w:rPr>
          <w:u w:val="single"/>
        </w:rPr>
        <w:t xml:space="preserve">forecasting the likelihood of a regime change in a </w:t>
      </w:r>
      <w:r w:rsidRPr="00E80C32">
        <w:rPr>
          <w:rStyle w:val="Emphasis"/>
        </w:rPr>
        <w:t>Middle East</w:t>
      </w:r>
      <w:r w:rsidRPr="00D11CB5">
        <w:rPr>
          <w:sz w:val="16"/>
        </w:rPr>
        <w:t xml:space="preserve">ern country, for instance, can </w:t>
      </w:r>
      <w:r w:rsidRPr="002D3AFC">
        <w:rPr>
          <w:u w:val="single"/>
        </w:rPr>
        <w:t xml:space="preserve">signal impending shifts in </w:t>
      </w:r>
      <w:r w:rsidRPr="00E50EEE">
        <w:rPr>
          <w:u w:val="single"/>
        </w:rPr>
        <w:t>diplomatic</w:t>
      </w:r>
      <w:r w:rsidRPr="0034669E">
        <w:rPr>
          <w:u w:val="single"/>
        </w:rPr>
        <w:t xml:space="preserve"> </w:t>
      </w:r>
      <w:r w:rsidRPr="002228EC">
        <w:rPr>
          <w:rStyle w:val="Emphasis"/>
          <w:highlight w:val="green"/>
        </w:rPr>
        <w:t>relations</w:t>
      </w:r>
      <w:r w:rsidRPr="002D3AFC">
        <w:rPr>
          <w:u w:val="single"/>
        </w:rPr>
        <w:t xml:space="preserve">, </w:t>
      </w:r>
      <w:r w:rsidRPr="00977672">
        <w:rPr>
          <w:rStyle w:val="Emphasis"/>
        </w:rPr>
        <w:t>security agreements</w:t>
      </w:r>
      <w:r w:rsidRPr="002D3AFC">
        <w:rPr>
          <w:u w:val="single"/>
        </w:rPr>
        <w:t xml:space="preserve">, or regional </w:t>
      </w:r>
      <w:r w:rsidRPr="00E80C32">
        <w:rPr>
          <w:rStyle w:val="Emphasis"/>
        </w:rPr>
        <w:t>power dynamics</w:t>
      </w:r>
      <w:r w:rsidRPr="00D11CB5">
        <w:rPr>
          <w:sz w:val="16"/>
        </w:rPr>
        <w:t>.</w:t>
      </w:r>
    </w:p>
    <w:p w14:paraId="5B192905" w14:textId="77777777" w:rsidR="00AA66DE" w:rsidRPr="00A42DAE" w:rsidRDefault="00AA66DE" w:rsidP="00AA66DE">
      <w:pPr>
        <w:rPr>
          <w:sz w:val="16"/>
        </w:rPr>
      </w:pPr>
      <w:r w:rsidRPr="00A42DAE">
        <w:rPr>
          <w:sz w:val="16"/>
        </w:rPr>
        <w:lastRenderedPageBreak/>
        <w:t xml:space="preserve">Prediction markets often feature contracts related to the imposition or lifting of economic sanctions and trade restrictions. These </w:t>
      </w:r>
      <w:r w:rsidRPr="004441C3">
        <w:rPr>
          <w:u w:val="single"/>
        </w:rPr>
        <w:t>contracts can assess</w:t>
      </w:r>
      <w:r w:rsidRPr="00A42DAE">
        <w:rPr>
          <w:sz w:val="16"/>
        </w:rPr>
        <w:t xml:space="preserve"> the </w:t>
      </w:r>
      <w:r w:rsidRPr="004441C3">
        <w:rPr>
          <w:u w:val="single"/>
        </w:rPr>
        <w:t xml:space="preserve">likelihood of economic </w:t>
      </w:r>
      <w:r w:rsidRPr="002228EC">
        <w:rPr>
          <w:rStyle w:val="Emphasis"/>
          <w:highlight w:val="green"/>
        </w:rPr>
        <w:t>sanctions</w:t>
      </w:r>
      <w:r w:rsidRPr="004441C3">
        <w:rPr>
          <w:u w:val="single"/>
        </w:rPr>
        <w:t xml:space="preserve"> on</w:t>
      </w:r>
      <w:r w:rsidRPr="00A42DAE">
        <w:rPr>
          <w:sz w:val="16"/>
        </w:rPr>
        <w:t xml:space="preserve"> an </w:t>
      </w:r>
      <w:r w:rsidRPr="004441C3">
        <w:rPr>
          <w:u w:val="single"/>
        </w:rPr>
        <w:t>adversarial country or how</w:t>
      </w:r>
      <w:r w:rsidRPr="00A42DAE">
        <w:rPr>
          <w:sz w:val="16"/>
        </w:rPr>
        <w:t xml:space="preserve"> such </w:t>
      </w:r>
      <w:r w:rsidRPr="004441C3">
        <w:rPr>
          <w:u w:val="single"/>
        </w:rPr>
        <w:t>activities</w:t>
      </w:r>
      <w:r w:rsidRPr="00A42DAE">
        <w:rPr>
          <w:sz w:val="16"/>
        </w:rPr>
        <w:t xml:space="preserve"> might </w:t>
      </w:r>
      <w:r w:rsidRPr="004441C3">
        <w:rPr>
          <w:u w:val="single"/>
        </w:rPr>
        <w:t>influence</w:t>
      </w:r>
      <w:r w:rsidRPr="00A42DAE">
        <w:rPr>
          <w:sz w:val="16"/>
        </w:rPr>
        <w:t xml:space="preserve"> their </w:t>
      </w:r>
      <w:r w:rsidRPr="000C3304">
        <w:rPr>
          <w:rStyle w:val="Emphasis"/>
        </w:rPr>
        <w:t>foreign policy</w:t>
      </w:r>
      <w:r w:rsidRPr="004441C3">
        <w:rPr>
          <w:u w:val="single"/>
        </w:rPr>
        <w:t xml:space="preserve"> or </w:t>
      </w:r>
      <w:r w:rsidRPr="000C3304">
        <w:rPr>
          <w:rStyle w:val="Emphasis"/>
        </w:rPr>
        <w:t>military actions</w:t>
      </w:r>
      <w:r w:rsidRPr="00A42DAE">
        <w:rPr>
          <w:sz w:val="16"/>
        </w:rPr>
        <w:t>. For example, contracts predicting sanctions on Iran’s oil exports can provide insights into potential retaliatory actions taken by the Iranian government.</w:t>
      </w:r>
    </w:p>
    <w:p w14:paraId="6F479103" w14:textId="77777777" w:rsidR="00AA66DE" w:rsidRPr="00A42DAE" w:rsidRDefault="00AA66DE" w:rsidP="00AA66DE">
      <w:pPr>
        <w:rPr>
          <w:sz w:val="16"/>
        </w:rPr>
      </w:pPr>
      <w:r w:rsidRPr="00A42DAE">
        <w:rPr>
          <w:sz w:val="16"/>
        </w:rPr>
        <w:t xml:space="preserve">While specific terrorist attacks are difficult to predict, </w:t>
      </w:r>
      <w:r w:rsidRPr="001D0A3D">
        <w:rPr>
          <w:u w:val="single"/>
        </w:rPr>
        <w:t>contracts</w:t>
      </w:r>
      <w:r w:rsidRPr="00A42DAE">
        <w:rPr>
          <w:sz w:val="16"/>
        </w:rPr>
        <w:t xml:space="preserve"> that </w:t>
      </w:r>
      <w:r w:rsidRPr="001D0A3D">
        <w:rPr>
          <w:u w:val="single"/>
        </w:rPr>
        <w:t>gauge</w:t>
      </w:r>
      <w:r w:rsidRPr="00A42DAE">
        <w:rPr>
          <w:sz w:val="16"/>
        </w:rPr>
        <w:t xml:space="preserve"> the overall </w:t>
      </w:r>
      <w:r w:rsidRPr="001D0A3D">
        <w:rPr>
          <w:u w:val="single"/>
        </w:rPr>
        <w:t>activity</w:t>
      </w:r>
      <w:r w:rsidRPr="00A42DAE">
        <w:rPr>
          <w:sz w:val="16"/>
        </w:rPr>
        <w:t xml:space="preserve"> levels </w:t>
      </w:r>
      <w:r w:rsidRPr="00302902">
        <w:rPr>
          <w:u w:val="single"/>
        </w:rPr>
        <w:t xml:space="preserve">of </w:t>
      </w:r>
      <w:r w:rsidRPr="00825516">
        <w:rPr>
          <w:rStyle w:val="Emphasis"/>
        </w:rPr>
        <w:t>terrorist</w:t>
      </w:r>
      <w:r w:rsidRPr="00302902">
        <w:rPr>
          <w:u w:val="single"/>
        </w:rPr>
        <w:t xml:space="preserve"> organizations or </w:t>
      </w:r>
      <w:r w:rsidRPr="00294E62">
        <w:rPr>
          <w:rStyle w:val="Emphasis"/>
        </w:rPr>
        <w:t>insurgent groups</w:t>
      </w:r>
      <w:r w:rsidRPr="00A42DAE">
        <w:rPr>
          <w:sz w:val="16"/>
        </w:rPr>
        <w:t xml:space="preserve"> can be informative. </w:t>
      </w:r>
      <w:r w:rsidRPr="00204BFF">
        <w:rPr>
          <w:u w:val="single"/>
        </w:rPr>
        <w:t xml:space="preserve">Contracts </w:t>
      </w:r>
      <w:r w:rsidRPr="002228EC">
        <w:rPr>
          <w:highlight w:val="green"/>
          <w:u w:val="single"/>
        </w:rPr>
        <w:t>predicting</w:t>
      </w:r>
      <w:r w:rsidRPr="00A42DAE">
        <w:rPr>
          <w:sz w:val="16"/>
        </w:rPr>
        <w:t xml:space="preserve"> the frequency </w:t>
      </w:r>
      <w:r w:rsidRPr="00204BFF">
        <w:rPr>
          <w:u w:val="single"/>
        </w:rPr>
        <w:t xml:space="preserve">of </w:t>
      </w:r>
      <w:r w:rsidRPr="002228EC">
        <w:rPr>
          <w:rStyle w:val="Emphasis"/>
          <w:highlight w:val="green"/>
        </w:rPr>
        <w:t>attacks</w:t>
      </w:r>
      <w:r w:rsidRPr="002228EC">
        <w:rPr>
          <w:highlight w:val="green"/>
          <w:u w:val="single"/>
        </w:rPr>
        <w:t xml:space="preserve"> in</w:t>
      </w:r>
      <w:r w:rsidRPr="00204BFF">
        <w:rPr>
          <w:u w:val="single"/>
        </w:rPr>
        <w:t xml:space="preserve"> specific regions or</w:t>
      </w:r>
      <w:r w:rsidRPr="00A42DAE">
        <w:rPr>
          <w:sz w:val="16"/>
        </w:rPr>
        <w:t xml:space="preserve"> the operational </w:t>
      </w:r>
      <w:r w:rsidRPr="00204BFF">
        <w:rPr>
          <w:u w:val="single"/>
        </w:rPr>
        <w:t xml:space="preserve">capacity of groups like </w:t>
      </w:r>
      <w:r w:rsidRPr="002228EC">
        <w:rPr>
          <w:rStyle w:val="Emphasis"/>
          <w:highlight w:val="green"/>
        </w:rPr>
        <w:t>ISIS</w:t>
      </w:r>
      <w:r w:rsidRPr="002228EC">
        <w:rPr>
          <w:highlight w:val="green"/>
          <w:u w:val="single"/>
        </w:rPr>
        <w:t xml:space="preserve"> or </w:t>
      </w:r>
      <w:r w:rsidRPr="002228EC">
        <w:rPr>
          <w:rStyle w:val="Emphasis"/>
          <w:highlight w:val="green"/>
        </w:rPr>
        <w:t>Al-Qaeda</w:t>
      </w:r>
      <w:r w:rsidRPr="00A42DAE">
        <w:rPr>
          <w:sz w:val="16"/>
        </w:rPr>
        <w:t xml:space="preserve"> can </w:t>
      </w:r>
      <w:r w:rsidRPr="00204BFF">
        <w:rPr>
          <w:u w:val="single"/>
        </w:rPr>
        <w:t>help</w:t>
      </w:r>
      <w:r w:rsidRPr="00A42DAE">
        <w:rPr>
          <w:sz w:val="16"/>
        </w:rPr>
        <w:t xml:space="preserve"> intelligence analysts </w:t>
      </w:r>
      <w:r w:rsidRPr="00204BFF">
        <w:rPr>
          <w:u w:val="single"/>
        </w:rPr>
        <w:t xml:space="preserve">allocate </w:t>
      </w:r>
      <w:r w:rsidRPr="00294E62">
        <w:rPr>
          <w:rStyle w:val="Emphasis"/>
        </w:rPr>
        <w:t>resources</w:t>
      </w:r>
      <w:r w:rsidRPr="00204BFF">
        <w:rPr>
          <w:u w:val="single"/>
        </w:rPr>
        <w:t xml:space="preserve"> and anticipate </w:t>
      </w:r>
      <w:r w:rsidRPr="00294E62">
        <w:rPr>
          <w:rStyle w:val="Emphasis"/>
        </w:rPr>
        <w:t>threats</w:t>
      </w:r>
      <w:r w:rsidRPr="00A42DAE">
        <w:rPr>
          <w:sz w:val="16"/>
        </w:rPr>
        <w:t xml:space="preserve">. </w:t>
      </w:r>
      <w:r w:rsidRPr="002145FA">
        <w:rPr>
          <w:u w:val="single"/>
        </w:rPr>
        <w:t>Contracts predicting</w:t>
      </w:r>
      <w:r w:rsidRPr="00A42DAE">
        <w:rPr>
          <w:sz w:val="16"/>
        </w:rPr>
        <w:t xml:space="preserve"> major </w:t>
      </w:r>
      <w:r w:rsidRPr="002228EC">
        <w:rPr>
          <w:rStyle w:val="Emphasis"/>
          <w:highlight w:val="green"/>
        </w:rPr>
        <w:t>cyberspace</w:t>
      </w:r>
      <w:r w:rsidRPr="002145FA">
        <w:rPr>
          <w:u w:val="single"/>
        </w:rPr>
        <w:t xml:space="preserve"> attacks on gover</w:t>
      </w:r>
      <w:r w:rsidRPr="00161052">
        <w:rPr>
          <w:u w:val="single"/>
        </w:rPr>
        <w:t xml:space="preserve">nment institutions, </w:t>
      </w:r>
      <w:r w:rsidRPr="00161052">
        <w:rPr>
          <w:rStyle w:val="Emphasis"/>
        </w:rPr>
        <w:t>c</w:t>
      </w:r>
      <w:r w:rsidRPr="00161052">
        <w:rPr>
          <w:sz w:val="16"/>
        </w:rPr>
        <w:t xml:space="preserve">ritical </w:t>
      </w:r>
      <w:r w:rsidRPr="00161052">
        <w:rPr>
          <w:rStyle w:val="Emphasis"/>
        </w:rPr>
        <w:t>i</w:t>
      </w:r>
      <w:r w:rsidRPr="00161052">
        <w:rPr>
          <w:sz w:val="16"/>
        </w:rPr>
        <w:t xml:space="preserve">nfrastructure, </w:t>
      </w:r>
      <w:r w:rsidRPr="00161052">
        <w:rPr>
          <w:u w:val="single"/>
        </w:rPr>
        <w:t>or multinational</w:t>
      </w:r>
      <w:r w:rsidRPr="002145FA">
        <w:rPr>
          <w:u w:val="single"/>
        </w:rPr>
        <w:t xml:space="preserve"> </w:t>
      </w:r>
      <w:r w:rsidRPr="00161052">
        <w:rPr>
          <w:rStyle w:val="Emphasis"/>
        </w:rPr>
        <w:t>corporations</w:t>
      </w:r>
      <w:r w:rsidRPr="002145FA">
        <w:rPr>
          <w:u w:val="single"/>
        </w:rPr>
        <w:t xml:space="preserve"> offer </w:t>
      </w:r>
      <w:r w:rsidRPr="00825516">
        <w:rPr>
          <w:u w:val="single"/>
        </w:rPr>
        <w:t>valuable</w:t>
      </w:r>
      <w:r w:rsidRPr="002145FA">
        <w:rPr>
          <w:u w:val="single"/>
        </w:rPr>
        <w:t xml:space="preserve"> insights into emerging </w:t>
      </w:r>
      <w:r w:rsidRPr="00294E62">
        <w:rPr>
          <w:rStyle w:val="Emphasis"/>
        </w:rPr>
        <w:t>cybersecurity threats</w:t>
      </w:r>
      <w:r w:rsidRPr="00A42DAE">
        <w:rPr>
          <w:sz w:val="16"/>
        </w:rPr>
        <w:t xml:space="preserve">. For example, a contract forecasting a significant breach of a U.S. government agency can </w:t>
      </w:r>
      <w:r w:rsidRPr="0077673E">
        <w:rPr>
          <w:u w:val="single"/>
        </w:rPr>
        <w:t xml:space="preserve">alert intelligence analysts to potential </w:t>
      </w:r>
      <w:r w:rsidRPr="007A036A">
        <w:rPr>
          <w:rStyle w:val="Emphasis"/>
        </w:rPr>
        <w:t>vulnerabilities</w:t>
      </w:r>
      <w:r w:rsidRPr="0077673E">
        <w:rPr>
          <w:u w:val="single"/>
        </w:rPr>
        <w:t xml:space="preserve"> or </w:t>
      </w:r>
      <w:r w:rsidRPr="007A036A">
        <w:rPr>
          <w:rStyle w:val="Emphasis"/>
        </w:rPr>
        <w:t>adversary capabilities</w:t>
      </w:r>
      <w:r w:rsidRPr="0077673E">
        <w:rPr>
          <w:u w:val="single"/>
        </w:rPr>
        <w:t xml:space="preserve"> in the </w:t>
      </w:r>
      <w:r w:rsidRPr="007A036A">
        <w:rPr>
          <w:rStyle w:val="Emphasis"/>
        </w:rPr>
        <w:t>cyberspace</w:t>
      </w:r>
      <w:r w:rsidRPr="0077673E">
        <w:rPr>
          <w:u w:val="single"/>
        </w:rPr>
        <w:t xml:space="preserve"> domain</w:t>
      </w:r>
      <w:r w:rsidRPr="00A42DAE">
        <w:rPr>
          <w:sz w:val="16"/>
        </w:rPr>
        <w:t>.</w:t>
      </w:r>
    </w:p>
    <w:p w14:paraId="27930505" w14:textId="77777777" w:rsidR="00AA66DE" w:rsidRPr="00216135" w:rsidRDefault="00AA66DE" w:rsidP="00AA66DE">
      <w:pPr>
        <w:rPr>
          <w:u w:val="single"/>
        </w:rPr>
      </w:pPr>
      <w:r w:rsidRPr="00A42DAE">
        <w:rPr>
          <w:sz w:val="16"/>
        </w:rPr>
        <w:t xml:space="preserve">Although </w:t>
      </w:r>
      <w:r w:rsidRPr="00161052">
        <w:rPr>
          <w:rStyle w:val="Emphasis"/>
        </w:rPr>
        <w:t>natural disasters</w:t>
      </w:r>
      <w:r w:rsidRPr="00161052">
        <w:rPr>
          <w:sz w:val="16"/>
        </w:rPr>
        <w:t xml:space="preserve"> are not typically considered security threats, their aftermath </w:t>
      </w:r>
      <w:r w:rsidRPr="00161052">
        <w:rPr>
          <w:u w:val="single"/>
        </w:rPr>
        <w:t xml:space="preserve">can create conditions that are ripe for </w:t>
      </w:r>
      <w:r w:rsidRPr="00161052">
        <w:rPr>
          <w:rStyle w:val="Emphasis"/>
        </w:rPr>
        <w:t>instability</w:t>
      </w:r>
      <w:r w:rsidRPr="00161052">
        <w:rPr>
          <w:u w:val="single"/>
        </w:rPr>
        <w:t>. Contracts</w:t>
      </w:r>
      <w:r w:rsidRPr="00A753C9">
        <w:rPr>
          <w:u w:val="single"/>
        </w:rPr>
        <w:t xml:space="preserve"> predicting </w:t>
      </w:r>
      <w:r w:rsidRPr="00A42DAE">
        <w:rPr>
          <w:sz w:val="16"/>
        </w:rPr>
        <w:t xml:space="preserve">the likelihood of </w:t>
      </w:r>
      <w:r w:rsidRPr="00A753C9">
        <w:rPr>
          <w:u w:val="single"/>
        </w:rPr>
        <w:t xml:space="preserve">natural disasters </w:t>
      </w:r>
      <w:r w:rsidRPr="00A42DAE">
        <w:rPr>
          <w:sz w:val="16"/>
        </w:rPr>
        <w:t xml:space="preserve">or humanitarian crises </w:t>
      </w:r>
      <w:r w:rsidRPr="00A753C9">
        <w:rPr>
          <w:u w:val="single"/>
        </w:rPr>
        <w:t xml:space="preserve">in politically </w:t>
      </w:r>
      <w:r w:rsidRPr="007A036A">
        <w:rPr>
          <w:rStyle w:val="Emphasis"/>
        </w:rPr>
        <w:t>sensitive</w:t>
      </w:r>
      <w:r w:rsidRPr="00A753C9">
        <w:rPr>
          <w:u w:val="single"/>
        </w:rPr>
        <w:t xml:space="preserve"> regions </w:t>
      </w:r>
      <w:r w:rsidRPr="00A42DAE">
        <w:rPr>
          <w:sz w:val="16"/>
        </w:rPr>
        <w:t xml:space="preserve">can </w:t>
      </w:r>
      <w:r w:rsidRPr="00A753C9">
        <w:rPr>
          <w:u w:val="single"/>
        </w:rPr>
        <w:t xml:space="preserve">help </w:t>
      </w:r>
      <w:r w:rsidRPr="00A42DAE">
        <w:rPr>
          <w:sz w:val="16"/>
        </w:rPr>
        <w:t xml:space="preserve">intelligence analysts </w:t>
      </w:r>
      <w:r w:rsidRPr="00A753C9">
        <w:rPr>
          <w:u w:val="single"/>
        </w:rPr>
        <w:t xml:space="preserve">prepare for secondary </w:t>
      </w:r>
      <w:r w:rsidRPr="007A036A">
        <w:rPr>
          <w:rStyle w:val="Emphasis"/>
        </w:rPr>
        <w:t>security challenges</w:t>
      </w:r>
      <w:r w:rsidRPr="00A42DAE">
        <w:rPr>
          <w:sz w:val="16"/>
        </w:rPr>
        <w:t xml:space="preserve">, such as </w:t>
      </w:r>
      <w:r w:rsidRPr="00161052">
        <w:rPr>
          <w:rStyle w:val="Emphasis"/>
        </w:rPr>
        <w:t>mass migrations</w:t>
      </w:r>
      <w:r w:rsidRPr="00161052">
        <w:rPr>
          <w:u w:val="single"/>
        </w:rPr>
        <w:t xml:space="preserve">, </w:t>
      </w:r>
      <w:r w:rsidRPr="002228EC">
        <w:rPr>
          <w:rStyle w:val="Emphasis"/>
          <w:highlight w:val="green"/>
        </w:rPr>
        <w:t>resource conflicts</w:t>
      </w:r>
      <w:r w:rsidRPr="004F4C45">
        <w:rPr>
          <w:u w:val="single"/>
        </w:rPr>
        <w:t xml:space="preserve">, or opportunistic actions by </w:t>
      </w:r>
      <w:r w:rsidRPr="007A036A">
        <w:rPr>
          <w:rStyle w:val="Emphasis"/>
        </w:rPr>
        <w:t>hostile states</w:t>
      </w:r>
      <w:r w:rsidRPr="004F4C45">
        <w:rPr>
          <w:u w:val="single"/>
        </w:rPr>
        <w:t xml:space="preserve"> or </w:t>
      </w:r>
      <w:r w:rsidRPr="007A036A">
        <w:rPr>
          <w:rStyle w:val="Emphasis"/>
        </w:rPr>
        <w:t>organizations</w:t>
      </w:r>
      <w:r w:rsidRPr="00216135">
        <w:rPr>
          <w:u w:val="single"/>
        </w:rPr>
        <w:t>.</w:t>
      </w:r>
    </w:p>
    <w:p w14:paraId="4E345E11" w14:textId="77777777" w:rsidR="00AA66DE" w:rsidRPr="000A3F7C" w:rsidRDefault="00AA66DE" w:rsidP="00AA66DE">
      <w:pPr>
        <w:rPr>
          <w:sz w:val="16"/>
        </w:rPr>
      </w:pPr>
      <w:r w:rsidRPr="000A3F7C">
        <w:rPr>
          <w:sz w:val="16"/>
        </w:rPr>
        <w:t xml:space="preserve">The COVID-19 pandemic (March 2020–May 2023) demonstrated the impact that public health crises can have on national security. </w:t>
      </w:r>
      <w:r w:rsidRPr="00D77517">
        <w:rPr>
          <w:u w:val="single"/>
        </w:rPr>
        <w:t>Contracts</w:t>
      </w:r>
      <w:r w:rsidRPr="000A3F7C">
        <w:rPr>
          <w:sz w:val="16"/>
        </w:rPr>
        <w:t xml:space="preserve"> that </w:t>
      </w:r>
      <w:r w:rsidRPr="00D77517">
        <w:rPr>
          <w:u w:val="single"/>
        </w:rPr>
        <w:t>predict</w:t>
      </w:r>
      <w:r w:rsidRPr="000A3F7C">
        <w:rPr>
          <w:sz w:val="16"/>
        </w:rPr>
        <w:t xml:space="preserve"> the outbreak or spread of </w:t>
      </w:r>
      <w:r w:rsidRPr="002228EC">
        <w:rPr>
          <w:rStyle w:val="Emphasis"/>
          <w:highlight w:val="green"/>
        </w:rPr>
        <w:t>infectious diseases</w:t>
      </w:r>
      <w:r w:rsidRPr="000A3F7C">
        <w:rPr>
          <w:sz w:val="16"/>
        </w:rPr>
        <w:t xml:space="preserve">, particularly </w:t>
      </w:r>
      <w:r w:rsidRPr="002D1D15">
        <w:rPr>
          <w:u w:val="single"/>
        </w:rPr>
        <w:t xml:space="preserve">in regions with weak </w:t>
      </w:r>
      <w:r w:rsidRPr="006643D4">
        <w:rPr>
          <w:rStyle w:val="Emphasis"/>
        </w:rPr>
        <w:t xml:space="preserve">healthcare </w:t>
      </w:r>
      <w:r w:rsidRPr="002D1D15">
        <w:rPr>
          <w:u w:val="single"/>
        </w:rPr>
        <w:t>infrastructures</w:t>
      </w:r>
      <w:r w:rsidRPr="000A3F7C">
        <w:rPr>
          <w:sz w:val="16"/>
        </w:rPr>
        <w:t xml:space="preserve">, can help identify potential </w:t>
      </w:r>
      <w:r w:rsidRPr="00AE6147">
        <w:rPr>
          <w:u w:val="single"/>
        </w:rPr>
        <w:t xml:space="preserve">security challenges related to </w:t>
      </w:r>
      <w:r w:rsidRPr="00161052">
        <w:rPr>
          <w:rStyle w:val="Emphasis"/>
        </w:rPr>
        <w:t xml:space="preserve">civil </w:t>
      </w:r>
      <w:r w:rsidRPr="002228EC">
        <w:rPr>
          <w:rStyle w:val="Emphasis"/>
          <w:highlight w:val="green"/>
        </w:rPr>
        <w:t>unrest</w:t>
      </w:r>
      <w:r w:rsidRPr="002228EC">
        <w:rPr>
          <w:highlight w:val="green"/>
          <w:u w:val="single"/>
        </w:rPr>
        <w:t xml:space="preserve">, </w:t>
      </w:r>
      <w:r w:rsidRPr="002228EC">
        <w:rPr>
          <w:rStyle w:val="Emphasis"/>
          <w:highlight w:val="green"/>
        </w:rPr>
        <w:t>econ</w:t>
      </w:r>
      <w:r w:rsidRPr="00825516">
        <w:rPr>
          <w:sz w:val="16"/>
        </w:rPr>
        <w:t>omic</w:t>
      </w:r>
      <w:r w:rsidRPr="009802AF">
        <w:rPr>
          <w:sz w:val="16"/>
        </w:rPr>
        <w:t xml:space="preserve"> </w:t>
      </w:r>
      <w:r w:rsidRPr="002228EC">
        <w:rPr>
          <w:rStyle w:val="Emphasis"/>
          <w:highlight w:val="green"/>
        </w:rPr>
        <w:t>disruption</w:t>
      </w:r>
      <w:r w:rsidRPr="00AE6147">
        <w:rPr>
          <w:u w:val="single"/>
        </w:rPr>
        <w:t xml:space="preserve">, or strained </w:t>
      </w:r>
      <w:r w:rsidRPr="006643D4">
        <w:rPr>
          <w:rStyle w:val="Emphasis"/>
        </w:rPr>
        <w:t>international relations</w:t>
      </w:r>
      <w:r w:rsidRPr="000A3F7C">
        <w:rPr>
          <w:sz w:val="16"/>
        </w:rPr>
        <w:t>.</w:t>
      </w:r>
    </w:p>
    <w:p w14:paraId="0C9DE20C" w14:textId="6B465620" w:rsidR="0037285E" w:rsidRPr="003E2AD8" w:rsidRDefault="00AA66DE" w:rsidP="0037285E">
      <w:pPr>
        <w:rPr>
          <w:sz w:val="16"/>
        </w:rPr>
      </w:pPr>
      <w:r w:rsidRPr="000A3F7C">
        <w:rPr>
          <w:sz w:val="16"/>
        </w:rPr>
        <w:t xml:space="preserve">In Figure 2, we provide a small sample of </w:t>
      </w:r>
      <w:r w:rsidRPr="00F444B0">
        <w:rPr>
          <w:u w:val="single"/>
        </w:rPr>
        <w:t xml:space="preserve">contracts focused on </w:t>
      </w:r>
      <w:r w:rsidRPr="002228EC">
        <w:rPr>
          <w:rStyle w:val="Emphasis"/>
          <w:highlight w:val="green"/>
        </w:rPr>
        <w:t>geopolitical risk</w:t>
      </w:r>
      <w:r w:rsidRPr="000A3F7C">
        <w:rPr>
          <w:sz w:val="16"/>
        </w:rPr>
        <w:t xml:space="preserve"> that were trading on </w:t>
      </w:r>
      <w:proofErr w:type="spellStart"/>
      <w:r w:rsidRPr="000A3F7C">
        <w:rPr>
          <w:sz w:val="16"/>
        </w:rPr>
        <w:t>Polymarket</w:t>
      </w:r>
      <w:proofErr w:type="spellEnd"/>
      <w:r w:rsidRPr="000A3F7C">
        <w:rPr>
          <w:sz w:val="16"/>
        </w:rPr>
        <w:t xml:space="preserve"> in early February 2025. We immediately noted the variety of contracts available for trade. The events </w:t>
      </w:r>
      <w:r w:rsidRPr="00F444B0">
        <w:rPr>
          <w:u w:val="single"/>
        </w:rPr>
        <w:t>varied across</w:t>
      </w:r>
      <w:r w:rsidRPr="000A3F7C">
        <w:rPr>
          <w:sz w:val="16"/>
        </w:rPr>
        <w:t xml:space="preserve"> the globe and were of a </w:t>
      </w:r>
      <w:r w:rsidRPr="00B75ED7">
        <w:rPr>
          <w:rStyle w:val="Emphasis"/>
        </w:rPr>
        <w:t>military</w:t>
      </w:r>
      <w:r w:rsidRPr="00F444B0">
        <w:rPr>
          <w:u w:val="single"/>
        </w:rPr>
        <w:t xml:space="preserve">, </w:t>
      </w:r>
      <w:r w:rsidRPr="00B75ED7">
        <w:rPr>
          <w:rStyle w:val="Emphasis"/>
        </w:rPr>
        <w:t>political</w:t>
      </w:r>
      <w:r w:rsidRPr="00F444B0">
        <w:rPr>
          <w:u w:val="single"/>
        </w:rPr>
        <w:t xml:space="preserve">, or </w:t>
      </w:r>
      <w:r w:rsidRPr="00B75ED7">
        <w:rPr>
          <w:rStyle w:val="Emphasis"/>
        </w:rPr>
        <w:t>diplomatic</w:t>
      </w:r>
      <w:r w:rsidRPr="00F444B0">
        <w:rPr>
          <w:u w:val="single"/>
        </w:rPr>
        <w:t xml:space="preserve"> nature</w:t>
      </w:r>
      <w:r w:rsidRPr="000A3F7C">
        <w:rPr>
          <w:sz w:val="16"/>
        </w:rPr>
        <w:t xml:space="preserve">. For some events, such as the Russian recapture of </w:t>
      </w:r>
      <w:proofErr w:type="spellStart"/>
      <w:r w:rsidRPr="000A3F7C">
        <w:rPr>
          <w:sz w:val="16"/>
        </w:rPr>
        <w:t>Sudzha</w:t>
      </w:r>
      <w:proofErr w:type="spellEnd"/>
      <w:r w:rsidRPr="000A3F7C">
        <w:rPr>
          <w:sz w:val="16"/>
        </w:rPr>
        <w:t xml:space="preserve">, there were multiple contracts </w:t>
      </w:r>
      <w:r w:rsidRPr="0029323C">
        <w:rPr>
          <w:u w:val="single"/>
        </w:rPr>
        <w:t xml:space="preserve">based not on whether the event would occur, but </w:t>
      </w:r>
      <w:r w:rsidRPr="002228EC">
        <w:rPr>
          <w:highlight w:val="green"/>
          <w:u w:val="single"/>
        </w:rPr>
        <w:t>on the date</w:t>
      </w:r>
      <w:r w:rsidRPr="0029323C">
        <w:rPr>
          <w:u w:val="single"/>
        </w:rPr>
        <w:t xml:space="preserve"> by which </w:t>
      </w:r>
      <w:r w:rsidRPr="002228EC">
        <w:rPr>
          <w:highlight w:val="green"/>
          <w:u w:val="single"/>
        </w:rPr>
        <w:t xml:space="preserve">the </w:t>
      </w:r>
      <w:r w:rsidRPr="002228EC">
        <w:rPr>
          <w:rStyle w:val="Emphasis"/>
          <w:highlight w:val="green"/>
        </w:rPr>
        <w:t>event</w:t>
      </w:r>
      <w:r w:rsidRPr="002228EC">
        <w:rPr>
          <w:highlight w:val="green"/>
          <w:u w:val="single"/>
        </w:rPr>
        <w:t xml:space="preserve"> would </w:t>
      </w:r>
      <w:r w:rsidRPr="002228EC">
        <w:rPr>
          <w:rStyle w:val="Emphasis"/>
          <w:highlight w:val="green"/>
        </w:rPr>
        <w:t>occur</w:t>
      </w:r>
      <w:r w:rsidRPr="000A3F7C">
        <w:rPr>
          <w:sz w:val="16"/>
        </w:rPr>
        <w:t>. Furthermore, some markets, for instance Kalshi, invite proposals for new contracts on events that have not been previously introduced. 9</w:t>
      </w:r>
    </w:p>
    <w:p w14:paraId="61B8C18D" w14:textId="2647AE7E" w:rsidR="000B79A7" w:rsidRDefault="00536892" w:rsidP="00536892">
      <w:pPr>
        <w:pStyle w:val="Heading4"/>
      </w:pPr>
      <w:r>
        <w:t xml:space="preserve">Great power war causes </w:t>
      </w:r>
      <w:r w:rsidRPr="00536892">
        <w:rPr>
          <w:u w:val="single"/>
        </w:rPr>
        <w:t>extinction</w:t>
      </w:r>
      <w:r>
        <w:t>.</w:t>
      </w:r>
    </w:p>
    <w:p w14:paraId="14BF8870" w14:textId="77777777" w:rsidR="00536892" w:rsidRPr="001767FD" w:rsidRDefault="00536892" w:rsidP="00536892">
      <w:pPr>
        <w:spacing w:line="256" w:lineRule="auto"/>
        <w:rPr>
          <w:rFonts w:eastAsia="Aptos"/>
        </w:rPr>
      </w:pPr>
      <w:r w:rsidRPr="001767FD">
        <w:rPr>
          <w:rFonts w:eastAsia="Aptos"/>
          <w:b/>
          <w:bCs/>
          <w:sz w:val="26"/>
        </w:rPr>
        <w:t>Clare ‘23</w:t>
      </w:r>
      <w:r w:rsidRPr="001767FD">
        <w:rPr>
          <w:rFonts w:eastAsia="Aptos"/>
        </w:rPr>
        <w:t xml:space="preserve"> [Stephen Clare; Effective Altruism Writer; June 2023; "Great power war"; 80000 Hours; https://web.archive.org/web/20230707161914/https://80000hours.org/problem-profiles/great-power-conflict/; accessed 12-05-2024] leon</w:t>
      </w:r>
    </w:p>
    <w:p w14:paraId="12E1ED75" w14:textId="77777777" w:rsidR="00536892" w:rsidRPr="001767FD" w:rsidRDefault="00536892" w:rsidP="00536892">
      <w:pPr>
        <w:spacing w:line="256" w:lineRule="auto"/>
        <w:rPr>
          <w:rFonts w:eastAsia="Aptos"/>
          <w:sz w:val="16"/>
          <w:lang w:eastAsia="zh-CN"/>
        </w:rPr>
      </w:pPr>
      <w:r w:rsidRPr="001767FD">
        <w:rPr>
          <w:rFonts w:eastAsia="Aptos"/>
          <w:u w:val="single"/>
        </w:rPr>
        <w:t xml:space="preserve">A modern </w:t>
      </w:r>
      <w:r w:rsidRPr="001767FD">
        <w:rPr>
          <w:rFonts w:eastAsia="DengXian"/>
          <w:b/>
          <w:iCs/>
          <w:highlight w:val="green"/>
          <w:u w:val="single"/>
        </w:rPr>
        <w:t>g</w:t>
      </w:r>
      <w:r w:rsidRPr="001767FD">
        <w:rPr>
          <w:rFonts w:eastAsia="Aptos"/>
          <w:highlight w:val="green"/>
          <w:u w:val="single"/>
        </w:rPr>
        <w:t xml:space="preserve">reat </w:t>
      </w:r>
      <w:r w:rsidRPr="001767FD">
        <w:rPr>
          <w:rFonts w:eastAsia="DengXian"/>
          <w:b/>
          <w:iCs/>
          <w:highlight w:val="green"/>
          <w:u w:val="single"/>
        </w:rPr>
        <w:t>p</w:t>
      </w:r>
      <w:r w:rsidRPr="001767FD">
        <w:rPr>
          <w:rFonts w:eastAsia="Aptos"/>
          <w:highlight w:val="green"/>
          <w:u w:val="single"/>
        </w:rPr>
        <w:t xml:space="preserve">ower </w:t>
      </w:r>
      <w:r w:rsidRPr="00AF528F">
        <w:rPr>
          <w:rFonts w:eastAsia="DengXian"/>
          <w:b/>
          <w:iCs/>
          <w:highlight w:val="green"/>
          <w:u w:val="single"/>
        </w:rPr>
        <w:t>w</w:t>
      </w:r>
      <w:r w:rsidRPr="00AF528F">
        <w:rPr>
          <w:rFonts w:eastAsia="Aptos"/>
          <w:highlight w:val="green"/>
          <w:u w:val="single"/>
        </w:rPr>
        <w:t>ar could see</w:t>
      </w:r>
      <w:r w:rsidRPr="001767FD">
        <w:rPr>
          <w:rFonts w:eastAsia="Aptos"/>
          <w:highlight w:val="green"/>
          <w:u w:val="single"/>
        </w:rPr>
        <w:t xml:space="preserve"> </w:t>
      </w:r>
      <w:r w:rsidRPr="001767FD">
        <w:rPr>
          <w:rFonts w:eastAsia="DengXian"/>
          <w:b/>
          <w:iCs/>
          <w:highlight w:val="green"/>
          <w:u w:val="single"/>
        </w:rPr>
        <w:t>nuc</w:t>
      </w:r>
      <w:r w:rsidRPr="001767FD">
        <w:rPr>
          <w:rFonts w:eastAsia="DengXian"/>
          <w:b/>
          <w:iCs/>
          <w:u w:val="single"/>
        </w:rPr>
        <w:t>lear weapon</w:t>
      </w:r>
      <w:r w:rsidRPr="001767FD">
        <w:rPr>
          <w:rFonts w:eastAsia="DengXian"/>
          <w:b/>
          <w:iCs/>
          <w:highlight w:val="green"/>
          <w:u w:val="single"/>
        </w:rPr>
        <w:t>s</w:t>
      </w:r>
      <w:r w:rsidRPr="001767FD">
        <w:rPr>
          <w:rFonts w:eastAsia="Aptos"/>
          <w:u w:val="single"/>
        </w:rPr>
        <w:t xml:space="preserve">, </w:t>
      </w:r>
      <w:r w:rsidRPr="001767FD">
        <w:rPr>
          <w:rFonts w:eastAsia="DengXian"/>
          <w:b/>
          <w:iCs/>
          <w:highlight w:val="green"/>
          <w:u w:val="single"/>
        </w:rPr>
        <w:t>bioweapons</w:t>
      </w:r>
      <w:r w:rsidRPr="001767FD">
        <w:rPr>
          <w:rFonts w:eastAsia="Aptos"/>
          <w:u w:val="single"/>
        </w:rPr>
        <w:t xml:space="preserve">, </w:t>
      </w:r>
      <w:r w:rsidRPr="001767FD">
        <w:rPr>
          <w:rFonts w:eastAsia="DengXian"/>
          <w:b/>
          <w:iCs/>
          <w:u w:val="single"/>
        </w:rPr>
        <w:t>autonomous weapons</w:t>
      </w:r>
      <w:r w:rsidRPr="001767FD">
        <w:rPr>
          <w:rFonts w:eastAsia="Aptos"/>
          <w:u w:val="single"/>
        </w:rPr>
        <w:t xml:space="preserve">, </w:t>
      </w:r>
      <w:r w:rsidRPr="001767FD">
        <w:rPr>
          <w:rFonts w:eastAsia="Aptos"/>
          <w:highlight w:val="green"/>
          <w:u w:val="single"/>
        </w:rPr>
        <w:t>and</w:t>
      </w:r>
      <w:r w:rsidRPr="001767FD">
        <w:rPr>
          <w:rFonts w:eastAsia="Aptos"/>
          <w:u w:val="single"/>
        </w:rPr>
        <w:t xml:space="preserve"> other </w:t>
      </w:r>
      <w:r w:rsidRPr="001767FD">
        <w:rPr>
          <w:rFonts w:eastAsia="DengXian"/>
          <w:b/>
          <w:iCs/>
          <w:highlight w:val="green"/>
          <w:u w:val="single"/>
        </w:rPr>
        <w:t>destructive</w:t>
      </w:r>
      <w:r w:rsidRPr="001767FD">
        <w:rPr>
          <w:rFonts w:eastAsia="Aptos"/>
          <w:u w:val="single"/>
        </w:rPr>
        <w:t xml:space="preserve"> new </w:t>
      </w:r>
      <w:r w:rsidRPr="001767FD">
        <w:rPr>
          <w:rFonts w:eastAsia="DengXian"/>
          <w:b/>
          <w:iCs/>
          <w:highlight w:val="green"/>
          <w:u w:val="single"/>
        </w:rPr>
        <w:t>tech</w:t>
      </w:r>
      <w:r w:rsidRPr="001767FD">
        <w:rPr>
          <w:rFonts w:eastAsia="DengXian"/>
          <w:b/>
          <w:iCs/>
          <w:u w:val="single"/>
        </w:rPr>
        <w:t>nologies</w:t>
      </w:r>
      <w:r w:rsidRPr="001767FD">
        <w:rPr>
          <w:rFonts w:eastAsia="Aptos"/>
          <w:u w:val="single"/>
        </w:rPr>
        <w:t xml:space="preserve"> deployed on an </w:t>
      </w:r>
      <w:r w:rsidRPr="001767FD">
        <w:rPr>
          <w:rFonts w:eastAsia="DengXian"/>
          <w:b/>
          <w:iCs/>
          <w:u w:val="single"/>
        </w:rPr>
        <w:t>unprecedented scale</w:t>
      </w:r>
      <w:r w:rsidRPr="001767FD">
        <w:rPr>
          <w:rFonts w:eastAsia="Aptos"/>
          <w:sz w:val="16"/>
        </w:rPr>
        <w:t>.</w:t>
      </w:r>
    </w:p>
    <w:p w14:paraId="005F60E6" w14:textId="77777777" w:rsidR="00536892" w:rsidRPr="001767FD" w:rsidRDefault="00536892" w:rsidP="00536892">
      <w:pPr>
        <w:spacing w:line="256" w:lineRule="auto"/>
        <w:rPr>
          <w:rFonts w:eastAsia="Aptos"/>
          <w:sz w:val="16"/>
        </w:rPr>
      </w:pPr>
      <w:r w:rsidRPr="001767FD">
        <w:rPr>
          <w:rFonts w:eastAsia="Aptos"/>
          <w:u w:val="single"/>
        </w:rPr>
        <w:t xml:space="preserve">It would </w:t>
      </w:r>
      <w:r w:rsidRPr="001767FD">
        <w:rPr>
          <w:rFonts w:eastAsia="DengXian"/>
          <w:b/>
          <w:iCs/>
          <w:u w:val="single"/>
        </w:rPr>
        <w:t>probably</w:t>
      </w:r>
      <w:r w:rsidRPr="001767FD">
        <w:rPr>
          <w:rFonts w:eastAsia="Aptos"/>
          <w:u w:val="single"/>
        </w:rPr>
        <w:t xml:space="preserve"> be the </w:t>
      </w:r>
      <w:r w:rsidRPr="001767FD">
        <w:rPr>
          <w:rFonts w:eastAsia="DengXian"/>
          <w:b/>
          <w:iCs/>
          <w:u w:val="single"/>
        </w:rPr>
        <w:t>most destructive</w:t>
      </w:r>
      <w:r w:rsidRPr="001767FD">
        <w:rPr>
          <w:rFonts w:eastAsia="Aptos"/>
          <w:u w:val="single"/>
        </w:rPr>
        <w:t xml:space="preserve"> event in </w:t>
      </w:r>
      <w:r w:rsidRPr="001767FD">
        <w:rPr>
          <w:rFonts w:eastAsia="DengXian"/>
          <w:b/>
          <w:iCs/>
          <w:u w:val="single"/>
        </w:rPr>
        <w:t>history</w:t>
      </w:r>
      <w:r w:rsidRPr="001767FD">
        <w:rPr>
          <w:rFonts w:eastAsia="Aptos"/>
          <w:u w:val="single"/>
        </w:rPr>
        <w:t xml:space="preserve">, </w:t>
      </w:r>
      <w:r w:rsidRPr="001767FD">
        <w:rPr>
          <w:rFonts w:eastAsia="DengXian"/>
          <w:b/>
          <w:iCs/>
          <w:u w:val="single"/>
        </w:rPr>
        <w:t>shattering</w:t>
      </w:r>
      <w:r w:rsidRPr="001767FD">
        <w:rPr>
          <w:rFonts w:eastAsia="Aptos"/>
          <w:u w:val="single"/>
        </w:rPr>
        <w:t xml:space="preserve"> our </w:t>
      </w:r>
      <w:r w:rsidRPr="001767FD">
        <w:rPr>
          <w:rFonts w:eastAsia="DengXian"/>
          <w:b/>
          <w:iCs/>
          <w:u w:val="single"/>
        </w:rPr>
        <w:t>world</w:t>
      </w:r>
      <w:r w:rsidRPr="001767FD">
        <w:rPr>
          <w:rFonts w:eastAsia="Aptos"/>
          <w:sz w:val="16"/>
        </w:rPr>
        <w:t xml:space="preserve">. </w:t>
      </w:r>
      <w:r w:rsidRPr="001767FD">
        <w:rPr>
          <w:rFonts w:eastAsia="Aptos"/>
          <w:u w:val="single"/>
        </w:rPr>
        <w:t xml:space="preserve">It could </w:t>
      </w:r>
      <w:r w:rsidRPr="001767FD">
        <w:rPr>
          <w:rFonts w:eastAsia="DengXian"/>
          <w:b/>
          <w:iCs/>
          <w:u w:val="single"/>
        </w:rPr>
        <w:t>even threaten</w:t>
      </w:r>
      <w:r w:rsidRPr="001767FD">
        <w:rPr>
          <w:rFonts w:eastAsia="Aptos"/>
          <w:u w:val="single"/>
        </w:rPr>
        <w:t xml:space="preserve"> us with </w:t>
      </w:r>
      <w:r w:rsidRPr="001767FD">
        <w:rPr>
          <w:rFonts w:eastAsia="DengXian"/>
          <w:b/>
          <w:iCs/>
          <w:u w:val="single"/>
        </w:rPr>
        <w:t>extinction</w:t>
      </w:r>
      <w:r w:rsidRPr="001767FD">
        <w:rPr>
          <w:rFonts w:eastAsia="Aptos"/>
          <w:sz w:val="16"/>
        </w:rPr>
        <w:t>.</w:t>
      </w:r>
    </w:p>
    <w:p w14:paraId="6614FE4A" w14:textId="77777777" w:rsidR="00536892" w:rsidRPr="001767FD" w:rsidRDefault="00536892" w:rsidP="00536892">
      <w:pPr>
        <w:spacing w:line="256" w:lineRule="auto"/>
        <w:rPr>
          <w:rFonts w:eastAsia="Aptos"/>
          <w:sz w:val="16"/>
        </w:rPr>
      </w:pPr>
      <w:r w:rsidRPr="001767FD">
        <w:rPr>
          <w:rFonts w:eastAsia="Aptos"/>
          <w:sz w:val="16"/>
        </w:rPr>
        <w:t>&lt;&lt;TEXT CONDENSED NONE OMITTED&gt;&gt;</w:t>
      </w:r>
    </w:p>
    <w:p w14:paraId="4E6C5990" w14:textId="77777777" w:rsidR="00536892" w:rsidRPr="001767FD" w:rsidRDefault="00536892" w:rsidP="00536892">
      <w:pPr>
        <w:spacing w:line="256" w:lineRule="auto"/>
        <w:rPr>
          <w:rFonts w:eastAsia="Aptos"/>
          <w:sz w:val="10"/>
          <w:szCs w:val="10"/>
        </w:rPr>
      </w:pPr>
      <w:r w:rsidRPr="001767FD">
        <w:rPr>
          <w:rFonts w:eastAsia="Aptos"/>
          <w:sz w:val="10"/>
          <w:szCs w:val="10"/>
        </w:rPr>
        <w:t xml:space="preserve">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w:t>
      </w:r>
      <w:proofErr w:type="gramStart"/>
      <w:r w:rsidRPr="001767FD">
        <w:rPr>
          <w:rFonts w:eastAsia="Aptos"/>
          <w:sz w:val="10"/>
          <w:szCs w:val="10"/>
        </w:rPr>
        <w:t>operators</w:t>
      </w:r>
      <w:proofErr w:type="gramEnd"/>
      <w:r w:rsidRPr="001767FD">
        <w:rPr>
          <w:rFonts w:eastAsia="Aptos"/>
          <w:sz w:val="10"/>
          <w:szCs w:val="10"/>
        </w:rPr>
        <w:t xml:space="preserve"> and nuclear-armed F-102 fighters took off to protect the U-2. Fortunately, the reconnaissance pilot </w:t>
      </w:r>
      <w:proofErr w:type="spellStart"/>
      <w:r w:rsidRPr="001767FD">
        <w:rPr>
          <w:rFonts w:eastAsia="Aptos"/>
          <w:sz w:val="10"/>
          <w:szCs w:val="10"/>
        </w:rPr>
        <w:t>realised</w:t>
      </w:r>
      <w:proofErr w:type="spellEnd"/>
      <w:r w:rsidRPr="001767FD">
        <w:rPr>
          <w:rFonts w:eastAsia="Aptos"/>
          <w:sz w:val="10"/>
          <w:szCs w:val="10"/>
        </w:rPr>
        <w:t xml:space="preserve">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w:t>
      </w:r>
      <w:proofErr w:type="gramStart"/>
      <w:r w:rsidRPr="001767FD">
        <w:rPr>
          <w:rFonts w:eastAsia="Aptos"/>
          <w:sz w:val="10"/>
          <w:szCs w:val="10"/>
        </w:rPr>
        <w:t>nearly-forgotten</w:t>
      </w:r>
      <w:proofErr w:type="gramEnd"/>
      <w:r w:rsidRPr="001767FD">
        <w:rPr>
          <w:rFonts w:eastAsia="Aptos"/>
          <w:sz w:val="10"/>
          <w:szCs w:val="10"/>
        </w:rPr>
        <w:t xml:space="preserve">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makes this among the most pressing problems of our time — and that some solutions could be impactful enough that working on them may be one of the highest-impact things to do with your career. By </w:t>
      </w:r>
      <w:proofErr w:type="gramStart"/>
      <w:r w:rsidRPr="001767FD">
        <w:rPr>
          <w:rFonts w:eastAsia="Aptos"/>
          <w:sz w:val="10"/>
          <w:szCs w:val="10"/>
        </w:rPr>
        <w:t>taking action</w:t>
      </w:r>
      <w:proofErr w:type="gramEnd"/>
      <w:r w:rsidRPr="001767FD">
        <w:rPr>
          <w:rFonts w:eastAsia="Aptos"/>
          <w:sz w:val="10"/>
          <w:szCs w:val="10"/>
        </w:rPr>
        <w:t xml:space="preserve">, I think we can create a future where the threat of great power war </w:t>
      </w:r>
      <w:r w:rsidRPr="001767FD">
        <w:rPr>
          <w:rFonts w:eastAsia="Aptos"/>
          <w:sz w:val="10"/>
          <w:szCs w:val="10"/>
        </w:rPr>
        <w:lastRenderedPageBreak/>
        <w:t>is a distant memory rather than an ever-present danger. Summary Economic growth and technological progress have bolstered the arsenals of the world’s most powerful countries. That means the next war between them could be far worse than World War II, the deadliest conflict humanity has yet experienced.</w:t>
      </w:r>
    </w:p>
    <w:p w14:paraId="2DB4DB21" w14:textId="77777777" w:rsidR="00536892" w:rsidRPr="001767FD" w:rsidRDefault="00536892" w:rsidP="00536892">
      <w:pPr>
        <w:spacing w:line="256" w:lineRule="auto"/>
        <w:rPr>
          <w:rFonts w:eastAsia="Aptos"/>
          <w:sz w:val="16"/>
        </w:rPr>
      </w:pPr>
      <w:r w:rsidRPr="001767FD">
        <w:rPr>
          <w:rFonts w:eastAsia="Aptos"/>
          <w:sz w:val="16"/>
        </w:rPr>
        <w:t>&lt;&lt;LINE BREAKS CONTINUE&gt;&gt;</w:t>
      </w:r>
    </w:p>
    <w:p w14:paraId="0E475775" w14:textId="77777777" w:rsidR="00536892" w:rsidRPr="001767FD" w:rsidRDefault="00536892" w:rsidP="00536892">
      <w:pPr>
        <w:spacing w:line="256" w:lineRule="auto"/>
        <w:rPr>
          <w:rFonts w:eastAsia="Aptos"/>
          <w:sz w:val="16"/>
        </w:rPr>
      </w:pPr>
      <w:r w:rsidRPr="001767FD">
        <w:rPr>
          <w:rFonts w:eastAsia="Aptos"/>
          <w:u w:val="single"/>
        </w:rPr>
        <w:t xml:space="preserve">Could </w:t>
      </w:r>
      <w:r w:rsidRPr="001767FD">
        <w:rPr>
          <w:rFonts w:eastAsia="DengXian"/>
          <w:b/>
          <w:iCs/>
          <w:u w:val="single"/>
        </w:rPr>
        <w:t>such</w:t>
      </w:r>
      <w:r w:rsidRPr="001767FD">
        <w:rPr>
          <w:rFonts w:eastAsia="Aptos"/>
          <w:u w:val="single"/>
        </w:rPr>
        <w:t xml:space="preserve"> a war </w:t>
      </w:r>
      <w:proofErr w:type="gramStart"/>
      <w:r w:rsidRPr="001767FD">
        <w:rPr>
          <w:rFonts w:eastAsia="DengXian"/>
          <w:b/>
          <w:iCs/>
          <w:u w:val="single"/>
        </w:rPr>
        <w:t>actually occur</w:t>
      </w:r>
      <w:proofErr w:type="gramEnd"/>
      <w:r w:rsidRPr="001767FD">
        <w:rPr>
          <w:rFonts w:eastAsia="Aptos"/>
          <w:sz w:val="16"/>
        </w:rPr>
        <w:t xml:space="preserve">? We can’t rule out the possibility. </w:t>
      </w:r>
      <w:r w:rsidRPr="001767FD">
        <w:rPr>
          <w:rFonts w:eastAsia="DengXian"/>
          <w:b/>
          <w:iCs/>
          <w:u w:val="single"/>
        </w:rPr>
        <w:t xml:space="preserve">Technical </w:t>
      </w:r>
      <w:r w:rsidRPr="001767FD">
        <w:rPr>
          <w:rFonts w:eastAsia="DengXian"/>
          <w:b/>
          <w:iCs/>
          <w:highlight w:val="green"/>
          <w:u w:val="single"/>
        </w:rPr>
        <w:t>accidents</w:t>
      </w:r>
      <w:r w:rsidRPr="001767FD">
        <w:rPr>
          <w:rFonts w:eastAsia="Aptos"/>
          <w:highlight w:val="green"/>
          <w:u w:val="single"/>
        </w:rPr>
        <w:t xml:space="preserve"> or</w:t>
      </w:r>
      <w:r w:rsidRPr="001767FD">
        <w:rPr>
          <w:rFonts w:eastAsia="Aptos"/>
          <w:u w:val="single"/>
        </w:rPr>
        <w:t xml:space="preserve"> </w:t>
      </w:r>
      <w:r w:rsidRPr="001767FD">
        <w:rPr>
          <w:rFonts w:eastAsia="DengXian"/>
          <w:b/>
          <w:iCs/>
          <w:u w:val="single"/>
        </w:rPr>
        <w:t xml:space="preserve">diplomatic </w:t>
      </w:r>
      <w:r w:rsidRPr="001767FD">
        <w:rPr>
          <w:rFonts w:eastAsia="DengXian"/>
          <w:b/>
          <w:iCs/>
          <w:highlight w:val="green"/>
          <w:u w:val="single"/>
        </w:rPr>
        <w:t>misunderstandings</w:t>
      </w:r>
      <w:r w:rsidRPr="001767FD">
        <w:rPr>
          <w:rFonts w:eastAsia="Aptos"/>
          <w:u w:val="single"/>
        </w:rPr>
        <w:t xml:space="preserve"> could </w:t>
      </w:r>
      <w:r w:rsidRPr="001767FD">
        <w:rPr>
          <w:rFonts w:eastAsia="DengXian"/>
          <w:b/>
          <w:iCs/>
          <w:highlight w:val="green"/>
          <w:u w:val="single"/>
        </w:rPr>
        <w:t>spark</w:t>
      </w:r>
      <w:r w:rsidRPr="001767FD">
        <w:rPr>
          <w:rFonts w:eastAsia="Aptos"/>
          <w:u w:val="single"/>
        </w:rPr>
        <w:t xml:space="preserve"> a </w:t>
      </w:r>
      <w:r w:rsidRPr="001767FD">
        <w:rPr>
          <w:rFonts w:eastAsia="DengXian"/>
          <w:b/>
          <w:iCs/>
          <w:highlight w:val="green"/>
          <w:u w:val="single"/>
        </w:rPr>
        <w:t>conflict</w:t>
      </w:r>
      <w:r w:rsidRPr="001767FD">
        <w:rPr>
          <w:rFonts w:eastAsia="Aptos"/>
          <w:highlight w:val="green"/>
          <w:u w:val="single"/>
        </w:rPr>
        <w:t xml:space="preserve"> that</w:t>
      </w:r>
      <w:r w:rsidRPr="001767FD">
        <w:rPr>
          <w:rFonts w:eastAsia="Aptos"/>
          <w:u w:val="single"/>
        </w:rPr>
        <w:t xml:space="preserve"> </w:t>
      </w:r>
      <w:r w:rsidRPr="001767FD">
        <w:rPr>
          <w:rFonts w:eastAsia="DengXian"/>
          <w:b/>
          <w:iCs/>
          <w:u w:val="single"/>
        </w:rPr>
        <w:t xml:space="preserve">quickly </w:t>
      </w:r>
      <w:r w:rsidRPr="001767FD">
        <w:rPr>
          <w:rFonts w:eastAsia="DengXian"/>
          <w:b/>
          <w:iCs/>
          <w:highlight w:val="green"/>
          <w:u w:val="single"/>
        </w:rPr>
        <w:t>escalates</w:t>
      </w:r>
      <w:r w:rsidRPr="001767FD">
        <w:rPr>
          <w:rFonts w:eastAsia="Aptos"/>
          <w:sz w:val="16"/>
        </w:rPr>
        <w:t xml:space="preserve">. </w:t>
      </w:r>
      <w:r w:rsidRPr="001767FD">
        <w:rPr>
          <w:rFonts w:eastAsia="Aptos"/>
          <w:u w:val="single"/>
        </w:rPr>
        <w:t xml:space="preserve">Or </w:t>
      </w:r>
      <w:r w:rsidRPr="001767FD">
        <w:rPr>
          <w:rFonts w:eastAsia="DengXian"/>
          <w:b/>
          <w:iCs/>
          <w:u w:val="single"/>
        </w:rPr>
        <w:t xml:space="preserve">international </w:t>
      </w:r>
      <w:r w:rsidRPr="001767FD">
        <w:rPr>
          <w:rFonts w:eastAsia="DengXian"/>
          <w:b/>
          <w:iCs/>
          <w:highlight w:val="green"/>
          <w:u w:val="single"/>
        </w:rPr>
        <w:t>tension</w:t>
      </w:r>
      <w:r w:rsidRPr="001767FD">
        <w:rPr>
          <w:rFonts w:eastAsia="Aptos"/>
          <w:u w:val="single"/>
        </w:rPr>
        <w:t xml:space="preserve"> could </w:t>
      </w:r>
      <w:r w:rsidRPr="001767FD">
        <w:rPr>
          <w:rFonts w:eastAsia="DengXian"/>
          <w:b/>
          <w:iCs/>
          <w:highlight w:val="green"/>
          <w:u w:val="single"/>
        </w:rPr>
        <w:t>cause leaders</w:t>
      </w:r>
      <w:r w:rsidRPr="001767FD">
        <w:rPr>
          <w:rFonts w:eastAsia="Aptos"/>
          <w:highlight w:val="green"/>
          <w:u w:val="single"/>
        </w:rPr>
        <w:t xml:space="preserve"> to</w:t>
      </w:r>
      <w:r w:rsidRPr="001767FD">
        <w:rPr>
          <w:rFonts w:eastAsia="Aptos"/>
          <w:u w:val="single"/>
        </w:rPr>
        <w:t xml:space="preserve"> decide they’re </w:t>
      </w:r>
      <w:r w:rsidRPr="001767FD">
        <w:rPr>
          <w:rFonts w:eastAsia="DengXian"/>
          <w:b/>
          <w:iCs/>
          <w:u w:val="single"/>
        </w:rPr>
        <w:t>better off</w:t>
      </w:r>
      <w:r w:rsidRPr="001767FD">
        <w:rPr>
          <w:rFonts w:eastAsia="Aptos"/>
          <w:u w:val="single"/>
        </w:rPr>
        <w:t xml:space="preserve"> </w:t>
      </w:r>
      <w:r w:rsidRPr="001767FD">
        <w:rPr>
          <w:rFonts w:eastAsia="Aptos"/>
          <w:highlight w:val="green"/>
          <w:u w:val="single"/>
        </w:rPr>
        <w:t>fight</w:t>
      </w:r>
      <w:r w:rsidRPr="001767FD">
        <w:rPr>
          <w:rFonts w:eastAsia="Aptos"/>
          <w:u w:val="single"/>
        </w:rPr>
        <w:t xml:space="preserve">ing than </w:t>
      </w:r>
      <w:r w:rsidRPr="001767FD">
        <w:rPr>
          <w:rFonts w:eastAsia="DengXian"/>
          <w:b/>
          <w:iCs/>
          <w:u w:val="single"/>
        </w:rPr>
        <w:t>negotiating</w:t>
      </w:r>
      <w:r w:rsidRPr="001767FD">
        <w:rPr>
          <w:rFonts w:eastAsia="Aptos"/>
          <w:sz w:val="16"/>
        </w:rPr>
        <w:t>.</w:t>
      </w:r>
    </w:p>
    <w:p w14:paraId="61F2EE81" w14:textId="77777777" w:rsidR="00536892" w:rsidRPr="001767FD" w:rsidRDefault="00536892" w:rsidP="00536892">
      <w:pPr>
        <w:spacing w:line="256" w:lineRule="auto"/>
        <w:rPr>
          <w:rFonts w:eastAsia="Aptos"/>
          <w:sz w:val="16"/>
          <w:szCs w:val="16"/>
        </w:rPr>
      </w:pPr>
      <w:r w:rsidRPr="001767FD">
        <w:rPr>
          <w:rFonts w:eastAsia="Aptos"/>
          <w:sz w:val="16"/>
          <w:szCs w:val="16"/>
        </w:rPr>
        <w:t>&lt;&lt;TEXT CONDENSED NONE OMITTED&gt;&gt;</w:t>
      </w:r>
    </w:p>
    <w:p w14:paraId="3FB4C43F" w14:textId="77777777" w:rsidR="00536892" w:rsidRPr="001767FD" w:rsidRDefault="00536892" w:rsidP="00536892">
      <w:pPr>
        <w:spacing w:line="256" w:lineRule="auto"/>
        <w:rPr>
          <w:rFonts w:eastAsia="Aptos"/>
          <w:sz w:val="4"/>
          <w:szCs w:val="4"/>
        </w:rPr>
      </w:pPr>
      <w:r w:rsidRPr="001767FD">
        <w:rPr>
          <w:rFonts w:eastAsia="Aptos"/>
          <w:sz w:val="4"/>
          <w:szCs w:val="4"/>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w:t>
      </w:r>
      <w:proofErr w:type="gramStart"/>
      <w:r w:rsidRPr="001767FD">
        <w:rPr>
          <w:rFonts w:eastAsia="Aptos"/>
          <w:sz w:val="4"/>
          <w:szCs w:val="4"/>
        </w:rPr>
        <w:t>casualties</w:t>
      </w:r>
      <w:proofErr w:type="gramEnd"/>
      <w:r w:rsidRPr="001767FD">
        <w:rPr>
          <w:rFonts w:eastAsia="Aptos"/>
          <w:sz w:val="4"/>
          <w:szCs w:val="4"/>
        </w:rPr>
        <w:t xml:space="preserve">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proofErr w:type="spellStart"/>
      <w:r w:rsidRPr="001767FD">
        <w:rPr>
          <w:rFonts w:eastAsia="Aptos"/>
          <w:sz w:val="4"/>
          <w:szCs w:val="4"/>
        </w:rPr>
        <w:t>Neglectedness</w:t>
      </w:r>
      <w:proofErr w:type="spellEnd"/>
      <w:r w:rsidRPr="001767FD">
        <w:rPr>
          <w:rFonts w:eastAsia="Aptos"/>
          <w:sz w:val="4"/>
          <w:szCs w:val="4"/>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w:t>
      </w:r>
      <w:proofErr w:type="gramStart"/>
      <w:r w:rsidRPr="001767FD">
        <w:rPr>
          <w:rFonts w:eastAsia="Aptos"/>
          <w:sz w:val="4"/>
          <w:szCs w:val="4"/>
        </w:rPr>
        <w:t>II,</w:t>
      </w:r>
      <w:proofErr w:type="gramEnd"/>
      <w:r w:rsidRPr="001767FD">
        <w:rPr>
          <w:rFonts w:eastAsia="Aptos"/>
          <w:sz w:val="4"/>
          <w:szCs w:val="4"/>
        </w:rPr>
        <w:t xml:space="preserve">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w:t>
      </w:r>
      <w:proofErr w:type="gramStart"/>
      <w:r w:rsidRPr="001767FD">
        <w:rPr>
          <w:rFonts w:eastAsia="Aptos"/>
          <w:sz w:val="4"/>
          <w:szCs w:val="4"/>
        </w:rPr>
        <w:t>built up</w:t>
      </w:r>
      <w:proofErr w:type="gramEnd"/>
      <w:r w:rsidRPr="001767FD">
        <w:rPr>
          <w:rFonts w:eastAsia="Aptos"/>
          <w:sz w:val="4"/>
          <w:szCs w:val="4"/>
        </w:rPr>
        <w:t xml:space="preserve">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w:t>
      </w:r>
      <w:proofErr w:type="spellStart"/>
      <w:r w:rsidRPr="001767FD">
        <w:rPr>
          <w:rFonts w:eastAsia="Aptos"/>
          <w:sz w:val="4"/>
          <w:szCs w:val="4"/>
        </w:rPr>
        <w:t>metre</w:t>
      </w:r>
      <w:proofErr w:type="spellEnd"/>
      <w:r w:rsidRPr="001767FD">
        <w:rPr>
          <w:rFonts w:eastAsia="Aptos"/>
          <w:sz w:val="4"/>
          <w:szCs w:val="4"/>
        </w:rPr>
        <w:t xml:space="preserv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w:t>
      </w:r>
      <w:proofErr w:type="spellStart"/>
      <w:r w:rsidRPr="001767FD">
        <w:rPr>
          <w:rFonts w:eastAsia="Aptos"/>
          <w:sz w:val="4"/>
          <w:szCs w:val="4"/>
        </w:rPr>
        <w:t>metre</w:t>
      </w:r>
      <w:proofErr w:type="spellEnd"/>
      <w:r w:rsidRPr="001767FD">
        <w:rPr>
          <w:rFonts w:eastAsia="Aptos"/>
          <w:sz w:val="4"/>
          <w:szCs w:val="4"/>
        </w:rPr>
        <w:t xml:space="preserve"> would have been quite low.4 How much more worried would you be about the coming decades if you knew the tension </w:t>
      </w:r>
      <w:proofErr w:type="spellStart"/>
      <w:r w:rsidRPr="001767FD">
        <w:rPr>
          <w:rFonts w:eastAsia="Aptos"/>
          <w:sz w:val="4"/>
          <w:szCs w:val="4"/>
        </w:rPr>
        <w:t>metre</w:t>
      </w:r>
      <w:proofErr w:type="spellEnd"/>
      <w:r w:rsidRPr="001767FD">
        <w:rPr>
          <w:rFonts w:eastAsia="Aptos"/>
          <w:sz w:val="4"/>
          <w:szCs w:val="4"/>
        </w:rPr>
        <w:t xml:space="preserv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w:t>
      </w:r>
      <w:proofErr w:type="spellStart"/>
      <w:r w:rsidRPr="001767FD">
        <w:rPr>
          <w:rFonts w:eastAsia="Aptos"/>
          <w:sz w:val="4"/>
          <w:szCs w:val="4"/>
        </w:rPr>
        <w:t>metre</w:t>
      </w:r>
      <w:proofErr w:type="spellEnd"/>
      <w:r w:rsidRPr="001767FD">
        <w:rPr>
          <w:rFonts w:eastAsia="Aptos"/>
          <w:sz w:val="4"/>
          <w:szCs w:val="4"/>
        </w:rPr>
        <w:t xml:space="preserve"> would still have been </w:t>
      </w:r>
      <w:proofErr w:type="gramStart"/>
      <w:r w:rsidRPr="001767FD">
        <w:rPr>
          <w:rFonts w:eastAsia="Aptos"/>
          <w:sz w:val="4"/>
          <w:szCs w:val="4"/>
        </w:rPr>
        <w:t>pretty high</w:t>
      </w:r>
      <w:proofErr w:type="gramEnd"/>
      <w:r w:rsidRPr="001767FD">
        <w:rPr>
          <w:rFonts w:eastAsia="Aptos"/>
          <w:sz w:val="4"/>
          <w:szCs w:val="4"/>
        </w:rPr>
        <w:t xml:space="preserve">.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t>
      </w:r>
      <w:proofErr w:type="gramStart"/>
      <w:r w:rsidRPr="001767FD">
        <w:rPr>
          <w:rFonts w:eastAsia="Aptos"/>
          <w:sz w:val="4"/>
          <w:szCs w:val="4"/>
        </w:rPr>
        <w:t>whether or not</w:t>
      </w:r>
      <w:proofErr w:type="gramEnd"/>
      <w:r w:rsidRPr="001767FD">
        <w:rPr>
          <w:rFonts w:eastAsia="Aptos"/>
          <w:sz w:val="4"/>
          <w:szCs w:val="4"/>
        </w:rPr>
        <w:t xml:space="preserve"> to start a nuclear war came down to individuals acting under stress and with limited time. This makes international tension an existential risk factor. It’s connected to </w:t>
      </w:r>
      <w:proofErr w:type="gramStart"/>
      <w:r w:rsidRPr="001767FD">
        <w:rPr>
          <w:rFonts w:eastAsia="Aptos"/>
          <w:sz w:val="4"/>
          <w:szCs w:val="4"/>
        </w:rPr>
        <w:t>a number of</w:t>
      </w:r>
      <w:proofErr w:type="gramEnd"/>
      <w:r w:rsidRPr="001767FD">
        <w:rPr>
          <w:rFonts w:eastAsia="Aptos"/>
          <w:sz w:val="4"/>
          <w:szCs w:val="4"/>
        </w:rPr>
        <w:t xml:space="preserve">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w:t>
      </w:r>
      <w:proofErr w:type="gramStart"/>
      <w:r w:rsidRPr="001767FD">
        <w:rPr>
          <w:rFonts w:eastAsia="Aptos"/>
          <w:sz w:val="4"/>
          <w:szCs w:val="4"/>
        </w:rPr>
        <w:t>in order to</w:t>
      </w:r>
      <w:proofErr w:type="gramEnd"/>
      <w:r w:rsidRPr="001767FD">
        <w:rPr>
          <w:rFonts w:eastAsia="Aptos"/>
          <w:sz w:val="4"/>
          <w:szCs w:val="4"/>
        </w:rPr>
        <w:t xml:space="preserve">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w:t>
      </w:r>
      <w:proofErr w:type="gramStart"/>
      <w:r w:rsidRPr="001767FD">
        <w:rPr>
          <w:rFonts w:eastAsia="Aptos"/>
          <w:sz w:val="4"/>
          <w:szCs w:val="4"/>
        </w:rPr>
        <w:t>In reality, the</w:t>
      </w:r>
      <w:proofErr w:type="gramEnd"/>
      <w:r w:rsidRPr="001767FD">
        <w:rPr>
          <w:rFonts w:eastAsia="Aptos"/>
          <w:sz w:val="4"/>
          <w:szCs w:val="4"/>
        </w:rPr>
        <w:t xml:space="preserv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w:t>
      </w:r>
      <w:proofErr w:type="spellStart"/>
      <w:r w:rsidRPr="001767FD">
        <w:rPr>
          <w:rFonts w:eastAsia="Aptos"/>
          <w:sz w:val="4"/>
          <w:szCs w:val="4"/>
        </w:rPr>
        <w:t>Democratisation</w:t>
      </w:r>
      <w:proofErr w:type="spellEnd"/>
      <w:r w:rsidRPr="001767FD">
        <w:rPr>
          <w:rFonts w:eastAsia="Aptos"/>
          <w:sz w:val="4"/>
          <w:szCs w:val="4"/>
        </w:rPr>
        <w:t xml:space="preserve">: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w:t>
      </w:r>
      <w:proofErr w:type="gramStart"/>
      <w:r w:rsidRPr="001767FD">
        <w:rPr>
          <w:rFonts w:eastAsia="Aptos"/>
          <w:sz w:val="4"/>
          <w:szCs w:val="4"/>
        </w:rPr>
        <w:t>II</w:t>
      </w:r>
      <w:proofErr w:type="gramEnd"/>
      <w:r w:rsidRPr="001767FD">
        <w:rPr>
          <w:rFonts w:eastAsia="Aptos"/>
          <w:sz w:val="4"/>
          <w:szCs w:val="4"/>
        </w:rPr>
        <w:t xml:space="preserve">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w:t>
      </w:r>
      <w:proofErr w:type="spellStart"/>
      <w:r w:rsidRPr="001767FD">
        <w:rPr>
          <w:rFonts w:eastAsia="Aptos"/>
          <w:sz w:val="4"/>
          <w:szCs w:val="4"/>
        </w:rPr>
        <w:t>favour</w:t>
      </w:r>
      <w:proofErr w:type="spellEnd"/>
      <w:r w:rsidRPr="001767FD">
        <w:rPr>
          <w:rFonts w:eastAsia="Aptos"/>
          <w:sz w:val="4"/>
          <w:szCs w:val="4"/>
        </w:rPr>
        <w:t xml:space="preserve">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w:t>
      </w:r>
      <w:proofErr w:type="gramStart"/>
      <w:r w:rsidRPr="001767FD">
        <w:rPr>
          <w:rFonts w:eastAsia="Aptos"/>
          <w:sz w:val="4"/>
          <w:szCs w:val="4"/>
        </w:rPr>
        <w:t>An</w:t>
      </w:r>
      <w:proofErr w:type="gramEnd"/>
      <w:r w:rsidRPr="001767FD">
        <w:rPr>
          <w:rFonts w:eastAsia="Aptos"/>
          <w:sz w:val="4"/>
          <w:szCs w:val="4"/>
        </w:rPr>
        <w:t xml:space="preserve">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w:t>
      </w:r>
      <w:proofErr w:type="gramStart"/>
      <w:r w:rsidRPr="001767FD">
        <w:rPr>
          <w:rFonts w:eastAsia="Aptos"/>
          <w:sz w:val="4"/>
          <w:szCs w:val="4"/>
        </w:rPr>
        <w:t>Nuclear weapons</w:t>
      </w:r>
      <w:proofErr w:type="gramEnd"/>
      <w:r w:rsidRPr="001767FD">
        <w:rPr>
          <w:rFonts w:eastAsia="Aptos"/>
          <w:sz w:val="4"/>
          <w:szCs w:val="4"/>
        </w:rPr>
        <w:t xml:space="preserve">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w:t>
      </w:r>
      <w:proofErr w:type="gramStart"/>
      <w:r w:rsidRPr="001767FD">
        <w:rPr>
          <w:rFonts w:eastAsia="Aptos"/>
          <w:sz w:val="4"/>
          <w:szCs w:val="4"/>
        </w:rPr>
        <w:t>spenders, and</w:t>
      </w:r>
      <w:proofErr w:type="gramEnd"/>
      <w:r w:rsidRPr="001767FD">
        <w:rPr>
          <w:rFonts w:eastAsia="Aptos"/>
          <w:sz w:val="4"/>
          <w:szCs w:val="4"/>
        </w:rPr>
        <w:t xml:space="preserve">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w:t>
      </w:r>
      <w:proofErr w:type="gramStart"/>
      <w:r w:rsidRPr="001767FD">
        <w:rPr>
          <w:rFonts w:eastAsia="Aptos"/>
          <w:sz w:val="4"/>
          <w:szCs w:val="4"/>
        </w:rPr>
        <w:t>The</w:t>
      </w:r>
      <w:proofErr w:type="gramEnd"/>
      <w:r w:rsidRPr="001767FD">
        <w:rPr>
          <w:rFonts w:eastAsia="Aptos"/>
          <w:sz w:val="4"/>
          <w:szCs w:val="4"/>
        </w:rPr>
        <w:t xml:space="preserve"> Path to 2075 — Slower Global Growth, But Convergence Remains Intact,” Global Economics Paper (Goldman Sachs, December 6, 2022), https://www.goldmansachs.com/intelligence/pages/gs-research/the-path-to-2075-slower-global-growth-but-convergence-remains-intact/report.pdf.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w:t>
      </w:r>
      <w:proofErr w:type="gramStart"/>
      <w:r w:rsidRPr="001767FD">
        <w:rPr>
          <w:rFonts w:eastAsia="Aptos"/>
          <w:sz w:val="4"/>
          <w:szCs w:val="4"/>
        </w:rPr>
        <w:t>highly-</w:t>
      </w:r>
      <w:proofErr w:type="spellStart"/>
      <w:r w:rsidRPr="001767FD">
        <w:rPr>
          <w:rFonts w:eastAsia="Aptos"/>
          <w:sz w:val="4"/>
          <w:szCs w:val="4"/>
        </w:rPr>
        <w:t>centralised</w:t>
      </w:r>
      <w:proofErr w:type="spellEnd"/>
      <w:proofErr w:type="gramEnd"/>
      <w:r w:rsidRPr="001767FD">
        <w:rPr>
          <w:rFonts w:eastAsia="Aptos"/>
          <w:sz w:val="4"/>
          <w:szCs w:val="4"/>
        </w:rPr>
        <w:t xml:space="preserve">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w:t>
      </w:r>
      <w:proofErr w:type="gramStart"/>
      <w:r w:rsidRPr="001767FD">
        <w:rPr>
          <w:rFonts w:eastAsia="Aptos"/>
          <w:sz w:val="4"/>
          <w:szCs w:val="4"/>
        </w:rPr>
        <w:t>emerge</w:t>
      </w:r>
      <w:proofErr w:type="gramEnd"/>
      <w:r w:rsidRPr="001767FD">
        <w:rPr>
          <w:rFonts w:eastAsia="Aptos"/>
          <w:sz w:val="4"/>
          <w:szCs w:val="4"/>
        </w:rPr>
        <w:t xml:space="preserve"> or current great powers may fade in the years to come. While I think we should </w:t>
      </w:r>
      <w:proofErr w:type="spellStart"/>
      <w:r w:rsidRPr="001767FD">
        <w:rPr>
          <w:rFonts w:eastAsia="Aptos"/>
          <w:sz w:val="4"/>
          <w:szCs w:val="4"/>
        </w:rPr>
        <w:t>prioritise</w:t>
      </w:r>
      <w:proofErr w:type="spellEnd"/>
      <w:r w:rsidRPr="001767FD">
        <w:rPr>
          <w:rFonts w:eastAsia="Aptos"/>
          <w:sz w:val="4"/>
          <w:szCs w:val="4"/>
        </w:rPr>
        <w:t xml:space="preserve"> the three potential conflicts I’ve highlighted above, the future is highly uncertain. We should monitor geopolitical changes and be open to changing our priorities in the future. Overall predictions Below </w:t>
      </w:r>
      <w:proofErr w:type="gramStart"/>
      <w:r w:rsidRPr="001767FD">
        <w:rPr>
          <w:rFonts w:eastAsia="Aptos"/>
          <w:sz w:val="4"/>
          <w:szCs w:val="4"/>
        </w:rPr>
        <w:t>is</w:t>
      </w:r>
      <w:proofErr w:type="gramEnd"/>
      <w:r w:rsidRPr="001767FD">
        <w:rPr>
          <w:rFonts w:eastAsia="Aptos"/>
          <w:sz w:val="4"/>
          <w:szCs w:val="4"/>
        </w:rPr>
        <w:t xml:space="preserve"> a table listing relevant predictions from the forecasting platform </w:t>
      </w:r>
      <w:proofErr w:type="spellStart"/>
      <w:r w:rsidRPr="001767FD">
        <w:rPr>
          <w:rFonts w:eastAsia="Aptos"/>
          <w:sz w:val="4"/>
          <w:szCs w:val="4"/>
        </w:rPr>
        <w:t>Metaculus</w:t>
      </w:r>
      <w:proofErr w:type="spellEnd"/>
      <w:r w:rsidRPr="001767FD">
        <w:rPr>
          <w:rFonts w:eastAsia="Aptos"/>
          <w:sz w:val="4"/>
          <w:szCs w:val="4"/>
        </w:rPr>
        <w:t xml:space="preserve">, including the number of predictions made, as of 10 March 2023. Note the different timescales and resolution criteria for each question; they may not be intuitively comparable. Prediction Resolution criteria Number of predictions </w:t>
      </w:r>
      <w:proofErr w:type="spellStart"/>
      <w:r w:rsidRPr="001767FD">
        <w:rPr>
          <w:rFonts w:eastAsia="Aptos"/>
          <w:sz w:val="4"/>
          <w:szCs w:val="4"/>
        </w:rPr>
        <w:t>Metaculus</w:t>
      </w:r>
      <w:proofErr w:type="spellEnd"/>
      <w:r w:rsidRPr="001767FD">
        <w:rPr>
          <w:rFonts w:eastAsia="Aptos"/>
          <w:sz w:val="4"/>
          <w:szCs w:val="4"/>
        </w:rPr>
        <w:t xml:space="preserve"> prediction World war by 2151 </w:t>
      </w:r>
      <w:proofErr w:type="gramStart"/>
      <w:r w:rsidRPr="001767FD">
        <w:rPr>
          <w:rFonts w:eastAsia="Aptos"/>
          <w:sz w:val="4"/>
          <w:szCs w:val="4"/>
        </w:rPr>
        <w:t>Either:</w:t>
      </w:r>
      <w:proofErr w:type="gramEnd"/>
      <w:r w:rsidRPr="001767FD">
        <w:rPr>
          <w:rFonts w:eastAsia="Aptos"/>
          <w:sz w:val="4"/>
          <w:szCs w:val="4"/>
        </w:rPr>
        <w:t xml:space="preserve"> A war killing &gt;0.5% of global population, involving &gt;50% of countries </w:t>
      </w:r>
      <w:proofErr w:type="spellStart"/>
      <w:r w:rsidRPr="001767FD">
        <w:rPr>
          <w:rFonts w:eastAsia="Aptos"/>
          <w:sz w:val="4"/>
          <w:szCs w:val="4"/>
        </w:rPr>
        <w:t>totalling</w:t>
      </w:r>
      <w:proofErr w:type="spellEnd"/>
      <w:r w:rsidRPr="001767FD">
        <w:rPr>
          <w:rFonts w:eastAsia="Aptos"/>
          <w:sz w:val="4"/>
          <w:szCs w:val="4"/>
        </w:rPr>
        <w:t xml:space="preserve"> &gt;50% of global population from at least 4 continents. Or: A war killing at least &gt;1% of global population, involving &gt;10% of countries </w:t>
      </w:r>
      <w:proofErr w:type="spellStart"/>
      <w:r w:rsidRPr="001767FD">
        <w:rPr>
          <w:rFonts w:eastAsia="Aptos"/>
          <w:sz w:val="4"/>
          <w:szCs w:val="4"/>
        </w:rPr>
        <w:t>totalling</w:t>
      </w:r>
      <w:proofErr w:type="spellEnd"/>
      <w:r w:rsidRPr="001767FD">
        <w:rPr>
          <w:rFonts w:eastAsia="Aptos"/>
          <w:sz w:val="4"/>
          <w:szCs w:val="4"/>
        </w:rPr>
        <w:t xml:space="preserve">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w:t>
      </w:r>
      <w:proofErr w:type="gramStart"/>
      <w:r w:rsidRPr="001767FD">
        <w:rPr>
          <w:rFonts w:eastAsia="Aptos"/>
          <w:sz w:val="4"/>
          <w:szCs w:val="4"/>
        </w:rPr>
        <w:t>likely, and</w:t>
      </w:r>
      <w:proofErr w:type="gramEnd"/>
      <w:r w:rsidRPr="001767FD">
        <w:rPr>
          <w:rFonts w:eastAsia="Aptos"/>
          <w:sz w:val="4"/>
          <w:szCs w:val="4"/>
        </w:rPr>
        <w:t xml:space="preserve"> uses the adjusted base rate to calculate the probability of seeing a war between now and 2100. This method gives a 45% chance of seeing a major great power war in the next 77 years. If the probability is constant over </w:t>
      </w:r>
      <w:proofErr w:type="gramStart"/>
      <w:r w:rsidRPr="001767FD">
        <w:rPr>
          <w:rFonts w:eastAsia="Aptos"/>
          <w:sz w:val="4"/>
          <w:szCs w:val="4"/>
        </w:rPr>
        <w:t>time</w:t>
      </w:r>
      <w:proofErr w:type="gramEnd"/>
      <w:r w:rsidRPr="001767FD">
        <w:rPr>
          <w:rFonts w:eastAsia="Aptos"/>
          <w:sz w:val="4"/>
          <w:szCs w:val="4"/>
        </w:rPr>
        <w:t xml:space="preserve"> then the cumulative probability between now and 2050 would be 22%. This is aligned with the </w:t>
      </w:r>
      <w:proofErr w:type="spellStart"/>
      <w:r w:rsidRPr="001767FD">
        <w:rPr>
          <w:rFonts w:eastAsia="Aptos"/>
          <w:sz w:val="4"/>
          <w:szCs w:val="4"/>
        </w:rPr>
        <w:t>Metaculus</w:t>
      </w:r>
      <w:proofErr w:type="spellEnd"/>
      <w:r w:rsidRPr="001767FD">
        <w:rPr>
          <w:rFonts w:eastAsia="Aptos"/>
          <w:sz w:val="4"/>
          <w:szCs w:val="4"/>
        </w:rPr>
        <w:t xml:space="preserve"> predictions above. We can also ask experts what they think. Unfortunately, there are surprisingly few expert predictions about the likelihood of major conflict. One survey was conducted by the Project for the Study of the 21st Century. The numbers were relatively aligned with the </w:t>
      </w:r>
      <w:proofErr w:type="spellStart"/>
      <w:r w:rsidRPr="001767FD">
        <w:rPr>
          <w:rFonts w:eastAsia="Aptos"/>
          <w:sz w:val="4"/>
          <w:szCs w:val="4"/>
        </w:rPr>
        <w:t>Metaculus</w:t>
      </w:r>
      <w:proofErr w:type="spellEnd"/>
      <w:r w:rsidRPr="001767FD">
        <w:rPr>
          <w:rFonts w:eastAsia="Aptos"/>
          <w:sz w:val="4"/>
          <w:szCs w:val="4"/>
        </w:rPr>
        <w:t xml:space="preserve"> forecasts, though slightly more pessimistic. However, it seems a mistake to put too much stock in this survey (see footnote).27 We now have at least a rough sense of a great power war’s probability. But how bad could it get if it occurred? A new great power war could be devastating </w:t>
      </w:r>
      <w:proofErr w:type="gramStart"/>
      <w:r w:rsidRPr="001767FD">
        <w:rPr>
          <w:rFonts w:eastAsia="Aptos"/>
          <w:sz w:val="4"/>
          <w:szCs w:val="4"/>
        </w:rPr>
        <w:t>At</w:t>
      </w:r>
      <w:proofErr w:type="gramEnd"/>
      <w:r w:rsidRPr="001767FD">
        <w:rPr>
          <w:rFonts w:eastAsia="Aptos"/>
          <w:sz w:val="4"/>
          <w:szCs w:val="4"/>
        </w:rPr>
        <w:t xml:space="preserve"> the time, the </w:t>
      </w:r>
      <w:proofErr w:type="spellStart"/>
      <w:r w:rsidRPr="001767FD">
        <w:rPr>
          <w:rFonts w:eastAsia="Aptos"/>
          <w:sz w:val="4"/>
          <w:szCs w:val="4"/>
        </w:rPr>
        <w:t>mechanised</w:t>
      </w:r>
      <w:proofErr w:type="spellEnd"/>
      <w:r w:rsidRPr="001767FD">
        <w:rPr>
          <w:rFonts w:eastAsia="Aptos"/>
          <w:sz w:val="4"/>
          <w:szCs w:val="4"/>
        </w:rPr>
        <w:t xml:space="preserve">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w:t>
      </w:r>
      <w:proofErr w:type="spellStart"/>
      <w:r w:rsidRPr="001767FD">
        <w:rPr>
          <w:rFonts w:eastAsia="Aptos"/>
          <w:sz w:val="4"/>
          <w:szCs w:val="4"/>
        </w:rPr>
        <w:t>Ghengis</w:t>
      </w:r>
      <w:proofErr w:type="spellEnd"/>
      <w:r w:rsidRPr="001767FD">
        <w:rPr>
          <w:rFonts w:eastAsia="Aptos"/>
          <w:sz w:val="4"/>
          <w:szCs w:val="4"/>
        </w:rPr>
        <w:t xml:space="preserve">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w:t>
      </w:r>
      <w:proofErr w:type="gramStart"/>
      <w:r w:rsidRPr="001767FD">
        <w:rPr>
          <w:rFonts w:eastAsia="Aptos"/>
          <w:sz w:val="4"/>
          <w:szCs w:val="4"/>
        </w:rPr>
        <w:t>really large</w:t>
      </w:r>
      <w:proofErr w:type="gramEnd"/>
      <w:r w:rsidRPr="001767FD">
        <w:rPr>
          <w:rFonts w:eastAsia="Aptos"/>
          <w:sz w:val="4"/>
          <w:szCs w:val="4"/>
        </w:rPr>
        <w:t xml:space="preserve"> wars. </w:t>
      </w:r>
      <w:proofErr w:type="gramStart"/>
      <w:r w:rsidRPr="001767FD">
        <w:rPr>
          <w:rFonts w:eastAsia="Aptos"/>
          <w:sz w:val="4"/>
          <w:szCs w:val="4"/>
        </w:rPr>
        <w:t>So</w:t>
      </w:r>
      <w:proofErr w:type="gramEnd"/>
      <w:r w:rsidRPr="001767FD">
        <w:rPr>
          <w:rFonts w:eastAsia="Aptos"/>
          <w:sz w:val="4"/>
          <w:szCs w:val="4"/>
        </w:rPr>
        <w:t xml:space="preserve">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w:t>
      </w:r>
      <w:proofErr w:type="gramStart"/>
      <w:r w:rsidRPr="001767FD">
        <w:rPr>
          <w:rFonts w:eastAsia="Aptos"/>
          <w:sz w:val="4"/>
          <w:szCs w:val="4"/>
        </w:rPr>
        <w:t>So</w:t>
      </w:r>
      <w:proofErr w:type="gramEnd"/>
      <w:r w:rsidRPr="001767FD">
        <w:rPr>
          <w:rFonts w:eastAsia="Aptos"/>
          <w:sz w:val="4"/>
          <w:szCs w:val="4"/>
        </w:rPr>
        <w:t xml:space="preserve">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w:t>
      </w:r>
      <w:proofErr w:type="spellStart"/>
      <w:r w:rsidRPr="001767FD">
        <w:rPr>
          <w:rFonts w:eastAsia="Aptos"/>
          <w:sz w:val="4"/>
          <w:szCs w:val="4"/>
        </w:rPr>
        <w:t>Ghengis</w:t>
      </w:r>
      <w:proofErr w:type="spellEnd"/>
      <w:r w:rsidRPr="001767FD">
        <w:rPr>
          <w:rFonts w:eastAsia="Aptos"/>
          <w:sz w:val="4"/>
          <w:szCs w:val="4"/>
        </w:rPr>
        <w:t xml:space="preserve">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1,000s of times more explosive than previous conventional explosives Source: AI Impacts, Effect of nuclear weapons on historic trends in explosives</w:t>
      </w:r>
    </w:p>
    <w:p w14:paraId="14D9889F" w14:textId="77777777" w:rsidR="00536892" w:rsidRPr="001767FD" w:rsidRDefault="00536892" w:rsidP="00536892">
      <w:pPr>
        <w:spacing w:line="256" w:lineRule="auto"/>
        <w:rPr>
          <w:rFonts w:eastAsia="Aptos"/>
          <w:sz w:val="16"/>
          <w:szCs w:val="16"/>
        </w:rPr>
      </w:pPr>
      <w:r w:rsidRPr="001767FD">
        <w:rPr>
          <w:rFonts w:eastAsia="Aptos"/>
          <w:sz w:val="16"/>
          <w:szCs w:val="16"/>
        </w:rPr>
        <w:t>&lt;&lt;LINE BREAKS CONTINUE&gt;&gt;</w:t>
      </w:r>
    </w:p>
    <w:p w14:paraId="785AE62B" w14:textId="77777777" w:rsidR="00536892" w:rsidRPr="001767FD" w:rsidRDefault="00536892" w:rsidP="00536892">
      <w:pPr>
        <w:spacing w:line="256" w:lineRule="auto"/>
        <w:rPr>
          <w:rFonts w:eastAsia="Aptos"/>
          <w:sz w:val="16"/>
        </w:rPr>
      </w:pPr>
      <w:r w:rsidRPr="001767FD">
        <w:rPr>
          <w:rFonts w:eastAsia="Aptos"/>
          <w:sz w:val="16"/>
        </w:rPr>
        <w:t xml:space="preserve">By any measure, </w:t>
      </w:r>
      <w:r w:rsidRPr="001767FD">
        <w:rPr>
          <w:rFonts w:eastAsia="DengXian"/>
          <w:b/>
          <w:iCs/>
          <w:highlight w:val="green"/>
          <w:u w:val="single"/>
        </w:rPr>
        <w:t>such</w:t>
      </w:r>
      <w:r w:rsidRPr="001767FD">
        <w:rPr>
          <w:rFonts w:eastAsia="Aptos"/>
          <w:highlight w:val="green"/>
          <w:u w:val="single"/>
        </w:rPr>
        <w:t xml:space="preserve"> a </w:t>
      </w:r>
      <w:r w:rsidRPr="001767FD">
        <w:rPr>
          <w:rFonts w:eastAsia="DengXian"/>
          <w:b/>
          <w:iCs/>
          <w:highlight w:val="green"/>
          <w:u w:val="single"/>
        </w:rPr>
        <w:t>war</w:t>
      </w:r>
      <w:r w:rsidRPr="001767FD">
        <w:rPr>
          <w:rFonts w:eastAsia="Aptos"/>
          <w:highlight w:val="green"/>
          <w:u w:val="single"/>
        </w:rPr>
        <w:t xml:space="preserve"> would</w:t>
      </w:r>
      <w:r w:rsidRPr="001767FD">
        <w:rPr>
          <w:rFonts w:eastAsia="Aptos"/>
          <w:u w:val="single"/>
        </w:rPr>
        <w:t xml:space="preserve"> be </w:t>
      </w:r>
      <w:r w:rsidRPr="001767FD">
        <w:rPr>
          <w:rFonts w:eastAsia="DengXian"/>
          <w:b/>
          <w:iCs/>
          <w:u w:val="single"/>
        </w:rPr>
        <w:t>by far</w:t>
      </w:r>
      <w:r w:rsidRPr="001767FD">
        <w:rPr>
          <w:rFonts w:eastAsia="Aptos"/>
          <w:u w:val="single"/>
        </w:rPr>
        <w:t xml:space="preserve"> the </w:t>
      </w:r>
      <w:r w:rsidRPr="001767FD">
        <w:rPr>
          <w:rFonts w:eastAsia="DengXian"/>
          <w:b/>
          <w:iCs/>
          <w:u w:val="single"/>
        </w:rPr>
        <w:t>most destructive</w:t>
      </w:r>
      <w:r w:rsidRPr="001767FD">
        <w:rPr>
          <w:rFonts w:eastAsia="Aptos"/>
          <w:u w:val="single"/>
        </w:rPr>
        <w:t xml:space="preserve">, </w:t>
      </w:r>
      <w:r w:rsidRPr="001767FD">
        <w:rPr>
          <w:rFonts w:eastAsia="DengXian"/>
          <w:b/>
          <w:iCs/>
          <w:u w:val="single"/>
        </w:rPr>
        <w:t>dangerous event</w:t>
      </w:r>
      <w:r w:rsidRPr="001767FD">
        <w:rPr>
          <w:rFonts w:eastAsia="Aptos"/>
          <w:u w:val="single"/>
        </w:rPr>
        <w:t xml:space="preserve"> in </w:t>
      </w:r>
      <w:r w:rsidRPr="001767FD">
        <w:rPr>
          <w:rFonts w:eastAsia="DengXian"/>
          <w:b/>
          <w:iCs/>
          <w:u w:val="single"/>
        </w:rPr>
        <w:t>human history</w:t>
      </w:r>
      <w:r w:rsidRPr="001767FD">
        <w:rPr>
          <w:rFonts w:eastAsia="Aptos"/>
          <w:sz w:val="16"/>
        </w:rPr>
        <w:t>, with the potential to cause billions of deaths.</w:t>
      </w:r>
    </w:p>
    <w:p w14:paraId="757E98F9" w14:textId="68FA6F51" w:rsidR="00536892" w:rsidRPr="003D01B3" w:rsidRDefault="00536892" w:rsidP="003D01B3">
      <w:pPr>
        <w:spacing w:line="256" w:lineRule="auto"/>
        <w:rPr>
          <w:rFonts w:eastAsia="Aptos"/>
          <w:sz w:val="16"/>
        </w:rPr>
      </w:pPr>
      <w:r w:rsidRPr="001767FD">
        <w:rPr>
          <w:rFonts w:eastAsia="Aptos"/>
          <w:sz w:val="16"/>
        </w:rPr>
        <w:t xml:space="preserve">The probability that it would, on its own, </w:t>
      </w:r>
      <w:r w:rsidRPr="001767FD">
        <w:rPr>
          <w:rFonts w:eastAsia="Aptos"/>
          <w:highlight w:val="green"/>
          <w:u w:val="single"/>
        </w:rPr>
        <w:t>lead to</w:t>
      </w:r>
      <w:r w:rsidRPr="001767FD">
        <w:rPr>
          <w:rFonts w:eastAsia="Aptos"/>
          <w:u w:val="single"/>
        </w:rPr>
        <w:t xml:space="preserve"> </w:t>
      </w:r>
      <w:r w:rsidRPr="001767FD">
        <w:rPr>
          <w:rFonts w:eastAsia="DengXian"/>
          <w:b/>
          <w:iCs/>
          <w:u w:val="single"/>
        </w:rPr>
        <w:t xml:space="preserve">humanity’s </w:t>
      </w:r>
      <w:r w:rsidRPr="001767FD">
        <w:rPr>
          <w:rFonts w:eastAsia="DengXian"/>
          <w:b/>
          <w:iCs/>
          <w:highlight w:val="green"/>
          <w:u w:val="single"/>
        </w:rPr>
        <w:t>extinction</w:t>
      </w:r>
      <w:r w:rsidRPr="001767FD">
        <w:rPr>
          <w:rFonts w:eastAsia="Aptos"/>
          <w:u w:val="single"/>
        </w:rPr>
        <w:t xml:space="preserve"> or unrecoverable </w:t>
      </w:r>
      <w:r w:rsidRPr="001767FD">
        <w:rPr>
          <w:rFonts w:eastAsia="DengXian"/>
          <w:b/>
          <w:iCs/>
          <w:u w:val="single"/>
        </w:rPr>
        <w:t>collapse</w:t>
      </w:r>
      <w:r w:rsidRPr="001767FD">
        <w:rPr>
          <w:rFonts w:eastAsia="Aptos"/>
          <w:sz w:val="16"/>
        </w:rPr>
        <w:t xml:space="preserve">, is contested. But there seems to be some possibility — </w:t>
      </w:r>
      <w:r w:rsidRPr="001767FD">
        <w:rPr>
          <w:rFonts w:eastAsia="Aptos"/>
          <w:u w:val="single"/>
        </w:rPr>
        <w:t xml:space="preserve">whether </w:t>
      </w:r>
      <w:r w:rsidRPr="001767FD">
        <w:rPr>
          <w:rFonts w:eastAsia="Aptos"/>
          <w:highlight w:val="green"/>
          <w:u w:val="single"/>
        </w:rPr>
        <w:t>through</w:t>
      </w:r>
      <w:r w:rsidRPr="001767FD">
        <w:rPr>
          <w:rFonts w:eastAsia="Aptos"/>
          <w:u w:val="single"/>
        </w:rPr>
        <w:t xml:space="preserve"> a </w:t>
      </w:r>
      <w:r w:rsidRPr="001767FD">
        <w:rPr>
          <w:rFonts w:eastAsia="DengXian"/>
          <w:b/>
          <w:iCs/>
          <w:u w:val="single"/>
        </w:rPr>
        <w:t>famine</w:t>
      </w:r>
      <w:r w:rsidRPr="001767FD">
        <w:rPr>
          <w:rFonts w:eastAsia="Aptos"/>
          <w:u w:val="single"/>
        </w:rPr>
        <w:t xml:space="preserve"> caused by </w:t>
      </w:r>
      <w:r w:rsidRPr="001767FD">
        <w:rPr>
          <w:rFonts w:eastAsia="DengXian"/>
          <w:b/>
          <w:iCs/>
          <w:highlight w:val="green"/>
          <w:u w:val="single"/>
        </w:rPr>
        <w:t>nuclear winter</w:t>
      </w:r>
      <w:r w:rsidRPr="001767FD">
        <w:rPr>
          <w:rFonts w:eastAsia="Aptos"/>
          <w:u w:val="single"/>
        </w:rPr>
        <w:t xml:space="preserve">, </w:t>
      </w:r>
      <w:r w:rsidRPr="001767FD">
        <w:rPr>
          <w:rFonts w:eastAsia="Aptos"/>
          <w:highlight w:val="green"/>
          <w:u w:val="single"/>
        </w:rPr>
        <w:t>or</w:t>
      </w:r>
      <w:r w:rsidRPr="001767FD">
        <w:rPr>
          <w:rFonts w:eastAsia="Aptos"/>
          <w:u w:val="single"/>
        </w:rPr>
        <w:t xml:space="preserve"> by </w:t>
      </w:r>
      <w:r w:rsidRPr="001767FD">
        <w:rPr>
          <w:rFonts w:eastAsia="Aptos"/>
          <w:highlight w:val="green"/>
          <w:u w:val="single"/>
        </w:rPr>
        <w:t>reducing</w:t>
      </w:r>
      <w:r w:rsidRPr="001767FD">
        <w:rPr>
          <w:rFonts w:eastAsia="Aptos"/>
          <w:u w:val="single"/>
        </w:rPr>
        <w:t xml:space="preserve"> </w:t>
      </w:r>
      <w:r w:rsidRPr="001767FD">
        <w:rPr>
          <w:rFonts w:eastAsia="DengXian"/>
          <w:b/>
          <w:iCs/>
          <w:u w:val="single"/>
        </w:rPr>
        <w:t xml:space="preserve">humanity’s </w:t>
      </w:r>
      <w:r w:rsidRPr="001767FD">
        <w:rPr>
          <w:rFonts w:eastAsia="DengXian"/>
          <w:b/>
          <w:iCs/>
          <w:highlight w:val="green"/>
          <w:u w:val="single"/>
        </w:rPr>
        <w:t>resilience</w:t>
      </w:r>
      <w:r w:rsidRPr="001767FD">
        <w:rPr>
          <w:rFonts w:eastAsia="Aptos"/>
          <w:u w:val="single"/>
        </w:rPr>
        <w:t xml:space="preserve"> enough that </w:t>
      </w:r>
      <w:r w:rsidRPr="001767FD">
        <w:rPr>
          <w:rFonts w:eastAsia="DengXian"/>
          <w:b/>
          <w:iCs/>
          <w:u w:val="single"/>
        </w:rPr>
        <w:t>something else</w:t>
      </w:r>
      <w:r w:rsidRPr="001767FD">
        <w:rPr>
          <w:rFonts w:eastAsia="Aptos"/>
          <w:u w:val="single"/>
        </w:rPr>
        <w:t xml:space="preserve">, like a </w:t>
      </w:r>
      <w:r w:rsidRPr="001767FD">
        <w:rPr>
          <w:rFonts w:eastAsia="DengXian"/>
          <w:b/>
          <w:iCs/>
          <w:u w:val="single"/>
        </w:rPr>
        <w:t>catastrophic pandemic</w:t>
      </w:r>
      <w:r w:rsidRPr="001767FD">
        <w:rPr>
          <w:rFonts w:eastAsia="Aptos"/>
          <w:u w:val="single"/>
        </w:rPr>
        <w:t xml:space="preserve">, would be far </w:t>
      </w:r>
      <w:r w:rsidRPr="001767FD">
        <w:rPr>
          <w:rFonts w:eastAsia="DengXian"/>
          <w:b/>
          <w:iCs/>
          <w:u w:val="single"/>
        </w:rPr>
        <w:t>more likely</w:t>
      </w:r>
      <w:r w:rsidRPr="001767FD">
        <w:rPr>
          <w:rFonts w:eastAsia="Aptos"/>
          <w:u w:val="single"/>
        </w:rPr>
        <w:t xml:space="preserve"> to reach </w:t>
      </w:r>
      <w:r w:rsidRPr="001767FD">
        <w:rPr>
          <w:rFonts w:eastAsia="DengXian"/>
          <w:b/>
          <w:iCs/>
          <w:u w:val="single"/>
        </w:rPr>
        <w:t>extinction</w:t>
      </w:r>
      <w:r w:rsidRPr="001767FD">
        <w:rPr>
          <w:rFonts w:eastAsia="Aptos"/>
          <w:u w:val="single"/>
        </w:rPr>
        <w:t>-levels</w:t>
      </w:r>
      <w:r w:rsidRPr="001767FD">
        <w:rPr>
          <w:rFonts w:eastAsia="Aptos"/>
          <w:sz w:val="16"/>
        </w:rPr>
        <w:t xml:space="preserve"> (read more in our problem profile on nuclear war).</w:t>
      </w:r>
    </w:p>
    <w:p w14:paraId="3C22D1C4" w14:textId="3589B96F" w:rsidR="001F6430" w:rsidRDefault="0023645E" w:rsidP="0023645E">
      <w:pPr>
        <w:pStyle w:val="Heading2"/>
      </w:pPr>
      <w:r>
        <w:lastRenderedPageBreak/>
        <w:t>2AC</w:t>
      </w:r>
    </w:p>
    <w:p w14:paraId="4A369AB0" w14:textId="623FDAC4" w:rsidR="0046547A" w:rsidRDefault="00911EE2" w:rsidP="00911EE2">
      <w:pPr>
        <w:pStyle w:val="Heading3"/>
      </w:pPr>
      <w:r>
        <w:lastRenderedPageBreak/>
        <w:t>AT: Circumvention---2AC</w:t>
      </w:r>
    </w:p>
    <w:p w14:paraId="6F9422F8" w14:textId="7D5011D4" w:rsidR="00E752CB" w:rsidRPr="00E752CB" w:rsidRDefault="00E752CB" w:rsidP="00E752CB">
      <w:pPr>
        <w:pStyle w:val="Heading4"/>
      </w:pPr>
      <w:r>
        <w:t xml:space="preserve">Circumvention isn’t </w:t>
      </w:r>
      <w:r w:rsidRPr="003E244E">
        <w:rPr>
          <w:u w:val="single"/>
        </w:rPr>
        <w:t>responsive</w:t>
      </w:r>
      <w:r>
        <w:t>.</w:t>
      </w:r>
      <w:r w:rsidR="003E244E">
        <w:t xml:space="preserve"> Even if the FTC </w:t>
      </w:r>
      <w:r w:rsidR="008F67C7">
        <w:t xml:space="preserve">never enforces the resolution, it still creates legal </w:t>
      </w:r>
      <w:r w:rsidR="008369EF">
        <w:t xml:space="preserve">clarity that defines what sports betting is, which is all we </w:t>
      </w:r>
      <w:r w:rsidR="008369EF" w:rsidRPr="00FF6B97">
        <w:rPr>
          <w:u w:val="single"/>
        </w:rPr>
        <w:t>need</w:t>
      </w:r>
      <w:r w:rsidR="008369EF">
        <w:t xml:space="preserve"> to win</w:t>
      </w:r>
      <w:r w:rsidR="00FF6B97">
        <w:t xml:space="preserve"> the link</w:t>
      </w:r>
      <w:r w:rsidR="008369EF">
        <w:t>.</w:t>
      </w:r>
    </w:p>
    <w:p w14:paraId="149DF118" w14:textId="0168CE1A" w:rsidR="00516035" w:rsidRPr="003A4991" w:rsidRDefault="003E4E48" w:rsidP="003E4E48">
      <w:pPr>
        <w:pStyle w:val="Heading3"/>
        <w:rPr>
          <w:u w:val="none"/>
        </w:rPr>
      </w:pPr>
      <w:r>
        <w:lastRenderedPageBreak/>
        <w:t>AT: Markets Fail---2AC</w:t>
      </w:r>
    </w:p>
    <w:p w14:paraId="34DFB6AE" w14:textId="29BF34E3" w:rsidR="006B50A6" w:rsidRPr="006B50A6" w:rsidRDefault="00640A77" w:rsidP="006B50A6">
      <w:pPr>
        <w:pStyle w:val="Heading4"/>
      </w:pPr>
      <w:r>
        <w:t xml:space="preserve">All their evidence is status quo </w:t>
      </w:r>
      <w:r w:rsidRPr="00AA7F7A">
        <w:rPr>
          <w:u w:val="single"/>
        </w:rPr>
        <w:t>descriptive</w:t>
      </w:r>
      <w:r>
        <w:t>.</w:t>
      </w:r>
      <w:r w:rsidR="00180F93">
        <w:t xml:space="preserve"> </w:t>
      </w:r>
      <w:r w:rsidR="0066194E">
        <w:t xml:space="preserve">Ferris says the AFF institutionalizes prediction </w:t>
      </w:r>
      <w:r w:rsidR="0066194E" w:rsidRPr="0066194E">
        <w:rPr>
          <w:u w:val="single"/>
        </w:rPr>
        <w:t>markets</w:t>
      </w:r>
      <w:r w:rsidR="0066194E">
        <w:t>, which allow exper</w:t>
      </w:r>
      <w:r w:rsidR="009B7C36">
        <w:t>t</w:t>
      </w:r>
      <w:r w:rsidR="00C8488C">
        <w:t xml:space="preserve"> analysts to use it---that combines both expertise and </w:t>
      </w:r>
      <w:r w:rsidR="009B7C36">
        <w:t xml:space="preserve">financial incentives, which </w:t>
      </w:r>
      <w:r w:rsidR="009B7C36" w:rsidRPr="00A562F3">
        <w:rPr>
          <w:u w:val="single"/>
        </w:rPr>
        <w:t>solves</w:t>
      </w:r>
      <w:r w:rsidR="009B7C36">
        <w:t>.</w:t>
      </w:r>
    </w:p>
    <w:p w14:paraId="107E65BD" w14:textId="3F1A6176" w:rsidR="0023645E" w:rsidRDefault="0023645E" w:rsidP="0023645E">
      <w:pPr>
        <w:pStyle w:val="Heading2"/>
      </w:pPr>
      <w:r>
        <w:lastRenderedPageBreak/>
        <w:t>1AR</w:t>
      </w:r>
    </w:p>
    <w:p w14:paraId="4C566EE6" w14:textId="2119F326" w:rsidR="009B646A" w:rsidRDefault="00971EB3" w:rsidP="00F813EA">
      <w:pPr>
        <w:pStyle w:val="Heading3"/>
      </w:pPr>
      <w:r>
        <w:lastRenderedPageBreak/>
        <w:t>Prediction Markets---1AR</w:t>
      </w:r>
    </w:p>
    <w:p w14:paraId="2E1CF84D" w14:textId="58AE9E21" w:rsidR="00716855" w:rsidRPr="00716855" w:rsidRDefault="00716855" w:rsidP="00716855">
      <w:pPr>
        <w:pStyle w:val="Heading4"/>
      </w:pPr>
      <w:r>
        <w:t xml:space="preserve">Prediction market expansion into sports betting creates </w:t>
      </w:r>
      <w:r w:rsidRPr="00F328F2">
        <w:rPr>
          <w:u w:val="single"/>
        </w:rPr>
        <w:t>legal uncertainty</w:t>
      </w:r>
      <w:r>
        <w:t xml:space="preserve"> over whether states or the government have </w:t>
      </w:r>
      <w:r w:rsidRPr="00534DC9">
        <w:rPr>
          <w:u w:val="single"/>
        </w:rPr>
        <w:t>jurisdiction</w:t>
      </w:r>
      <w:r>
        <w:t xml:space="preserve"> over them</w:t>
      </w:r>
      <w:r w:rsidR="00F328F2">
        <w:t xml:space="preserve">, preventing institutional adoption. </w:t>
      </w:r>
      <w:r>
        <w:t xml:space="preserve">The AFF solves because it creates a </w:t>
      </w:r>
      <w:r w:rsidRPr="0048457B">
        <w:rPr>
          <w:u w:val="single"/>
        </w:rPr>
        <w:t>regulatory framework</w:t>
      </w:r>
      <w:r>
        <w:t xml:space="preserve"> that defines what </w:t>
      </w:r>
      <w:r w:rsidRPr="001D5F17">
        <w:rPr>
          <w:u w:val="single"/>
        </w:rPr>
        <w:t>sports betting</w:t>
      </w:r>
      <w:r>
        <w:t xml:space="preserve"> is, </w:t>
      </w:r>
      <w:r w:rsidR="001C0EE7">
        <w:t xml:space="preserve">which clears up tensions. Adoption solves geopolitical risks since experts have a </w:t>
      </w:r>
      <w:r w:rsidR="001C0EE7" w:rsidRPr="00E5614F">
        <w:rPr>
          <w:u w:val="single"/>
        </w:rPr>
        <w:t>financial incentive</w:t>
      </w:r>
      <w:r w:rsidR="001C0EE7">
        <w:t xml:space="preserve"> to accurately predict threats---otherwise, converging </w:t>
      </w:r>
      <w:r w:rsidR="00D86F3A">
        <w:t xml:space="preserve">crises escalate due to </w:t>
      </w:r>
      <w:r w:rsidR="00D86F3A" w:rsidRPr="0067709E">
        <w:rPr>
          <w:u w:val="single"/>
        </w:rPr>
        <w:t>tensions</w:t>
      </w:r>
      <w:r w:rsidR="00D86F3A">
        <w:t xml:space="preserve"> and </w:t>
      </w:r>
      <w:r w:rsidR="00D86F3A" w:rsidRPr="00117F36">
        <w:rPr>
          <w:u w:val="single"/>
        </w:rPr>
        <w:t>miscalculation</w:t>
      </w:r>
      <w:r w:rsidR="00D86F3A">
        <w:t xml:space="preserve"> and cause extinction through </w:t>
      </w:r>
      <w:r w:rsidR="00D86F3A" w:rsidRPr="003F2680">
        <w:rPr>
          <w:u w:val="single"/>
        </w:rPr>
        <w:t>famine</w:t>
      </w:r>
      <w:r w:rsidR="00D86F3A">
        <w:t>.</w:t>
      </w:r>
    </w:p>
    <w:p w14:paraId="77B500EF" w14:textId="54669326" w:rsidR="00971EB3" w:rsidRDefault="00A4583C" w:rsidP="00A4583C">
      <w:pPr>
        <w:pStyle w:val="Heading3"/>
      </w:pPr>
      <w:r>
        <w:lastRenderedPageBreak/>
        <w:t>Impact Calc---1AR</w:t>
      </w:r>
    </w:p>
    <w:p w14:paraId="5E384E3D" w14:textId="0EBC497C" w:rsidR="00A4583C" w:rsidRDefault="00837D61" w:rsidP="00E75535">
      <w:pPr>
        <w:pStyle w:val="Heading4"/>
      </w:pPr>
      <w:r>
        <w:t xml:space="preserve">1. </w:t>
      </w:r>
      <w:r w:rsidRPr="00837D61">
        <w:rPr>
          <w:u w:val="single"/>
        </w:rPr>
        <w:t>TRY OR DIE</w:t>
      </w:r>
      <w:r>
        <w:t xml:space="preserve">. Converging crises ensure extinction’s </w:t>
      </w:r>
      <w:r w:rsidRPr="00DB7714">
        <w:rPr>
          <w:u w:val="single"/>
        </w:rPr>
        <w:t>inevitable</w:t>
      </w:r>
      <w:r>
        <w:t xml:space="preserve"> now</w:t>
      </w:r>
      <w:r w:rsidR="00646EF6">
        <w:t xml:space="preserve">. </w:t>
      </w:r>
      <w:r w:rsidR="002911E1">
        <w:t>That means the NEG can at best delay extinctio</w:t>
      </w:r>
      <w:r w:rsidR="00646EF6">
        <w:t>n</w:t>
      </w:r>
      <w:r w:rsidR="00205F01">
        <w:t xml:space="preserve">, while the AFF is the only chance to have humanity survive as long as possible, which </w:t>
      </w:r>
      <w:r w:rsidR="00205F01" w:rsidRPr="00205F01">
        <w:rPr>
          <w:u w:val="single"/>
        </w:rPr>
        <w:t>outweighs</w:t>
      </w:r>
      <w:r w:rsidR="00205F01">
        <w:t xml:space="preserve"> on expected value.</w:t>
      </w:r>
    </w:p>
    <w:p w14:paraId="4600F2B1" w14:textId="7D1FC454" w:rsidR="005B29AE" w:rsidRDefault="00110275" w:rsidP="00110275">
      <w:pPr>
        <w:pStyle w:val="Heading4"/>
      </w:pPr>
      <w:r>
        <w:t xml:space="preserve">2. </w:t>
      </w:r>
      <w:r w:rsidRPr="00110275">
        <w:rPr>
          <w:u w:val="single"/>
        </w:rPr>
        <w:t>TIMEFRAME</w:t>
      </w:r>
      <w:r>
        <w:t xml:space="preserve">. Risks are rapidly escalating---tensions are </w:t>
      </w:r>
      <w:r w:rsidRPr="003B20EE">
        <w:rPr>
          <w:u w:val="single"/>
        </w:rPr>
        <w:t>higher than ever</w:t>
      </w:r>
      <w:r>
        <w:t>, and a single spark causes extinction.</w:t>
      </w:r>
      <w:r w:rsidR="006667C1">
        <w:t xml:space="preserve"> The AFF solves </w:t>
      </w:r>
      <w:r w:rsidR="006667C1" w:rsidRPr="00AF27A0">
        <w:rPr>
          <w:u w:val="single"/>
        </w:rPr>
        <w:t>fast</w:t>
      </w:r>
      <w:r w:rsidR="006667C1">
        <w:t xml:space="preserve"> since </w:t>
      </w:r>
      <w:r w:rsidR="006B729F">
        <w:t>the government’s already tried to adopt them</w:t>
      </w:r>
      <w:r w:rsidR="00013C6F">
        <w:t xml:space="preserve">, so they have a framework. Regardless, </w:t>
      </w:r>
      <w:r w:rsidR="00013C6F" w:rsidRPr="00B94747">
        <w:rPr>
          <w:u w:val="single"/>
        </w:rPr>
        <w:t>muddling</w:t>
      </w:r>
      <w:r w:rsidR="00013C6F">
        <w:t xml:space="preserve"> timeframe means it’s sufficient for you to check out on </w:t>
      </w:r>
      <w:r w:rsidR="00013C6F" w:rsidRPr="00805C0E">
        <w:rPr>
          <w:u w:val="single"/>
        </w:rPr>
        <w:t>try or die</w:t>
      </w:r>
      <w:r w:rsidR="00013C6F">
        <w:t>.</w:t>
      </w:r>
    </w:p>
    <w:p w14:paraId="1D53085B" w14:textId="083D9196" w:rsidR="005E6670" w:rsidRDefault="005E6670" w:rsidP="005E6670">
      <w:pPr>
        <w:pStyle w:val="Heading4"/>
      </w:pPr>
      <w:r>
        <w:t xml:space="preserve">3. </w:t>
      </w:r>
      <w:r w:rsidRPr="005E6670">
        <w:rPr>
          <w:u w:val="single"/>
        </w:rPr>
        <w:t>SCOPE</w:t>
      </w:r>
      <w:r>
        <w:t xml:space="preserve">. </w:t>
      </w:r>
      <w:r w:rsidR="00475F3E">
        <w:t xml:space="preserve">The AFF solves every </w:t>
      </w:r>
      <w:r w:rsidR="00DC081F">
        <w:t xml:space="preserve">upcoming crisis by allowing us to predict them </w:t>
      </w:r>
      <w:r w:rsidR="00DC081F" w:rsidRPr="004B52C2">
        <w:rPr>
          <w:u w:val="single"/>
        </w:rPr>
        <w:t>accurately</w:t>
      </w:r>
      <w:r w:rsidR="00DC081F">
        <w:t>.</w:t>
      </w:r>
      <w:r w:rsidR="004B52C2">
        <w:t xml:space="preserve"> </w:t>
      </w:r>
      <w:r w:rsidR="00FB77C1">
        <w:t xml:space="preserve">Scope compounds into </w:t>
      </w:r>
      <w:r w:rsidR="00FB77C1" w:rsidRPr="001E2D65">
        <w:rPr>
          <w:u w:val="single"/>
        </w:rPr>
        <w:t>probability</w:t>
      </w:r>
      <w:r w:rsidR="00FB77C1">
        <w:t xml:space="preserve"> since it’s more likely multiple risks cause extinction than one.</w:t>
      </w:r>
      <w:r w:rsidR="000578A6">
        <w:t xml:space="preserve"> Probability comes first---changes in </w:t>
      </w:r>
      <w:r w:rsidR="000578A6" w:rsidRPr="000578A6">
        <w:rPr>
          <w:u w:val="single"/>
        </w:rPr>
        <w:t>timeframe</w:t>
      </w:r>
      <w:r w:rsidR="000578A6">
        <w:t xml:space="preserve"> are finite since </w:t>
      </w:r>
      <w:r w:rsidR="00CC4A4A">
        <w:t xml:space="preserve">they only extend humanity, but even a 1% higher chance of saving infinite future generations </w:t>
      </w:r>
      <w:r w:rsidR="00CC4A4A" w:rsidRPr="00B93CBA">
        <w:rPr>
          <w:u w:val="single"/>
        </w:rPr>
        <w:t>outweighs</w:t>
      </w:r>
      <w:r w:rsidR="00CC4A4A">
        <w:t>.</w:t>
      </w:r>
    </w:p>
    <w:p w14:paraId="6BB30EEA" w14:textId="5A65B54B" w:rsidR="005E6670" w:rsidRPr="005E6670" w:rsidRDefault="005E6670" w:rsidP="005E6670">
      <w:pPr>
        <w:pStyle w:val="Heading4"/>
      </w:pPr>
      <w:r>
        <w:t xml:space="preserve">4. </w:t>
      </w:r>
      <w:r w:rsidRPr="005E6670">
        <w:rPr>
          <w:u w:val="single"/>
        </w:rPr>
        <w:t>TURNS CASE</w:t>
      </w:r>
      <w:r>
        <w:t xml:space="preserve">. </w:t>
      </w:r>
      <w:r w:rsidR="004006D8">
        <w:t xml:space="preserve">Prediction markets allow the government </w:t>
      </w:r>
      <w:r w:rsidR="005417CF">
        <w:t xml:space="preserve">to </w:t>
      </w:r>
      <w:r w:rsidR="00B369D4">
        <w:t>foresee</w:t>
      </w:r>
      <w:r w:rsidR="005417CF">
        <w:t xml:space="preserve"> </w:t>
      </w:r>
      <w:r w:rsidR="00B369D4" w:rsidRPr="00232F80">
        <w:rPr>
          <w:u w:val="single"/>
        </w:rPr>
        <w:t xml:space="preserve">their </w:t>
      </w:r>
      <w:r w:rsidR="00232F80">
        <w:rPr>
          <w:u w:val="single"/>
        </w:rPr>
        <w:t>argument</w:t>
      </w:r>
      <w:r w:rsidR="00232F80" w:rsidRPr="00232F80">
        <w:t xml:space="preserve"> </w:t>
      </w:r>
      <w:r w:rsidR="00B369D4">
        <w:t xml:space="preserve">in advance, allowing us to </w:t>
      </w:r>
      <w:r w:rsidR="00B369D4" w:rsidRPr="001E183C">
        <w:rPr>
          <w:u w:val="single"/>
        </w:rPr>
        <w:t>solve them</w:t>
      </w:r>
      <w:r w:rsidR="00B369D4">
        <w:t>.</w:t>
      </w:r>
    </w:p>
    <w:sectPr w:rsidR="005E6670" w:rsidRPr="005E6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814738256"/>
  </w:docVars>
  <w:rsids>
    <w:rsidRoot w:val="0034185D"/>
    <w:rsid w:val="00006C74"/>
    <w:rsid w:val="00012FD9"/>
    <w:rsid w:val="00013C6F"/>
    <w:rsid w:val="000144BD"/>
    <w:rsid w:val="000578A6"/>
    <w:rsid w:val="00071440"/>
    <w:rsid w:val="000873AC"/>
    <w:rsid w:val="0009455F"/>
    <w:rsid w:val="000B79A7"/>
    <w:rsid w:val="00110275"/>
    <w:rsid w:val="00111CFC"/>
    <w:rsid w:val="00117F36"/>
    <w:rsid w:val="00144455"/>
    <w:rsid w:val="00177C9C"/>
    <w:rsid w:val="00180F93"/>
    <w:rsid w:val="0018636C"/>
    <w:rsid w:val="00196114"/>
    <w:rsid w:val="001C0EE7"/>
    <w:rsid w:val="001D5F17"/>
    <w:rsid w:val="001E183C"/>
    <w:rsid w:val="001E215B"/>
    <w:rsid w:val="001E2D65"/>
    <w:rsid w:val="001F6430"/>
    <w:rsid w:val="00205F01"/>
    <w:rsid w:val="00232F80"/>
    <w:rsid w:val="0023645E"/>
    <w:rsid w:val="002534A6"/>
    <w:rsid w:val="0025423A"/>
    <w:rsid w:val="00282753"/>
    <w:rsid w:val="002901DA"/>
    <w:rsid w:val="002911E1"/>
    <w:rsid w:val="00291525"/>
    <w:rsid w:val="002A7C24"/>
    <w:rsid w:val="002C1CAA"/>
    <w:rsid w:val="00326178"/>
    <w:rsid w:val="0034185D"/>
    <w:rsid w:val="0037285E"/>
    <w:rsid w:val="00395D18"/>
    <w:rsid w:val="003A4991"/>
    <w:rsid w:val="003A7008"/>
    <w:rsid w:val="003B20EE"/>
    <w:rsid w:val="003B7441"/>
    <w:rsid w:val="003D01B3"/>
    <w:rsid w:val="003E244E"/>
    <w:rsid w:val="003E2AD8"/>
    <w:rsid w:val="003E4E48"/>
    <w:rsid w:val="003F2680"/>
    <w:rsid w:val="004006D8"/>
    <w:rsid w:val="004044C9"/>
    <w:rsid w:val="0041227B"/>
    <w:rsid w:val="004177C8"/>
    <w:rsid w:val="0043434E"/>
    <w:rsid w:val="0046547A"/>
    <w:rsid w:val="00475F3E"/>
    <w:rsid w:val="0048457B"/>
    <w:rsid w:val="004B52C2"/>
    <w:rsid w:val="004C283F"/>
    <w:rsid w:val="00516035"/>
    <w:rsid w:val="005217B6"/>
    <w:rsid w:val="0053484E"/>
    <w:rsid w:val="00534DC9"/>
    <w:rsid w:val="00536892"/>
    <w:rsid w:val="005417CF"/>
    <w:rsid w:val="00577CFA"/>
    <w:rsid w:val="00590765"/>
    <w:rsid w:val="005B0B4F"/>
    <w:rsid w:val="005B29AE"/>
    <w:rsid w:val="005B5CEF"/>
    <w:rsid w:val="005D08BD"/>
    <w:rsid w:val="005E6670"/>
    <w:rsid w:val="00610078"/>
    <w:rsid w:val="006323EF"/>
    <w:rsid w:val="00640A77"/>
    <w:rsid w:val="00646EF6"/>
    <w:rsid w:val="0065637F"/>
    <w:rsid w:val="0066194E"/>
    <w:rsid w:val="006667C1"/>
    <w:rsid w:val="006727A6"/>
    <w:rsid w:val="0067709E"/>
    <w:rsid w:val="00687880"/>
    <w:rsid w:val="006B50A6"/>
    <w:rsid w:val="006B729F"/>
    <w:rsid w:val="006F131C"/>
    <w:rsid w:val="00716855"/>
    <w:rsid w:val="0072787B"/>
    <w:rsid w:val="00727FBE"/>
    <w:rsid w:val="0074375E"/>
    <w:rsid w:val="0076783B"/>
    <w:rsid w:val="007C6C87"/>
    <w:rsid w:val="007D424B"/>
    <w:rsid w:val="00805C0E"/>
    <w:rsid w:val="008228FA"/>
    <w:rsid w:val="008277C2"/>
    <w:rsid w:val="00835EFF"/>
    <w:rsid w:val="008369EF"/>
    <w:rsid w:val="00837D61"/>
    <w:rsid w:val="00855AE7"/>
    <w:rsid w:val="0088771C"/>
    <w:rsid w:val="00891334"/>
    <w:rsid w:val="008C475D"/>
    <w:rsid w:val="008E517E"/>
    <w:rsid w:val="008F0006"/>
    <w:rsid w:val="008F67C7"/>
    <w:rsid w:val="0090459C"/>
    <w:rsid w:val="00911EE2"/>
    <w:rsid w:val="00920741"/>
    <w:rsid w:val="00953AB7"/>
    <w:rsid w:val="00971EB3"/>
    <w:rsid w:val="009920EB"/>
    <w:rsid w:val="009B4D92"/>
    <w:rsid w:val="009B646A"/>
    <w:rsid w:val="009B7C36"/>
    <w:rsid w:val="00A13201"/>
    <w:rsid w:val="00A4480D"/>
    <w:rsid w:val="00A4583C"/>
    <w:rsid w:val="00A55D27"/>
    <w:rsid w:val="00A562F3"/>
    <w:rsid w:val="00A604DB"/>
    <w:rsid w:val="00A81E1C"/>
    <w:rsid w:val="00AA66DE"/>
    <w:rsid w:val="00AA7F7A"/>
    <w:rsid w:val="00AC2AD4"/>
    <w:rsid w:val="00AF27A0"/>
    <w:rsid w:val="00AF2A63"/>
    <w:rsid w:val="00AF528F"/>
    <w:rsid w:val="00B369D4"/>
    <w:rsid w:val="00B57AED"/>
    <w:rsid w:val="00B603F0"/>
    <w:rsid w:val="00B93CBA"/>
    <w:rsid w:val="00B94747"/>
    <w:rsid w:val="00BA365E"/>
    <w:rsid w:val="00BA6714"/>
    <w:rsid w:val="00BC3F52"/>
    <w:rsid w:val="00BE22F4"/>
    <w:rsid w:val="00C0797B"/>
    <w:rsid w:val="00C378C0"/>
    <w:rsid w:val="00C618D7"/>
    <w:rsid w:val="00C8488C"/>
    <w:rsid w:val="00CC4A4A"/>
    <w:rsid w:val="00D128AE"/>
    <w:rsid w:val="00D36105"/>
    <w:rsid w:val="00D47D1E"/>
    <w:rsid w:val="00D72B02"/>
    <w:rsid w:val="00D86F3A"/>
    <w:rsid w:val="00DA3051"/>
    <w:rsid w:val="00DA54DB"/>
    <w:rsid w:val="00DB7714"/>
    <w:rsid w:val="00DC081F"/>
    <w:rsid w:val="00E01378"/>
    <w:rsid w:val="00E5614F"/>
    <w:rsid w:val="00E752CB"/>
    <w:rsid w:val="00E75535"/>
    <w:rsid w:val="00EB648B"/>
    <w:rsid w:val="00F21893"/>
    <w:rsid w:val="00F27608"/>
    <w:rsid w:val="00F27737"/>
    <w:rsid w:val="00F328F2"/>
    <w:rsid w:val="00F74DCB"/>
    <w:rsid w:val="00F813EA"/>
    <w:rsid w:val="00F9399C"/>
    <w:rsid w:val="00FB77C1"/>
    <w:rsid w:val="00FD1A5F"/>
    <w:rsid w:val="00FF6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EC0C6A"/>
  <w15:chartTrackingRefBased/>
  <w15:docId w15:val="{7BC99A9C-334B-1541-9509-5971EF52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700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3A70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70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70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3A70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700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41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70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008"/>
  </w:style>
  <w:style w:type="character" w:customStyle="1" w:styleId="Heading1Char">
    <w:name w:val="Heading 1 Char"/>
    <w:aliases w:val="Pocket Char"/>
    <w:basedOn w:val="DefaultParagraphFont"/>
    <w:link w:val="Heading1"/>
    <w:rsid w:val="003A700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3A700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3A700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3A700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3A700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341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85D"/>
    <w:rPr>
      <w:rFonts w:eastAsiaTheme="majorEastAsia" w:cstheme="majorBidi"/>
      <w:color w:val="272727" w:themeColor="text1" w:themeTint="D8"/>
    </w:rPr>
  </w:style>
  <w:style w:type="paragraph" w:styleId="Title">
    <w:name w:val="Title"/>
    <w:basedOn w:val="Normal"/>
    <w:next w:val="Normal"/>
    <w:link w:val="TitleChar"/>
    <w:uiPriority w:val="10"/>
    <w:qFormat/>
    <w:rsid w:val="00341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85D"/>
    <w:pPr>
      <w:spacing w:before="160"/>
      <w:jc w:val="center"/>
    </w:pPr>
    <w:rPr>
      <w:i/>
      <w:iCs/>
      <w:color w:val="404040" w:themeColor="text1" w:themeTint="BF"/>
    </w:rPr>
  </w:style>
  <w:style w:type="character" w:customStyle="1" w:styleId="QuoteChar">
    <w:name w:val="Quote Char"/>
    <w:basedOn w:val="DefaultParagraphFont"/>
    <w:link w:val="Quote"/>
    <w:uiPriority w:val="29"/>
    <w:rsid w:val="0034185D"/>
    <w:rPr>
      <w:i/>
      <w:iCs/>
      <w:color w:val="404040" w:themeColor="text1" w:themeTint="BF"/>
    </w:rPr>
  </w:style>
  <w:style w:type="paragraph" w:styleId="ListParagraph">
    <w:name w:val="List Paragraph"/>
    <w:basedOn w:val="Normal"/>
    <w:uiPriority w:val="34"/>
    <w:qFormat/>
    <w:rsid w:val="0034185D"/>
    <w:pPr>
      <w:ind w:left="720"/>
      <w:contextualSpacing/>
    </w:pPr>
  </w:style>
  <w:style w:type="character" w:styleId="IntenseEmphasis">
    <w:name w:val="Intense Emphasis"/>
    <w:basedOn w:val="DefaultParagraphFont"/>
    <w:uiPriority w:val="21"/>
    <w:qFormat/>
    <w:rsid w:val="0034185D"/>
    <w:rPr>
      <w:i/>
      <w:iCs/>
      <w:color w:val="0F4761" w:themeColor="accent1" w:themeShade="BF"/>
    </w:rPr>
  </w:style>
  <w:style w:type="paragraph" w:styleId="IntenseQuote">
    <w:name w:val="Intense Quote"/>
    <w:basedOn w:val="Normal"/>
    <w:next w:val="Normal"/>
    <w:link w:val="IntenseQuoteChar"/>
    <w:uiPriority w:val="30"/>
    <w:qFormat/>
    <w:rsid w:val="00341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85D"/>
    <w:rPr>
      <w:i/>
      <w:iCs/>
      <w:color w:val="0F4761" w:themeColor="accent1" w:themeShade="BF"/>
    </w:rPr>
  </w:style>
  <w:style w:type="character" w:styleId="IntenseReference">
    <w:name w:val="Intense Reference"/>
    <w:basedOn w:val="DefaultParagraphFont"/>
    <w:uiPriority w:val="32"/>
    <w:qFormat/>
    <w:rsid w:val="0034185D"/>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A700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700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A7008"/>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Bo,cite,8.,S,8"/>
    <w:basedOn w:val="DefaultParagraphFont"/>
    <w:uiPriority w:val="7"/>
    <w:qFormat/>
    <w:rsid w:val="003A7008"/>
    <w:rPr>
      <w:b w:val="0"/>
      <w:sz w:val="22"/>
      <w:u w:val="single"/>
    </w:rPr>
  </w:style>
  <w:style w:type="character" w:styleId="Strong">
    <w:name w:val="Strong"/>
    <w:basedOn w:val="DefaultParagraphFont"/>
    <w:uiPriority w:val="22"/>
    <w:qFormat/>
    <w:rsid w:val="003A7008"/>
    <w:rPr>
      <w:b/>
      <w:bCs/>
    </w:rPr>
  </w:style>
  <w:style w:type="character" w:styleId="BookTitle">
    <w:name w:val="Book Title"/>
    <w:basedOn w:val="DefaultParagraphFont"/>
    <w:uiPriority w:val="33"/>
    <w:qFormat/>
    <w:rsid w:val="003A7008"/>
    <w:rPr>
      <w:b/>
      <w:bCs/>
      <w:i/>
      <w:iCs/>
      <w:spacing w:val="5"/>
    </w:rPr>
  </w:style>
  <w:style w:type="numbering" w:styleId="111111">
    <w:name w:val="Outline List 2"/>
    <w:basedOn w:val="NoList"/>
    <w:uiPriority w:val="99"/>
    <w:semiHidden/>
    <w:unhideWhenUsed/>
    <w:rsid w:val="003A7008"/>
  </w:style>
  <w:style w:type="paragraph" w:styleId="Header">
    <w:name w:val="header"/>
    <w:basedOn w:val="Normal"/>
    <w:link w:val="HeaderChar"/>
    <w:uiPriority w:val="99"/>
    <w:semiHidden/>
    <w:rsid w:val="003A70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700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3A70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700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3A7008"/>
    <w:pPr>
      <w:spacing w:after="120"/>
    </w:pPr>
  </w:style>
  <w:style w:type="character" w:customStyle="1" w:styleId="BodyTextChar">
    <w:name w:val="Body Text Char"/>
    <w:basedOn w:val="DefaultParagraphFont"/>
    <w:link w:val="BodyText"/>
    <w:uiPriority w:val="99"/>
    <w:semiHidden/>
    <w:rsid w:val="003A7008"/>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3A700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3A7008"/>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3A7008"/>
    <w:rPr>
      <w:color w:val="467886" w:themeColor="hyperlink"/>
      <w:u w:val="single"/>
    </w:rPr>
  </w:style>
  <w:style w:type="character" w:styleId="UnresolvedMention">
    <w:name w:val="Unresolved Mention"/>
    <w:basedOn w:val="DefaultParagraphFont"/>
    <w:uiPriority w:val="99"/>
    <w:semiHidden/>
    <w:unhideWhenUsed/>
    <w:rsid w:val="003A7008"/>
    <w:rPr>
      <w:color w:val="605E5C"/>
      <w:shd w:val="clear" w:color="auto" w:fill="E1DFDD"/>
    </w:rPr>
  </w:style>
  <w:style w:type="paragraph" w:customStyle="1" w:styleId="Emphasis1">
    <w:name w:val="Emphasis1"/>
    <w:basedOn w:val="Normal"/>
    <w:link w:val="Emphasis"/>
    <w:uiPriority w:val="8"/>
    <w:qFormat/>
    <w:rsid w:val="00AA66DE"/>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26</TotalTime>
  <Pages>14</Pages>
  <Words>9085</Words>
  <Characters>49924</Characters>
  <Application>Microsoft Office Word</Application>
  <DocSecurity>0</DocSecurity>
  <Lines>311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27LeonLe</dc:creator>
  <cp:keywords/>
  <dc:description/>
  <cp:lastModifiedBy>27MananGupta</cp:lastModifiedBy>
  <cp:revision>239</cp:revision>
  <dcterms:created xsi:type="dcterms:W3CDTF">2026-02-12T03:57:00Z</dcterms:created>
  <dcterms:modified xsi:type="dcterms:W3CDTF">2026-02-14T05:11:00Z</dcterms:modified>
</cp:coreProperties>
</file>