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91958B" w14:textId="7406C54C" w:rsidR="005D388F" w:rsidRPr="002C12EB" w:rsidRDefault="00407516" w:rsidP="00407516">
      <w:pPr>
        <w:pStyle w:val="Heading1"/>
        <w:rPr>
          <w:rFonts w:cs="Calibri"/>
        </w:rPr>
      </w:pPr>
      <w:r w:rsidRPr="002C12EB">
        <w:rPr>
          <w:rFonts w:cs="Calibri"/>
        </w:rPr>
        <w:t>1NC vs Berkeley NEG</w:t>
      </w:r>
    </w:p>
    <w:p w14:paraId="25A6BF4C" w14:textId="6F4B86C6" w:rsidR="00407516" w:rsidRPr="002C12EB" w:rsidRDefault="00407516" w:rsidP="00407516">
      <w:pPr>
        <w:pStyle w:val="Heading2"/>
        <w:rPr>
          <w:rFonts w:cs="Calibri"/>
        </w:rPr>
      </w:pPr>
      <w:r w:rsidRPr="002C12EB">
        <w:rPr>
          <w:rFonts w:cs="Calibri"/>
        </w:rPr>
        <w:lastRenderedPageBreak/>
        <w:t>1NC</w:t>
      </w:r>
    </w:p>
    <w:p w14:paraId="6B1895C2" w14:textId="2AF82807" w:rsidR="00407516" w:rsidRPr="002C12EB" w:rsidRDefault="00407516" w:rsidP="00407516">
      <w:pPr>
        <w:pStyle w:val="Heading3"/>
        <w:rPr>
          <w:rFonts w:cs="Calibri"/>
        </w:rPr>
      </w:pPr>
      <w:r w:rsidRPr="002C12EB">
        <w:rPr>
          <w:rFonts w:cs="Calibri"/>
        </w:rPr>
        <w:lastRenderedPageBreak/>
        <w:t>OFF</w:t>
      </w:r>
    </w:p>
    <w:p w14:paraId="22B88A90" w14:textId="7D521C0F" w:rsidR="00081D1E" w:rsidRPr="002C12EB" w:rsidRDefault="00081D1E" w:rsidP="00081D1E">
      <w:r w:rsidRPr="002C12EB">
        <w:t xml:space="preserve">Trump </w:t>
      </w:r>
      <w:r w:rsidR="00F64C25" w:rsidRPr="002C12EB">
        <w:t>DA</w:t>
      </w:r>
    </w:p>
    <w:p w14:paraId="075564EF" w14:textId="30E8B40F" w:rsidR="00712C8C" w:rsidRPr="002C12EB" w:rsidRDefault="003525B4" w:rsidP="00BE07EC">
      <w:pPr>
        <w:pStyle w:val="Heading4"/>
        <w:rPr>
          <w:rFonts w:cs="Calibri"/>
          <w:b w:val="0"/>
          <w:bCs/>
        </w:rPr>
      </w:pPr>
      <w:r w:rsidRPr="002C12EB">
        <w:rPr>
          <w:rFonts w:cs="Calibri"/>
        </w:rPr>
        <w:t>The 10</w:t>
      </w:r>
      <w:r w:rsidRPr="002C12EB">
        <w:rPr>
          <w:rFonts w:cs="Calibri"/>
          <w:vertAlign w:val="superscript"/>
        </w:rPr>
        <w:t>th</w:t>
      </w:r>
      <w:r w:rsidRPr="002C12EB">
        <w:rPr>
          <w:rFonts w:cs="Calibri"/>
        </w:rPr>
        <w:t xml:space="preserve"> amendment is the </w:t>
      </w:r>
      <w:r w:rsidRPr="002C12EB">
        <w:rPr>
          <w:rFonts w:cs="Calibri"/>
          <w:u w:val="single"/>
        </w:rPr>
        <w:t>bulwark</w:t>
      </w:r>
      <w:r w:rsidRPr="002C12EB">
        <w:rPr>
          <w:rFonts w:cs="Calibri"/>
        </w:rPr>
        <w:t xml:space="preserve"> of Constitutional checks against </w:t>
      </w:r>
      <w:r w:rsidRPr="002C12EB">
        <w:rPr>
          <w:rFonts w:cs="Calibri"/>
          <w:u w:val="single"/>
        </w:rPr>
        <w:t>Trump</w:t>
      </w:r>
      <w:r w:rsidR="00AE6F09" w:rsidRPr="002C12EB">
        <w:rPr>
          <w:rFonts w:cs="Calibri"/>
        </w:rPr>
        <w:t xml:space="preserve">, but the AFF </w:t>
      </w:r>
      <w:r w:rsidR="00AE6F09" w:rsidRPr="002C12EB">
        <w:rPr>
          <w:rFonts w:cs="Calibri"/>
          <w:u w:val="single"/>
        </w:rPr>
        <w:t>trashes</w:t>
      </w:r>
      <w:r w:rsidR="00AE6F09" w:rsidRPr="002C12EB">
        <w:rPr>
          <w:rFonts w:cs="Calibri"/>
        </w:rPr>
        <w:t xml:space="preserve"> precedent. </w:t>
      </w:r>
      <w:r w:rsidR="00AE6F09" w:rsidRPr="002C12EB">
        <w:rPr>
          <w:rFonts w:cs="Calibri"/>
          <w:b w:val="0"/>
          <w:bCs/>
        </w:rPr>
        <w:t>This card cites sports betting</w:t>
      </w:r>
      <w:r w:rsidR="00585C06" w:rsidRPr="002C12EB">
        <w:rPr>
          <w:rFonts w:cs="Calibri"/>
          <w:b w:val="0"/>
          <w:bCs/>
        </w:rPr>
        <w:t xml:space="preserve"> </w:t>
      </w:r>
      <w:r w:rsidR="00953F63" w:rsidRPr="002C12EB">
        <w:rPr>
          <w:rFonts w:cs="Calibri"/>
          <w:b w:val="0"/>
          <w:bCs/>
        </w:rPr>
        <w:t xml:space="preserve">precedent </w:t>
      </w:r>
      <w:r w:rsidR="00585C06" w:rsidRPr="002C12EB">
        <w:rPr>
          <w:rFonts w:cs="Calibri"/>
          <w:b w:val="0"/>
          <w:bCs/>
        </w:rPr>
        <w:t>AND the ‘federal regulatory’ authority would be optional!</w:t>
      </w:r>
    </w:p>
    <w:p w14:paraId="725F679E" w14:textId="4BD5370A" w:rsidR="007219CE" w:rsidRPr="002C12EB" w:rsidRDefault="007219CE" w:rsidP="00F75A50">
      <w:r w:rsidRPr="002C12EB">
        <w:rPr>
          <w:rStyle w:val="Style13ptBold"/>
        </w:rPr>
        <w:t>Schwinn ’25</w:t>
      </w:r>
      <w:r w:rsidRPr="002C12EB">
        <w:t xml:space="preserve"> [Steven D; </w:t>
      </w:r>
      <w:r w:rsidR="002E57B3" w:rsidRPr="002C12EB">
        <w:t>He</w:t>
      </w:r>
      <w:r w:rsidRPr="002C12EB">
        <w:t xml:space="preserve"> is a professor at the University of Illinois Chicago School of Law; For the State Court Report; “How the Constitution Constrains Presidential Overreach Against the States”; https://statecourtreport.org/our-work/analysis-opinion/how-constitution-constrains-presidential-overreach-against-states; 06/09/25; DOA 02/13/26] manan</w:t>
      </w:r>
    </w:p>
    <w:p w14:paraId="6A86D817" w14:textId="77777777" w:rsidR="00A50E8B" w:rsidRPr="002C12EB" w:rsidRDefault="00A50E8B" w:rsidP="00A50E8B">
      <w:pPr>
        <w:rPr>
          <w:sz w:val="16"/>
        </w:rPr>
      </w:pPr>
      <w:r w:rsidRPr="002C12EB">
        <w:rPr>
          <w:highlight w:val="green"/>
          <w:u w:val="single"/>
        </w:rPr>
        <w:t>Existing</w:t>
      </w:r>
      <w:r w:rsidRPr="002C12EB">
        <w:rPr>
          <w:sz w:val="16"/>
        </w:rPr>
        <w:t xml:space="preserve"> “</w:t>
      </w:r>
      <w:r w:rsidRPr="002C12EB">
        <w:rPr>
          <w:rStyle w:val="Emphasis"/>
        </w:rPr>
        <w:t>anti-commandeering</w:t>
      </w:r>
      <w:r w:rsidRPr="002C12EB">
        <w:rPr>
          <w:sz w:val="16"/>
        </w:rPr>
        <w:t xml:space="preserve">” </w:t>
      </w:r>
      <w:r w:rsidRPr="002C12EB">
        <w:rPr>
          <w:highlight w:val="green"/>
          <w:u w:val="single"/>
        </w:rPr>
        <w:t>doctrine</w:t>
      </w:r>
      <w:r w:rsidRPr="002C12EB">
        <w:rPr>
          <w:u w:val="single"/>
        </w:rPr>
        <w:t xml:space="preserve"> is one avenue to </w:t>
      </w:r>
      <w:r w:rsidRPr="002C12EB">
        <w:rPr>
          <w:rStyle w:val="Emphasis"/>
          <w:highlight w:val="green"/>
        </w:rPr>
        <w:t>challenge</w:t>
      </w:r>
      <w:r w:rsidRPr="002C12EB">
        <w:rPr>
          <w:highlight w:val="green"/>
          <w:u w:val="single"/>
        </w:rPr>
        <w:t xml:space="preserve"> abuses of</w:t>
      </w:r>
      <w:r w:rsidRPr="002C12EB">
        <w:rPr>
          <w:u w:val="single"/>
        </w:rPr>
        <w:t xml:space="preserve"> presidential </w:t>
      </w:r>
      <w:r w:rsidRPr="002C12EB">
        <w:rPr>
          <w:highlight w:val="green"/>
          <w:u w:val="single"/>
        </w:rPr>
        <w:t>power</w:t>
      </w:r>
      <w:r w:rsidRPr="002C12EB">
        <w:rPr>
          <w:sz w:val="16"/>
        </w:rPr>
        <w:t>, but stronger arguments are rooted in the Constitution’s separation of powers. </w:t>
      </w:r>
    </w:p>
    <w:p w14:paraId="7F75713C" w14:textId="77777777" w:rsidR="00A50E8B" w:rsidRPr="002C12EB" w:rsidRDefault="00A50E8B" w:rsidP="00A50E8B">
      <w:pPr>
        <w:rPr>
          <w:sz w:val="16"/>
        </w:rPr>
      </w:pPr>
      <w:r w:rsidRPr="002C12EB">
        <w:rPr>
          <w:sz w:val="16"/>
        </w:rPr>
        <w:t xml:space="preserve">The </w:t>
      </w:r>
      <w:r w:rsidRPr="002C12EB">
        <w:rPr>
          <w:highlight w:val="green"/>
          <w:u w:val="single"/>
        </w:rPr>
        <w:t>Trump</w:t>
      </w:r>
      <w:r w:rsidRPr="002C12EB">
        <w:rPr>
          <w:u w:val="single"/>
        </w:rPr>
        <w:t xml:space="preserve"> administration moved swiftly to rein in sanctuary cities and other state and local practices that conflict with its policy priorities. But as opponents quickly pointed out, the administration’s moves </w:t>
      </w:r>
      <w:r w:rsidRPr="002C12EB">
        <w:rPr>
          <w:highlight w:val="green"/>
          <w:u w:val="single"/>
        </w:rPr>
        <w:t xml:space="preserve">ran </w:t>
      </w:r>
      <w:r w:rsidRPr="002C12EB">
        <w:rPr>
          <w:rStyle w:val="Emphasis"/>
          <w:highlight w:val="green"/>
        </w:rPr>
        <w:t>headlong</w:t>
      </w:r>
      <w:r w:rsidRPr="002C12EB">
        <w:rPr>
          <w:highlight w:val="green"/>
          <w:u w:val="single"/>
        </w:rPr>
        <w:t xml:space="preserve"> into</w:t>
      </w:r>
      <w:r w:rsidRPr="002C12EB">
        <w:rPr>
          <w:u w:val="single"/>
        </w:rPr>
        <w:t xml:space="preserve"> the </w:t>
      </w:r>
      <w:r w:rsidRPr="002C12EB">
        <w:rPr>
          <w:highlight w:val="green"/>
          <w:u w:val="single"/>
        </w:rPr>
        <w:t>Supreme Court’s</w:t>
      </w:r>
      <w:r w:rsidRPr="002C12EB">
        <w:rPr>
          <w:sz w:val="16"/>
        </w:rPr>
        <w:t xml:space="preserve"> “</w:t>
      </w:r>
      <w:r w:rsidRPr="002C12EB">
        <w:rPr>
          <w:rStyle w:val="Emphasis"/>
          <w:highlight w:val="green"/>
        </w:rPr>
        <w:t>anti-commandeering</w:t>
      </w:r>
      <w:r w:rsidRPr="002C12EB">
        <w:rPr>
          <w:sz w:val="16"/>
        </w:rPr>
        <w:t xml:space="preserve">” </w:t>
      </w:r>
      <w:r w:rsidRPr="002C12EB">
        <w:rPr>
          <w:highlight w:val="green"/>
          <w:u w:val="single"/>
        </w:rPr>
        <w:t>principle</w:t>
      </w:r>
      <w:r w:rsidRPr="002C12EB">
        <w:rPr>
          <w:sz w:val="16"/>
        </w:rPr>
        <w:t>. According to that principle, the federal government cannot coopt state and local governments and their officials for federal purposes.</w:t>
      </w:r>
    </w:p>
    <w:p w14:paraId="5786095A" w14:textId="77777777" w:rsidR="00A50E8B" w:rsidRPr="002C12EB" w:rsidRDefault="00A50E8B" w:rsidP="00A50E8B">
      <w:pPr>
        <w:rPr>
          <w:sz w:val="16"/>
        </w:rPr>
      </w:pPr>
      <w:r w:rsidRPr="002C12EB">
        <w:rPr>
          <w:sz w:val="16"/>
        </w:rPr>
        <w:t xml:space="preserve">Still, there are good reasons to be skeptical of the anti-commandeering principle, and hesitant about further expanding it. Critically, our Constitution offers another path to constraining presidential overreach: the </w:t>
      </w:r>
      <w:r w:rsidRPr="002C12EB">
        <w:rPr>
          <w:rStyle w:val="Emphasis"/>
          <w:highlight w:val="green"/>
        </w:rPr>
        <w:t>s</w:t>
      </w:r>
      <w:r w:rsidRPr="002C12EB">
        <w:rPr>
          <w:sz w:val="16"/>
        </w:rPr>
        <w:t xml:space="preserve">eparation </w:t>
      </w:r>
      <w:r w:rsidRPr="002C12EB">
        <w:rPr>
          <w:rStyle w:val="Emphasis"/>
          <w:highlight w:val="green"/>
        </w:rPr>
        <w:t>o</w:t>
      </w:r>
      <w:r w:rsidRPr="002C12EB">
        <w:rPr>
          <w:sz w:val="16"/>
        </w:rPr>
        <w:t xml:space="preserve">f </w:t>
      </w:r>
      <w:r w:rsidRPr="002C12EB">
        <w:rPr>
          <w:rStyle w:val="Emphasis"/>
          <w:highlight w:val="green"/>
        </w:rPr>
        <w:t>p</w:t>
      </w:r>
      <w:r w:rsidRPr="002C12EB">
        <w:rPr>
          <w:sz w:val="16"/>
        </w:rPr>
        <w:t>owers. Arguments rooted in the separation of powers more faithfully reflect our constitutional design and better promote democratic accountability.</w:t>
      </w:r>
    </w:p>
    <w:p w14:paraId="4C219397" w14:textId="77777777" w:rsidR="00A50E8B" w:rsidRPr="002C12EB" w:rsidRDefault="00A50E8B" w:rsidP="00A50E8B">
      <w:pPr>
        <w:rPr>
          <w:sz w:val="16"/>
        </w:rPr>
      </w:pPr>
      <w:r w:rsidRPr="002C12EB">
        <w:rPr>
          <w:sz w:val="16"/>
        </w:rPr>
        <w:t>The Anti-Commandeering Principle</w:t>
      </w:r>
    </w:p>
    <w:p w14:paraId="3F27F626" w14:textId="323B1000" w:rsidR="00A50E8B" w:rsidRPr="002C12EB" w:rsidRDefault="00A50E8B" w:rsidP="00A50E8B">
      <w:pPr>
        <w:rPr>
          <w:sz w:val="16"/>
        </w:rPr>
      </w:pPr>
      <w:r w:rsidRPr="002C12EB">
        <w:rPr>
          <w:sz w:val="16"/>
        </w:rPr>
        <w:t>Our Constitution contains a remarkably plain and simple provision that describes the relationship between the powers of the states and the federal government. It’s the </w:t>
      </w:r>
      <w:r w:rsidRPr="002C12EB">
        <w:rPr>
          <w:rStyle w:val="Emphasis"/>
          <w:highlight w:val="green"/>
        </w:rPr>
        <w:t>10th Amendment</w:t>
      </w:r>
      <w:r w:rsidRPr="002C12EB">
        <w:rPr>
          <w:sz w:val="16"/>
        </w:rPr>
        <w:t>: “</w:t>
      </w:r>
      <w:r w:rsidRPr="002C12EB">
        <w:rPr>
          <w:u w:val="single"/>
        </w:rPr>
        <w:t xml:space="preserve">The </w:t>
      </w:r>
      <w:r w:rsidRPr="002C12EB">
        <w:rPr>
          <w:highlight w:val="green"/>
          <w:u w:val="single"/>
        </w:rPr>
        <w:t xml:space="preserve">powers not </w:t>
      </w:r>
      <w:r w:rsidRPr="002C12EB">
        <w:rPr>
          <w:rStyle w:val="Emphasis"/>
          <w:highlight w:val="green"/>
        </w:rPr>
        <w:t>delegated</w:t>
      </w:r>
      <w:r w:rsidRPr="002C12EB">
        <w:rPr>
          <w:u w:val="single"/>
        </w:rPr>
        <w:t xml:space="preserve"> to the United States by the </w:t>
      </w:r>
      <w:r w:rsidRPr="002C12EB">
        <w:rPr>
          <w:rStyle w:val="Emphasis"/>
        </w:rPr>
        <w:t>Constitution</w:t>
      </w:r>
      <w:r w:rsidRPr="002C12EB">
        <w:rPr>
          <w:sz w:val="16"/>
        </w:rPr>
        <w:t xml:space="preserve">, nor prohibited by it to the States, </w:t>
      </w:r>
      <w:r w:rsidRPr="002C12EB">
        <w:rPr>
          <w:highlight w:val="green"/>
          <w:u w:val="single"/>
        </w:rPr>
        <w:t xml:space="preserve">are </w:t>
      </w:r>
      <w:r w:rsidRPr="002C12EB">
        <w:rPr>
          <w:rStyle w:val="Emphasis"/>
          <w:highlight w:val="green"/>
        </w:rPr>
        <w:t>reserved</w:t>
      </w:r>
      <w:r w:rsidRPr="002C12EB">
        <w:rPr>
          <w:highlight w:val="green"/>
          <w:u w:val="single"/>
        </w:rPr>
        <w:t xml:space="preserve"> to the </w:t>
      </w:r>
      <w:r w:rsidRPr="002C12EB">
        <w:rPr>
          <w:rStyle w:val="Emphasis"/>
          <w:highlight w:val="green"/>
        </w:rPr>
        <w:t>States</w:t>
      </w:r>
      <w:r w:rsidRPr="002C12EB">
        <w:rPr>
          <w:u w:val="single"/>
        </w:rPr>
        <w:t xml:space="preserve"> respectively</w:t>
      </w:r>
      <w:r w:rsidRPr="002C12EB">
        <w:rPr>
          <w:sz w:val="16"/>
        </w:rPr>
        <w:t>, or to the people.”</w:t>
      </w:r>
    </w:p>
    <w:p w14:paraId="7B1AF807" w14:textId="2ECDFF65" w:rsidR="00A50E8B" w:rsidRPr="002C12EB" w:rsidRDefault="00A50E8B" w:rsidP="00A50E8B">
      <w:pPr>
        <w:rPr>
          <w:sz w:val="16"/>
        </w:rPr>
      </w:pPr>
      <w:r w:rsidRPr="002C12EB">
        <w:rPr>
          <w:sz w:val="16"/>
        </w:rPr>
        <w:t xml:space="preserve">The 10th Amendment sounds like a very basic formula for the division of power in a federal system. It says only that the states “reserve” any powers that the federal government doesn’t have. (Importantly, it doesn’t say anything about the underlying scope of federal or state powers; it only divides those powers, whatever they are, between the state and federal governments.) </w:t>
      </w:r>
      <w:r w:rsidRPr="002C12EB">
        <w:rPr>
          <w:u w:val="single"/>
        </w:rPr>
        <w:t xml:space="preserve">The language is so simple that the Supreme Court once described the </w:t>
      </w:r>
      <w:r w:rsidRPr="002C12EB">
        <w:rPr>
          <w:highlight w:val="green"/>
          <w:u w:val="single"/>
        </w:rPr>
        <w:t>10th Amendment</w:t>
      </w:r>
      <w:r w:rsidRPr="002C12EB">
        <w:rPr>
          <w:sz w:val="16"/>
        </w:rPr>
        <w:t xml:space="preserve"> as a “</w:t>
      </w:r>
      <w:r w:rsidRPr="002C12EB">
        <w:rPr>
          <w:rStyle w:val="Emphasis"/>
          <w:highlight w:val="green"/>
        </w:rPr>
        <w:t>truism</w:t>
      </w:r>
      <w:r w:rsidRPr="002C12EB">
        <w:rPr>
          <w:sz w:val="16"/>
        </w:rPr>
        <w:t>.”</w:t>
      </w:r>
    </w:p>
    <w:p w14:paraId="54AA17C8" w14:textId="46895C29" w:rsidR="00A50E8B" w:rsidRPr="002C12EB" w:rsidRDefault="00A50E8B" w:rsidP="00A50E8B">
      <w:pPr>
        <w:rPr>
          <w:sz w:val="16"/>
        </w:rPr>
      </w:pPr>
      <w:r w:rsidRPr="002C12EB">
        <w:rPr>
          <w:sz w:val="16"/>
        </w:rPr>
        <w:t xml:space="preserve">But starting in the late 20th century, the Court has read much more into this language. In 1992, in New York v. United States, the </w:t>
      </w:r>
      <w:r w:rsidRPr="002C12EB">
        <w:rPr>
          <w:highlight w:val="green"/>
          <w:u w:val="single"/>
        </w:rPr>
        <w:t>Court held</w:t>
      </w:r>
      <w:r w:rsidRPr="002C12EB">
        <w:rPr>
          <w:u w:val="single"/>
        </w:rPr>
        <w:t xml:space="preserve"> that the federal </w:t>
      </w:r>
      <w:r w:rsidRPr="002C12EB">
        <w:rPr>
          <w:highlight w:val="green"/>
          <w:u w:val="single"/>
        </w:rPr>
        <w:t xml:space="preserve">government could </w:t>
      </w:r>
      <w:r w:rsidRPr="002C12EB">
        <w:rPr>
          <w:rStyle w:val="Emphasis"/>
          <w:highlight w:val="green"/>
        </w:rPr>
        <w:t>not</w:t>
      </w:r>
      <w:r w:rsidRPr="002C12EB">
        <w:rPr>
          <w:highlight w:val="green"/>
          <w:u w:val="single"/>
        </w:rPr>
        <w:t xml:space="preserve"> compel states to </w:t>
      </w:r>
      <w:r w:rsidRPr="002C12EB">
        <w:rPr>
          <w:rStyle w:val="Emphasis"/>
          <w:highlight w:val="green"/>
        </w:rPr>
        <w:t>regulate</w:t>
      </w:r>
      <w:r w:rsidRPr="002C12EB">
        <w:rPr>
          <w:highlight w:val="green"/>
          <w:u w:val="single"/>
        </w:rPr>
        <w:t xml:space="preserve"> according to a </w:t>
      </w:r>
      <w:r w:rsidRPr="002C12EB">
        <w:rPr>
          <w:rStyle w:val="Emphasis"/>
          <w:sz w:val="26"/>
          <w:szCs w:val="26"/>
          <w:highlight w:val="green"/>
        </w:rPr>
        <w:t>federal plan</w:t>
      </w:r>
      <w:r w:rsidRPr="002C12EB">
        <w:rPr>
          <w:sz w:val="16"/>
        </w:rPr>
        <w:t>. In that case, the Court struck a federal provision that offered states a choice between accepting ownership of low-level nuclear waste or regulating that waste according to federal standards. The Court held that either option would impermissibly “commandeer” states into the service of the federal government, and that the choice between the two therefore similarly “commandeered” the states in violation of the 10th Amendment and its “confirmation” of state sovereignty.</w:t>
      </w:r>
    </w:p>
    <w:p w14:paraId="1C5F3B6F" w14:textId="77777777" w:rsidR="00A50E8B" w:rsidRPr="002C12EB" w:rsidRDefault="00A50E8B" w:rsidP="00A50E8B">
      <w:pPr>
        <w:rPr>
          <w:sz w:val="16"/>
        </w:rPr>
      </w:pPr>
      <w:r w:rsidRPr="002C12EB">
        <w:rPr>
          <w:sz w:val="16"/>
        </w:rPr>
        <w:t xml:space="preserve">In crafting the anti-commandeering principle, the Supreme Court relied on three sources. First, it looked very briefly to history, purporting to examine the intent of the framers. Next, the Court applied its own precedents, which it read to prohibit the federal government from directly compelling states to enact or to enforce a federal regulatory scheme. Finally, the </w:t>
      </w:r>
      <w:r w:rsidRPr="002C12EB">
        <w:rPr>
          <w:highlight w:val="green"/>
          <w:u w:val="single"/>
        </w:rPr>
        <w:t>Court wrote</w:t>
      </w:r>
      <w:r w:rsidRPr="002C12EB">
        <w:rPr>
          <w:u w:val="single"/>
        </w:rPr>
        <w:t xml:space="preserve"> that the anti-commandeering </w:t>
      </w:r>
      <w:r w:rsidRPr="002C12EB">
        <w:rPr>
          <w:highlight w:val="green"/>
          <w:u w:val="single"/>
        </w:rPr>
        <w:t>principle promotes</w:t>
      </w:r>
      <w:r w:rsidRPr="002C12EB">
        <w:rPr>
          <w:u w:val="single"/>
        </w:rPr>
        <w:t xml:space="preserve"> political </w:t>
      </w:r>
      <w:r w:rsidRPr="002C12EB">
        <w:rPr>
          <w:rStyle w:val="Emphasis"/>
          <w:highlight w:val="green"/>
        </w:rPr>
        <w:t>accountability</w:t>
      </w:r>
      <w:r w:rsidRPr="002C12EB">
        <w:rPr>
          <w:sz w:val="16"/>
        </w:rPr>
        <w:t xml:space="preserve">, by transparently assigning responsibility to officials (state or federal) that </w:t>
      </w:r>
      <w:proofErr w:type="gramStart"/>
      <w:r w:rsidRPr="002C12EB">
        <w:rPr>
          <w:sz w:val="16"/>
        </w:rPr>
        <w:t>actually adopted</w:t>
      </w:r>
      <w:proofErr w:type="gramEnd"/>
      <w:r w:rsidRPr="002C12EB">
        <w:rPr>
          <w:sz w:val="16"/>
        </w:rPr>
        <w:t xml:space="preserve"> the regulatory program.</w:t>
      </w:r>
    </w:p>
    <w:p w14:paraId="0C77DAC2" w14:textId="5EBEA4DC" w:rsidR="00A50E8B" w:rsidRPr="002C12EB" w:rsidRDefault="00A50E8B" w:rsidP="00A50E8B">
      <w:pPr>
        <w:rPr>
          <w:sz w:val="16"/>
        </w:rPr>
      </w:pPr>
      <w:r w:rsidRPr="002C12EB">
        <w:rPr>
          <w:sz w:val="16"/>
        </w:rPr>
        <w:t>The Court later expanded the anti-commandeering principle in two ways. In 1997, in </w:t>
      </w:r>
      <w:r w:rsidRPr="002C12EB">
        <w:rPr>
          <w:rStyle w:val="Emphasis"/>
          <w:highlight w:val="green"/>
        </w:rPr>
        <w:t>Printz v. United States</w:t>
      </w:r>
      <w:r w:rsidRPr="002C12EB">
        <w:rPr>
          <w:sz w:val="16"/>
        </w:rPr>
        <w:t xml:space="preserve">, the </w:t>
      </w:r>
      <w:r w:rsidRPr="002C12EB">
        <w:rPr>
          <w:u w:val="single"/>
        </w:rPr>
        <w:t xml:space="preserve">Court ruled that the federal </w:t>
      </w:r>
      <w:r w:rsidRPr="002C12EB">
        <w:rPr>
          <w:highlight w:val="green"/>
          <w:u w:val="single"/>
        </w:rPr>
        <w:t xml:space="preserve">government could </w:t>
      </w:r>
      <w:r w:rsidRPr="002C12EB">
        <w:rPr>
          <w:rStyle w:val="Emphasis"/>
          <w:highlight w:val="green"/>
        </w:rPr>
        <w:t>not</w:t>
      </w:r>
      <w:r w:rsidRPr="002C12EB">
        <w:rPr>
          <w:highlight w:val="green"/>
          <w:u w:val="single"/>
        </w:rPr>
        <w:t xml:space="preserve"> commandeer state</w:t>
      </w:r>
      <w:r w:rsidRPr="002C12EB">
        <w:rPr>
          <w:u w:val="single"/>
        </w:rPr>
        <w:t xml:space="preserve"> or local officers </w:t>
      </w:r>
      <w:r w:rsidRPr="002C12EB">
        <w:rPr>
          <w:highlight w:val="green"/>
          <w:u w:val="single"/>
        </w:rPr>
        <w:t>into</w:t>
      </w:r>
      <w:r w:rsidRPr="002C12EB">
        <w:rPr>
          <w:u w:val="single"/>
        </w:rPr>
        <w:t xml:space="preserve"> service under a </w:t>
      </w:r>
      <w:r w:rsidRPr="002C12EB">
        <w:rPr>
          <w:rStyle w:val="Emphasis"/>
          <w:sz w:val="26"/>
          <w:szCs w:val="26"/>
          <w:highlight w:val="green"/>
        </w:rPr>
        <w:t xml:space="preserve">federal </w:t>
      </w:r>
      <w:r w:rsidRPr="002C12EB">
        <w:rPr>
          <w:rStyle w:val="Emphasis"/>
          <w:sz w:val="26"/>
          <w:szCs w:val="26"/>
          <w:highlight w:val="green"/>
        </w:rPr>
        <w:lastRenderedPageBreak/>
        <w:t>regulatory</w:t>
      </w:r>
      <w:r w:rsidRPr="002C12EB">
        <w:rPr>
          <w:highlight w:val="green"/>
          <w:u w:val="single"/>
        </w:rPr>
        <w:t xml:space="preserve"> scheme</w:t>
      </w:r>
      <w:r w:rsidRPr="002C12EB">
        <w:rPr>
          <w:sz w:val="16"/>
        </w:rPr>
        <w:t xml:space="preserve">. In 2018, </w:t>
      </w:r>
      <w:r w:rsidRPr="002C12EB">
        <w:rPr>
          <w:u w:val="single"/>
        </w:rPr>
        <w:t>in </w:t>
      </w:r>
      <w:r w:rsidRPr="002C12EB">
        <w:rPr>
          <w:rStyle w:val="Emphasis"/>
          <w:highlight w:val="green"/>
        </w:rPr>
        <w:t>Murphy v. NCAA</w:t>
      </w:r>
      <w:r w:rsidRPr="002C12EB">
        <w:rPr>
          <w:u w:val="single"/>
        </w:rPr>
        <w:t xml:space="preserve">, the Court held that the federal government </w:t>
      </w:r>
      <w:r w:rsidRPr="002C12EB">
        <w:rPr>
          <w:rStyle w:val="Emphasis"/>
        </w:rPr>
        <w:t>couldn’t</w:t>
      </w:r>
      <w:r w:rsidRPr="002C12EB">
        <w:rPr>
          <w:u w:val="single"/>
        </w:rPr>
        <w:t xml:space="preserve"> prohibit states from enacting otherwise </w:t>
      </w:r>
      <w:r w:rsidRPr="002C12EB">
        <w:rPr>
          <w:rStyle w:val="Emphasis"/>
        </w:rPr>
        <w:t>valid laws</w:t>
      </w:r>
      <w:r w:rsidRPr="002C12EB">
        <w:rPr>
          <w:sz w:val="16"/>
        </w:rPr>
        <w:t>, which, in that case, were state laws allowing sports betting.</w:t>
      </w:r>
    </w:p>
    <w:p w14:paraId="6D0FF840" w14:textId="0D73A165" w:rsidR="00A50E8B" w:rsidRPr="002C12EB" w:rsidRDefault="00A50E8B" w:rsidP="00A50E8B">
      <w:pPr>
        <w:rPr>
          <w:sz w:val="16"/>
        </w:rPr>
      </w:pPr>
      <w:r w:rsidRPr="002C12EB">
        <w:rPr>
          <w:sz w:val="16"/>
        </w:rPr>
        <w:t>The Court also applied the anti-commandeering principle to a conditional federal spending program. In 2012, in NFIB v. Sebelius, the Court held that the Medicaid-expansion portion of the Affordable Care Act violated the anti-commandeering principle. Under the act, Congress offered extremely generous financial incentives to states to increase Medicaid eligibility. But the act also stipulated that a state could lose its entire federal Medicaid allotment if it declined to expand eligibility. The Court said that this amounted to undue “coercion,” and that the Medicaid-expansion portion of the act therefore violated the anti-commandeering principle. The Court reiterated its earlier point about political accountability (from New York): If the federal government could commandeer the states, voters would not know which officials to hold to account.</w:t>
      </w:r>
    </w:p>
    <w:p w14:paraId="18B39CCC" w14:textId="6E57F646" w:rsidR="00A50E8B" w:rsidRPr="002C12EB" w:rsidRDefault="00A50E8B" w:rsidP="00A50E8B">
      <w:pPr>
        <w:rPr>
          <w:sz w:val="16"/>
        </w:rPr>
      </w:pPr>
      <w:r w:rsidRPr="002C12EB">
        <w:rPr>
          <w:sz w:val="16"/>
        </w:rPr>
        <w:t xml:space="preserve">If applied faithfully, the anti-commandeering </w:t>
      </w:r>
      <w:r w:rsidRPr="002C12EB">
        <w:rPr>
          <w:highlight w:val="green"/>
          <w:u w:val="single"/>
        </w:rPr>
        <w:t>principle</w:t>
      </w:r>
      <w:r w:rsidRPr="002C12EB">
        <w:rPr>
          <w:u w:val="single"/>
        </w:rPr>
        <w:t xml:space="preserve"> would significantly </w:t>
      </w:r>
      <w:r w:rsidRPr="002C12EB">
        <w:rPr>
          <w:rStyle w:val="Emphasis"/>
          <w:highlight w:val="green"/>
        </w:rPr>
        <w:t>restrain</w:t>
      </w:r>
      <w:r w:rsidRPr="002C12EB">
        <w:rPr>
          <w:u w:val="single"/>
        </w:rPr>
        <w:t xml:space="preserve"> certain </w:t>
      </w:r>
      <w:r w:rsidRPr="002C12EB">
        <w:rPr>
          <w:highlight w:val="green"/>
          <w:u w:val="single"/>
        </w:rPr>
        <w:t>efforts by</w:t>
      </w:r>
      <w:r w:rsidRPr="002C12EB">
        <w:rPr>
          <w:u w:val="single"/>
        </w:rPr>
        <w:t xml:space="preserve"> President Donald </w:t>
      </w:r>
      <w:r w:rsidRPr="002C12EB">
        <w:rPr>
          <w:highlight w:val="green"/>
          <w:u w:val="single"/>
        </w:rPr>
        <w:t xml:space="preserve">Trump to </w:t>
      </w:r>
      <w:r w:rsidRPr="002C12EB">
        <w:rPr>
          <w:rStyle w:val="Emphasis"/>
          <w:highlight w:val="green"/>
        </w:rPr>
        <w:t>rein</w:t>
      </w:r>
      <w:r w:rsidRPr="002C12EB">
        <w:rPr>
          <w:highlight w:val="green"/>
          <w:u w:val="single"/>
        </w:rPr>
        <w:t xml:space="preserve"> in state</w:t>
      </w:r>
      <w:r w:rsidRPr="002C12EB">
        <w:rPr>
          <w:u w:val="single"/>
        </w:rPr>
        <w:t xml:space="preserve"> and local </w:t>
      </w:r>
      <w:r w:rsidRPr="002C12EB">
        <w:rPr>
          <w:rStyle w:val="Emphasis"/>
          <w:highlight w:val="green"/>
        </w:rPr>
        <w:t>governments</w:t>
      </w:r>
      <w:r w:rsidRPr="002C12EB">
        <w:rPr>
          <w:sz w:val="16"/>
        </w:rPr>
        <w:t>. Take, for example, Trump’s attempts to clamp down on sanctuary jurisdictions. “</w:t>
      </w:r>
      <w:r w:rsidRPr="002C12EB">
        <w:rPr>
          <w:rStyle w:val="Emphasis"/>
          <w:highlight w:val="green"/>
        </w:rPr>
        <w:t>Sanctuary</w:t>
      </w:r>
      <w:r w:rsidRPr="002C12EB">
        <w:rPr>
          <w:sz w:val="16"/>
        </w:rPr>
        <w:t xml:space="preserve">” </w:t>
      </w:r>
      <w:r w:rsidRPr="002C12EB">
        <w:rPr>
          <w:highlight w:val="green"/>
          <w:u w:val="single"/>
        </w:rPr>
        <w:t>jurisdictions</w:t>
      </w:r>
      <w:r w:rsidRPr="002C12EB">
        <w:rPr>
          <w:u w:val="single"/>
        </w:rPr>
        <w:t xml:space="preserve"> are state and local governments that </w:t>
      </w:r>
      <w:r w:rsidRPr="002C12EB">
        <w:rPr>
          <w:highlight w:val="green"/>
          <w:u w:val="single"/>
        </w:rPr>
        <w:t>restrict</w:t>
      </w:r>
      <w:r w:rsidRPr="002C12EB">
        <w:rPr>
          <w:u w:val="single"/>
        </w:rPr>
        <w:t xml:space="preserve"> their </w:t>
      </w:r>
      <w:r w:rsidRPr="002C12EB">
        <w:rPr>
          <w:highlight w:val="green"/>
          <w:u w:val="single"/>
        </w:rPr>
        <w:t>officers in</w:t>
      </w:r>
      <w:r w:rsidRPr="002C12EB">
        <w:rPr>
          <w:u w:val="single"/>
        </w:rPr>
        <w:t xml:space="preserve"> one way or another from assisting federal </w:t>
      </w:r>
      <w:r w:rsidRPr="002C12EB">
        <w:rPr>
          <w:highlight w:val="green"/>
          <w:u w:val="single"/>
        </w:rPr>
        <w:t>immigration</w:t>
      </w:r>
      <w:r w:rsidRPr="002C12EB">
        <w:rPr>
          <w:u w:val="single"/>
        </w:rPr>
        <w:t xml:space="preserve"> officials in their immigration-enforcement efforts</w:t>
      </w:r>
      <w:r w:rsidRPr="002C12EB">
        <w:rPr>
          <w:sz w:val="16"/>
        </w:rPr>
        <w:t xml:space="preserve">. </w:t>
      </w:r>
      <w:r w:rsidRPr="002C12EB">
        <w:rPr>
          <w:highlight w:val="green"/>
          <w:u w:val="single"/>
        </w:rPr>
        <w:t xml:space="preserve">Trump </w:t>
      </w:r>
      <w:r w:rsidRPr="002C12EB">
        <w:rPr>
          <w:rStyle w:val="Emphasis"/>
          <w:highlight w:val="green"/>
        </w:rPr>
        <w:t>attacked</w:t>
      </w:r>
      <w:r w:rsidRPr="002C12EB">
        <w:rPr>
          <w:highlight w:val="green"/>
          <w:u w:val="single"/>
        </w:rPr>
        <w:t xml:space="preserve"> these jurisdictions</w:t>
      </w:r>
      <w:r w:rsidRPr="002C12EB">
        <w:rPr>
          <w:sz w:val="16"/>
        </w:rPr>
        <w:t xml:space="preserve"> in his first term because, he claimed, they undermined the federal government’s activities and priorities around immigration enforcement.</w:t>
      </w:r>
    </w:p>
    <w:p w14:paraId="5262A56D" w14:textId="02E6399E" w:rsidR="00A1320C" w:rsidRPr="002C12EB" w:rsidRDefault="00A1320C" w:rsidP="00A50E8B">
      <w:pPr>
        <w:rPr>
          <w:sz w:val="16"/>
        </w:rPr>
      </w:pPr>
      <w:r w:rsidRPr="002C12EB">
        <w:rPr>
          <w:sz w:val="16"/>
        </w:rPr>
        <w:t>&lt;&lt;&lt;TEXT CONDENSED NONE OMITTED&gt;&gt;&gt;</w:t>
      </w:r>
    </w:p>
    <w:p w14:paraId="163EAEB2" w14:textId="6DFFFDD8" w:rsidR="00A50E8B" w:rsidRPr="002C12EB" w:rsidRDefault="00A50E8B" w:rsidP="00A50E8B">
      <w:pPr>
        <w:rPr>
          <w:sz w:val="8"/>
          <w:szCs w:val="8"/>
        </w:rPr>
      </w:pPr>
      <w:r w:rsidRPr="002C12EB">
        <w:rPr>
          <w:sz w:val="8"/>
          <w:szCs w:val="8"/>
        </w:rPr>
        <w:t>He renewed his attacks in his second term. On his first day in office, Trump issued an</w:t>
      </w:r>
      <w:r w:rsidR="00A1320C" w:rsidRPr="002C12EB">
        <w:rPr>
          <w:sz w:val="8"/>
          <w:szCs w:val="8"/>
        </w:rPr>
        <w:t xml:space="preserve"> </w:t>
      </w:r>
      <w:r w:rsidRPr="002C12EB">
        <w:rPr>
          <w:sz w:val="8"/>
          <w:szCs w:val="8"/>
        </w:rPr>
        <w:t>executive order</w:t>
      </w:r>
      <w:r w:rsidR="00A1320C" w:rsidRPr="002C12EB">
        <w:rPr>
          <w:sz w:val="8"/>
          <w:szCs w:val="8"/>
        </w:rPr>
        <w:t xml:space="preserve"> </w:t>
      </w:r>
      <w:r w:rsidRPr="002C12EB">
        <w:rPr>
          <w:sz w:val="8"/>
          <w:szCs w:val="8"/>
        </w:rPr>
        <w:t>that purported, “to the maximum extent possible under law,” to withhold all federal funds from sanctuary jurisdictions. (At least two more executive orders followed that similarly sought to cut federal funding going to sanctuary jurisdictions.) Then, in early February, the Trump administration</w:t>
      </w:r>
      <w:r w:rsidR="00A1320C" w:rsidRPr="002C12EB">
        <w:rPr>
          <w:sz w:val="8"/>
          <w:szCs w:val="8"/>
        </w:rPr>
        <w:t xml:space="preserve"> </w:t>
      </w:r>
      <w:r w:rsidRPr="002C12EB">
        <w:rPr>
          <w:sz w:val="8"/>
          <w:szCs w:val="8"/>
        </w:rPr>
        <w:t>sued</w:t>
      </w:r>
      <w:r w:rsidR="00A1320C" w:rsidRPr="002C12EB">
        <w:rPr>
          <w:sz w:val="8"/>
          <w:szCs w:val="8"/>
        </w:rPr>
        <w:t xml:space="preserve"> </w:t>
      </w:r>
      <w:r w:rsidRPr="002C12EB">
        <w:rPr>
          <w:sz w:val="8"/>
          <w:szCs w:val="8"/>
        </w:rPr>
        <w:t>sanctuary jurisdictions and asked a federal court to order them to halt their sanctuary practices.</w:t>
      </w:r>
      <w:r w:rsidR="00A1320C" w:rsidRPr="002C12EB">
        <w:rPr>
          <w:sz w:val="8"/>
          <w:szCs w:val="8"/>
        </w:rPr>
        <w:t xml:space="preserve"> </w:t>
      </w:r>
      <w:r w:rsidRPr="002C12EB">
        <w:rPr>
          <w:sz w:val="8"/>
          <w:szCs w:val="8"/>
        </w:rPr>
        <w:t>In support of the moves, the Trump administration argues that federal immigration law preempts state and local sanctuary policies. In particular, the administration points to</w:t>
      </w:r>
      <w:r w:rsidR="00A1320C" w:rsidRPr="002C12EB">
        <w:rPr>
          <w:sz w:val="8"/>
          <w:szCs w:val="8"/>
        </w:rPr>
        <w:t xml:space="preserve"> </w:t>
      </w:r>
      <w:r w:rsidRPr="002C12EB">
        <w:rPr>
          <w:sz w:val="8"/>
          <w:szCs w:val="8"/>
        </w:rPr>
        <w:t>8 U.S.C. Section 1373,</w:t>
      </w:r>
      <w:r w:rsidR="00A1320C" w:rsidRPr="002C12EB">
        <w:rPr>
          <w:sz w:val="8"/>
          <w:szCs w:val="8"/>
        </w:rPr>
        <w:t xml:space="preserve"> </w:t>
      </w:r>
      <w:r w:rsidRPr="002C12EB">
        <w:rPr>
          <w:sz w:val="8"/>
          <w:szCs w:val="8"/>
        </w:rPr>
        <w:t>which prohibits any state or local government from preventing or restricting officers from communicating to federal officials “information regarding the citizenship or immigration status</w:t>
      </w:r>
      <w:r w:rsidR="00A1320C" w:rsidRPr="002C12EB">
        <w:rPr>
          <w:sz w:val="8"/>
          <w:szCs w:val="8"/>
        </w:rPr>
        <w:t xml:space="preserve"> </w:t>
      </w:r>
      <w:r w:rsidRPr="002C12EB">
        <w:rPr>
          <w:sz w:val="8"/>
          <w:szCs w:val="8"/>
        </w:rPr>
        <w:t>.</w:t>
      </w:r>
      <w:r w:rsidR="00A1320C" w:rsidRPr="002C12EB">
        <w:rPr>
          <w:sz w:val="8"/>
          <w:szCs w:val="8"/>
        </w:rPr>
        <w:t xml:space="preserve"> </w:t>
      </w:r>
      <w:r w:rsidRPr="002C12EB">
        <w:rPr>
          <w:sz w:val="8"/>
          <w:szCs w:val="8"/>
        </w:rPr>
        <w:t>.</w:t>
      </w:r>
      <w:r w:rsidR="00A1320C" w:rsidRPr="002C12EB">
        <w:rPr>
          <w:sz w:val="8"/>
          <w:szCs w:val="8"/>
        </w:rPr>
        <w:t xml:space="preserve"> </w:t>
      </w:r>
      <w:r w:rsidRPr="002C12EB">
        <w:rPr>
          <w:sz w:val="8"/>
          <w:szCs w:val="8"/>
        </w:rPr>
        <w:t>. of any individual.” (8 U.S.C. Section 1644</w:t>
      </w:r>
      <w:r w:rsidR="00A1320C" w:rsidRPr="002C12EB">
        <w:rPr>
          <w:sz w:val="8"/>
          <w:szCs w:val="8"/>
        </w:rPr>
        <w:t xml:space="preserve"> </w:t>
      </w:r>
      <w:r w:rsidRPr="002C12EB">
        <w:rPr>
          <w:sz w:val="8"/>
          <w:szCs w:val="8"/>
        </w:rPr>
        <w:t>reads similarly.) The administration also argues that sanctuary policies unlawfully discriminate against and regulate the federal government.</w:t>
      </w:r>
      <w:r w:rsidR="00A1320C" w:rsidRPr="002C12EB">
        <w:rPr>
          <w:sz w:val="8"/>
          <w:szCs w:val="8"/>
        </w:rPr>
        <w:t xml:space="preserve"> </w:t>
      </w:r>
      <w:r w:rsidRPr="002C12EB">
        <w:rPr>
          <w:sz w:val="8"/>
          <w:szCs w:val="8"/>
        </w:rPr>
        <w:t>The administration’s position seems to be that any state or local non-cooperation with federal immigration officials violates federal supremacy, and that state or local officials</w:t>
      </w:r>
      <w:r w:rsidR="00A1320C" w:rsidRPr="002C12EB">
        <w:rPr>
          <w:sz w:val="8"/>
          <w:szCs w:val="8"/>
        </w:rPr>
        <w:t xml:space="preserve"> </w:t>
      </w:r>
      <w:r w:rsidRPr="002C12EB">
        <w:rPr>
          <w:sz w:val="8"/>
          <w:szCs w:val="8"/>
        </w:rPr>
        <w:t>must</w:t>
      </w:r>
      <w:r w:rsidR="00A1320C" w:rsidRPr="002C12EB">
        <w:rPr>
          <w:sz w:val="8"/>
          <w:szCs w:val="8"/>
        </w:rPr>
        <w:t xml:space="preserve"> </w:t>
      </w:r>
      <w:r w:rsidRPr="002C12EB">
        <w:rPr>
          <w:sz w:val="8"/>
          <w:szCs w:val="8"/>
        </w:rPr>
        <w:t>cooperate with federal immigration officials in specified ways.</w:t>
      </w:r>
      <w:r w:rsidR="00A1320C" w:rsidRPr="002C12EB">
        <w:rPr>
          <w:sz w:val="8"/>
          <w:szCs w:val="8"/>
        </w:rPr>
        <w:t xml:space="preserve"> </w:t>
      </w:r>
      <w:r w:rsidRPr="002C12EB">
        <w:rPr>
          <w:sz w:val="8"/>
          <w:szCs w:val="8"/>
        </w:rPr>
        <w:t>But if we apply the anti-commandeering principle faithfully, the administration’s moves are almost certainly unconstitutional. Under that principle, federal law cannot compel state or local governments to cooperate with federal immigration officials; that’s the very definition of commandeering. And Trump cannot condition federal spending on a jurisdiction’s cooperation with federal officials, at least insofar as the condition amounts to coercion, a species of commandeering. (This, of course, would depend on the relative amount of federal grants and contracts that the administration ultimately withholds.) This was the conclusion of several federal courts in Trump’s first term, and there’s no reason to think that courts won’t similarly halt his renewed efforts now.</w:t>
      </w:r>
      <w:r w:rsidR="00A1320C" w:rsidRPr="002C12EB">
        <w:rPr>
          <w:sz w:val="8"/>
          <w:szCs w:val="8"/>
        </w:rPr>
        <w:t xml:space="preserve"> </w:t>
      </w:r>
      <w:r w:rsidRPr="002C12EB">
        <w:rPr>
          <w:sz w:val="8"/>
          <w:szCs w:val="8"/>
        </w:rPr>
        <w:t>Indeed, one court already has.</w:t>
      </w:r>
      <w:r w:rsidR="00A1320C" w:rsidRPr="002C12EB">
        <w:rPr>
          <w:sz w:val="8"/>
          <w:szCs w:val="8"/>
        </w:rPr>
        <w:t xml:space="preserve"> </w:t>
      </w:r>
      <w:r w:rsidRPr="002C12EB">
        <w:rPr>
          <w:sz w:val="8"/>
          <w:szCs w:val="8"/>
        </w:rPr>
        <w:t>Now take another example. Trump</w:t>
      </w:r>
      <w:r w:rsidR="00A1320C" w:rsidRPr="002C12EB">
        <w:rPr>
          <w:sz w:val="8"/>
          <w:szCs w:val="8"/>
        </w:rPr>
        <w:t xml:space="preserve"> </w:t>
      </w:r>
      <w:r w:rsidRPr="002C12EB">
        <w:rPr>
          <w:sz w:val="8"/>
          <w:szCs w:val="8"/>
        </w:rPr>
        <w:t>threatened</w:t>
      </w:r>
      <w:r w:rsidR="00A1320C" w:rsidRPr="002C12EB">
        <w:rPr>
          <w:sz w:val="8"/>
          <w:szCs w:val="8"/>
        </w:rPr>
        <w:t xml:space="preserve"> </w:t>
      </w:r>
      <w:r w:rsidRPr="002C12EB">
        <w:rPr>
          <w:sz w:val="8"/>
          <w:szCs w:val="8"/>
        </w:rPr>
        <w:t>to withhold federal disaster relief funds to California, unless the state adopted a voter ID law, allowed the federal government to assume control of its water management policy, and abolished its regulation of development in coastal areas. Again, these conditions on the receipt of federal disaster relief assistance almost certainly amount to coercion under</w:t>
      </w:r>
      <w:r w:rsidR="00A1320C" w:rsidRPr="002C12EB">
        <w:rPr>
          <w:sz w:val="8"/>
          <w:szCs w:val="8"/>
        </w:rPr>
        <w:t xml:space="preserve"> </w:t>
      </w:r>
      <w:r w:rsidRPr="002C12EB">
        <w:rPr>
          <w:sz w:val="8"/>
          <w:szCs w:val="8"/>
        </w:rPr>
        <w:t>NFIB. Indeed, the state’s need for disaster assistance may be even greater than its reliance on federal Medicaid funding.</w:t>
      </w:r>
      <w:r w:rsidR="00A1320C" w:rsidRPr="002C12EB">
        <w:rPr>
          <w:sz w:val="8"/>
          <w:szCs w:val="8"/>
        </w:rPr>
        <w:t xml:space="preserve"> </w:t>
      </w:r>
      <w:r w:rsidRPr="002C12EB">
        <w:rPr>
          <w:sz w:val="8"/>
          <w:szCs w:val="8"/>
        </w:rPr>
        <w:t>From the 10th Amendment to the Separation of Powers</w:t>
      </w:r>
      <w:r w:rsidR="00A1320C" w:rsidRPr="002C12EB">
        <w:rPr>
          <w:sz w:val="8"/>
          <w:szCs w:val="8"/>
        </w:rPr>
        <w:t xml:space="preserve"> </w:t>
      </w:r>
      <w:r w:rsidRPr="002C12EB">
        <w:rPr>
          <w:sz w:val="8"/>
          <w:szCs w:val="8"/>
        </w:rPr>
        <w:t>But what if there is no anti-commandeering principle? What if the whole thing is just made up?</w:t>
      </w:r>
      <w:r w:rsidR="00A1320C" w:rsidRPr="002C12EB">
        <w:rPr>
          <w:sz w:val="8"/>
          <w:szCs w:val="8"/>
        </w:rPr>
        <w:t xml:space="preserve"> </w:t>
      </w:r>
      <w:r w:rsidRPr="002C12EB">
        <w:rPr>
          <w:sz w:val="8"/>
          <w:szCs w:val="8"/>
        </w:rPr>
        <w:t>After all, the Court’s bases for the principle are</w:t>
      </w:r>
      <w:r w:rsidR="00A1320C" w:rsidRPr="002C12EB">
        <w:rPr>
          <w:sz w:val="8"/>
          <w:szCs w:val="8"/>
        </w:rPr>
        <w:t xml:space="preserve"> </w:t>
      </w:r>
      <w:r w:rsidRPr="002C12EB">
        <w:rPr>
          <w:sz w:val="8"/>
          <w:szCs w:val="8"/>
        </w:rPr>
        <w:t>exceedingly weak, as concurring and dissenting justices recognized in</w:t>
      </w:r>
      <w:r w:rsidR="00A1320C" w:rsidRPr="002C12EB">
        <w:rPr>
          <w:sz w:val="8"/>
          <w:szCs w:val="8"/>
        </w:rPr>
        <w:t xml:space="preserve"> </w:t>
      </w:r>
      <w:r w:rsidRPr="002C12EB">
        <w:rPr>
          <w:sz w:val="8"/>
          <w:szCs w:val="8"/>
        </w:rPr>
        <w:t>New York</w:t>
      </w:r>
      <w:r w:rsidR="00A1320C" w:rsidRPr="002C12EB">
        <w:rPr>
          <w:sz w:val="8"/>
          <w:szCs w:val="8"/>
        </w:rPr>
        <w:t xml:space="preserve"> </w:t>
      </w:r>
      <w:r w:rsidRPr="002C12EB">
        <w:rPr>
          <w:sz w:val="8"/>
          <w:szCs w:val="8"/>
        </w:rPr>
        <w:t>and</w:t>
      </w:r>
      <w:r w:rsidR="00A1320C" w:rsidRPr="002C12EB">
        <w:rPr>
          <w:sz w:val="8"/>
          <w:szCs w:val="8"/>
        </w:rPr>
        <w:t xml:space="preserve"> </w:t>
      </w:r>
      <w:r w:rsidRPr="002C12EB">
        <w:rPr>
          <w:sz w:val="8"/>
          <w:szCs w:val="8"/>
        </w:rPr>
        <w:t xml:space="preserve">Printz. Constitutional text does not support it. Historical practices and original understanding around the time of the framing are </w:t>
      </w:r>
      <w:proofErr w:type="gramStart"/>
      <w:r w:rsidRPr="002C12EB">
        <w:rPr>
          <w:sz w:val="8"/>
          <w:szCs w:val="8"/>
        </w:rPr>
        <w:t>ambiguous, or</w:t>
      </w:r>
      <w:proofErr w:type="gramEnd"/>
      <w:r w:rsidRPr="002C12EB">
        <w:rPr>
          <w:sz w:val="8"/>
          <w:szCs w:val="8"/>
        </w:rPr>
        <w:t xml:space="preserve"> even refute the anti-commandeering principle. And the political-accountability justification is vastly oversimplified and highly contestable.</w:t>
      </w:r>
      <w:r w:rsidR="00A1320C" w:rsidRPr="002C12EB">
        <w:rPr>
          <w:sz w:val="8"/>
          <w:szCs w:val="8"/>
        </w:rPr>
        <w:t xml:space="preserve"> </w:t>
      </w:r>
      <w:r w:rsidRPr="002C12EB">
        <w:rPr>
          <w:sz w:val="8"/>
          <w:szCs w:val="8"/>
        </w:rPr>
        <w:t>Justice John Paul Stevens summed up the reasons why our Constitution does not contain an anti-commandeering principle in his concurrence in</w:t>
      </w:r>
      <w:r w:rsidR="00A1320C" w:rsidRPr="002C12EB">
        <w:rPr>
          <w:sz w:val="8"/>
          <w:szCs w:val="8"/>
        </w:rPr>
        <w:t xml:space="preserve"> </w:t>
      </w:r>
      <w:r w:rsidRPr="002C12EB">
        <w:rPr>
          <w:sz w:val="8"/>
          <w:szCs w:val="8"/>
        </w:rPr>
        <w:t>New York:</w:t>
      </w:r>
      <w:r w:rsidR="00A1320C" w:rsidRPr="002C12EB">
        <w:rPr>
          <w:sz w:val="8"/>
          <w:szCs w:val="8"/>
        </w:rPr>
        <w:t xml:space="preserve"> </w:t>
      </w:r>
      <w:r w:rsidRPr="002C12EB">
        <w:rPr>
          <w:sz w:val="8"/>
          <w:szCs w:val="8"/>
        </w:rPr>
        <w:t>Under the Articles of Confederation, the Federal Government had the power to issue commands to the States. Because that indirect exercise of federal power proved ineffective, the Framers of the Constitution empowered the Federal Government to exercise legislative authority directly over individuals within the States, even though that direct authority constituted a greater intrusion on state sovereignty. Nothing in that history suggests that the Federal Government may not also impose its will upon the several States as it did under the Articles. The Constitution enhanced, rather than diminished, the power of the Federal Government</w:t>
      </w:r>
      <w:proofErr w:type="gramStart"/>
      <w:r w:rsidRPr="002C12EB">
        <w:rPr>
          <w:sz w:val="8"/>
          <w:szCs w:val="8"/>
        </w:rPr>
        <w:t>. . . .</w:t>
      </w:r>
      <w:proofErr w:type="gramEnd"/>
      <w:r w:rsidR="00A1320C" w:rsidRPr="002C12EB">
        <w:rPr>
          <w:sz w:val="8"/>
          <w:szCs w:val="8"/>
        </w:rPr>
        <w:t xml:space="preserve"> </w:t>
      </w:r>
      <w:r w:rsidRPr="002C12EB">
        <w:rPr>
          <w:sz w:val="8"/>
          <w:szCs w:val="8"/>
        </w:rPr>
        <w:t xml:space="preserve">The Tenth Amendment surely does not impose any limit on Congress’ exercise of the powers delegated to it by Article I. Nor does the structure of the constitutional order or the values of federalism mandate such a formal rule. To the contrary, the Federal Government directs state governments in many </w:t>
      </w:r>
      <w:proofErr w:type="gramStart"/>
      <w:r w:rsidRPr="002C12EB">
        <w:rPr>
          <w:sz w:val="8"/>
          <w:szCs w:val="8"/>
        </w:rPr>
        <w:t>realms[</w:t>
      </w:r>
      <w:proofErr w:type="gramEnd"/>
      <w:r w:rsidRPr="002C12EB">
        <w:rPr>
          <w:sz w:val="8"/>
          <w:szCs w:val="8"/>
        </w:rPr>
        <w:t>, including] state-operated railroads, state school systems, state prisons, state elections, and a host of other state functions.</w:t>
      </w:r>
      <w:r w:rsidR="00A1320C" w:rsidRPr="002C12EB">
        <w:rPr>
          <w:sz w:val="8"/>
          <w:szCs w:val="8"/>
        </w:rPr>
        <w:t xml:space="preserve"> </w:t>
      </w:r>
      <w:r w:rsidRPr="002C12EB">
        <w:rPr>
          <w:sz w:val="8"/>
          <w:szCs w:val="8"/>
        </w:rPr>
        <w:t>In that same case, Justice Byron White, also in concurrence, illustrated why the anti-commandeering principle undermined democratic decision-making: “The ultimate irony of the decision today is that in its formalistically rigid obeisance to ‘federalism,’ the Court gives Congress fewer incentives to defer to the wishes of state officials in achieving local solutions to local problems.”</w:t>
      </w:r>
      <w:r w:rsidR="00A1320C" w:rsidRPr="002C12EB">
        <w:rPr>
          <w:sz w:val="8"/>
          <w:szCs w:val="8"/>
        </w:rPr>
        <w:t xml:space="preserve"> </w:t>
      </w:r>
      <w:r w:rsidRPr="002C12EB">
        <w:rPr>
          <w:sz w:val="8"/>
          <w:szCs w:val="8"/>
        </w:rPr>
        <w:t>The doctrine seems to hinge only on the Court’s own precedents — a house of cards that can hardly support such a weighty constitutional doctrine.</w:t>
      </w:r>
    </w:p>
    <w:p w14:paraId="789B477F" w14:textId="3DE31922" w:rsidR="00A1320C" w:rsidRPr="002C12EB" w:rsidRDefault="00A1320C" w:rsidP="00A50E8B">
      <w:pPr>
        <w:rPr>
          <w:sz w:val="16"/>
        </w:rPr>
      </w:pPr>
      <w:r w:rsidRPr="002C12EB">
        <w:rPr>
          <w:sz w:val="16"/>
        </w:rPr>
        <w:t>&lt;&lt;&lt;LINE BREAKS RESUME&gt;&gt;&gt;</w:t>
      </w:r>
    </w:p>
    <w:p w14:paraId="7DC09C21" w14:textId="77777777" w:rsidR="00A50E8B" w:rsidRPr="002C12EB" w:rsidRDefault="00A50E8B" w:rsidP="00A50E8B">
      <w:pPr>
        <w:rPr>
          <w:sz w:val="16"/>
        </w:rPr>
      </w:pPr>
      <w:r w:rsidRPr="002C12EB">
        <w:rPr>
          <w:sz w:val="16"/>
        </w:rPr>
        <w:t xml:space="preserve">But even if there’s no anti-commandeering principle, that doesn’t mean there are no restraints on federal authority in relation to the states. The </w:t>
      </w:r>
      <w:r w:rsidRPr="00873F85">
        <w:rPr>
          <w:rStyle w:val="Emphasis"/>
          <w:highlight w:val="green"/>
        </w:rPr>
        <w:t>s</w:t>
      </w:r>
      <w:r w:rsidRPr="00873F85">
        <w:rPr>
          <w:sz w:val="16"/>
          <w:highlight w:val="green"/>
        </w:rPr>
        <w:t xml:space="preserve">eparation </w:t>
      </w:r>
      <w:r w:rsidRPr="00873F85">
        <w:rPr>
          <w:rStyle w:val="Emphasis"/>
          <w:highlight w:val="green"/>
        </w:rPr>
        <w:t>o</w:t>
      </w:r>
      <w:r w:rsidRPr="00873F85">
        <w:rPr>
          <w:sz w:val="16"/>
          <w:highlight w:val="green"/>
        </w:rPr>
        <w:t xml:space="preserve">f </w:t>
      </w:r>
      <w:r w:rsidRPr="00873F85">
        <w:rPr>
          <w:rStyle w:val="Emphasis"/>
          <w:highlight w:val="green"/>
        </w:rPr>
        <w:t>p</w:t>
      </w:r>
      <w:r w:rsidRPr="00873F85">
        <w:rPr>
          <w:sz w:val="16"/>
          <w:highlight w:val="green"/>
        </w:rPr>
        <w:t>owers</w:t>
      </w:r>
      <w:r w:rsidRPr="002C12EB">
        <w:rPr>
          <w:sz w:val="16"/>
        </w:rPr>
        <w:t xml:space="preserve"> </w:t>
      </w:r>
      <w:r w:rsidRPr="002C12EB">
        <w:rPr>
          <w:highlight w:val="green"/>
          <w:u w:val="single"/>
        </w:rPr>
        <w:t>does the job</w:t>
      </w:r>
      <w:r w:rsidRPr="002C12EB">
        <w:rPr>
          <w:sz w:val="16"/>
        </w:rPr>
        <w:t>, and it does it even better.</w:t>
      </w:r>
    </w:p>
    <w:p w14:paraId="6132AA67" w14:textId="0008FD59" w:rsidR="00A50E8B" w:rsidRPr="002C12EB" w:rsidRDefault="00A50E8B" w:rsidP="00A50E8B">
      <w:pPr>
        <w:rPr>
          <w:sz w:val="16"/>
        </w:rPr>
      </w:pPr>
      <w:r w:rsidRPr="002C12EB">
        <w:rPr>
          <w:sz w:val="16"/>
        </w:rPr>
        <w:t xml:space="preserve">Consider again Trump’s efforts to condition federal spending to sanctuary jurisdictions and to California. The separation of powers </w:t>
      </w:r>
      <w:r w:rsidRPr="002C12EB">
        <w:rPr>
          <w:highlight w:val="green"/>
          <w:u w:val="single"/>
        </w:rPr>
        <w:t>prevents</w:t>
      </w:r>
      <w:r w:rsidRPr="002C12EB">
        <w:rPr>
          <w:u w:val="single"/>
        </w:rPr>
        <w:t xml:space="preserve"> him </w:t>
      </w:r>
      <w:r w:rsidRPr="002C12EB">
        <w:rPr>
          <w:highlight w:val="green"/>
          <w:u w:val="single"/>
        </w:rPr>
        <w:t xml:space="preserve">from </w:t>
      </w:r>
      <w:r w:rsidRPr="002C12EB">
        <w:rPr>
          <w:rStyle w:val="Emphasis"/>
          <w:highlight w:val="green"/>
        </w:rPr>
        <w:t>imposing</w:t>
      </w:r>
      <w:r w:rsidRPr="002C12EB">
        <w:rPr>
          <w:u w:val="single"/>
        </w:rPr>
        <w:t xml:space="preserve"> most or all </w:t>
      </w:r>
      <w:r w:rsidRPr="002C12EB">
        <w:rPr>
          <w:highlight w:val="green"/>
          <w:u w:val="single"/>
        </w:rPr>
        <w:t>conditions</w:t>
      </w:r>
      <w:r w:rsidRPr="002C12EB">
        <w:rPr>
          <w:u w:val="single"/>
        </w:rPr>
        <w:t xml:space="preserve">, independent of any anti-commandeering principle. That’s because the </w:t>
      </w:r>
      <w:r w:rsidRPr="002C12EB">
        <w:rPr>
          <w:highlight w:val="green"/>
          <w:u w:val="single"/>
        </w:rPr>
        <w:t xml:space="preserve">president </w:t>
      </w:r>
      <w:r w:rsidRPr="002C12EB">
        <w:rPr>
          <w:rStyle w:val="Emphasis"/>
          <w:highlight w:val="green"/>
        </w:rPr>
        <w:t>lacks</w:t>
      </w:r>
      <w:r w:rsidRPr="002C12EB">
        <w:rPr>
          <w:highlight w:val="green"/>
          <w:u w:val="single"/>
        </w:rPr>
        <w:t xml:space="preserve"> unilateral </w:t>
      </w:r>
      <w:r w:rsidRPr="002C12EB">
        <w:rPr>
          <w:rStyle w:val="Emphasis"/>
          <w:highlight w:val="green"/>
        </w:rPr>
        <w:t>authority</w:t>
      </w:r>
      <w:r w:rsidRPr="002C12EB">
        <w:rPr>
          <w:sz w:val="16"/>
        </w:rPr>
        <w:t xml:space="preserve"> to impose conditions on federal spending. Under our separation-of-powers system, that’s Congress’s job. Congress has the power under Article I, Section 8, to provide for federal spending, and to put conditions on the receipt of federal funds. Unless Congress specifies that the president may condition the receipt of federal funds, the president lacks unilateral authority to do so.</w:t>
      </w:r>
    </w:p>
    <w:p w14:paraId="6FC01A64" w14:textId="77777777" w:rsidR="00A50E8B" w:rsidRPr="002C12EB" w:rsidRDefault="00A50E8B" w:rsidP="00A50E8B">
      <w:pPr>
        <w:rPr>
          <w:sz w:val="16"/>
        </w:rPr>
      </w:pPr>
      <w:r w:rsidRPr="002C12EB">
        <w:rPr>
          <w:u w:val="single"/>
        </w:rPr>
        <w:t xml:space="preserve">This means that </w:t>
      </w:r>
      <w:r w:rsidRPr="002C12EB">
        <w:rPr>
          <w:highlight w:val="green"/>
          <w:u w:val="single"/>
        </w:rPr>
        <w:t xml:space="preserve">Trump impermissibly </w:t>
      </w:r>
      <w:r w:rsidRPr="002C12EB">
        <w:rPr>
          <w:rStyle w:val="Emphasis"/>
          <w:highlight w:val="green"/>
        </w:rPr>
        <w:t>encroached</w:t>
      </w:r>
      <w:r w:rsidRPr="002C12EB">
        <w:rPr>
          <w:sz w:val="16"/>
        </w:rPr>
        <w:t xml:space="preserve"> on Congress’s “power of the purse” and violated the separation of powers when he purported to place the conditions described above on the receipt of federal funds. Unless Trump can point to specific statutory authority to support his conditions (and in these cases mostly he can’t), then he lacks authority to impose them.</w:t>
      </w:r>
    </w:p>
    <w:p w14:paraId="37C15A87" w14:textId="77777777" w:rsidR="00A50E8B" w:rsidRPr="002C12EB" w:rsidRDefault="00A50E8B" w:rsidP="00A50E8B">
      <w:pPr>
        <w:rPr>
          <w:sz w:val="16"/>
        </w:rPr>
      </w:pPr>
      <w:r w:rsidRPr="002C12EB">
        <w:rPr>
          <w:sz w:val="16"/>
        </w:rPr>
        <w:t>This result — that the separation of powers, not the anti-commandeering principle, restrains the president from imposing conditions on the receipt of federal funds — better reflects our constitutional order, including federal supremacy and the separation of powers. Moreover, it better promotes transparency and democratic accountability. That’s because any “commandeering” or conditions on federal spending must appear in federal law (thus promoting transparency), which is validly enacted by Congress and signed by the president (thus promoting broad accountability on the part of both elected branches of government). Finally, it restrains any president who may be bent on exerting outsized executive authority.</w:t>
      </w:r>
    </w:p>
    <w:p w14:paraId="0FBAAB9D" w14:textId="77777777" w:rsidR="00A50E8B" w:rsidRPr="002C12EB" w:rsidRDefault="00A50E8B" w:rsidP="00A50E8B">
      <w:pPr>
        <w:rPr>
          <w:sz w:val="16"/>
        </w:rPr>
      </w:pPr>
      <w:r w:rsidRPr="002C12EB">
        <w:rPr>
          <w:sz w:val="16"/>
        </w:rPr>
        <w:t>• • •</w:t>
      </w:r>
    </w:p>
    <w:p w14:paraId="07564CDA" w14:textId="77777777" w:rsidR="00A50E8B" w:rsidRPr="002C12EB" w:rsidRDefault="00A50E8B" w:rsidP="00A50E8B">
      <w:pPr>
        <w:rPr>
          <w:sz w:val="16"/>
        </w:rPr>
      </w:pPr>
      <w:r w:rsidRPr="002C12EB">
        <w:rPr>
          <w:sz w:val="16"/>
        </w:rPr>
        <w:lastRenderedPageBreak/>
        <w:t xml:space="preserve">By crafting the anti-commandeering principle, the </w:t>
      </w:r>
      <w:r w:rsidRPr="002C12EB">
        <w:rPr>
          <w:highlight w:val="green"/>
          <w:u w:val="single"/>
        </w:rPr>
        <w:t>Court</w:t>
      </w:r>
      <w:r w:rsidRPr="002C12EB">
        <w:rPr>
          <w:sz w:val="16"/>
        </w:rPr>
        <w:t xml:space="preserve">, in its zeal for “states’ rights,” </w:t>
      </w:r>
      <w:r w:rsidRPr="002C12EB">
        <w:rPr>
          <w:rStyle w:val="Emphasis"/>
          <w:highlight w:val="green"/>
        </w:rPr>
        <w:t>loaded</w:t>
      </w:r>
      <w:r w:rsidRPr="002C12EB">
        <w:rPr>
          <w:u w:val="single"/>
        </w:rPr>
        <w:t xml:space="preserve"> the </w:t>
      </w:r>
      <w:r w:rsidRPr="002C12EB">
        <w:rPr>
          <w:highlight w:val="green"/>
          <w:u w:val="single"/>
        </w:rPr>
        <w:t xml:space="preserve">10th Amendment with much more than it can </w:t>
      </w:r>
      <w:r w:rsidRPr="002C12EB">
        <w:rPr>
          <w:rStyle w:val="Emphasis"/>
          <w:highlight w:val="green"/>
        </w:rPr>
        <w:t>bear</w:t>
      </w:r>
      <w:r w:rsidRPr="002C12EB">
        <w:rPr>
          <w:sz w:val="16"/>
        </w:rPr>
        <w:t xml:space="preserve">. But even without an anti-commandeering principle, our </w:t>
      </w:r>
      <w:r w:rsidRPr="002C12EB">
        <w:rPr>
          <w:u w:val="single"/>
        </w:rPr>
        <w:t xml:space="preserve">Constitution </w:t>
      </w:r>
      <w:r w:rsidRPr="002C12EB">
        <w:rPr>
          <w:highlight w:val="green"/>
          <w:u w:val="single"/>
        </w:rPr>
        <w:t xml:space="preserve">still </w:t>
      </w:r>
      <w:r w:rsidRPr="002C12EB">
        <w:rPr>
          <w:rStyle w:val="Emphasis"/>
          <w:highlight w:val="green"/>
        </w:rPr>
        <w:t>restricts</w:t>
      </w:r>
      <w:r w:rsidRPr="002C12EB">
        <w:rPr>
          <w:u w:val="single"/>
        </w:rPr>
        <w:t xml:space="preserve"> how the federal </w:t>
      </w:r>
      <w:r w:rsidRPr="002C12EB">
        <w:rPr>
          <w:highlight w:val="green"/>
          <w:u w:val="single"/>
        </w:rPr>
        <w:t>government</w:t>
      </w:r>
      <w:r w:rsidRPr="002C12EB">
        <w:rPr>
          <w:u w:val="single"/>
        </w:rPr>
        <w:t xml:space="preserve"> interacts with the states</w:t>
      </w:r>
      <w:r w:rsidRPr="002C12EB">
        <w:rPr>
          <w:sz w:val="16"/>
        </w:rPr>
        <w:t>. It does this through the separation of powers. This approach more faithfully reflects our constitutional design, and it better promotes democratic accountability.</w:t>
      </w:r>
    </w:p>
    <w:p w14:paraId="4893784C" w14:textId="77777777" w:rsidR="006E1A08" w:rsidRPr="002C12EB" w:rsidRDefault="006E1A08" w:rsidP="006E1A08">
      <w:pPr>
        <w:pStyle w:val="Heading4"/>
        <w:rPr>
          <w:rStyle w:val="Style13ptBold"/>
          <w:rFonts w:cs="Calibri"/>
          <w:b/>
          <w:bCs w:val="0"/>
        </w:rPr>
      </w:pPr>
      <w:r w:rsidRPr="002C12EB">
        <w:rPr>
          <w:rStyle w:val="Style13ptBold"/>
          <w:rFonts w:cs="Calibri"/>
          <w:b/>
          <w:bCs w:val="0"/>
        </w:rPr>
        <w:t xml:space="preserve">A strong Tenth Amendment checks </w:t>
      </w:r>
      <w:r w:rsidRPr="002C12EB">
        <w:rPr>
          <w:rStyle w:val="Style13ptBold"/>
          <w:rFonts w:cs="Calibri"/>
          <w:b/>
          <w:bCs w:val="0"/>
          <w:u w:val="single"/>
        </w:rPr>
        <w:t>war powers</w:t>
      </w:r>
      <w:r w:rsidRPr="002C12EB">
        <w:rPr>
          <w:rStyle w:val="Style13ptBold"/>
          <w:rFonts w:cs="Calibri"/>
          <w:b/>
          <w:bCs w:val="0"/>
        </w:rPr>
        <w:t>, but ‘</w:t>
      </w:r>
      <w:r w:rsidRPr="002C12EB">
        <w:rPr>
          <w:rStyle w:val="Style13ptBold"/>
          <w:rFonts w:cs="Calibri"/>
          <w:b/>
          <w:bCs w:val="0"/>
          <w:highlight w:val="green"/>
          <w:u w:val="single"/>
        </w:rPr>
        <w:t>historical foundation</w:t>
      </w:r>
      <w:r w:rsidRPr="002C12EB">
        <w:rPr>
          <w:rStyle w:val="Style13ptBold"/>
          <w:rFonts w:cs="Calibri"/>
          <w:b/>
          <w:bCs w:val="0"/>
        </w:rPr>
        <w:t xml:space="preserve">’ is key---the AFF sets a </w:t>
      </w:r>
      <w:r w:rsidRPr="002C12EB">
        <w:rPr>
          <w:rStyle w:val="Style13ptBold"/>
          <w:rFonts w:cs="Calibri"/>
          <w:b/>
          <w:bCs w:val="0"/>
          <w:u w:val="single"/>
        </w:rPr>
        <w:t>dangerous precedent</w:t>
      </w:r>
      <w:r w:rsidRPr="002C12EB">
        <w:rPr>
          <w:rStyle w:val="Style13ptBold"/>
          <w:rFonts w:cs="Calibri"/>
          <w:b/>
          <w:bCs w:val="0"/>
        </w:rPr>
        <w:t>.</w:t>
      </w:r>
    </w:p>
    <w:p w14:paraId="5C7AD8F8" w14:textId="77777777" w:rsidR="006E1A08" w:rsidRPr="002C12EB" w:rsidRDefault="006E1A08" w:rsidP="006E1A08">
      <w:r w:rsidRPr="002C12EB">
        <w:rPr>
          <w:rStyle w:val="Style13ptBold"/>
        </w:rPr>
        <w:t>Telman ‘01</w:t>
      </w:r>
      <w:r w:rsidRPr="002C12EB">
        <w:t xml:space="preserve"> [D.A. Jeremy Telman; PhD, Valparaiso University School of Law; October 2001; "A Truism that Isn't True? The Tenth Amendment and Executive War Power"; Valparaiso University; https://scholar.valpo.edu/law_fac_pubs/1/; accessed 02-09-2026] </w:t>
      </w:r>
      <w:proofErr w:type="spellStart"/>
      <w:r w:rsidRPr="002C12EB">
        <w:t>leon</w:t>
      </w:r>
      <w:proofErr w:type="spellEnd"/>
    </w:p>
    <w:p w14:paraId="6FE2885E" w14:textId="77777777" w:rsidR="006E1A08" w:rsidRPr="002C12EB" w:rsidRDefault="006E1A08" w:rsidP="006E1A08">
      <w:pPr>
        <w:rPr>
          <w:sz w:val="16"/>
        </w:rPr>
      </w:pPr>
      <w:r w:rsidRPr="002C12EB">
        <w:rPr>
          <w:sz w:val="16"/>
        </w:rPr>
        <w:t xml:space="preserve">If there were some </w:t>
      </w:r>
      <w:proofErr w:type="gramStart"/>
      <w:r w:rsidRPr="002C12EB">
        <w:rPr>
          <w:sz w:val="16"/>
        </w:rPr>
        <w:t>ambiguity</w:t>
      </w:r>
      <w:proofErr w:type="gramEnd"/>
      <w:r w:rsidRPr="002C12EB">
        <w:rPr>
          <w:sz w:val="16"/>
        </w:rPr>
        <w:t xml:space="preserve"> as to the allocation of war powers under the Constitution, the argument for unilateral, non-defensive war powers could be justified. However, </w:t>
      </w:r>
      <w:r w:rsidRPr="002C12EB">
        <w:rPr>
          <w:highlight w:val="green"/>
          <w:u w:val="single"/>
        </w:rPr>
        <w:t xml:space="preserve">the Constitution </w:t>
      </w:r>
      <w:r w:rsidRPr="002C12EB">
        <w:rPr>
          <w:rStyle w:val="Emphasis"/>
          <w:highlight w:val="green"/>
        </w:rPr>
        <w:t>repeatedly</w:t>
      </w:r>
      <w:r w:rsidRPr="002C12EB">
        <w:rPr>
          <w:sz w:val="16"/>
        </w:rPr>
        <w:t xml:space="preserve"> and insistently </w:t>
      </w:r>
      <w:r w:rsidRPr="002C12EB">
        <w:rPr>
          <w:highlight w:val="green"/>
          <w:u w:val="single"/>
        </w:rPr>
        <w:t xml:space="preserve">allocates </w:t>
      </w:r>
      <w:r w:rsidRPr="002C12EB">
        <w:rPr>
          <w:rStyle w:val="Emphasis"/>
          <w:highlight w:val="green"/>
        </w:rPr>
        <w:t>war powers</w:t>
      </w:r>
      <w:r w:rsidRPr="002C12EB">
        <w:rPr>
          <w:highlight w:val="green"/>
          <w:u w:val="single"/>
        </w:rPr>
        <w:t xml:space="preserve"> to Congress</w:t>
      </w:r>
      <w:r w:rsidRPr="002C12EB">
        <w:rPr>
          <w:u w:val="single"/>
        </w:rPr>
        <w:t xml:space="preserve"> and</w:t>
      </w:r>
      <w:r w:rsidRPr="002C12EB">
        <w:rPr>
          <w:sz w:val="16"/>
        </w:rPr>
        <w:t xml:space="preserve"> to </w:t>
      </w:r>
      <w:r w:rsidRPr="002C12EB">
        <w:rPr>
          <w:rStyle w:val="Emphasis"/>
        </w:rPr>
        <w:t xml:space="preserve">Congress </w:t>
      </w:r>
      <w:r w:rsidRPr="002C12EB">
        <w:rPr>
          <w:rStyle w:val="Emphasis"/>
          <w:highlight w:val="green"/>
        </w:rPr>
        <w:t>alone</w:t>
      </w:r>
      <w:r w:rsidRPr="002C12EB">
        <w:rPr>
          <w:sz w:val="16"/>
        </w:rPr>
        <w:t xml:space="preserve">. The President's </w:t>
      </w:r>
      <w:r w:rsidRPr="002C12EB">
        <w:rPr>
          <w:u w:val="single"/>
        </w:rPr>
        <w:t xml:space="preserve">constitutional war powers are </w:t>
      </w:r>
      <w:r w:rsidRPr="002C12EB">
        <w:rPr>
          <w:rStyle w:val="Emphasis"/>
        </w:rPr>
        <w:t>extremely limited</w:t>
      </w:r>
      <w:r w:rsidRPr="002C12EB">
        <w:rPr>
          <w:sz w:val="16"/>
        </w:rPr>
        <w:t xml:space="preserve">, coming into existence only when Congress has authorized the use of force. However, when we consider the history of the United States, we first recall innumerable instances of bold executive action independent of congressional decision-making. Such a view of United States history obscures the role of Congress in approving and authorizing executive action. On closer scrutiny, the quasi-constitutional custom of unilateral, non-defensive war powers turns out to be nothing more than a pattern of post-hoc congressional approval for executive acts that would not be legal in the absence of such approval. While the post-war era has seen a sudden blossoming of theories of unilateral, non-defensive war powers, there has been no congressional delegation of those powers. On the contrary, the War Powers Resolution indicates that, in response to executive self-aggrandizement, </w:t>
      </w:r>
      <w:r w:rsidRPr="002C12EB">
        <w:rPr>
          <w:highlight w:val="green"/>
          <w:u w:val="single"/>
        </w:rPr>
        <w:t>Congress</w:t>
      </w:r>
      <w:r w:rsidRPr="002C12EB">
        <w:rPr>
          <w:sz w:val="16"/>
        </w:rPr>
        <w:t xml:space="preserve"> has </w:t>
      </w:r>
      <w:r w:rsidRPr="002C12EB">
        <w:rPr>
          <w:highlight w:val="green"/>
          <w:u w:val="single"/>
        </w:rPr>
        <w:t xml:space="preserve">used its </w:t>
      </w:r>
      <w:r w:rsidRPr="002C12EB">
        <w:rPr>
          <w:rStyle w:val="Emphasis"/>
          <w:highlight w:val="green"/>
        </w:rPr>
        <w:t>legislative powers</w:t>
      </w:r>
      <w:r w:rsidRPr="002C12EB">
        <w:rPr>
          <w:highlight w:val="green"/>
          <w:u w:val="single"/>
        </w:rPr>
        <w:t xml:space="preserve"> to reinforce</w:t>
      </w:r>
      <w:r w:rsidRPr="002C12EB">
        <w:rPr>
          <w:u w:val="single"/>
        </w:rPr>
        <w:t xml:space="preserve"> its </w:t>
      </w:r>
      <w:r w:rsidRPr="002C12EB">
        <w:rPr>
          <w:rStyle w:val="Emphasis"/>
          <w:highlight w:val="green"/>
        </w:rPr>
        <w:t>constitutional</w:t>
      </w:r>
      <w:r w:rsidRPr="002C12EB">
        <w:rPr>
          <w:highlight w:val="green"/>
          <w:u w:val="single"/>
        </w:rPr>
        <w:t xml:space="preserve"> powers</w:t>
      </w:r>
      <w:r w:rsidRPr="002C12EB">
        <w:rPr>
          <w:sz w:val="16"/>
        </w:rPr>
        <w:t>.</w:t>
      </w:r>
    </w:p>
    <w:p w14:paraId="60967C07" w14:textId="77777777" w:rsidR="006E1A08" w:rsidRPr="002C12EB" w:rsidRDefault="006E1A08" w:rsidP="006E1A08">
      <w:pPr>
        <w:rPr>
          <w:sz w:val="16"/>
        </w:rPr>
      </w:pPr>
      <w:r w:rsidRPr="002C12EB">
        <w:rPr>
          <w:sz w:val="16"/>
        </w:rPr>
        <w:t xml:space="preserve">Defenses of unilateral, non-defensive war powers thus only make sense if they derive from an argument that the President </w:t>
      </w:r>
      <w:proofErr w:type="gramStart"/>
      <w:r w:rsidRPr="002C12EB">
        <w:rPr>
          <w:sz w:val="16"/>
        </w:rPr>
        <w:t>actually shares</w:t>
      </w:r>
      <w:proofErr w:type="gramEnd"/>
      <w:r w:rsidRPr="002C12EB">
        <w:rPr>
          <w:sz w:val="16"/>
        </w:rPr>
        <w:t xml:space="preserve"> war powers with the Legislature, even if the Constitution does not make that power-sharing arrangement explicit. Hence the significance of the argument for inherent executive powers. There seems to be nothing to oppose this argument because it requires no textual justification, and its historical justification lies in the centuries before the founding of the United States. The theory of inherent executive powers appeals to our common-sense notion (and to our lingering Cold War sensibilities) that the President must be empowered to make rapid or secret decisions in times of crisis. But common sense must yield to the clear language and structure of the Constitution. </w:t>
      </w:r>
      <w:r w:rsidRPr="002C12EB">
        <w:rPr>
          <w:highlight w:val="green"/>
          <w:u w:val="single"/>
        </w:rPr>
        <w:t xml:space="preserve">The </w:t>
      </w:r>
      <w:r w:rsidRPr="002C12EB">
        <w:rPr>
          <w:rStyle w:val="Emphasis"/>
          <w:highlight w:val="green"/>
        </w:rPr>
        <w:t>Tenth Amendment</w:t>
      </w:r>
      <w:r w:rsidRPr="002C12EB">
        <w:rPr>
          <w:sz w:val="16"/>
        </w:rPr>
        <w:t xml:space="preserve"> does </w:t>
      </w:r>
      <w:r w:rsidRPr="002C12EB">
        <w:rPr>
          <w:u w:val="single"/>
        </w:rPr>
        <w:t>not merely address abuses of federal</w:t>
      </w:r>
      <w:r w:rsidRPr="002C12EB">
        <w:rPr>
          <w:sz w:val="16"/>
        </w:rPr>
        <w:t xml:space="preserve"> legislative </w:t>
      </w:r>
      <w:r w:rsidRPr="002C12EB">
        <w:rPr>
          <w:u w:val="single"/>
        </w:rPr>
        <w:t>power</w:t>
      </w:r>
      <w:r w:rsidRPr="002C12EB">
        <w:rPr>
          <w:sz w:val="16"/>
        </w:rPr>
        <w:t xml:space="preserve">; </w:t>
      </w:r>
      <w:r w:rsidRPr="002C12EB">
        <w:rPr>
          <w:u w:val="single"/>
        </w:rPr>
        <w:t xml:space="preserve">it </w:t>
      </w:r>
      <w:r w:rsidRPr="002C12EB">
        <w:rPr>
          <w:highlight w:val="green"/>
          <w:u w:val="single"/>
        </w:rPr>
        <w:t>expresses the</w:t>
      </w:r>
      <w:r w:rsidRPr="002C12EB">
        <w:rPr>
          <w:sz w:val="16"/>
        </w:rPr>
        <w:t xml:space="preserve"> general </w:t>
      </w:r>
      <w:r w:rsidRPr="002C12EB">
        <w:rPr>
          <w:highlight w:val="green"/>
          <w:u w:val="single"/>
        </w:rPr>
        <w:t xml:space="preserve">theory of </w:t>
      </w:r>
      <w:r w:rsidRPr="002C12EB">
        <w:rPr>
          <w:rStyle w:val="Emphasis"/>
          <w:highlight w:val="green"/>
        </w:rPr>
        <w:t>limited government</w:t>
      </w:r>
      <w:r w:rsidRPr="002C12EB">
        <w:rPr>
          <w:highlight w:val="green"/>
          <w:u w:val="single"/>
        </w:rPr>
        <w:t xml:space="preserve"> that</w:t>
      </w:r>
      <w:r w:rsidRPr="002C12EB">
        <w:rPr>
          <w:u w:val="single"/>
        </w:rPr>
        <w:t xml:space="preserve"> i</w:t>
      </w:r>
      <w:r w:rsidRPr="002C12EB">
        <w:rPr>
          <w:highlight w:val="green"/>
          <w:u w:val="single"/>
        </w:rPr>
        <w:t>s</w:t>
      </w:r>
      <w:r w:rsidRPr="002C12EB">
        <w:rPr>
          <w:u w:val="single"/>
        </w:rPr>
        <w:t xml:space="preserve"> at </w:t>
      </w:r>
      <w:r w:rsidRPr="002C12EB">
        <w:rPr>
          <w:highlight w:val="green"/>
          <w:u w:val="single"/>
        </w:rPr>
        <w:t>the heart of our</w:t>
      </w:r>
      <w:r w:rsidRPr="002C12EB">
        <w:rPr>
          <w:sz w:val="16"/>
        </w:rPr>
        <w:t xml:space="preserve"> constitutional </w:t>
      </w:r>
      <w:r w:rsidRPr="002C12EB">
        <w:rPr>
          <w:rStyle w:val="Emphasis"/>
          <w:highlight w:val="green"/>
        </w:rPr>
        <w:t>system</w:t>
      </w:r>
      <w:r w:rsidRPr="002C12EB">
        <w:rPr>
          <w:sz w:val="16"/>
        </w:rPr>
        <w:t xml:space="preserve">. By stating the supposed truism that whatever is not delegated is retained, </w:t>
      </w:r>
      <w:r w:rsidRPr="002C12EB">
        <w:rPr>
          <w:u w:val="single"/>
        </w:rPr>
        <w:t xml:space="preserve">the </w:t>
      </w:r>
      <w:r w:rsidRPr="002C12EB">
        <w:rPr>
          <w:rStyle w:val="Emphasis"/>
        </w:rPr>
        <w:t>Tenth Amendment</w:t>
      </w:r>
      <w:r w:rsidRPr="002C12EB">
        <w:rPr>
          <w:u w:val="single"/>
        </w:rPr>
        <w:t xml:space="preserve"> </w:t>
      </w:r>
      <w:r w:rsidRPr="002C12EB">
        <w:rPr>
          <w:highlight w:val="green"/>
          <w:u w:val="single"/>
        </w:rPr>
        <w:t>precludes</w:t>
      </w:r>
      <w:r w:rsidRPr="002C12EB">
        <w:rPr>
          <w:sz w:val="16"/>
        </w:rPr>
        <w:t xml:space="preserve"> the doctrine of </w:t>
      </w:r>
      <w:r w:rsidRPr="002C12EB">
        <w:rPr>
          <w:highlight w:val="green"/>
          <w:u w:val="single"/>
        </w:rPr>
        <w:t xml:space="preserve">inherent </w:t>
      </w:r>
      <w:r w:rsidRPr="002C12EB">
        <w:rPr>
          <w:rStyle w:val="Emphasis"/>
          <w:highlight w:val="green"/>
        </w:rPr>
        <w:t>executive power</w:t>
      </w:r>
      <w:r w:rsidRPr="002C12EB">
        <w:rPr>
          <w:highlight w:val="green"/>
          <w:u w:val="single"/>
        </w:rPr>
        <w:t xml:space="preserve"> from having</w:t>
      </w:r>
      <w:r w:rsidRPr="002C12EB">
        <w:rPr>
          <w:sz w:val="16"/>
        </w:rPr>
        <w:t xml:space="preserve"> any </w:t>
      </w:r>
      <w:r w:rsidRPr="002C12EB">
        <w:rPr>
          <w:rStyle w:val="Emphasis"/>
          <w:highlight w:val="green"/>
        </w:rPr>
        <w:t>applicability</w:t>
      </w:r>
      <w:r w:rsidRPr="002C12EB">
        <w:rPr>
          <w:highlight w:val="green"/>
          <w:u w:val="single"/>
        </w:rPr>
        <w:t xml:space="preserve"> to the</w:t>
      </w:r>
      <w:r w:rsidRPr="002C12EB">
        <w:rPr>
          <w:u w:val="single"/>
        </w:rPr>
        <w:t xml:space="preserve"> government of the </w:t>
      </w:r>
      <w:r w:rsidRPr="002C12EB">
        <w:rPr>
          <w:rStyle w:val="Emphasis"/>
          <w:highlight w:val="green"/>
        </w:rPr>
        <w:t>U</w:t>
      </w:r>
      <w:r w:rsidRPr="002C12EB">
        <w:rPr>
          <w:rStyle w:val="Emphasis"/>
        </w:rPr>
        <w:t xml:space="preserve">nited </w:t>
      </w:r>
      <w:r w:rsidRPr="002C12EB">
        <w:rPr>
          <w:rStyle w:val="Emphasis"/>
          <w:highlight w:val="green"/>
        </w:rPr>
        <w:t>S</w:t>
      </w:r>
      <w:r w:rsidRPr="002C12EB">
        <w:rPr>
          <w:rStyle w:val="Emphasis"/>
        </w:rPr>
        <w:t>tates</w:t>
      </w:r>
      <w:r w:rsidRPr="002C12EB">
        <w:rPr>
          <w:sz w:val="16"/>
        </w:rPr>
        <w:t>.</w:t>
      </w:r>
    </w:p>
    <w:p w14:paraId="0820F861" w14:textId="77777777" w:rsidR="006E1A08" w:rsidRPr="002C12EB" w:rsidRDefault="006E1A08" w:rsidP="006E1A08">
      <w:pPr>
        <w:rPr>
          <w:sz w:val="16"/>
        </w:rPr>
      </w:pPr>
      <w:r w:rsidRPr="002C12EB">
        <w:rPr>
          <w:sz w:val="16"/>
        </w:rPr>
        <w:t xml:space="preserve">While </w:t>
      </w:r>
      <w:r w:rsidRPr="002C12EB">
        <w:rPr>
          <w:highlight w:val="green"/>
          <w:u w:val="single"/>
        </w:rPr>
        <w:t>the</w:t>
      </w:r>
      <w:r w:rsidRPr="002C12EB">
        <w:rPr>
          <w:sz w:val="16"/>
        </w:rPr>
        <w:t xml:space="preserve"> constitutional </w:t>
      </w:r>
      <w:r w:rsidRPr="002C12EB">
        <w:rPr>
          <w:rStyle w:val="Emphasis"/>
          <w:highlight w:val="green"/>
        </w:rPr>
        <w:t>allocation</w:t>
      </w:r>
      <w:r w:rsidRPr="002C12EB">
        <w:rPr>
          <w:highlight w:val="green"/>
          <w:u w:val="single"/>
        </w:rPr>
        <w:t xml:space="preserve"> of war powers is clear</w:t>
      </w:r>
      <w:r w:rsidRPr="002C12EB">
        <w:rPr>
          <w:sz w:val="16"/>
        </w:rPr>
        <w:t xml:space="preserve">, this paper has addressed several </w:t>
      </w:r>
      <w:r w:rsidRPr="002C12EB">
        <w:rPr>
          <w:highlight w:val="green"/>
          <w:u w:val="single"/>
        </w:rPr>
        <w:t>arguments</w:t>
      </w:r>
      <w:r w:rsidRPr="002C12EB">
        <w:rPr>
          <w:sz w:val="16"/>
        </w:rPr>
        <w:t xml:space="preserve"> designed </w:t>
      </w:r>
      <w:r w:rsidRPr="002C12EB">
        <w:rPr>
          <w:highlight w:val="green"/>
          <w:u w:val="single"/>
        </w:rPr>
        <w:t>to push</w:t>
      </w:r>
      <w:r w:rsidRPr="002C12EB">
        <w:rPr>
          <w:u w:val="single"/>
        </w:rPr>
        <w:t xml:space="preserve"> that </w:t>
      </w:r>
      <w:r w:rsidRPr="002C12EB">
        <w:rPr>
          <w:rStyle w:val="Emphasis"/>
        </w:rPr>
        <w:t>allocation</w:t>
      </w:r>
      <w:r w:rsidRPr="002C12EB">
        <w:rPr>
          <w:sz w:val="16"/>
        </w:rPr>
        <w:t xml:space="preserve"> in the favor </w:t>
      </w:r>
      <w:r w:rsidRPr="002C12EB">
        <w:rPr>
          <w:u w:val="single"/>
        </w:rPr>
        <w:t xml:space="preserve">of </w:t>
      </w:r>
      <w:r w:rsidRPr="002C12EB">
        <w:rPr>
          <w:rStyle w:val="Emphasis"/>
          <w:highlight w:val="green"/>
        </w:rPr>
        <w:t>executive power</w:t>
      </w:r>
      <w:r w:rsidRPr="002C12EB">
        <w:rPr>
          <w:sz w:val="16"/>
        </w:rPr>
        <w:t xml:space="preserve">. Because these arguments </w:t>
      </w:r>
      <w:r w:rsidRPr="002C12EB">
        <w:rPr>
          <w:highlight w:val="green"/>
          <w:u w:val="single"/>
        </w:rPr>
        <w:t>are without</w:t>
      </w:r>
      <w:r w:rsidRPr="002C12EB">
        <w:rPr>
          <w:u w:val="single"/>
        </w:rPr>
        <w:t xml:space="preserve"> strong </w:t>
      </w:r>
      <w:r w:rsidRPr="002C12EB">
        <w:rPr>
          <w:rStyle w:val="Emphasis"/>
        </w:rPr>
        <w:t>textual</w:t>
      </w:r>
      <w:r w:rsidRPr="002C12EB">
        <w:rPr>
          <w:u w:val="single"/>
        </w:rPr>
        <w:t xml:space="preserve"> or </w:t>
      </w:r>
      <w:r w:rsidRPr="002C12EB">
        <w:rPr>
          <w:rStyle w:val="Emphasis"/>
          <w:highlight w:val="green"/>
        </w:rPr>
        <w:t>historical foundation</w:t>
      </w:r>
      <w:r w:rsidRPr="002C12EB">
        <w:rPr>
          <w:sz w:val="16"/>
        </w:rPr>
        <w:t xml:space="preserve">, they rely, ultimately, on the theory of </w:t>
      </w:r>
      <w:r w:rsidRPr="002C12EB">
        <w:rPr>
          <w:highlight w:val="green"/>
          <w:u w:val="single"/>
        </w:rPr>
        <w:t>inherent</w:t>
      </w:r>
      <w:r w:rsidRPr="002C12EB">
        <w:rPr>
          <w:u w:val="single"/>
        </w:rPr>
        <w:t xml:space="preserve"> </w:t>
      </w:r>
      <w:r w:rsidRPr="002C12EB">
        <w:rPr>
          <w:rStyle w:val="Emphasis"/>
        </w:rPr>
        <w:t xml:space="preserve">executive </w:t>
      </w:r>
      <w:r w:rsidRPr="002C12EB">
        <w:rPr>
          <w:rStyle w:val="Emphasis"/>
          <w:highlight w:val="green"/>
        </w:rPr>
        <w:t>authority</w:t>
      </w:r>
      <w:r w:rsidRPr="002C12EB">
        <w:rPr>
          <w:sz w:val="16"/>
        </w:rPr>
        <w:t xml:space="preserve">, a doctrine that </w:t>
      </w:r>
      <w:r w:rsidRPr="002C12EB">
        <w:rPr>
          <w:highlight w:val="green"/>
          <w:u w:val="single"/>
        </w:rPr>
        <w:t>can</w:t>
      </w:r>
      <w:r w:rsidRPr="002C12EB">
        <w:rPr>
          <w:u w:val="single"/>
        </w:rPr>
        <w:t>no</w:t>
      </w:r>
      <w:r w:rsidRPr="002C12EB">
        <w:rPr>
          <w:highlight w:val="green"/>
          <w:u w:val="single"/>
        </w:rPr>
        <w:t xml:space="preserve">t be </w:t>
      </w:r>
      <w:r w:rsidRPr="002C12EB">
        <w:rPr>
          <w:rStyle w:val="Emphasis"/>
          <w:highlight w:val="green"/>
        </w:rPr>
        <w:t>reconciled</w:t>
      </w:r>
      <w:r w:rsidRPr="002C12EB">
        <w:rPr>
          <w:highlight w:val="green"/>
          <w:u w:val="single"/>
        </w:rPr>
        <w:t xml:space="preserve"> with the </w:t>
      </w:r>
      <w:r w:rsidRPr="002C12EB">
        <w:rPr>
          <w:rStyle w:val="Emphasis"/>
          <w:highlight w:val="green"/>
        </w:rPr>
        <w:t>Tenth Amendment</w:t>
      </w:r>
      <w:r w:rsidRPr="002C12EB">
        <w:rPr>
          <w:sz w:val="16"/>
        </w:rPr>
        <w:t>, viewed as a statement of the Constitution's design of limiting each branch of the federal government to the exercise of delegated powers. While those powers can be implied or express, there is no basis, in the constitutional text, in the writings of the Framers, in political theory, or in the constitutional history of the United States for transferring powers invested in the Legislature to the Executive.</w:t>
      </w:r>
    </w:p>
    <w:p w14:paraId="634A644D" w14:textId="77777777" w:rsidR="00323A67" w:rsidRPr="002C12EB" w:rsidRDefault="00323A67" w:rsidP="00323A67">
      <w:pPr>
        <w:pStyle w:val="Heading4"/>
        <w:rPr>
          <w:rFonts w:cs="Calibri"/>
        </w:rPr>
      </w:pPr>
      <w:r w:rsidRPr="002C12EB">
        <w:rPr>
          <w:rFonts w:cs="Calibri"/>
        </w:rPr>
        <w:t>The AFF is the ‘</w:t>
      </w:r>
      <w:r w:rsidRPr="002C12EB">
        <w:rPr>
          <w:rFonts w:cs="Calibri"/>
          <w:highlight w:val="green"/>
          <w:u w:val="single"/>
        </w:rPr>
        <w:t>antithesis</w:t>
      </w:r>
      <w:r w:rsidRPr="002C12EB">
        <w:rPr>
          <w:rFonts w:cs="Calibri"/>
        </w:rPr>
        <w:t>’ of the Tenth Amendment, destroying ‘</w:t>
      </w:r>
      <w:r w:rsidRPr="002C12EB">
        <w:rPr>
          <w:rFonts w:cs="Calibri"/>
          <w:highlight w:val="green"/>
          <w:u w:val="single"/>
        </w:rPr>
        <w:t>limited powers</w:t>
      </w:r>
      <w:r w:rsidRPr="002C12EB">
        <w:rPr>
          <w:rFonts w:cs="Calibri"/>
        </w:rPr>
        <w:t>.’ Appeals to the Commerce Clause are a ‘</w:t>
      </w:r>
      <w:r w:rsidRPr="002C12EB">
        <w:rPr>
          <w:rFonts w:cs="Calibri"/>
          <w:highlight w:val="green"/>
          <w:u w:val="single"/>
        </w:rPr>
        <w:t>losing position</w:t>
      </w:r>
      <w:r w:rsidRPr="002C12EB">
        <w:rPr>
          <w:rFonts w:cs="Calibri"/>
        </w:rPr>
        <w:t>.’</w:t>
      </w:r>
    </w:p>
    <w:p w14:paraId="37F6CFA4" w14:textId="77777777" w:rsidR="00323A67" w:rsidRPr="002C12EB" w:rsidRDefault="00323A67" w:rsidP="00323A67">
      <w:pPr>
        <w:rPr>
          <w:u w:val="single"/>
        </w:rPr>
      </w:pPr>
      <w:r w:rsidRPr="002C12EB">
        <w:rPr>
          <w:rStyle w:val="Style13ptBold"/>
        </w:rPr>
        <w:t>Thornley ‘20</w:t>
      </w:r>
      <w:r w:rsidRPr="002C12EB">
        <w:t xml:space="preserve"> [Drew Thornley; Associate Professor of Legal Studies; Fall 2020; "A CASE AGAINST FEDERAL REGULATION OF INTRASTATE SPORTS WAGERING"; UNLV; https://scholars.law.unlv.edu/cgi/viewcontent.cgi?params=/context/glj/article/1177/&amp;path_info=Thornley_A_Case_against_Federal_Regulation_of_Intrastate_Sports_Wagering.pdf; accessed 02-09-2026] </w:t>
      </w:r>
      <w:proofErr w:type="spellStart"/>
      <w:r w:rsidRPr="002C12EB">
        <w:t>leon</w:t>
      </w:r>
      <w:proofErr w:type="spellEnd"/>
    </w:p>
    <w:p w14:paraId="12888F1D" w14:textId="77777777" w:rsidR="00323A67" w:rsidRPr="002C12EB" w:rsidRDefault="00323A67" w:rsidP="00323A67">
      <w:pPr>
        <w:rPr>
          <w:sz w:val="16"/>
        </w:rPr>
      </w:pPr>
      <w:r w:rsidRPr="002C12EB">
        <w:rPr>
          <w:u w:val="single"/>
        </w:rPr>
        <w:lastRenderedPageBreak/>
        <w:t xml:space="preserve">The </w:t>
      </w:r>
      <w:r w:rsidRPr="002C12EB">
        <w:rPr>
          <w:rStyle w:val="Emphasis"/>
        </w:rPr>
        <w:t>Tenth Amendment</w:t>
      </w:r>
      <w:r w:rsidRPr="002C12EB">
        <w:rPr>
          <w:sz w:val="16"/>
        </w:rPr>
        <w:t xml:space="preserve"> to the U.S. Constitution </w:t>
      </w:r>
      <w:r w:rsidRPr="002C12EB">
        <w:rPr>
          <w:u w:val="single"/>
        </w:rPr>
        <w:t>states</w:t>
      </w:r>
      <w:r w:rsidRPr="002C12EB">
        <w:rPr>
          <w:sz w:val="16"/>
        </w:rPr>
        <w:t>, “</w:t>
      </w:r>
      <w:r w:rsidRPr="002C12EB">
        <w:rPr>
          <w:u w:val="single"/>
        </w:rPr>
        <w:t xml:space="preserve">The powers </w:t>
      </w:r>
      <w:r w:rsidRPr="002C12EB">
        <w:rPr>
          <w:rStyle w:val="Emphasis"/>
        </w:rPr>
        <w:t>not delegated</w:t>
      </w:r>
      <w:r w:rsidRPr="002C12EB">
        <w:rPr>
          <w:u w:val="single"/>
        </w:rPr>
        <w:t xml:space="preserve"> to the </w:t>
      </w:r>
      <w:r w:rsidRPr="002C12EB">
        <w:rPr>
          <w:rStyle w:val="Emphasis"/>
        </w:rPr>
        <w:t>U</w:t>
      </w:r>
      <w:r w:rsidRPr="002C12EB">
        <w:rPr>
          <w:u w:val="single"/>
        </w:rPr>
        <w:t xml:space="preserve">nited </w:t>
      </w:r>
      <w:r w:rsidRPr="002C12EB">
        <w:rPr>
          <w:rStyle w:val="Emphasis"/>
        </w:rPr>
        <w:t>S</w:t>
      </w:r>
      <w:r w:rsidRPr="002C12EB">
        <w:rPr>
          <w:u w:val="single"/>
        </w:rPr>
        <w:t>tates</w:t>
      </w:r>
      <w:r w:rsidRPr="002C12EB">
        <w:rPr>
          <w:sz w:val="16"/>
        </w:rPr>
        <w:t xml:space="preserve"> by the Constitution, nor prohibited by it to the States, </w:t>
      </w:r>
      <w:r w:rsidRPr="002C12EB">
        <w:rPr>
          <w:u w:val="single"/>
        </w:rPr>
        <w:t xml:space="preserve">are reserved to the States </w:t>
      </w:r>
      <w:r w:rsidRPr="002C12EB">
        <w:rPr>
          <w:rStyle w:val="Emphasis"/>
        </w:rPr>
        <w:t>respectively</w:t>
      </w:r>
      <w:r w:rsidRPr="002C12EB">
        <w:rPr>
          <w:sz w:val="16"/>
        </w:rPr>
        <w:t xml:space="preserve">, or to the people.” In plain terms, this means that states have control over anything over which the Constitution does not give the federal government power.30 For purposes of this article, notably absent from the list of the U.S. Constitution’s </w:t>
      </w:r>
      <w:proofErr w:type="gramStart"/>
      <w:r w:rsidRPr="002C12EB">
        <w:rPr>
          <w:sz w:val="16"/>
        </w:rPr>
        <w:t>specifically-enumerated</w:t>
      </w:r>
      <w:proofErr w:type="gramEnd"/>
      <w:r w:rsidRPr="002C12EB">
        <w:rPr>
          <w:sz w:val="16"/>
        </w:rPr>
        <w:t xml:space="preserve"> federal powers </w:t>
      </w:r>
      <w:proofErr w:type="gramStart"/>
      <w:r w:rsidRPr="002C12EB">
        <w:rPr>
          <w:sz w:val="16"/>
        </w:rPr>
        <w:t>is</w:t>
      </w:r>
      <w:proofErr w:type="gramEnd"/>
      <w:r w:rsidRPr="002C12EB">
        <w:rPr>
          <w:sz w:val="16"/>
        </w:rPr>
        <w:t xml:space="preserve"> the power to regulate intrastate sports wagering. Cato Institute’s Tim Lynch writes, </w:t>
      </w:r>
    </w:p>
    <w:p w14:paraId="1BE6F86B" w14:textId="77777777" w:rsidR="00323A67" w:rsidRPr="002C12EB" w:rsidRDefault="00323A67" w:rsidP="00323A67">
      <w:pPr>
        <w:rPr>
          <w:sz w:val="16"/>
        </w:rPr>
      </w:pPr>
      <w:r w:rsidRPr="002C12EB">
        <w:rPr>
          <w:sz w:val="16"/>
        </w:rPr>
        <w:t>Gambling regulation has always been considered the province of state and local government...The call for federal intervention should be resisted for several reasons. First and foremost, the Constitution does not authorize the federal government to involve itself in gambling. In the landmark case of Maybury vs. Madison, Chief Justice John Marshall observed that the powers of Congress "are defined and limited." A cursory examination of the Constitution by any educated person would show that the powers of Congress are spelled out explicitly in Article I, section 8. The 10th Amendment was later added to make it clear that the powers not delegated to the federal government were to be "reserved to the states."...</w:t>
      </w:r>
      <w:r w:rsidRPr="002C12EB">
        <w:rPr>
          <w:highlight w:val="green"/>
          <w:u w:val="single"/>
        </w:rPr>
        <w:t xml:space="preserve">Federal </w:t>
      </w:r>
      <w:r w:rsidRPr="002C12EB">
        <w:rPr>
          <w:rStyle w:val="Emphasis"/>
          <w:highlight w:val="green"/>
        </w:rPr>
        <w:t>gambling regulation</w:t>
      </w:r>
      <w:r w:rsidRPr="002C12EB">
        <w:rPr>
          <w:highlight w:val="green"/>
          <w:u w:val="single"/>
        </w:rPr>
        <w:t xml:space="preserve"> would be the </w:t>
      </w:r>
      <w:r w:rsidRPr="002C12EB">
        <w:rPr>
          <w:rStyle w:val="Emphasis"/>
          <w:highlight w:val="green"/>
        </w:rPr>
        <w:t>antithesis</w:t>
      </w:r>
      <w:r w:rsidRPr="002C12EB">
        <w:rPr>
          <w:sz w:val="16"/>
        </w:rPr>
        <w:t xml:space="preserve"> of respect </w:t>
      </w:r>
      <w:r w:rsidRPr="002C12EB">
        <w:rPr>
          <w:highlight w:val="green"/>
          <w:u w:val="single"/>
        </w:rPr>
        <w:t xml:space="preserve">for the </w:t>
      </w:r>
      <w:r w:rsidRPr="002C12EB">
        <w:rPr>
          <w:rStyle w:val="Emphasis"/>
          <w:highlight w:val="green"/>
        </w:rPr>
        <w:t>10th Amendment</w:t>
      </w:r>
      <w:r w:rsidRPr="002C12EB">
        <w:rPr>
          <w:sz w:val="16"/>
        </w:rPr>
        <w:t xml:space="preserve">.31 </w:t>
      </w:r>
    </w:p>
    <w:p w14:paraId="06D4F325" w14:textId="77777777" w:rsidR="00323A67" w:rsidRPr="002C12EB" w:rsidRDefault="00323A67" w:rsidP="00323A67">
      <w:pPr>
        <w:rPr>
          <w:sz w:val="16"/>
        </w:rPr>
      </w:pPr>
      <w:r w:rsidRPr="002C12EB">
        <w:rPr>
          <w:sz w:val="16"/>
        </w:rPr>
        <w:t>The power to regulate intrastate gambling simply does not belong to the federal government. Rather, if it is to occur32, such regulation belongs to the individual states; and, indeed, gambling generally (not just sports gambling) has traditionally been predominantly under state (and local and tribal) control.</w:t>
      </w:r>
    </w:p>
    <w:p w14:paraId="328096DA" w14:textId="77777777" w:rsidR="00323A67" w:rsidRPr="002C12EB" w:rsidRDefault="00323A67" w:rsidP="00323A67">
      <w:pPr>
        <w:rPr>
          <w:sz w:val="16"/>
        </w:rPr>
      </w:pPr>
      <w:r w:rsidRPr="002C12EB">
        <w:rPr>
          <w:sz w:val="16"/>
        </w:rPr>
        <w:t xml:space="preserve">However, one could argue that just because the states have </w:t>
      </w:r>
      <w:proofErr w:type="gramStart"/>
      <w:r w:rsidRPr="002C12EB">
        <w:rPr>
          <w:sz w:val="16"/>
        </w:rPr>
        <w:t>been in charge of</w:t>
      </w:r>
      <w:proofErr w:type="gramEnd"/>
      <w:r w:rsidRPr="002C12EB">
        <w:rPr>
          <w:sz w:val="16"/>
        </w:rPr>
        <w:t xml:space="preserve"> something does not mean they should have been and/or should be in the future. This is certainly true, but it is not a winning argument in this context. This is not an area in which the states have wrongly been in control. Rather, states are the appropriate powers. The path thus far has been perfectly in line with the mandates of the Constitution, which does not list gambling/wagering as an area reserved for the federal government. </w:t>
      </w:r>
    </w:p>
    <w:p w14:paraId="0A27FCD2" w14:textId="77777777" w:rsidR="00323A67" w:rsidRPr="002C12EB" w:rsidRDefault="00323A67" w:rsidP="00323A67">
      <w:pPr>
        <w:rPr>
          <w:sz w:val="16"/>
        </w:rPr>
      </w:pPr>
      <w:r w:rsidRPr="002C12EB">
        <w:rPr>
          <w:sz w:val="16"/>
        </w:rPr>
        <w:t xml:space="preserve">But again, one could counter, arguing that, though gambling is not a </w:t>
      </w:r>
      <w:proofErr w:type="gramStart"/>
      <w:r w:rsidRPr="002C12EB">
        <w:rPr>
          <w:sz w:val="16"/>
        </w:rPr>
        <w:t>specifically-enumerated</w:t>
      </w:r>
      <w:proofErr w:type="gramEnd"/>
      <w:r w:rsidRPr="002C12EB">
        <w:rPr>
          <w:sz w:val="16"/>
        </w:rPr>
        <w:t xml:space="preserve"> power of the federal government, the federal government has the Constitutional authority to regulate gambling, per its power to regulate </w:t>
      </w:r>
      <w:r w:rsidRPr="002C12EB">
        <w:rPr>
          <w:rStyle w:val="Emphasis"/>
          <w:highlight w:val="green"/>
        </w:rPr>
        <w:t>interstate commerce</w:t>
      </w:r>
      <w:r w:rsidRPr="002C12EB">
        <w:rPr>
          <w:sz w:val="16"/>
        </w:rPr>
        <w:t xml:space="preserve">.33 This, too, </w:t>
      </w:r>
      <w:r w:rsidRPr="002C12EB">
        <w:rPr>
          <w:u w:val="single"/>
        </w:rPr>
        <w:t xml:space="preserve">should be </w:t>
      </w:r>
      <w:r w:rsidRPr="002C12EB">
        <w:rPr>
          <w:highlight w:val="green"/>
          <w:u w:val="single"/>
        </w:rPr>
        <w:t xml:space="preserve">a </w:t>
      </w:r>
      <w:r w:rsidRPr="002C12EB">
        <w:rPr>
          <w:rStyle w:val="Emphasis"/>
          <w:highlight w:val="green"/>
        </w:rPr>
        <w:t>losing position</w:t>
      </w:r>
      <w:r w:rsidRPr="002C12EB">
        <w:rPr>
          <w:sz w:val="16"/>
        </w:rPr>
        <w:t xml:space="preserve">. Intrastate sports gambling, by definition, occurs entirely within the borders of a given state. It is not interstate in nature. Where it is legal and already occurring, </w:t>
      </w:r>
      <w:r w:rsidRPr="002C12EB">
        <w:rPr>
          <w:u w:val="single"/>
        </w:rPr>
        <w:t xml:space="preserve">sports </w:t>
      </w:r>
      <w:r w:rsidRPr="002C12EB">
        <w:rPr>
          <w:highlight w:val="green"/>
          <w:u w:val="single"/>
        </w:rPr>
        <w:t xml:space="preserve">wagers must be </w:t>
      </w:r>
      <w:r w:rsidRPr="002C12EB">
        <w:rPr>
          <w:rStyle w:val="Emphasis"/>
          <w:highlight w:val="green"/>
        </w:rPr>
        <w:t>made</w:t>
      </w:r>
      <w:r w:rsidRPr="002C12EB">
        <w:rPr>
          <w:sz w:val="16"/>
        </w:rPr>
        <w:t xml:space="preserve"> while </w:t>
      </w:r>
      <w:r w:rsidRPr="002C12EB">
        <w:rPr>
          <w:u w:val="single"/>
        </w:rPr>
        <w:t>in the state</w:t>
      </w:r>
      <w:r w:rsidRPr="002C12EB">
        <w:rPr>
          <w:sz w:val="16"/>
        </w:rPr>
        <w:t xml:space="preserve">, </w:t>
      </w:r>
      <w:r w:rsidRPr="002C12EB">
        <w:rPr>
          <w:highlight w:val="green"/>
          <w:u w:val="single"/>
        </w:rPr>
        <w:t xml:space="preserve">either while </w:t>
      </w:r>
      <w:r w:rsidRPr="002C12EB">
        <w:rPr>
          <w:rStyle w:val="Emphasis"/>
          <w:highlight w:val="green"/>
        </w:rPr>
        <w:t>physically</w:t>
      </w:r>
      <w:r w:rsidRPr="002C12EB">
        <w:rPr>
          <w:highlight w:val="green"/>
          <w:u w:val="single"/>
        </w:rPr>
        <w:t xml:space="preserve"> at the</w:t>
      </w:r>
      <w:r w:rsidRPr="002C12EB">
        <w:rPr>
          <w:sz w:val="16"/>
        </w:rPr>
        <w:t xml:space="preserve"> sports-betting </w:t>
      </w:r>
      <w:r w:rsidRPr="002C12EB">
        <w:rPr>
          <w:highlight w:val="green"/>
          <w:u w:val="single"/>
        </w:rPr>
        <w:t>venue</w:t>
      </w:r>
      <w:r w:rsidRPr="002C12EB">
        <w:rPr>
          <w:u w:val="single"/>
        </w:rPr>
        <w:t xml:space="preserve"> </w:t>
      </w:r>
      <w:r w:rsidRPr="002C12EB">
        <w:rPr>
          <w:rStyle w:val="Emphasis"/>
        </w:rPr>
        <w:t>and/</w:t>
      </w:r>
      <w:r w:rsidRPr="002C12EB">
        <w:rPr>
          <w:rStyle w:val="Emphasis"/>
          <w:highlight w:val="green"/>
        </w:rPr>
        <w:t>or</w:t>
      </w:r>
      <w:r w:rsidRPr="002C12EB">
        <w:rPr>
          <w:sz w:val="16"/>
        </w:rPr>
        <w:t xml:space="preserve"> (where online sports wagering is permitted) while </w:t>
      </w:r>
      <w:r w:rsidRPr="002C12EB">
        <w:rPr>
          <w:highlight w:val="green"/>
          <w:u w:val="single"/>
        </w:rPr>
        <w:t>using a</w:t>
      </w:r>
      <w:r w:rsidRPr="002C12EB">
        <w:rPr>
          <w:sz w:val="16"/>
        </w:rPr>
        <w:t xml:space="preserve"> computer or </w:t>
      </w:r>
      <w:r w:rsidRPr="002C12EB">
        <w:rPr>
          <w:u w:val="single"/>
        </w:rPr>
        <w:t xml:space="preserve">mobile </w:t>
      </w:r>
      <w:r w:rsidRPr="002C12EB">
        <w:rPr>
          <w:highlight w:val="green"/>
          <w:u w:val="single"/>
        </w:rPr>
        <w:t>device</w:t>
      </w:r>
      <w:r w:rsidRPr="002C12EB">
        <w:rPr>
          <w:u w:val="single"/>
        </w:rPr>
        <w:t xml:space="preserve"> </w:t>
      </w:r>
      <w:r w:rsidRPr="002C12EB">
        <w:rPr>
          <w:rStyle w:val="Emphasis"/>
        </w:rPr>
        <w:t>with</w:t>
      </w:r>
      <w:r w:rsidRPr="002C12EB">
        <w:rPr>
          <w:rStyle w:val="Emphasis"/>
          <w:highlight w:val="green"/>
        </w:rPr>
        <w:t>in the state</w:t>
      </w:r>
      <w:r w:rsidRPr="002C12EB">
        <w:rPr>
          <w:sz w:val="16"/>
        </w:rPr>
        <w:t xml:space="preserve">. 34 </w:t>
      </w:r>
    </w:p>
    <w:p w14:paraId="3B1AACAD" w14:textId="77777777" w:rsidR="00323A67" w:rsidRPr="002C12EB" w:rsidRDefault="00323A67" w:rsidP="00323A67">
      <w:pPr>
        <w:rPr>
          <w:sz w:val="16"/>
        </w:rPr>
      </w:pPr>
      <w:r w:rsidRPr="002C12EB">
        <w:rPr>
          <w:sz w:val="16"/>
        </w:rPr>
        <w:t xml:space="preserve">So, to make the interstate-commerce argument, one would necessarily have to make the case that intrastate-sports gambling is, at least to some material degree, interstate in nature. Perhaps one would, for example, argue that people might cross a state line, </w:t>
      </w:r>
      <w:proofErr w:type="gramStart"/>
      <w:r w:rsidRPr="002C12EB">
        <w:rPr>
          <w:sz w:val="16"/>
        </w:rPr>
        <w:t>in order to</w:t>
      </w:r>
      <w:proofErr w:type="gramEnd"/>
      <w:r w:rsidRPr="002C12EB">
        <w:rPr>
          <w:sz w:val="16"/>
        </w:rPr>
        <w:t xml:space="preserve"> place a sports wager. This would be nowhere near sufficient to justify federal regulation per the ICC. </w:t>
      </w:r>
    </w:p>
    <w:p w14:paraId="095F3F05" w14:textId="77777777" w:rsidR="00323A67" w:rsidRPr="002C12EB" w:rsidRDefault="00323A67" w:rsidP="00323A67">
      <w:pPr>
        <w:rPr>
          <w:sz w:val="16"/>
        </w:rPr>
      </w:pPr>
      <w:r w:rsidRPr="002C12EB">
        <w:rPr>
          <w:sz w:val="16"/>
        </w:rPr>
        <w:t xml:space="preserve">According to SCOTUS, </w:t>
      </w:r>
    </w:p>
    <w:p w14:paraId="260151F3" w14:textId="77777777" w:rsidR="00323A67" w:rsidRPr="002C12EB" w:rsidRDefault="00323A67" w:rsidP="00323A67">
      <w:pPr>
        <w:rPr>
          <w:sz w:val="16"/>
        </w:rPr>
      </w:pPr>
      <w:r w:rsidRPr="002C12EB">
        <w:rPr>
          <w:sz w:val="16"/>
        </w:rPr>
        <w:t xml:space="preserve">there are three broad categories of activity that Congress may regulate under its commerce power. First, Congress may regulate the use of the channels of interstate commerce. Second, Congress is empowered to regulate and protect the instrumentalities of interstate commerce, or persons or things in interstate commerce, even though the threat may come only from intrastate activities. Finally, Congress’s commerce authority includes the power to regulate those activities having a substantial relation to interstate commerce, i.e., those activities that substantially affect interstate commerce.35 </w:t>
      </w:r>
    </w:p>
    <w:p w14:paraId="1BB1946C" w14:textId="77777777" w:rsidR="00323A67" w:rsidRPr="002C12EB" w:rsidRDefault="00323A67" w:rsidP="00323A67">
      <w:pPr>
        <w:rPr>
          <w:sz w:val="16"/>
        </w:rPr>
      </w:pPr>
      <w:r w:rsidRPr="002C12EB">
        <w:rPr>
          <w:sz w:val="16"/>
        </w:rPr>
        <w:t>None of these three categories gives the U.S. Congress a legitimate basis for interstate-commerce regulation of intrastate sports gambling, and neither would other attempts to frame intrastate sports wagering as commercially-interstate in nature. A closer examination of each of the three justifications for the federal government’s interstate-commerce power is in order.</w:t>
      </w:r>
    </w:p>
    <w:p w14:paraId="0697AF1B" w14:textId="77777777" w:rsidR="00323A67" w:rsidRPr="002C12EB" w:rsidRDefault="00323A67" w:rsidP="00323A67">
      <w:pPr>
        <w:rPr>
          <w:sz w:val="16"/>
        </w:rPr>
      </w:pPr>
      <w:r w:rsidRPr="002C12EB">
        <w:rPr>
          <w:sz w:val="16"/>
        </w:rPr>
        <w:t xml:space="preserve">Certainly, reasonable minds can (and do) disagree regarding whether intrastate sports wagering is truly intrastate in nature. The author believes it is. Thus, if one accepts the position that intrastate sports wagering is not an interstate-commerce activity, it is necessarily true that there can be no channels of interstate commerce36, nor can there be instrumentalities, persons, or things in interstate commerce. </w:t>
      </w:r>
      <w:r w:rsidRPr="002C12EB">
        <w:rPr>
          <w:highlight w:val="green"/>
          <w:u w:val="single"/>
        </w:rPr>
        <w:t>Intrastate</w:t>
      </w:r>
      <w:r w:rsidRPr="002C12EB">
        <w:rPr>
          <w:u w:val="single"/>
        </w:rPr>
        <w:t xml:space="preserve"> sports </w:t>
      </w:r>
      <w:r w:rsidRPr="002C12EB">
        <w:rPr>
          <w:highlight w:val="green"/>
          <w:u w:val="single"/>
        </w:rPr>
        <w:t>wagering does n</w:t>
      </w:r>
      <w:r w:rsidRPr="002C12EB">
        <w:rPr>
          <w:u w:val="single"/>
        </w:rPr>
        <w:t>o</w:t>
      </w:r>
      <w:r w:rsidRPr="002C12EB">
        <w:rPr>
          <w:highlight w:val="green"/>
          <w:u w:val="single"/>
        </w:rPr>
        <w:t xml:space="preserve">t entail </w:t>
      </w:r>
      <w:r w:rsidRPr="002C12EB">
        <w:rPr>
          <w:rStyle w:val="Emphasis"/>
          <w:highlight w:val="green"/>
        </w:rPr>
        <w:t>networks</w:t>
      </w:r>
      <w:r w:rsidRPr="002C12EB">
        <w:rPr>
          <w:highlight w:val="green"/>
          <w:u w:val="single"/>
        </w:rPr>
        <w:t xml:space="preserve"> of highways</w:t>
      </w:r>
      <w:r w:rsidRPr="002C12EB">
        <w:rPr>
          <w:sz w:val="16"/>
        </w:rPr>
        <w:t xml:space="preserve"> and roads, of waterways and canals, of airports and bridges, </w:t>
      </w:r>
      <w:r w:rsidRPr="002C12EB">
        <w:rPr>
          <w:highlight w:val="green"/>
          <w:u w:val="single"/>
        </w:rPr>
        <w:t>or</w:t>
      </w:r>
      <w:r w:rsidRPr="002C12EB">
        <w:rPr>
          <w:sz w:val="16"/>
        </w:rPr>
        <w:t xml:space="preserve"> of </w:t>
      </w:r>
      <w:r w:rsidRPr="002C12EB">
        <w:rPr>
          <w:highlight w:val="green"/>
          <w:u w:val="single"/>
        </w:rPr>
        <w:t>any</w:t>
      </w:r>
      <w:r w:rsidRPr="002C12EB">
        <w:rPr>
          <w:u w:val="single"/>
        </w:rPr>
        <w:t xml:space="preserve"> other </w:t>
      </w:r>
      <w:r w:rsidRPr="002C12EB">
        <w:rPr>
          <w:rStyle w:val="Emphasis"/>
          <w:highlight w:val="green"/>
        </w:rPr>
        <w:t>traditional channels</w:t>
      </w:r>
      <w:r w:rsidRPr="002C12EB">
        <w:rPr>
          <w:u w:val="single"/>
        </w:rPr>
        <w:t xml:space="preserve"> of interstate</w:t>
      </w:r>
      <w:r w:rsidRPr="002C12EB">
        <w:rPr>
          <w:sz w:val="16"/>
        </w:rPr>
        <w:t xml:space="preserve"> commercial </w:t>
      </w:r>
      <w:r w:rsidRPr="002C12EB">
        <w:rPr>
          <w:rStyle w:val="Emphasis"/>
        </w:rPr>
        <w:t>activity</w:t>
      </w:r>
      <w:r w:rsidRPr="002C12EB">
        <w:rPr>
          <w:sz w:val="16"/>
        </w:rPr>
        <w:t xml:space="preserve">. Here, a </w:t>
      </w:r>
      <w:proofErr w:type="spellStart"/>
      <w:r w:rsidRPr="002C12EB">
        <w:rPr>
          <w:sz w:val="16"/>
        </w:rPr>
        <w:t>bettor</w:t>
      </w:r>
      <w:proofErr w:type="spellEnd"/>
      <w:r w:rsidRPr="002C12EB">
        <w:rPr>
          <w:sz w:val="16"/>
        </w:rPr>
        <w:t xml:space="preserve"> places, and a wagering operator accepts, a bet at a physical betting counter or via a website or app within the operator’s state. </w:t>
      </w:r>
    </w:p>
    <w:p w14:paraId="0425574F" w14:textId="77777777" w:rsidR="00323A67" w:rsidRPr="002C12EB" w:rsidRDefault="00323A67" w:rsidP="00323A67">
      <w:pPr>
        <w:rPr>
          <w:sz w:val="16"/>
        </w:rPr>
      </w:pPr>
      <w:r w:rsidRPr="002C12EB">
        <w:rPr>
          <w:highlight w:val="green"/>
          <w:u w:val="single"/>
        </w:rPr>
        <w:t>One might argue</w:t>
      </w:r>
      <w:r w:rsidRPr="002C12EB">
        <w:rPr>
          <w:sz w:val="16"/>
        </w:rPr>
        <w:t xml:space="preserve"> that, </w:t>
      </w:r>
      <w:r w:rsidRPr="002C12EB">
        <w:rPr>
          <w:u w:val="single"/>
        </w:rPr>
        <w:t xml:space="preserve">since </w:t>
      </w:r>
      <w:r w:rsidRPr="002C12EB">
        <w:rPr>
          <w:rStyle w:val="Emphasis"/>
          <w:highlight w:val="green"/>
        </w:rPr>
        <w:t>the internet</w:t>
      </w:r>
      <w:r w:rsidRPr="002C12EB">
        <w:rPr>
          <w:sz w:val="16"/>
        </w:rPr>
        <w:t>—a connected network not bound to the borders of a given state—</w:t>
      </w:r>
      <w:r w:rsidRPr="002C12EB">
        <w:rPr>
          <w:u w:val="single"/>
        </w:rPr>
        <w:t xml:space="preserve">is being used to </w:t>
      </w:r>
      <w:r w:rsidRPr="002C12EB">
        <w:rPr>
          <w:rStyle w:val="Emphasis"/>
        </w:rPr>
        <w:t>place</w:t>
      </w:r>
      <w:r w:rsidRPr="002C12EB">
        <w:rPr>
          <w:u w:val="single"/>
        </w:rPr>
        <w:t xml:space="preserve"> and </w:t>
      </w:r>
      <w:r w:rsidRPr="002C12EB">
        <w:rPr>
          <w:rStyle w:val="Emphasis"/>
        </w:rPr>
        <w:t>receive bets</w:t>
      </w:r>
      <w:r w:rsidRPr="002C12EB">
        <w:rPr>
          <w:sz w:val="16"/>
        </w:rPr>
        <w:t xml:space="preserve"> and/or since operators might use the internet to acquire data to aid them in setting betting odds, online </w:t>
      </w:r>
      <w:r w:rsidRPr="002C12EB">
        <w:rPr>
          <w:u w:val="single"/>
        </w:rPr>
        <w:t xml:space="preserve">sports wagering </w:t>
      </w:r>
      <w:r w:rsidRPr="002C12EB">
        <w:rPr>
          <w:highlight w:val="green"/>
          <w:u w:val="single"/>
        </w:rPr>
        <w:t xml:space="preserve">is </w:t>
      </w:r>
      <w:r w:rsidRPr="002C12EB">
        <w:rPr>
          <w:rStyle w:val="Emphasis"/>
          <w:highlight w:val="green"/>
        </w:rPr>
        <w:t>interstate</w:t>
      </w:r>
      <w:r w:rsidRPr="002C12EB">
        <w:rPr>
          <w:sz w:val="16"/>
        </w:rPr>
        <w:t xml:space="preserve"> in nature. For example, perhaps one would argue that (due to the technological nature of electronic transmissions, in which communications sent and received in the same state can nonetheless be routed via another state37) a bet placed online </w:t>
      </w:r>
      <w:r w:rsidRPr="002C12EB">
        <w:rPr>
          <w:sz w:val="16"/>
        </w:rPr>
        <w:lastRenderedPageBreak/>
        <w:t xml:space="preserve">that even monetarily enters another state’s network makes such a bet interstate in nature, </w:t>
      </w:r>
      <w:r w:rsidRPr="002C12EB">
        <w:rPr>
          <w:highlight w:val="green"/>
          <w:u w:val="single"/>
        </w:rPr>
        <w:t>thus violating the</w:t>
      </w:r>
      <w:r w:rsidRPr="002C12EB">
        <w:rPr>
          <w:u w:val="single"/>
        </w:rPr>
        <w:t xml:space="preserve"> </w:t>
      </w:r>
      <w:r w:rsidRPr="002C12EB">
        <w:rPr>
          <w:rStyle w:val="Emphasis"/>
        </w:rPr>
        <w:t xml:space="preserve">Federal </w:t>
      </w:r>
      <w:r w:rsidRPr="002C12EB">
        <w:rPr>
          <w:rStyle w:val="Emphasis"/>
          <w:highlight w:val="green"/>
        </w:rPr>
        <w:t>Wire Act</w:t>
      </w:r>
      <w:r w:rsidRPr="002C12EB">
        <w:rPr>
          <w:sz w:val="16"/>
        </w:rPr>
        <w:t xml:space="preserve">38, which bars the use of an interstate or foreign wire for sports wagers and information assisting the placing of sports. </w:t>
      </w:r>
    </w:p>
    <w:p w14:paraId="27932387" w14:textId="77777777" w:rsidR="00323A67" w:rsidRPr="002C12EB" w:rsidRDefault="00323A67" w:rsidP="00323A67">
      <w:pPr>
        <w:rPr>
          <w:sz w:val="16"/>
        </w:rPr>
      </w:pPr>
      <w:r w:rsidRPr="002C12EB">
        <w:rPr>
          <w:sz w:val="16"/>
        </w:rPr>
        <w:t xml:space="preserve">In support of this position, one would likely point to two cases holding that such electronic border breaching implicated interstate commerce. In United States v. Yaquinta39, a case involving horse wagers made via long-distance telephone calls made and received in West Virginia but routed through Ohio, the trial judge held the Wire Act was violated, writing that “the intermediate crossing of a State line provides enough of a peg of interstate commerce to serve as a resting place for the congressional hat, if that will serve the congressional purpose.”40 Further support for this position comes from the DOJ’s 2011 Wire Act guidance, which states “that the acceptance of wagers through the use of a wire communication facility by a gambling business…from individuals located either outside a state or within the borders of the state (but where transmission is routed outside of the state) would violate federal law.”41 Likewise, in United States v. Kammersell,42 the Tenth Circuit ruled that a bomb threat that originated in Utah but that was routed to Virginia before ending in Utah was interstate in nature and in violation of 18 U.S.C. § 875(c)43. The court held, “A threat that was unquestionably transmitted over interstate telephone lines falls within the literal scope of the statute and gives rise to federal jurisdiction.”44 </w:t>
      </w:r>
    </w:p>
    <w:p w14:paraId="52C6C3DD" w14:textId="77777777" w:rsidR="00323A67" w:rsidRPr="002C12EB" w:rsidRDefault="00323A67" w:rsidP="00323A67">
      <w:pPr>
        <w:rPr>
          <w:sz w:val="16"/>
        </w:rPr>
      </w:pPr>
      <w:r w:rsidRPr="002C12EB">
        <w:rPr>
          <w:highlight w:val="green"/>
          <w:u w:val="single"/>
        </w:rPr>
        <w:t>However</w:t>
      </w:r>
      <w:r w:rsidRPr="002C12EB">
        <w:rPr>
          <w:sz w:val="16"/>
        </w:rPr>
        <w:t xml:space="preserve">, </w:t>
      </w:r>
      <w:r w:rsidRPr="002C12EB">
        <w:rPr>
          <w:u w:val="single"/>
        </w:rPr>
        <w:t xml:space="preserve">a </w:t>
      </w:r>
      <w:r w:rsidRPr="002C12EB">
        <w:rPr>
          <w:rStyle w:val="Emphasis"/>
        </w:rPr>
        <w:t>critical distinction</w:t>
      </w:r>
      <w:r w:rsidRPr="002C12EB">
        <w:rPr>
          <w:sz w:val="16"/>
        </w:rPr>
        <w:t xml:space="preserve"> between the activities involved in these cases and intrastate sports wagering conducted in states where such wagering is legal </w:t>
      </w:r>
      <w:r w:rsidRPr="002C12EB">
        <w:rPr>
          <w:u w:val="single"/>
        </w:rPr>
        <w:t xml:space="preserve">is that the latter involved </w:t>
      </w:r>
      <w:r w:rsidRPr="002C12EB">
        <w:rPr>
          <w:rStyle w:val="Emphasis"/>
        </w:rPr>
        <w:t>illegal actions</w:t>
      </w:r>
      <w:r w:rsidRPr="002C12EB">
        <w:rPr>
          <w:sz w:val="16"/>
        </w:rPr>
        <w:t xml:space="preserve">. It is difficult, then, to imagine that such use of the Wire Act, which was passed to fight organized crime, would extend to legal activities like intrastate sports betting.45 Attorney Mark </w:t>
      </w:r>
      <w:proofErr w:type="spellStart"/>
      <w:r w:rsidRPr="002C12EB">
        <w:rPr>
          <w:sz w:val="16"/>
        </w:rPr>
        <w:t>Hichar</w:t>
      </w:r>
      <w:proofErr w:type="spellEnd"/>
      <w:r w:rsidRPr="002C12EB">
        <w:rPr>
          <w:sz w:val="16"/>
        </w:rPr>
        <w:t xml:space="preserve"> writes that “this form of intrastate sports betting appears to be happening in Nevada without challenge from regulators or law enforcement, and if a court were to hold that the Wire Act prohibited such conduct, such would be contrary to the Wire Act’s stated purpose.”46 The </w:t>
      </w:r>
      <w:proofErr w:type="spellStart"/>
      <w:r w:rsidRPr="002C12EB">
        <w:rPr>
          <w:sz w:val="16"/>
        </w:rPr>
        <w:t>Yaquinta</w:t>
      </w:r>
      <w:proofErr w:type="spellEnd"/>
      <w:r w:rsidRPr="002C12EB">
        <w:rPr>
          <w:sz w:val="16"/>
        </w:rPr>
        <w:t xml:space="preserve"> court discussed the purpose of the Wire Act, writing, </w:t>
      </w:r>
    </w:p>
    <w:p w14:paraId="2E54DC9D" w14:textId="77777777" w:rsidR="00323A67" w:rsidRPr="002C12EB" w:rsidRDefault="00323A67" w:rsidP="00323A67">
      <w:pPr>
        <w:rPr>
          <w:sz w:val="16"/>
        </w:rPr>
      </w:pPr>
      <w:r w:rsidRPr="002C12EB">
        <w:rPr>
          <w:sz w:val="16"/>
        </w:rPr>
        <w:t xml:space="preserve">The congressional purpose here is very frankly elucidated in </w:t>
      </w:r>
      <w:r w:rsidRPr="002C12EB">
        <w:rPr>
          <w:highlight w:val="green"/>
          <w:u w:val="single"/>
        </w:rPr>
        <w:t xml:space="preserve">the </w:t>
      </w:r>
      <w:r w:rsidRPr="002C12EB">
        <w:rPr>
          <w:rStyle w:val="Emphasis"/>
          <w:highlight w:val="green"/>
        </w:rPr>
        <w:t>Attorney General</w:t>
      </w:r>
      <w:r w:rsidRPr="002C12EB">
        <w:rPr>
          <w:u w:val="single"/>
        </w:rPr>
        <w:t>'s letter</w:t>
      </w:r>
      <w:r w:rsidRPr="002C12EB">
        <w:rPr>
          <w:sz w:val="16"/>
        </w:rPr>
        <w:t xml:space="preserve"> to the branches of the Congress, dated April 6, 1961, in which he </w:t>
      </w:r>
      <w:r w:rsidRPr="002C12EB">
        <w:rPr>
          <w:highlight w:val="green"/>
          <w:u w:val="single"/>
        </w:rPr>
        <w:t>says</w:t>
      </w:r>
      <w:r w:rsidRPr="002C12EB">
        <w:rPr>
          <w:sz w:val="16"/>
        </w:rPr>
        <w:t>, "The purpose of this legislation is to assist the various States * * * in the enforcement of their laws pertaining to gambling, bookmaking, and like offenses and to aid in the suppression of organized gambling activities by prohibiting the use of * * * wire communication facilities which are or will be used for the transmission of certain gambling information in interstate * * * commerce. * * *…</w:t>
      </w:r>
      <w:r w:rsidRPr="002C12EB">
        <w:rPr>
          <w:highlight w:val="green"/>
          <w:u w:val="single"/>
        </w:rPr>
        <w:t xml:space="preserve">the </w:t>
      </w:r>
      <w:r w:rsidRPr="002C12EB">
        <w:rPr>
          <w:rStyle w:val="Emphasis"/>
          <w:highlight w:val="green"/>
        </w:rPr>
        <w:t>objective</w:t>
      </w:r>
      <w:r w:rsidRPr="002C12EB">
        <w:rPr>
          <w:u w:val="single"/>
        </w:rPr>
        <w:t xml:space="preserve"> of the Act </w:t>
      </w:r>
      <w:r w:rsidRPr="002C12EB">
        <w:rPr>
          <w:highlight w:val="green"/>
          <w:u w:val="single"/>
        </w:rPr>
        <w:t>is n</w:t>
      </w:r>
      <w:r w:rsidRPr="002C12EB">
        <w:rPr>
          <w:u w:val="single"/>
        </w:rPr>
        <w:t>o</w:t>
      </w:r>
      <w:r w:rsidRPr="002C12EB">
        <w:rPr>
          <w:highlight w:val="green"/>
          <w:u w:val="single"/>
        </w:rPr>
        <w:t>t</w:t>
      </w:r>
      <w:r w:rsidRPr="002C12EB">
        <w:rPr>
          <w:u w:val="single"/>
        </w:rPr>
        <w:t xml:space="preserve"> to assist in </w:t>
      </w:r>
      <w:r w:rsidRPr="002C12EB">
        <w:rPr>
          <w:rStyle w:val="Emphasis"/>
          <w:highlight w:val="green"/>
        </w:rPr>
        <w:t>enforcing</w:t>
      </w:r>
      <w:r w:rsidRPr="002C12EB">
        <w:rPr>
          <w:sz w:val="16"/>
        </w:rPr>
        <w:t xml:space="preserve"> the laws of the </w:t>
      </w:r>
      <w:r w:rsidRPr="002C12EB">
        <w:rPr>
          <w:highlight w:val="green"/>
          <w:u w:val="single"/>
        </w:rPr>
        <w:t>States through which</w:t>
      </w:r>
      <w:r w:rsidRPr="002C12EB">
        <w:rPr>
          <w:sz w:val="16"/>
        </w:rPr>
        <w:t xml:space="preserve"> the electrical </w:t>
      </w:r>
      <w:r w:rsidRPr="002C12EB">
        <w:rPr>
          <w:rStyle w:val="Emphasis"/>
        </w:rPr>
        <w:t>impulses traversing</w:t>
      </w:r>
      <w:r w:rsidRPr="002C12EB">
        <w:rPr>
          <w:u w:val="single"/>
        </w:rPr>
        <w:t xml:space="preserve"> the telephone </w:t>
      </w:r>
      <w:r w:rsidRPr="002C12EB">
        <w:rPr>
          <w:highlight w:val="green"/>
          <w:u w:val="single"/>
        </w:rPr>
        <w:t>wires pass</w:t>
      </w:r>
      <w:r w:rsidRPr="002C12EB">
        <w:rPr>
          <w:sz w:val="16"/>
        </w:rPr>
        <w:t xml:space="preserve">, but the laws of the State where the communication is received.47 </w:t>
      </w:r>
    </w:p>
    <w:p w14:paraId="08A03906" w14:textId="77777777" w:rsidR="00323A67" w:rsidRPr="002C12EB" w:rsidRDefault="00323A67" w:rsidP="00323A67">
      <w:pPr>
        <w:rPr>
          <w:sz w:val="16"/>
        </w:rPr>
      </w:pPr>
      <w:r w:rsidRPr="002C12EB">
        <w:rPr>
          <w:sz w:val="16"/>
        </w:rPr>
        <w:t xml:space="preserve">Indeed, </w:t>
      </w:r>
      <w:proofErr w:type="gramStart"/>
      <w:r w:rsidRPr="002C12EB">
        <w:rPr>
          <w:sz w:val="16"/>
        </w:rPr>
        <w:t>with regard to</w:t>
      </w:r>
      <w:proofErr w:type="gramEnd"/>
      <w:r w:rsidRPr="002C12EB">
        <w:rPr>
          <w:sz w:val="16"/>
        </w:rPr>
        <w:t xml:space="preserve"> intrastate sports wagering made, the state where the wagering communication is (sent and) received is one in which such wagering is legal.48</w:t>
      </w:r>
    </w:p>
    <w:p w14:paraId="05B84152" w14:textId="77777777" w:rsidR="00323A67" w:rsidRPr="002C12EB" w:rsidRDefault="00323A67" w:rsidP="00323A67">
      <w:pPr>
        <w:rPr>
          <w:sz w:val="16"/>
        </w:rPr>
      </w:pPr>
      <w:r w:rsidRPr="002C12EB">
        <w:rPr>
          <w:sz w:val="16"/>
        </w:rPr>
        <w:t xml:space="preserve">If truly interstate actions are being taken in furtherance of sports wagering, then the Wire Act and the Unlawful Internet Gambling Enforcement Act (UIGEA)49 (which makes it unlawful “to place, receive, or otherwise knowingly transmit a bet or wager by any means which involves the use, at least in part, of the Internet where such bet or wager is unlawful under any applicable Federal or State law in the State or Tribal lands in which the bet or wager is initiated, received, or otherwise made”50) are available to the federal government; but laws already in place that criminalize interstate gambling should not be extended to purely intrastate gambling—meaning wagering in which the bet is placed and received in the same state—on the basis that such gambling can involve an electronic transmission that travels via another state’s network or on the basis of other feeble attempts to turn intrastate wagering into an interstate activity. The regulation of sports wagers placed and received in the same state squarely belongs with the individual states. </w:t>
      </w:r>
      <w:r w:rsidRPr="002C12EB">
        <w:rPr>
          <w:highlight w:val="green"/>
          <w:u w:val="single"/>
        </w:rPr>
        <w:t xml:space="preserve">The </w:t>
      </w:r>
      <w:r w:rsidRPr="002C12EB">
        <w:rPr>
          <w:rStyle w:val="Emphasis"/>
          <w:highlight w:val="green"/>
        </w:rPr>
        <w:t>UIGEA</w:t>
      </w:r>
      <w:r w:rsidRPr="002C12EB">
        <w:rPr>
          <w:u w:val="single"/>
        </w:rPr>
        <w:t xml:space="preserve"> itself </w:t>
      </w:r>
      <w:r w:rsidRPr="002C12EB">
        <w:rPr>
          <w:highlight w:val="green"/>
          <w:u w:val="single"/>
        </w:rPr>
        <w:t>recognizes</w:t>
      </w:r>
      <w:r w:rsidRPr="002C12EB">
        <w:rPr>
          <w:u w:val="single"/>
        </w:rPr>
        <w:t xml:space="preserve"> this</w:t>
      </w:r>
      <w:r w:rsidRPr="002C12EB">
        <w:rPr>
          <w:sz w:val="16"/>
        </w:rPr>
        <w:t xml:space="preserve">, </w:t>
      </w:r>
      <w:r w:rsidRPr="002C12EB">
        <w:rPr>
          <w:u w:val="single"/>
        </w:rPr>
        <w:t>carving</w:t>
      </w:r>
      <w:r w:rsidRPr="002C12EB">
        <w:rPr>
          <w:sz w:val="16"/>
        </w:rPr>
        <w:t xml:space="preserve"> out </w:t>
      </w:r>
      <w:r w:rsidRPr="002C12EB">
        <w:rPr>
          <w:highlight w:val="green"/>
          <w:u w:val="single"/>
        </w:rPr>
        <w:t xml:space="preserve">an </w:t>
      </w:r>
      <w:r w:rsidRPr="002C12EB">
        <w:rPr>
          <w:rStyle w:val="Emphasis"/>
          <w:highlight w:val="green"/>
        </w:rPr>
        <w:t>exception</w:t>
      </w:r>
      <w:r w:rsidRPr="002C12EB">
        <w:rPr>
          <w:highlight w:val="green"/>
          <w:u w:val="single"/>
        </w:rPr>
        <w:t xml:space="preserve"> for intrastate</w:t>
      </w:r>
      <w:r w:rsidRPr="002C12EB">
        <w:rPr>
          <w:sz w:val="16"/>
        </w:rPr>
        <w:t xml:space="preserve">51 (and intratribal52) </w:t>
      </w:r>
      <w:r w:rsidRPr="002C12EB">
        <w:rPr>
          <w:highlight w:val="green"/>
          <w:u w:val="single"/>
        </w:rPr>
        <w:t>wagering</w:t>
      </w:r>
      <w:r w:rsidRPr="002C12EB">
        <w:rPr>
          <w:sz w:val="16"/>
        </w:rPr>
        <w:t xml:space="preserve">. </w:t>
      </w:r>
      <w:r w:rsidRPr="002C12EB">
        <w:rPr>
          <w:u w:val="single"/>
        </w:rPr>
        <w:t>As for what qualifies as</w:t>
      </w:r>
      <w:r w:rsidRPr="002C12EB">
        <w:rPr>
          <w:sz w:val="16"/>
        </w:rPr>
        <w:t xml:space="preserve"> “</w:t>
      </w:r>
      <w:r w:rsidRPr="002C12EB">
        <w:rPr>
          <w:rStyle w:val="Emphasis"/>
        </w:rPr>
        <w:t>intrastate</w:t>
      </w:r>
      <w:r w:rsidRPr="002C12EB">
        <w:rPr>
          <w:sz w:val="16"/>
        </w:rPr>
        <w:t xml:space="preserve">”, </w:t>
      </w:r>
      <w:r w:rsidRPr="002C12EB">
        <w:rPr>
          <w:u w:val="single"/>
        </w:rPr>
        <w:t>the UIGEA states</w:t>
      </w:r>
      <w:r w:rsidRPr="002C12EB">
        <w:rPr>
          <w:sz w:val="16"/>
        </w:rPr>
        <w:t xml:space="preserve"> that “</w:t>
      </w:r>
      <w:r w:rsidRPr="002C12EB">
        <w:rPr>
          <w:u w:val="single"/>
        </w:rPr>
        <w:t>the bet</w:t>
      </w:r>
      <w:r w:rsidRPr="002C12EB">
        <w:rPr>
          <w:sz w:val="16"/>
        </w:rPr>
        <w:t xml:space="preserve"> or wager </w:t>
      </w:r>
      <w:r w:rsidRPr="002C12EB">
        <w:rPr>
          <w:u w:val="single"/>
        </w:rPr>
        <w:t xml:space="preserve">is </w:t>
      </w:r>
      <w:r w:rsidRPr="002C12EB">
        <w:rPr>
          <w:rStyle w:val="Emphasis"/>
        </w:rPr>
        <w:t>initiated and received</w:t>
      </w:r>
      <w:r w:rsidRPr="002C12EB">
        <w:rPr>
          <w:sz w:val="16"/>
        </w:rPr>
        <w:t xml:space="preserve"> or otherwise made </w:t>
      </w:r>
      <w:r w:rsidRPr="002C12EB">
        <w:rPr>
          <w:u w:val="single"/>
        </w:rPr>
        <w:t xml:space="preserve">exclusively within a </w:t>
      </w:r>
      <w:r w:rsidRPr="002C12EB">
        <w:rPr>
          <w:rStyle w:val="Emphasis"/>
        </w:rPr>
        <w:t>single State</w:t>
      </w:r>
      <w:r w:rsidRPr="002C12EB">
        <w:rPr>
          <w:sz w:val="16"/>
        </w:rPr>
        <w:t>”53. Such an intrastate definition should not be affected solely because the least-congested route for an electronic communication included another state’s transmission network.</w:t>
      </w:r>
    </w:p>
    <w:p w14:paraId="08AEABBA" w14:textId="77777777" w:rsidR="00323A67" w:rsidRPr="002C12EB" w:rsidRDefault="00323A67" w:rsidP="00323A67">
      <w:pPr>
        <w:rPr>
          <w:sz w:val="16"/>
        </w:rPr>
      </w:pPr>
      <w:r w:rsidRPr="002C12EB">
        <w:rPr>
          <w:sz w:val="16"/>
        </w:rPr>
        <w:t xml:space="preserve">Additionally, and regarding the third justification, intrastate sports wagering surely lacks the “substantial relation to interstate commerce” that </w:t>
      </w:r>
      <w:r w:rsidRPr="002C12EB">
        <w:rPr>
          <w:highlight w:val="green"/>
          <w:u w:val="single"/>
        </w:rPr>
        <w:t>SCOTUS</w:t>
      </w:r>
      <w:r w:rsidRPr="002C12EB">
        <w:rPr>
          <w:u w:val="single"/>
        </w:rPr>
        <w:t xml:space="preserve"> has </w:t>
      </w:r>
      <w:r w:rsidRPr="002C12EB">
        <w:rPr>
          <w:rStyle w:val="Emphasis"/>
          <w:highlight w:val="green"/>
        </w:rPr>
        <w:t>ruled</w:t>
      </w:r>
      <w:r w:rsidRPr="002C12EB">
        <w:rPr>
          <w:sz w:val="16"/>
        </w:rPr>
        <w:t xml:space="preserve"> can justify federal regulation of a commercial activity.54 In analyzing the Commerce Clause, SCOTUS held in Gibbons v. Ogden, “It is not intended to say that these words comprehend that commerce which is completely internal, which is carried on between man and man in a State, or between different parts of the same State, and which does not extend to or affect other States. Such a power would be </w:t>
      </w:r>
      <w:proofErr w:type="gramStart"/>
      <w:r w:rsidRPr="002C12EB">
        <w:rPr>
          <w:sz w:val="16"/>
        </w:rPr>
        <w:t>inconvenient, and</w:t>
      </w:r>
      <w:proofErr w:type="gramEnd"/>
      <w:r w:rsidRPr="002C12EB">
        <w:rPr>
          <w:sz w:val="16"/>
        </w:rPr>
        <w:t xml:space="preserve"> is certainly unnecessary”55. The Gibbons court went on to say that the federal government’s </w:t>
      </w:r>
      <w:r w:rsidRPr="002C12EB">
        <w:rPr>
          <w:highlight w:val="green"/>
          <w:u w:val="single"/>
        </w:rPr>
        <w:t>regulatory power does n</w:t>
      </w:r>
      <w:r w:rsidRPr="002C12EB">
        <w:rPr>
          <w:u w:val="single"/>
        </w:rPr>
        <w:t>o</w:t>
      </w:r>
      <w:r w:rsidRPr="002C12EB">
        <w:rPr>
          <w:highlight w:val="green"/>
          <w:u w:val="single"/>
        </w:rPr>
        <w:t xml:space="preserve">t </w:t>
      </w:r>
      <w:r w:rsidRPr="002C12EB">
        <w:rPr>
          <w:rStyle w:val="Emphasis"/>
          <w:highlight w:val="green"/>
        </w:rPr>
        <w:t>extend</w:t>
      </w:r>
      <w:r w:rsidRPr="002C12EB">
        <w:rPr>
          <w:highlight w:val="green"/>
          <w:u w:val="single"/>
        </w:rPr>
        <w:t xml:space="preserve"> to activities</w:t>
      </w:r>
      <w:r w:rsidRPr="002C12EB">
        <w:rPr>
          <w:sz w:val="16"/>
        </w:rPr>
        <w:t xml:space="preserve"> “</w:t>
      </w:r>
      <w:r w:rsidRPr="002C12EB">
        <w:rPr>
          <w:u w:val="single"/>
        </w:rPr>
        <w:t xml:space="preserve">which are </w:t>
      </w:r>
      <w:r w:rsidRPr="002C12EB">
        <w:rPr>
          <w:highlight w:val="green"/>
          <w:u w:val="single"/>
        </w:rPr>
        <w:t>completely</w:t>
      </w:r>
      <w:r w:rsidRPr="002C12EB">
        <w:rPr>
          <w:u w:val="single"/>
        </w:rPr>
        <w:t xml:space="preserve"> with</w:t>
      </w:r>
      <w:r w:rsidRPr="002C12EB">
        <w:rPr>
          <w:highlight w:val="green"/>
          <w:u w:val="single"/>
        </w:rPr>
        <w:t>in a</w:t>
      </w:r>
      <w:r w:rsidRPr="002C12EB">
        <w:rPr>
          <w:u w:val="single"/>
        </w:rPr>
        <w:t xml:space="preserve"> </w:t>
      </w:r>
      <w:r w:rsidRPr="002C12EB">
        <w:rPr>
          <w:rStyle w:val="Emphasis"/>
        </w:rPr>
        <w:t xml:space="preserve">particular </w:t>
      </w:r>
      <w:r w:rsidRPr="002C12EB">
        <w:rPr>
          <w:rStyle w:val="Emphasis"/>
          <w:highlight w:val="green"/>
        </w:rPr>
        <w:t>State</w:t>
      </w:r>
      <w:r w:rsidRPr="002C12EB">
        <w:rPr>
          <w:sz w:val="16"/>
        </w:rPr>
        <w:t xml:space="preserve">, which do not affect other States, and with which it is not necessary to interfere for the purpose of executing some of the general powers of the government. The completely internal commerce of a State, then, may be considered as reserved for the State itself.”56 Thus, perhaps the best route for proponents of using the Commerce Clause to regulate intrastate sports wagering is by attempting to show that intrastate sports wagering affects interstate commerce. Indeed, since Gibbons and beginning with its decision in Wickard v. Filburn57, SCOTUS has greatly expanded the reach of the </w:t>
      </w:r>
      <w:r w:rsidRPr="002C12EB">
        <w:rPr>
          <w:sz w:val="16"/>
        </w:rPr>
        <w:lastRenderedPageBreak/>
        <w:t xml:space="preserve">Commerce Clause by ruling that certain activities that were seemingly intrastate in nature substantially affected interstate commerce.58 The Wickard court stated (quoting United States v. Wrightwood Dairy Co., 315 U.S. 110, 119 (1942)), </w:t>
      </w:r>
    </w:p>
    <w:p w14:paraId="2FFEB63E" w14:textId="77777777" w:rsidR="00323A67" w:rsidRPr="002C12EB" w:rsidRDefault="00323A67" w:rsidP="00323A67">
      <w:pPr>
        <w:rPr>
          <w:sz w:val="16"/>
        </w:rPr>
      </w:pPr>
      <w:r w:rsidRPr="002C12EB">
        <w:rPr>
          <w:sz w:val="16"/>
        </w:rPr>
        <w:t>The commerce power is not confined in its exercise to the regulation of commerce among the states. It extends to those activities intrastate which so affect interstate commerce, or the exertion of the power of Congress over it, as to make regulation of them appropriate means to the attainment of a legitimate end, the effective execution of the granted power to regulate interstate commerce</w:t>
      </w:r>
      <w:proofErr w:type="gramStart"/>
      <w:r w:rsidRPr="002C12EB">
        <w:rPr>
          <w:sz w:val="16"/>
        </w:rPr>
        <w:t>. . . .</w:t>
      </w:r>
      <w:proofErr w:type="gramEnd"/>
      <w:r w:rsidRPr="002C12EB">
        <w:rPr>
          <w:sz w:val="16"/>
        </w:rPr>
        <w:t xml:space="preserve"> The power of Congress over interstate commerce is plenary and </w:t>
      </w:r>
      <w:proofErr w:type="gramStart"/>
      <w:r w:rsidRPr="002C12EB">
        <w:rPr>
          <w:sz w:val="16"/>
        </w:rPr>
        <w:t>complete in itself, may</w:t>
      </w:r>
      <w:proofErr w:type="gramEnd"/>
      <w:r w:rsidRPr="002C12EB">
        <w:rPr>
          <w:sz w:val="16"/>
        </w:rPr>
        <w:t xml:space="preserve"> be exercised to its utmost extent, and acknowledges no limitations other than are prescribed in the Constitution</w:t>
      </w:r>
      <w:proofErr w:type="gramStart"/>
      <w:r w:rsidRPr="002C12EB">
        <w:rPr>
          <w:sz w:val="16"/>
        </w:rPr>
        <w:t>. . . .</w:t>
      </w:r>
      <w:proofErr w:type="gramEnd"/>
      <w:r w:rsidRPr="002C12EB">
        <w:rPr>
          <w:sz w:val="16"/>
        </w:rPr>
        <w:t xml:space="preserve"> It follows that no form of state activity can constitutionally thwart the regulatory power granted by the commerce clause to Congress. Hence, the reach of that power extends to those intrastate activities which in a substantial way interfere with or obstruct the exercise of the granted power.59 </w:t>
      </w:r>
    </w:p>
    <w:p w14:paraId="59A240CA" w14:textId="77777777" w:rsidR="00323A67" w:rsidRPr="002C12EB" w:rsidRDefault="00323A67" w:rsidP="00323A67">
      <w:pPr>
        <w:rPr>
          <w:sz w:val="16"/>
        </w:rPr>
      </w:pPr>
      <w:r w:rsidRPr="002C12EB">
        <w:rPr>
          <w:sz w:val="16"/>
        </w:rPr>
        <w:t xml:space="preserve">As previously mentioned, reasonable minds can disagree, but the author believes </w:t>
      </w:r>
      <w:r w:rsidRPr="002C12EB">
        <w:rPr>
          <w:highlight w:val="green"/>
          <w:u w:val="single"/>
        </w:rPr>
        <w:t>intrastate</w:t>
      </w:r>
      <w:r w:rsidRPr="002C12EB">
        <w:rPr>
          <w:sz w:val="16"/>
        </w:rPr>
        <w:t xml:space="preserve"> sports </w:t>
      </w:r>
      <w:r w:rsidRPr="002C12EB">
        <w:rPr>
          <w:rStyle w:val="Emphasis"/>
          <w:highlight w:val="green"/>
        </w:rPr>
        <w:t>wagering</w:t>
      </w:r>
      <w:r w:rsidRPr="002C12EB">
        <w:rPr>
          <w:highlight w:val="green"/>
          <w:u w:val="single"/>
        </w:rPr>
        <w:t xml:space="preserve"> does n</w:t>
      </w:r>
      <w:r w:rsidRPr="002C12EB">
        <w:rPr>
          <w:u w:val="single"/>
        </w:rPr>
        <w:t>o</w:t>
      </w:r>
      <w:r w:rsidRPr="002C12EB">
        <w:rPr>
          <w:highlight w:val="green"/>
          <w:u w:val="single"/>
        </w:rPr>
        <w:t xml:space="preserve">t affect </w:t>
      </w:r>
      <w:r w:rsidRPr="002C12EB">
        <w:rPr>
          <w:rStyle w:val="Emphasis"/>
          <w:highlight w:val="green"/>
        </w:rPr>
        <w:t>interstate commerce</w:t>
      </w:r>
      <w:r w:rsidRPr="002C12EB">
        <w:rPr>
          <w:highlight w:val="green"/>
          <w:u w:val="single"/>
        </w:rPr>
        <w:t xml:space="preserve"> to</w:t>
      </w:r>
      <w:r w:rsidRPr="002C12EB">
        <w:rPr>
          <w:sz w:val="16"/>
        </w:rPr>
        <w:t xml:space="preserve"> such </w:t>
      </w:r>
      <w:r w:rsidRPr="002C12EB">
        <w:rPr>
          <w:highlight w:val="green"/>
          <w:u w:val="single"/>
        </w:rPr>
        <w:t>a degree that justifies</w:t>
      </w:r>
      <w:r w:rsidRPr="002C12EB">
        <w:rPr>
          <w:u w:val="single"/>
        </w:rPr>
        <w:t xml:space="preserve"> its </w:t>
      </w:r>
      <w:r w:rsidRPr="002C12EB">
        <w:rPr>
          <w:rStyle w:val="Emphasis"/>
        </w:rPr>
        <w:t>regulation</w:t>
      </w:r>
      <w:r w:rsidRPr="002C12EB">
        <w:rPr>
          <w:u w:val="single"/>
        </w:rPr>
        <w:t xml:space="preserve"> via </w:t>
      </w:r>
      <w:r w:rsidRPr="002C12EB">
        <w:rPr>
          <w:highlight w:val="green"/>
          <w:u w:val="single"/>
        </w:rPr>
        <w:t xml:space="preserve">the </w:t>
      </w:r>
      <w:r w:rsidRPr="002C12EB">
        <w:rPr>
          <w:rStyle w:val="Emphasis"/>
          <w:highlight w:val="green"/>
        </w:rPr>
        <w:t>Commerce Clause</w:t>
      </w:r>
      <w:r w:rsidRPr="002C12EB">
        <w:rPr>
          <w:sz w:val="16"/>
        </w:rPr>
        <w:t>. Intrastate sports wagering seems entirely different than the types of intrastate activities SCOTUS has ruled substantially affect interstate commerce. For example, in Swift and Company v. U.S., SCOTUS ruled the federal government had the power to regulate local meat packers that acted in concert to manipulate prices in the country’s meat-packing industry, on the grounds that their respective local activities were part of the broader “stream of commerce”.60 In U.S. v. Darby, SCOTUS held that, regarding the Fair Labor Standards Act of 1938, “Congress, having by the present Act adopted the policy of excluding from interstate commerce all goods produced for the commerce which do not conform to the specified labor standards, it may choose the means reasonably adapted to the attainment of the permitted end even though they involve control of intrastate activities.”61 In NLRB v. Jones, a labor-relations case involving the rights of workers to unionize, the Court held, “Although activities may be intrastate in character when separately considered, if they have such a close and substantial relation to interstate commerce that their control is essential or appropriate to protect that commerce from burdens and obstructions, Congress cannot be denied the power to exercise that control.”62 In Perez v. U.S., a case involving intrastate “loan sharking”, the Court ruled that Title II of the Consumer Credit Protection Act was a valid use of Congress’s Commerce Clause power. The Court held, “Extortionate credit transactions, though purely intrastate, may in the judgment of Congress affect interstate commerce</w:t>
      </w:r>
      <w:proofErr w:type="gramStart"/>
      <w:r w:rsidRPr="002C12EB">
        <w:rPr>
          <w:sz w:val="16"/>
        </w:rPr>
        <w:t>. . . .</w:t>
      </w:r>
      <w:proofErr w:type="gramEnd"/>
      <w:r w:rsidRPr="002C12EB">
        <w:rPr>
          <w:sz w:val="16"/>
        </w:rPr>
        <w:t xml:space="preserve"> In the setting of the present case there is a tie-in between local loan sharks and interstate crime.”63 In Gonzales v. Raich, a case involving the cultivation in California of marijuana intended for medicinal purposes, the Court ruled the Commerce Clause’s reach extends to “the intrastate, noncommercial cultivation, possession and use of marijuana.”64 The Court wrote, “Thus the case for the exemption comes down to the claim that a locally cultivated product that is used domestically rather than sold on the open market is not subject to federal regulation. Given the findings in the (federal Controlled Substances Act, 84 Stat. 1242, 21 U. S. C. §801 et seq.) and the undisputed magnitude of the commercial market for marijuana, our decisions in Wickard v. Filburn and the later cases endorsing its reasoning foreclose that claim.”65 </w:t>
      </w:r>
    </w:p>
    <w:p w14:paraId="409C5E2C" w14:textId="77777777" w:rsidR="00323A67" w:rsidRPr="002C12EB" w:rsidRDefault="00323A67" w:rsidP="00323A67">
      <w:pPr>
        <w:rPr>
          <w:sz w:val="16"/>
        </w:rPr>
      </w:pPr>
      <w:r w:rsidRPr="002C12EB">
        <w:rPr>
          <w:sz w:val="16"/>
        </w:rPr>
        <w:t xml:space="preserve">By contrast, intrastate </w:t>
      </w:r>
      <w:r w:rsidRPr="002C12EB">
        <w:rPr>
          <w:u w:val="single"/>
        </w:rPr>
        <w:t xml:space="preserve">sports wagering involves </w:t>
      </w:r>
      <w:r w:rsidRPr="002C12EB">
        <w:rPr>
          <w:highlight w:val="green"/>
          <w:u w:val="single"/>
        </w:rPr>
        <w:t>private</w:t>
      </w:r>
      <w:r w:rsidRPr="002C12EB">
        <w:rPr>
          <w:sz w:val="16"/>
        </w:rPr>
        <w:t xml:space="preserve"> transactions (</w:t>
      </w:r>
      <w:r w:rsidRPr="002C12EB">
        <w:rPr>
          <w:rStyle w:val="Emphasis"/>
          <w:highlight w:val="green"/>
        </w:rPr>
        <w:t>contracts</w:t>
      </w:r>
      <w:r w:rsidRPr="002C12EB">
        <w:rPr>
          <w:sz w:val="16"/>
        </w:rPr>
        <w:t xml:space="preserve">) </w:t>
      </w:r>
      <w:r w:rsidRPr="002C12EB">
        <w:rPr>
          <w:highlight w:val="green"/>
          <w:u w:val="single"/>
        </w:rPr>
        <w:t xml:space="preserve">between </w:t>
      </w:r>
      <w:r w:rsidRPr="002C12EB">
        <w:rPr>
          <w:rStyle w:val="Emphasis"/>
          <w:highlight w:val="green"/>
        </w:rPr>
        <w:t>bettors</w:t>
      </w:r>
      <w:r w:rsidRPr="002C12EB">
        <w:rPr>
          <w:highlight w:val="green"/>
          <w:u w:val="single"/>
        </w:rPr>
        <w:t xml:space="preserve"> and</w:t>
      </w:r>
      <w:r w:rsidRPr="002C12EB">
        <w:rPr>
          <w:u w:val="single"/>
        </w:rPr>
        <w:t xml:space="preserve"> sports-wagering </w:t>
      </w:r>
      <w:r w:rsidRPr="002C12EB">
        <w:rPr>
          <w:rStyle w:val="Emphasis"/>
          <w:highlight w:val="green"/>
        </w:rPr>
        <w:t>operators</w:t>
      </w:r>
      <w:r w:rsidRPr="002C12EB">
        <w:rPr>
          <w:sz w:val="16"/>
        </w:rPr>
        <w:t xml:space="preserve"> within the same state. </w:t>
      </w:r>
      <w:r w:rsidRPr="002C12EB">
        <w:rPr>
          <w:u w:val="single"/>
        </w:rPr>
        <w:t xml:space="preserve">It </w:t>
      </w:r>
      <w:r w:rsidRPr="002C12EB">
        <w:rPr>
          <w:highlight w:val="green"/>
          <w:u w:val="single"/>
        </w:rPr>
        <w:t>do</w:t>
      </w:r>
      <w:r w:rsidRPr="002C12EB">
        <w:rPr>
          <w:u w:val="single"/>
        </w:rPr>
        <w:t xml:space="preserve">es </w:t>
      </w:r>
      <w:r w:rsidRPr="002C12EB">
        <w:rPr>
          <w:highlight w:val="green"/>
          <w:u w:val="single"/>
        </w:rPr>
        <w:t>n</w:t>
      </w:r>
      <w:r w:rsidRPr="002C12EB">
        <w:rPr>
          <w:u w:val="single"/>
        </w:rPr>
        <w:t>o</w:t>
      </w:r>
      <w:r w:rsidRPr="002C12EB">
        <w:rPr>
          <w:highlight w:val="green"/>
          <w:u w:val="single"/>
        </w:rPr>
        <w:t>t</w:t>
      </w:r>
      <w:r w:rsidRPr="002C12EB">
        <w:rPr>
          <w:u w:val="single"/>
        </w:rPr>
        <w:t xml:space="preserve"> </w:t>
      </w:r>
      <w:r w:rsidRPr="002C12EB">
        <w:rPr>
          <w:rStyle w:val="Emphasis"/>
        </w:rPr>
        <w:t>involve goods</w:t>
      </w:r>
      <w:r w:rsidRPr="002C12EB">
        <w:rPr>
          <w:sz w:val="16"/>
        </w:rPr>
        <w:t xml:space="preserve">. It does not relate to employment conditions. It does not </w:t>
      </w:r>
      <w:r w:rsidRPr="002C12EB">
        <w:rPr>
          <w:highlight w:val="green"/>
          <w:u w:val="single"/>
        </w:rPr>
        <w:t>involve</w:t>
      </w:r>
      <w:r w:rsidRPr="002C12EB">
        <w:rPr>
          <w:u w:val="single"/>
        </w:rPr>
        <w:t xml:space="preserve"> a </w:t>
      </w:r>
      <w:r w:rsidRPr="002C12EB">
        <w:rPr>
          <w:rStyle w:val="Emphasis"/>
        </w:rPr>
        <w:t>private monopoly</w:t>
      </w:r>
      <w:r w:rsidRPr="002C12EB">
        <w:rPr>
          <w:sz w:val="16"/>
        </w:rPr>
        <w:t xml:space="preserve">, </w:t>
      </w:r>
      <w:r w:rsidRPr="002C12EB">
        <w:rPr>
          <w:rStyle w:val="Emphasis"/>
        </w:rPr>
        <w:t>price-fixing</w:t>
      </w:r>
      <w:r w:rsidRPr="002C12EB">
        <w:rPr>
          <w:sz w:val="16"/>
        </w:rPr>
        <w:t xml:space="preserve">, </w:t>
      </w:r>
      <w:r w:rsidRPr="002C12EB">
        <w:rPr>
          <w:u w:val="single"/>
        </w:rPr>
        <w:t xml:space="preserve">or anything else </w:t>
      </w:r>
      <w:r w:rsidRPr="002C12EB">
        <w:rPr>
          <w:rStyle w:val="Emphasis"/>
        </w:rPr>
        <w:t>illegal</w:t>
      </w:r>
      <w:r w:rsidRPr="002C12EB">
        <w:rPr>
          <w:u w:val="single"/>
        </w:rPr>
        <w:t xml:space="preserve"> per </w:t>
      </w:r>
      <w:r w:rsidRPr="002C12EB">
        <w:rPr>
          <w:rStyle w:val="Emphasis"/>
          <w:highlight w:val="green"/>
        </w:rPr>
        <w:t>federal law</w:t>
      </w:r>
      <w:r w:rsidRPr="002C12EB">
        <w:rPr>
          <w:sz w:val="16"/>
        </w:rPr>
        <w:t xml:space="preserve">. It does not interfere with any federal statutory scheme or burden or obstruct interstate commerce. Intrastate sports wagering is just that: intrastate sports wagering. Bets are placed and received in the same state. No transactions involve parties located in different states. Nothing about the private betting transactions within any state that has legalized sports wagering within that state impacts commerce between or among states. In short, it does not substantially affect interstate commerce. </w:t>
      </w:r>
    </w:p>
    <w:p w14:paraId="49D5A130" w14:textId="77777777" w:rsidR="00323A67" w:rsidRPr="002C12EB" w:rsidRDefault="00323A67" w:rsidP="00323A67">
      <w:pPr>
        <w:rPr>
          <w:sz w:val="16"/>
        </w:rPr>
      </w:pPr>
      <w:r w:rsidRPr="002C12EB">
        <w:rPr>
          <w:sz w:val="16"/>
        </w:rPr>
        <w:t xml:space="preserve">As such, any efforts to reframe purely intrastate wagering as interstate wagering, </w:t>
      </w:r>
      <w:proofErr w:type="gramStart"/>
      <w:r w:rsidRPr="002C12EB">
        <w:rPr>
          <w:sz w:val="16"/>
        </w:rPr>
        <w:t>in order to</w:t>
      </w:r>
      <w:proofErr w:type="gramEnd"/>
      <w:r w:rsidRPr="002C12EB">
        <w:rPr>
          <w:sz w:val="16"/>
        </w:rPr>
        <w:t xml:space="preserve"> bring it within the reach of the Wire Act, the UIGEA, or any other current or potential federal law should be resisted. If such lines of reasoning are used to justify a finding of interstate commerce, then it is hard to imagine any activity that would be off-limits to interstate-commerce regulation, especially given that we live in the age of the internet.66 Further </w:t>
      </w:r>
      <w:r w:rsidRPr="002C12EB">
        <w:rPr>
          <w:rStyle w:val="Emphasis"/>
          <w:highlight w:val="green"/>
        </w:rPr>
        <w:t>expansion</w:t>
      </w:r>
      <w:r w:rsidRPr="002C12EB">
        <w:rPr>
          <w:highlight w:val="green"/>
          <w:u w:val="single"/>
        </w:rPr>
        <w:t xml:space="preserve"> of</w:t>
      </w:r>
      <w:r w:rsidRPr="002C12EB">
        <w:rPr>
          <w:sz w:val="16"/>
        </w:rPr>
        <w:t xml:space="preserve"> the federal government’s interstate-</w:t>
      </w:r>
      <w:r w:rsidRPr="002C12EB">
        <w:rPr>
          <w:highlight w:val="green"/>
          <w:u w:val="single"/>
        </w:rPr>
        <w:t>commerce powers</w:t>
      </w:r>
      <w:r w:rsidRPr="002C12EB">
        <w:rPr>
          <w:sz w:val="16"/>
        </w:rPr>
        <w:t xml:space="preserve">, particularly of this magnitude, </w:t>
      </w:r>
      <w:r w:rsidRPr="002C12EB">
        <w:rPr>
          <w:highlight w:val="green"/>
          <w:u w:val="single"/>
        </w:rPr>
        <w:t>should n</w:t>
      </w:r>
      <w:r w:rsidRPr="002C12EB">
        <w:rPr>
          <w:u w:val="single"/>
        </w:rPr>
        <w:t>o</w:t>
      </w:r>
      <w:r w:rsidRPr="002C12EB">
        <w:rPr>
          <w:highlight w:val="green"/>
          <w:u w:val="single"/>
        </w:rPr>
        <w:t xml:space="preserve">t be </w:t>
      </w:r>
      <w:r w:rsidRPr="002C12EB">
        <w:rPr>
          <w:rStyle w:val="Emphasis"/>
          <w:highlight w:val="green"/>
        </w:rPr>
        <w:t>entertained</w:t>
      </w:r>
      <w:r w:rsidRPr="002C12EB">
        <w:rPr>
          <w:sz w:val="16"/>
        </w:rPr>
        <w:t xml:space="preserve">, </w:t>
      </w:r>
      <w:r w:rsidRPr="002C12EB">
        <w:rPr>
          <w:highlight w:val="green"/>
          <w:u w:val="single"/>
        </w:rPr>
        <w:t>if</w:t>
      </w:r>
      <w:r w:rsidRPr="002C12EB">
        <w:rPr>
          <w:sz w:val="16"/>
          <w:highlight w:val="green"/>
          <w:u w:val="single"/>
        </w:rPr>
        <w:t xml:space="preserve"> </w:t>
      </w:r>
      <w:r w:rsidRPr="002C12EB">
        <w:rPr>
          <w:highlight w:val="green"/>
          <w:u w:val="single"/>
        </w:rPr>
        <w:t xml:space="preserve">the </w:t>
      </w:r>
      <w:r w:rsidRPr="002C12EB">
        <w:rPr>
          <w:rStyle w:val="Emphasis"/>
          <w:highlight w:val="green"/>
        </w:rPr>
        <w:t>Tenth Amendment</w:t>
      </w:r>
      <w:r w:rsidRPr="002C12EB">
        <w:rPr>
          <w:highlight w:val="green"/>
          <w:u w:val="single"/>
        </w:rPr>
        <w:t xml:space="preserve"> is to have any meaning</w:t>
      </w:r>
      <w:r w:rsidRPr="002C12EB">
        <w:rPr>
          <w:sz w:val="16"/>
        </w:rPr>
        <w:t xml:space="preserve"> at all. The federal government should heed the first sentence of Justice Thomas’s Gonzales v Raich dissent: “Respondents Diane Monson and Angel Raich use marijuana that has never been bought or sold, that has never crossed state lines, and that has had no demonstrable effect on the national market for marijuana. </w:t>
      </w:r>
      <w:r w:rsidRPr="002C12EB">
        <w:rPr>
          <w:highlight w:val="green"/>
          <w:u w:val="single"/>
        </w:rPr>
        <w:t>If Congress can regulate this</w:t>
      </w:r>
      <w:r w:rsidRPr="002C12EB">
        <w:rPr>
          <w:sz w:val="16"/>
        </w:rPr>
        <w:t xml:space="preserve"> under the Commerce Clause, then </w:t>
      </w:r>
      <w:r w:rsidRPr="002C12EB">
        <w:rPr>
          <w:u w:val="single"/>
        </w:rPr>
        <w:t>it can regulate virtually anything</w:t>
      </w:r>
      <w:r w:rsidRPr="002C12EB">
        <w:rPr>
          <w:sz w:val="16"/>
        </w:rPr>
        <w:t>—</w:t>
      </w:r>
      <w:r w:rsidRPr="002C12EB">
        <w:rPr>
          <w:u w:val="single"/>
        </w:rPr>
        <w:t xml:space="preserve">and </w:t>
      </w:r>
      <w:r w:rsidRPr="002C12EB">
        <w:rPr>
          <w:highlight w:val="green"/>
          <w:u w:val="single"/>
        </w:rPr>
        <w:t>the</w:t>
      </w:r>
      <w:r w:rsidRPr="002C12EB">
        <w:rPr>
          <w:u w:val="single"/>
        </w:rPr>
        <w:t xml:space="preserve"> </w:t>
      </w:r>
      <w:r w:rsidRPr="002C12EB">
        <w:rPr>
          <w:rStyle w:val="Emphasis"/>
        </w:rPr>
        <w:t xml:space="preserve">Federal </w:t>
      </w:r>
      <w:r w:rsidRPr="002C12EB">
        <w:rPr>
          <w:rStyle w:val="Emphasis"/>
          <w:highlight w:val="green"/>
        </w:rPr>
        <w:t>Gov</w:t>
      </w:r>
      <w:r w:rsidRPr="002C12EB">
        <w:rPr>
          <w:rStyle w:val="Emphasis"/>
        </w:rPr>
        <w:t>ernment</w:t>
      </w:r>
      <w:r w:rsidRPr="002C12EB">
        <w:rPr>
          <w:u w:val="single"/>
        </w:rPr>
        <w:t xml:space="preserve"> </w:t>
      </w:r>
      <w:r w:rsidRPr="002C12EB">
        <w:rPr>
          <w:highlight w:val="green"/>
          <w:u w:val="single"/>
        </w:rPr>
        <w:t xml:space="preserve">is no longer one of </w:t>
      </w:r>
      <w:r w:rsidRPr="002C12EB">
        <w:rPr>
          <w:rStyle w:val="Emphasis"/>
          <w:highlight w:val="green"/>
        </w:rPr>
        <w:t>limited</w:t>
      </w:r>
      <w:r w:rsidRPr="002C12EB">
        <w:rPr>
          <w:sz w:val="16"/>
        </w:rPr>
        <w:t xml:space="preserve"> and enumerated </w:t>
      </w:r>
      <w:r w:rsidRPr="002C12EB">
        <w:rPr>
          <w:rStyle w:val="Emphasis"/>
          <w:highlight w:val="green"/>
        </w:rPr>
        <w:t>powers</w:t>
      </w:r>
      <w:r w:rsidRPr="002C12EB">
        <w:rPr>
          <w:sz w:val="16"/>
        </w:rPr>
        <w:t>.”67</w:t>
      </w:r>
    </w:p>
    <w:p w14:paraId="78EE0FE1" w14:textId="77777777" w:rsidR="00CA2A72" w:rsidRPr="002C12EB" w:rsidRDefault="00CA2A72" w:rsidP="00CA2A72">
      <w:pPr>
        <w:pStyle w:val="Heading4"/>
        <w:rPr>
          <w:rStyle w:val="Style13ptBold"/>
          <w:rFonts w:cs="Calibri"/>
          <w:b/>
          <w:bCs w:val="0"/>
        </w:rPr>
      </w:pPr>
      <w:r w:rsidRPr="002C12EB">
        <w:rPr>
          <w:rStyle w:val="Style13ptBold"/>
          <w:rFonts w:cs="Calibri"/>
          <w:b/>
          <w:bCs w:val="0"/>
        </w:rPr>
        <w:t xml:space="preserve">Durable fiat’s </w:t>
      </w:r>
      <w:r w:rsidRPr="002C12EB">
        <w:rPr>
          <w:rStyle w:val="Style13ptBold"/>
          <w:rFonts w:cs="Calibri"/>
          <w:b/>
          <w:bCs w:val="0"/>
          <w:u w:val="single"/>
        </w:rPr>
        <w:t>legislative override</w:t>
      </w:r>
      <w:r w:rsidRPr="002C12EB">
        <w:rPr>
          <w:rStyle w:val="Style13ptBold"/>
          <w:rFonts w:cs="Calibri"/>
          <w:b/>
          <w:bCs w:val="0"/>
        </w:rPr>
        <w:t xml:space="preserve"> destroys judicial </w:t>
      </w:r>
      <w:r w:rsidRPr="002C12EB">
        <w:rPr>
          <w:rStyle w:val="Style13ptBold"/>
          <w:rFonts w:cs="Calibri"/>
          <w:b/>
          <w:bCs w:val="0"/>
          <w:u w:val="single"/>
        </w:rPr>
        <w:t>checks and balances</w:t>
      </w:r>
      <w:r w:rsidRPr="002C12EB">
        <w:rPr>
          <w:rStyle w:val="Style13ptBold"/>
          <w:rFonts w:cs="Calibri"/>
          <w:b/>
          <w:bCs w:val="0"/>
        </w:rPr>
        <w:t>.</w:t>
      </w:r>
    </w:p>
    <w:p w14:paraId="5FE41F1A" w14:textId="3DCEE460" w:rsidR="00CA2A72" w:rsidRPr="002C12EB" w:rsidRDefault="00CA2A72" w:rsidP="00CA2A72">
      <w:proofErr w:type="spellStart"/>
      <w:r w:rsidRPr="002C12EB">
        <w:rPr>
          <w:rStyle w:val="Style13ptBold"/>
        </w:rPr>
        <w:t>Reiferson</w:t>
      </w:r>
      <w:proofErr w:type="spellEnd"/>
      <w:r w:rsidRPr="002C12EB">
        <w:rPr>
          <w:rStyle w:val="Style13ptBold"/>
        </w:rPr>
        <w:t xml:space="preserve"> ’22</w:t>
      </w:r>
      <w:r w:rsidRPr="002C12EB">
        <w:t xml:space="preserve"> [Beck and Benjamin Edelson; Spring 2022; JD Candidate at the University of Chicago; BA in Politics from Princeton University; Princeton Legal Journal Forum, “The Problems with Legislative </w:t>
      </w:r>
      <w:r w:rsidRPr="002C12EB">
        <w:lastRenderedPageBreak/>
        <w:t>Overrides of Judicial Rulings,” vol. 2]</w:t>
      </w:r>
      <w:r w:rsidR="007B1E13" w:rsidRPr="002C12EB">
        <w:t>, https://legaljournal.princeton.edu/the-problems-with-legislative-overrides-of-judicial-rulings/, DOA 02/13/26]</w:t>
      </w:r>
      <w:r w:rsidRPr="002C12EB">
        <w:t xml:space="preserve"> manan</w:t>
      </w:r>
    </w:p>
    <w:p w14:paraId="4D8A05BB" w14:textId="77777777" w:rsidR="00CA2A72" w:rsidRPr="002C12EB" w:rsidRDefault="00CA2A72" w:rsidP="00CA2A72">
      <w:pPr>
        <w:rPr>
          <w:sz w:val="16"/>
        </w:rPr>
      </w:pPr>
      <w:r w:rsidRPr="002C12EB">
        <w:rPr>
          <w:sz w:val="16"/>
        </w:rPr>
        <w:t xml:space="preserve">In April 2021, President Joe Biden signed an executive order establishing the ‘Presidential Commission on the Supreme Court of the United States,’ a commission of legal scholars formed to discuss potential reforms to the Supreme Court. In October of that same year, the Commission released discussion materials prepared in advance of its fourth meeting. These materials outline a variety of proposed reforms to modify “the Court’s role in the constitutional system.”1 </w:t>
      </w:r>
      <w:r w:rsidRPr="002C12EB">
        <w:rPr>
          <w:rStyle w:val="StyleUnderline"/>
        </w:rPr>
        <w:t>One reform that the Commission considers is the establishment of “</w:t>
      </w:r>
      <w:r w:rsidRPr="002C12EB">
        <w:rPr>
          <w:rStyle w:val="Emphasis"/>
          <w:highlight w:val="green"/>
        </w:rPr>
        <w:t>legislative overrides</w:t>
      </w:r>
      <w:r w:rsidRPr="002C12EB">
        <w:rPr>
          <w:rStyle w:val="StyleUnderline"/>
        </w:rPr>
        <w:t xml:space="preserve"> of Supreme Court decisions.</w:t>
      </w:r>
      <w:r w:rsidRPr="002C12EB">
        <w:rPr>
          <w:sz w:val="16"/>
        </w:rPr>
        <w:t xml:space="preserve">”2 The purpose of such overrides would be “to minimize judicial supremacy—i.e., the system under which the Court is the final and authoritative arbiter of the constitutionality of statutes or executive action.”3 These concerns about the Court wielding quasi-legislative power are valid. We believe, however, that </w:t>
      </w:r>
      <w:r w:rsidRPr="002C12EB">
        <w:rPr>
          <w:rStyle w:val="StyleUnderline"/>
        </w:rPr>
        <w:t xml:space="preserve">legislative overrides are a </w:t>
      </w:r>
      <w:r w:rsidRPr="002C12EB">
        <w:rPr>
          <w:rStyle w:val="Emphasis"/>
          <w:highlight w:val="green"/>
        </w:rPr>
        <w:t>poor solution</w:t>
      </w:r>
      <w:r w:rsidRPr="002C12EB">
        <w:rPr>
          <w:rStyle w:val="StyleUnderline"/>
        </w:rPr>
        <w:t xml:space="preserve"> for two important reasons</w:t>
      </w:r>
      <w:r w:rsidRPr="002C12EB">
        <w:rPr>
          <w:sz w:val="16"/>
        </w:rPr>
        <w:t xml:space="preserve">: (1) </w:t>
      </w:r>
      <w:r w:rsidRPr="002C12EB">
        <w:rPr>
          <w:rStyle w:val="StyleUnderline"/>
        </w:rPr>
        <w:t xml:space="preserve">they would </w:t>
      </w:r>
      <w:r w:rsidRPr="002C12EB">
        <w:rPr>
          <w:rStyle w:val="Emphasis"/>
          <w:highlight w:val="green"/>
        </w:rPr>
        <w:t>undermine</w:t>
      </w:r>
      <w:r w:rsidRPr="002C12EB">
        <w:rPr>
          <w:rStyle w:val="StyleUnderline"/>
        </w:rPr>
        <w:t xml:space="preserve"> the principle of </w:t>
      </w:r>
      <w:r w:rsidRPr="002C12EB">
        <w:rPr>
          <w:rStyle w:val="Emphasis"/>
          <w:highlight w:val="green"/>
        </w:rPr>
        <w:t>checks and balances</w:t>
      </w:r>
      <w:r w:rsidRPr="002C12EB">
        <w:rPr>
          <w:sz w:val="16"/>
        </w:rPr>
        <w:t xml:space="preserve">, which is </w:t>
      </w:r>
      <w:r w:rsidRPr="002C12EB">
        <w:rPr>
          <w:rStyle w:val="StyleUnderline"/>
          <w:highlight w:val="green"/>
        </w:rPr>
        <w:t>central to</w:t>
      </w:r>
      <w:r w:rsidRPr="002C12EB">
        <w:rPr>
          <w:rStyle w:val="StyleUnderline"/>
        </w:rPr>
        <w:t xml:space="preserve"> the </w:t>
      </w:r>
      <w:r w:rsidRPr="002C12EB">
        <w:rPr>
          <w:rStyle w:val="StyleUnderline"/>
          <w:highlight w:val="green"/>
        </w:rPr>
        <w:t>functioning</w:t>
      </w:r>
      <w:r w:rsidRPr="002C12EB">
        <w:rPr>
          <w:rStyle w:val="StyleUnderline"/>
        </w:rPr>
        <w:t xml:space="preserve"> of our constitutional </w:t>
      </w:r>
      <w:r w:rsidRPr="002C12EB">
        <w:rPr>
          <w:rStyle w:val="StyleUnderline"/>
          <w:highlight w:val="green"/>
        </w:rPr>
        <w:t>system</w:t>
      </w:r>
      <w:r w:rsidRPr="002C12EB">
        <w:rPr>
          <w:sz w:val="16"/>
        </w:rPr>
        <w:t xml:space="preserve">, and (2) </w:t>
      </w:r>
      <w:r w:rsidRPr="002C12EB">
        <w:rPr>
          <w:rStyle w:val="StyleUnderline"/>
        </w:rPr>
        <w:t xml:space="preserve">they would be </w:t>
      </w:r>
      <w:r w:rsidRPr="002C12EB">
        <w:rPr>
          <w:rStyle w:val="StyleUnderline"/>
          <w:highlight w:val="green"/>
        </w:rPr>
        <w:t>contrary to</w:t>
      </w:r>
      <w:r w:rsidRPr="002C12EB">
        <w:rPr>
          <w:rStyle w:val="StyleUnderline"/>
        </w:rPr>
        <w:t xml:space="preserve"> one of the key purposes of </w:t>
      </w:r>
      <w:r w:rsidRPr="002C12EB">
        <w:rPr>
          <w:rStyle w:val="StyleUnderline"/>
          <w:highlight w:val="green"/>
        </w:rPr>
        <w:t>the Court</w:t>
      </w:r>
      <w:r w:rsidRPr="002C12EB">
        <w:rPr>
          <w:rStyle w:val="StyleUnderline"/>
        </w:rPr>
        <w:t xml:space="preserve">—to keep some </w:t>
      </w:r>
      <w:r w:rsidRPr="002C12EB">
        <w:rPr>
          <w:rStyle w:val="Emphasis"/>
          <w:highlight w:val="green"/>
        </w:rPr>
        <w:t>fundamental issues</w:t>
      </w:r>
      <w:r w:rsidRPr="002C12EB">
        <w:rPr>
          <w:sz w:val="16"/>
        </w:rPr>
        <w:t xml:space="preserve"> (e.g. the right to vote, the free exercise of religion, etc.) </w:t>
      </w:r>
      <w:r w:rsidRPr="002C12EB">
        <w:rPr>
          <w:rStyle w:val="Emphasis"/>
          <w:highlight w:val="green"/>
        </w:rPr>
        <w:t>out of</w:t>
      </w:r>
      <w:r w:rsidRPr="002C12EB">
        <w:rPr>
          <w:rStyle w:val="StyleUnderline"/>
        </w:rPr>
        <w:t xml:space="preserve"> the </w:t>
      </w:r>
      <w:r w:rsidRPr="002C12EB">
        <w:rPr>
          <w:rStyle w:val="Emphasis"/>
          <w:highlight w:val="green"/>
        </w:rPr>
        <w:t>democratic sphere</w:t>
      </w:r>
      <w:r w:rsidRPr="002C12EB">
        <w:rPr>
          <w:rStyle w:val="StyleUnderline"/>
        </w:rPr>
        <w:t xml:space="preserve"> and safe from the influence of political majorities</w:t>
      </w:r>
      <w:r w:rsidRPr="002C12EB">
        <w:rPr>
          <w:sz w:val="16"/>
        </w:rPr>
        <w:t>.</w:t>
      </w:r>
    </w:p>
    <w:p w14:paraId="430AB63E" w14:textId="77777777" w:rsidR="00CA2A72" w:rsidRPr="002C12EB" w:rsidRDefault="00CA2A72" w:rsidP="00CA2A72">
      <w:pPr>
        <w:rPr>
          <w:sz w:val="16"/>
        </w:rPr>
      </w:pPr>
      <w:r w:rsidRPr="002C12EB">
        <w:rPr>
          <w:rStyle w:val="StyleUnderline"/>
        </w:rPr>
        <w:t xml:space="preserve">The system of </w:t>
      </w:r>
      <w:r w:rsidRPr="002C12EB">
        <w:rPr>
          <w:rStyle w:val="Emphasis"/>
        </w:rPr>
        <w:t>checks and balances</w:t>
      </w:r>
      <w:r w:rsidRPr="002C12EB">
        <w:rPr>
          <w:rStyle w:val="StyleUnderline"/>
        </w:rPr>
        <w:t xml:space="preserve"> is one of the most important features of the United States’ constitutional system</w:t>
      </w:r>
      <w:r w:rsidRPr="002C12EB">
        <w:rPr>
          <w:sz w:val="16"/>
        </w:rPr>
        <w:t xml:space="preserve">. In the words of James Madison, the purpose of checks and balances is to </w:t>
      </w:r>
      <w:r w:rsidRPr="002C12EB">
        <w:rPr>
          <w:rStyle w:val="StyleUnderline"/>
        </w:rPr>
        <w:t>keep the branches of government “in their proper places</w:t>
      </w:r>
      <w:r w:rsidRPr="002C12EB">
        <w:rPr>
          <w:sz w:val="16"/>
        </w:rPr>
        <w:t xml:space="preserve">.”4 </w:t>
      </w:r>
      <w:r w:rsidRPr="002C12EB">
        <w:rPr>
          <w:rStyle w:val="StyleUnderline"/>
        </w:rPr>
        <w:t xml:space="preserve">Congress’s </w:t>
      </w:r>
      <w:r w:rsidRPr="002C12EB">
        <w:rPr>
          <w:rStyle w:val="Emphasis"/>
        </w:rPr>
        <w:t>gaining</w:t>
      </w:r>
      <w:r w:rsidRPr="002C12EB">
        <w:rPr>
          <w:rStyle w:val="StyleUnderline"/>
        </w:rPr>
        <w:t xml:space="preserve"> the </w:t>
      </w:r>
      <w:r w:rsidRPr="002C12EB">
        <w:rPr>
          <w:rStyle w:val="Emphasis"/>
        </w:rPr>
        <w:t>power</w:t>
      </w:r>
      <w:r w:rsidRPr="002C12EB">
        <w:rPr>
          <w:rStyle w:val="StyleUnderline"/>
        </w:rPr>
        <w:t xml:space="preserve"> to override judicial decisions</w:t>
      </w:r>
      <w:r w:rsidRPr="002C12EB">
        <w:rPr>
          <w:sz w:val="16"/>
        </w:rPr>
        <w:t xml:space="preserve"> would threaten the proper functioning of this system. For one, </w:t>
      </w:r>
      <w:r w:rsidRPr="002C12EB">
        <w:rPr>
          <w:rStyle w:val="StyleUnderline"/>
        </w:rPr>
        <w:t xml:space="preserve">the Court would lose its ability to </w:t>
      </w:r>
      <w:r w:rsidRPr="002C12EB">
        <w:rPr>
          <w:rStyle w:val="Emphasis"/>
        </w:rPr>
        <w:t>prevent</w:t>
      </w:r>
      <w:r w:rsidRPr="002C12EB">
        <w:rPr>
          <w:rStyle w:val="StyleUnderline"/>
        </w:rPr>
        <w:t xml:space="preserve"> the legislature from passing </w:t>
      </w:r>
      <w:r w:rsidRPr="002C12EB">
        <w:rPr>
          <w:rStyle w:val="Emphasis"/>
        </w:rPr>
        <w:t>unconstitutional laws</w:t>
      </w:r>
      <w:r w:rsidRPr="002C12EB">
        <w:rPr>
          <w:sz w:val="16"/>
        </w:rPr>
        <w:t xml:space="preserve">, since </w:t>
      </w:r>
      <w:r w:rsidRPr="002C12EB">
        <w:rPr>
          <w:rStyle w:val="StyleUnderline"/>
        </w:rPr>
        <w:t xml:space="preserve">the legislature could </w:t>
      </w:r>
      <w:r w:rsidRPr="002C12EB">
        <w:rPr>
          <w:rStyle w:val="StyleUnderline"/>
          <w:highlight w:val="green"/>
        </w:rPr>
        <w:t>simply</w:t>
      </w:r>
      <w:r w:rsidRPr="002C12EB">
        <w:rPr>
          <w:rStyle w:val="StyleUnderline"/>
        </w:rPr>
        <w:t xml:space="preserve"> </w:t>
      </w:r>
      <w:r w:rsidRPr="002C12EB">
        <w:rPr>
          <w:rStyle w:val="Emphasis"/>
          <w:highlight w:val="green"/>
        </w:rPr>
        <w:t>overrule</w:t>
      </w:r>
      <w:r w:rsidRPr="002C12EB">
        <w:rPr>
          <w:rStyle w:val="StyleUnderline"/>
        </w:rPr>
        <w:t xml:space="preserve"> any judicial </w:t>
      </w:r>
      <w:r w:rsidRPr="002C12EB">
        <w:rPr>
          <w:rStyle w:val="StyleUnderline"/>
          <w:highlight w:val="green"/>
        </w:rPr>
        <w:t>ruling that invalidated a</w:t>
      </w:r>
      <w:r w:rsidRPr="002C12EB">
        <w:rPr>
          <w:rStyle w:val="StyleUnderline"/>
        </w:rPr>
        <w:t xml:space="preserve"> recently passed </w:t>
      </w:r>
      <w:r w:rsidRPr="002C12EB">
        <w:rPr>
          <w:rStyle w:val="StyleUnderline"/>
          <w:highlight w:val="green"/>
        </w:rPr>
        <w:t>law</w:t>
      </w:r>
      <w:r w:rsidRPr="002C12EB">
        <w:rPr>
          <w:sz w:val="16"/>
        </w:rPr>
        <w:t xml:space="preserve">. There would be </w:t>
      </w:r>
      <w:r w:rsidRPr="002C12EB">
        <w:rPr>
          <w:rStyle w:val="StyleUnderline"/>
          <w:highlight w:val="green"/>
        </w:rPr>
        <w:t>no reaso</w:t>
      </w:r>
      <w:r w:rsidRPr="002C12EB">
        <w:rPr>
          <w:rStyle w:val="StyleUnderline"/>
        </w:rPr>
        <w:t xml:space="preserve">n to </w:t>
      </w:r>
      <w:r w:rsidRPr="002C12EB">
        <w:rPr>
          <w:rStyle w:val="Emphasis"/>
        </w:rPr>
        <w:t xml:space="preserve">expect </w:t>
      </w:r>
      <w:r w:rsidRPr="002C12EB">
        <w:rPr>
          <w:rStyle w:val="Emphasis"/>
          <w:highlight w:val="green"/>
        </w:rPr>
        <w:t>Congress</w:t>
      </w:r>
      <w:r w:rsidRPr="002C12EB">
        <w:rPr>
          <w:rStyle w:val="StyleUnderline"/>
          <w:highlight w:val="green"/>
        </w:rPr>
        <w:t xml:space="preserve"> to ever invalidate a law</w:t>
      </w:r>
      <w:r w:rsidRPr="002C12EB">
        <w:rPr>
          <w:rStyle w:val="StyleUnderline"/>
        </w:rPr>
        <w:t xml:space="preserve"> it had </w:t>
      </w:r>
      <w:r w:rsidRPr="002C12EB">
        <w:rPr>
          <w:rStyle w:val="Emphasis"/>
        </w:rPr>
        <w:t>just passed</w:t>
      </w:r>
      <w:r w:rsidRPr="002C12EB">
        <w:rPr>
          <w:sz w:val="16"/>
        </w:rPr>
        <w:t xml:space="preserve">: if a </w:t>
      </w:r>
      <w:r w:rsidRPr="002C12EB">
        <w:rPr>
          <w:rStyle w:val="StyleUnderline"/>
        </w:rPr>
        <w:t xml:space="preserve">congressperson who voted in favor of a law were to then vote to uphold the Court’s decision that the law did not pass constitutional muster, it would amount to an </w:t>
      </w:r>
      <w:r w:rsidRPr="002C12EB">
        <w:rPr>
          <w:rStyle w:val="Emphasis"/>
        </w:rPr>
        <w:t>admission</w:t>
      </w:r>
      <w:r w:rsidRPr="002C12EB">
        <w:rPr>
          <w:rStyle w:val="StyleUnderline"/>
        </w:rPr>
        <w:t xml:space="preserve"> that they </w:t>
      </w:r>
      <w:r w:rsidRPr="002C12EB">
        <w:rPr>
          <w:rStyle w:val="Emphasis"/>
        </w:rPr>
        <w:t>voted</w:t>
      </w:r>
      <w:r w:rsidRPr="002C12EB">
        <w:rPr>
          <w:rStyle w:val="StyleUnderline"/>
        </w:rPr>
        <w:t xml:space="preserve"> for an </w:t>
      </w:r>
      <w:r w:rsidRPr="002C12EB">
        <w:rPr>
          <w:rStyle w:val="Emphasis"/>
        </w:rPr>
        <w:t>unconstitutional law</w:t>
      </w:r>
      <w:r w:rsidRPr="002C12EB">
        <w:rPr>
          <w:sz w:val="16"/>
        </w:rPr>
        <w:t xml:space="preserve">. </w:t>
      </w:r>
      <w:r w:rsidRPr="002C12EB">
        <w:rPr>
          <w:rStyle w:val="StyleUnderline"/>
        </w:rPr>
        <w:t>The vote to overrule the Court</w:t>
      </w:r>
      <w:r w:rsidRPr="002C12EB">
        <w:rPr>
          <w:sz w:val="16"/>
        </w:rPr>
        <w:t xml:space="preserve">, then, </w:t>
      </w:r>
      <w:r w:rsidRPr="002C12EB">
        <w:rPr>
          <w:rStyle w:val="StyleUnderline"/>
        </w:rPr>
        <w:t xml:space="preserve">would most likely be simply a </w:t>
      </w:r>
      <w:r w:rsidRPr="002C12EB">
        <w:rPr>
          <w:rStyle w:val="Emphasis"/>
        </w:rPr>
        <w:t>rehash</w:t>
      </w:r>
      <w:r w:rsidRPr="002C12EB">
        <w:rPr>
          <w:rStyle w:val="StyleUnderline"/>
        </w:rPr>
        <w:t xml:space="preserve"> of the vote to pass the bill</w:t>
      </w:r>
      <w:r w:rsidRPr="002C12EB">
        <w:rPr>
          <w:sz w:val="16"/>
        </w:rPr>
        <w:t xml:space="preserve">. With a simple majority, </w:t>
      </w:r>
      <w:r w:rsidRPr="002C12EB">
        <w:rPr>
          <w:rStyle w:val="StyleUnderline"/>
        </w:rPr>
        <w:t xml:space="preserve">Congress could </w:t>
      </w:r>
      <w:r w:rsidRPr="002C12EB">
        <w:rPr>
          <w:rStyle w:val="Emphasis"/>
          <w:highlight w:val="green"/>
        </w:rPr>
        <w:t>exceed</w:t>
      </w:r>
      <w:r w:rsidRPr="002C12EB">
        <w:rPr>
          <w:rStyle w:val="StyleUnderline"/>
          <w:highlight w:val="green"/>
        </w:rPr>
        <w:t xml:space="preserve"> </w:t>
      </w:r>
      <w:r w:rsidRPr="002C12EB">
        <w:rPr>
          <w:rStyle w:val="StyleUnderline"/>
        </w:rPr>
        <w:t xml:space="preserve">any </w:t>
      </w:r>
      <w:r w:rsidRPr="002C12EB">
        <w:rPr>
          <w:rStyle w:val="Emphasis"/>
          <w:highlight w:val="green"/>
        </w:rPr>
        <w:t>constitutional limits</w:t>
      </w:r>
      <w:r w:rsidRPr="002C12EB">
        <w:rPr>
          <w:rStyle w:val="StyleUnderline"/>
        </w:rPr>
        <w:t xml:space="preserve"> put in place to restrain it</w:t>
      </w:r>
      <w:r w:rsidRPr="002C12EB">
        <w:rPr>
          <w:sz w:val="16"/>
        </w:rPr>
        <w:t xml:space="preserve">, thereby defeating the purpose of imposing any restrictions upon Congressional authority at all. </w:t>
      </w:r>
      <w:proofErr w:type="gramStart"/>
      <w:r w:rsidRPr="002C12EB">
        <w:rPr>
          <w:sz w:val="16"/>
        </w:rPr>
        <w:t>In an effort to</w:t>
      </w:r>
      <w:proofErr w:type="gramEnd"/>
      <w:r w:rsidRPr="002C12EB">
        <w:rPr>
          <w:sz w:val="16"/>
        </w:rPr>
        <w:t xml:space="preserve"> combat judicial supremacy, </w:t>
      </w:r>
      <w:r w:rsidRPr="002C12EB">
        <w:rPr>
          <w:rStyle w:val="StyleUnderline"/>
        </w:rPr>
        <w:t xml:space="preserve">a system of legislative overrides would result in </w:t>
      </w:r>
      <w:r w:rsidRPr="002C12EB">
        <w:rPr>
          <w:rStyle w:val="Emphasis"/>
        </w:rPr>
        <w:t>judicial impotence</w:t>
      </w:r>
      <w:r w:rsidRPr="002C12EB">
        <w:rPr>
          <w:sz w:val="16"/>
        </w:rPr>
        <w:t xml:space="preserve">: a </w:t>
      </w:r>
      <w:r w:rsidRPr="002C12EB">
        <w:rPr>
          <w:rStyle w:val="Emphasis"/>
          <w:highlight w:val="green"/>
        </w:rPr>
        <w:t>judiciary incapable</w:t>
      </w:r>
      <w:r w:rsidRPr="002C12EB">
        <w:rPr>
          <w:rStyle w:val="StyleUnderline"/>
          <w:highlight w:val="green"/>
        </w:rPr>
        <w:t xml:space="preserve"> of </w:t>
      </w:r>
      <w:r w:rsidRPr="002C12EB">
        <w:rPr>
          <w:rStyle w:val="Emphasis"/>
          <w:highlight w:val="green"/>
        </w:rPr>
        <w:t>checking</w:t>
      </w:r>
      <w:r w:rsidRPr="002C12EB">
        <w:rPr>
          <w:rStyle w:val="StyleUnderline"/>
        </w:rPr>
        <w:t xml:space="preserve"> a </w:t>
      </w:r>
      <w:r w:rsidRPr="002C12EB">
        <w:rPr>
          <w:rStyle w:val="StyleUnderline"/>
          <w:highlight w:val="green"/>
        </w:rPr>
        <w:t>legislative branch</w:t>
      </w:r>
      <w:r w:rsidRPr="002C12EB">
        <w:rPr>
          <w:rStyle w:val="StyleUnderline"/>
        </w:rPr>
        <w:t xml:space="preserve"> that would instead be left to check itself</w:t>
      </w:r>
      <w:r w:rsidRPr="002C12EB">
        <w:rPr>
          <w:sz w:val="16"/>
        </w:rPr>
        <w:t>.</w:t>
      </w:r>
    </w:p>
    <w:p w14:paraId="0CFE442A" w14:textId="77777777" w:rsidR="00CA2A72" w:rsidRPr="002C12EB" w:rsidRDefault="00CA2A72" w:rsidP="00CA2A72">
      <w:pPr>
        <w:rPr>
          <w:sz w:val="16"/>
        </w:rPr>
      </w:pPr>
      <w:r w:rsidRPr="002C12EB">
        <w:rPr>
          <w:sz w:val="16"/>
        </w:rPr>
        <w:t xml:space="preserve">The severity of these problems would be reduced if legislative overrides required a supermajority, rather than a simple majority of half of each legislative chamber. (The Commission’s document does not specify what the necessary voting threshold would be.) This, however, would then become redundant with the amendment process, which requires a two-thirds majority of both chambers of Congress. </w:t>
      </w:r>
      <w:proofErr w:type="gramStart"/>
      <w:r w:rsidRPr="002C12EB">
        <w:rPr>
          <w:sz w:val="16"/>
        </w:rPr>
        <w:t>So</w:t>
      </w:r>
      <w:proofErr w:type="gramEnd"/>
      <w:r w:rsidRPr="002C12EB">
        <w:rPr>
          <w:sz w:val="16"/>
        </w:rPr>
        <w:t xml:space="preserve"> </w:t>
      </w:r>
      <w:r w:rsidRPr="002C12EB">
        <w:rPr>
          <w:rStyle w:val="StyleUnderline"/>
        </w:rPr>
        <w:t xml:space="preserve">if legislative overrides were to be </w:t>
      </w:r>
      <w:r w:rsidRPr="002C12EB">
        <w:rPr>
          <w:rStyle w:val="Emphasis"/>
        </w:rPr>
        <w:t>meaningfully distinct</w:t>
      </w:r>
      <w:r w:rsidRPr="002C12EB">
        <w:rPr>
          <w:rStyle w:val="StyleUnderline"/>
        </w:rPr>
        <w:t xml:space="preserve"> from the existing amendment process</w:t>
      </w:r>
      <w:r w:rsidRPr="002C12EB">
        <w:rPr>
          <w:sz w:val="16"/>
        </w:rPr>
        <w:t xml:space="preserve">, </w:t>
      </w:r>
      <w:r w:rsidRPr="002C12EB">
        <w:rPr>
          <w:rStyle w:val="StyleUnderline"/>
        </w:rPr>
        <w:t xml:space="preserve">they would have to require </w:t>
      </w:r>
      <w:r w:rsidRPr="002C12EB">
        <w:rPr>
          <w:rStyle w:val="Emphasis"/>
        </w:rPr>
        <w:t>something less</w:t>
      </w:r>
      <w:r w:rsidRPr="002C12EB">
        <w:rPr>
          <w:rStyle w:val="StyleUnderline"/>
        </w:rPr>
        <w:t xml:space="preserve"> than a supermajority</w:t>
      </w:r>
      <w:r w:rsidRPr="002C12EB">
        <w:rPr>
          <w:sz w:val="16"/>
        </w:rPr>
        <w:t xml:space="preserve">—and we would </w:t>
      </w:r>
      <w:r w:rsidRPr="002C12EB">
        <w:rPr>
          <w:rStyle w:val="StyleUnderline"/>
        </w:rPr>
        <w:t xml:space="preserve">run into the </w:t>
      </w:r>
      <w:r w:rsidRPr="002C12EB">
        <w:rPr>
          <w:rStyle w:val="Emphasis"/>
        </w:rPr>
        <w:t>same issues</w:t>
      </w:r>
      <w:r w:rsidRPr="002C12EB">
        <w:rPr>
          <w:rStyle w:val="StyleUnderline"/>
        </w:rPr>
        <w:t xml:space="preserve"> described above</w:t>
      </w:r>
      <w:r w:rsidRPr="002C12EB">
        <w:rPr>
          <w:sz w:val="16"/>
        </w:rPr>
        <w:t>.</w:t>
      </w:r>
    </w:p>
    <w:p w14:paraId="1189B85B" w14:textId="77777777" w:rsidR="00CA2A72" w:rsidRPr="002C12EB" w:rsidRDefault="00CA2A72" w:rsidP="00CA2A72">
      <w:pPr>
        <w:rPr>
          <w:sz w:val="16"/>
        </w:rPr>
      </w:pPr>
      <w:r w:rsidRPr="002C12EB">
        <w:rPr>
          <w:rStyle w:val="StyleUnderline"/>
        </w:rPr>
        <w:t xml:space="preserve">One could argue that legislative overrides would </w:t>
      </w:r>
      <w:proofErr w:type="gramStart"/>
      <w:r w:rsidRPr="002C12EB">
        <w:rPr>
          <w:rStyle w:val="StyleUnderline"/>
        </w:rPr>
        <w:t>actually reinforce</w:t>
      </w:r>
      <w:proofErr w:type="gramEnd"/>
      <w:r w:rsidRPr="002C12EB">
        <w:rPr>
          <w:rStyle w:val="StyleUnderline"/>
        </w:rPr>
        <w:t xml:space="preserve"> the system of checks and balances by imposing a check upon the judicial</w:t>
      </w:r>
      <w:r w:rsidRPr="002C12EB">
        <w:rPr>
          <w:sz w:val="16"/>
        </w:rPr>
        <w:t xml:space="preserve"> branch. </w:t>
      </w:r>
      <w:r w:rsidRPr="002C12EB">
        <w:rPr>
          <w:rStyle w:val="StyleUnderline"/>
        </w:rPr>
        <w:t xml:space="preserve">We do </w:t>
      </w:r>
      <w:r w:rsidRPr="002C12EB">
        <w:rPr>
          <w:rStyle w:val="Emphasis"/>
        </w:rPr>
        <w:t>not</w:t>
      </w:r>
      <w:r w:rsidRPr="002C12EB">
        <w:rPr>
          <w:rStyle w:val="StyleUnderline"/>
        </w:rPr>
        <w:t xml:space="preserve"> find this very </w:t>
      </w:r>
      <w:r w:rsidRPr="002C12EB">
        <w:rPr>
          <w:rStyle w:val="Emphasis"/>
        </w:rPr>
        <w:t>plausible</w:t>
      </w:r>
      <w:r w:rsidRPr="002C12EB">
        <w:rPr>
          <w:sz w:val="16"/>
        </w:rPr>
        <w:t xml:space="preserve">. It is </w:t>
      </w:r>
      <w:r w:rsidRPr="002C12EB">
        <w:rPr>
          <w:rStyle w:val="StyleUnderline"/>
        </w:rPr>
        <w:t xml:space="preserve">not the purpose of a check or balance to render the checked or </w:t>
      </w:r>
      <w:r w:rsidRPr="002C12EB">
        <w:rPr>
          <w:rStyle w:val="StyleUnderline"/>
          <w:highlight w:val="green"/>
        </w:rPr>
        <w:t xml:space="preserve">balanced branch </w:t>
      </w:r>
      <w:r w:rsidRPr="002C12EB">
        <w:rPr>
          <w:rStyle w:val="Emphasis"/>
          <w:highlight w:val="green"/>
        </w:rPr>
        <w:t>too weak</w:t>
      </w:r>
      <w:r w:rsidRPr="002C12EB">
        <w:rPr>
          <w:rStyle w:val="StyleUnderline"/>
          <w:highlight w:val="green"/>
        </w:rPr>
        <w:t xml:space="preserve"> to</w:t>
      </w:r>
      <w:r w:rsidRPr="002C12EB">
        <w:rPr>
          <w:rStyle w:val="StyleUnderline"/>
        </w:rPr>
        <w:t xml:space="preserve"> </w:t>
      </w:r>
      <w:r w:rsidRPr="002C12EB">
        <w:rPr>
          <w:rStyle w:val="Emphasis"/>
        </w:rPr>
        <w:t xml:space="preserve">properly </w:t>
      </w:r>
      <w:r w:rsidRPr="002C12EB">
        <w:rPr>
          <w:rStyle w:val="Emphasis"/>
          <w:highlight w:val="green"/>
        </w:rPr>
        <w:t>function</w:t>
      </w:r>
      <w:r w:rsidRPr="002C12EB">
        <w:rPr>
          <w:sz w:val="16"/>
        </w:rPr>
        <w:t xml:space="preserve">. The </w:t>
      </w:r>
      <w:r w:rsidRPr="002C12EB">
        <w:rPr>
          <w:rStyle w:val="StyleUnderline"/>
        </w:rPr>
        <w:t xml:space="preserve">purpose of checks and balances is to ensure that </w:t>
      </w:r>
      <w:r w:rsidRPr="002C12EB">
        <w:rPr>
          <w:rStyle w:val="Emphasis"/>
        </w:rPr>
        <w:t>no branch</w:t>
      </w:r>
      <w:r w:rsidRPr="002C12EB">
        <w:rPr>
          <w:rStyle w:val="StyleUnderline"/>
        </w:rPr>
        <w:t xml:space="preserve"> exceeds its </w:t>
      </w:r>
      <w:r w:rsidRPr="002C12EB">
        <w:rPr>
          <w:rStyle w:val="Emphasis"/>
        </w:rPr>
        <w:t>constitutional limits</w:t>
      </w:r>
      <w:r w:rsidRPr="002C12EB">
        <w:rPr>
          <w:sz w:val="16"/>
        </w:rPr>
        <w:t xml:space="preserve">, </w:t>
      </w:r>
      <w:r w:rsidRPr="002C12EB">
        <w:rPr>
          <w:rStyle w:val="StyleUnderline"/>
        </w:rPr>
        <w:t xml:space="preserve">not to </w:t>
      </w:r>
      <w:r w:rsidRPr="002C12EB">
        <w:rPr>
          <w:rStyle w:val="Emphasis"/>
        </w:rPr>
        <w:t>prevent</w:t>
      </w:r>
      <w:r w:rsidRPr="002C12EB">
        <w:rPr>
          <w:rStyle w:val="StyleUnderline"/>
        </w:rPr>
        <w:t xml:space="preserve"> one branch from </w:t>
      </w:r>
      <w:r w:rsidRPr="002C12EB">
        <w:rPr>
          <w:rStyle w:val="Emphasis"/>
        </w:rPr>
        <w:t>fulfilling its role</w:t>
      </w:r>
      <w:r w:rsidRPr="002C12EB">
        <w:rPr>
          <w:sz w:val="16"/>
        </w:rPr>
        <w:t xml:space="preserve"> in the constitutional system </w:t>
      </w:r>
      <w:r w:rsidRPr="002C12EB">
        <w:rPr>
          <w:rStyle w:val="StyleUnderline"/>
        </w:rPr>
        <w:t>while letting</w:t>
      </w:r>
      <w:r w:rsidRPr="002C12EB">
        <w:rPr>
          <w:sz w:val="16"/>
        </w:rPr>
        <w:t xml:space="preserve"> </w:t>
      </w:r>
      <w:r w:rsidRPr="002C12EB">
        <w:rPr>
          <w:rStyle w:val="StyleUnderline"/>
        </w:rPr>
        <w:t>another branch enjoy carte blanche</w:t>
      </w:r>
      <w:r w:rsidRPr="002C12EB">
        <w:rPr>
          <w:sz w:val="16"/>
        </w:rPr>
        <w:t>.</w:t>
      </w:r>
    </w:p>
    <w:p w14:paraId="6B723E44" w14:textId="77777777" w:rsidR="00CA2A72" w:rsidRPr="002C12EB" w:rsidRDefault="00CA2A72" w:rsidP="00CA2A72">
      <w:pPr>
        <w:rPr>
          <w:sz w:val="16"/>
        </w:rPr>
      </w:pPr>
      <w:r w:rsidRPr="002C12EB">
        <w:rPr>
          <w:sz w:val="16"/>
        </w:rPr>
        <w:t xml:space="preserve">Another of the Commission’s worries is that in interpreting the Constitution, the Court wields too much power. Giving a democratically elected branch the final </w:t>
      </w:r>
      <w:proofErr w:type="gramStart"/>
      <w:r w:rsidRPr="002C12EB">
        <w:rPr>
          <w:sz w:val="16"/>
        </w:rPr>
        <w:t>say</w:t>
      </w:r>
      <w:proofErr w:type="gramEnd"/>
      <w:r w:rsidRPr="002C12EB">
        <w:rPr>
          <w:sz w:val="16"/>
        </w:rPr>
        <w:t xml:space="preserve"> on issues of constitutionality, it thinks, would be more in line with the ideals underlying our system of government. The “chief aim” of legislative overrides, the Commission writes, “is to allocate power away from the Supreme Court and toward the elected branches…the Supreme Court exercises excessive power over the resolution of major social, political, and cultural decisions – decisions that would be better resolved through the democratic process” (p. 25). As expressed earlier, we are very sympathetic to these concerns. </w:t>
      </w:r>
      <w:r w:rsidRPr="002C12EB">
        <w:rPr>
          <w:rStyle w:val="StyleUnderline"/>
        </w:rPr>
        <w:t xml:space="preserve">But we </w:t>
      </w:r>
      <w:r w:rsidRPr="002C12EB">
        <w:rPr>
          <w:rStyle w:val="StyleUnderline"/>
        </w:rPr>
        <w:lastRenderedPageBreak/>
        <w:t>think questions of hermeneutics</w:t>
      </w:r>
      <w:r w:rsidRPr="002C12EB">
        <w:rPr>
          <w:sz w:val="16"/>
        </w:rPr>
        <w:t xml:space="preserve"> – </w:t>
      </w:r>
      <w:r w:rsidRPr="002C12EB">
        <w:rPr>
          <w:rStyle w:val="StyleUnderline"/>
        </w:rPr>
        <w:t xml:space="preserve">and the </w:t>
      </w:r>
      <w:r w:rsidRPr="002C12EB">
        <w:rPr>
          <w:rStyle w:val="StyleUnderline"/>
          <w:highlight w:val="green"/>
        </w:rPr>
        <w:t>controversies</w:t>
      </w:r>
      <w:r w:rsidRPr="002C12EB">
        <w:rPr>
          <w:rStyle w:val="StyleUnderline"/>
        </w:rPr>
        <w:t xml:space="preserve"> that arise for the Court </w:t>
      </w:r>
      <w:r w:rsidRPr="002C12EB">
        <w:rPr>
          <w:rStyle w:val="StyleUnderline"/>
          <w:highlight w:val="green"/>
        </w:rPr>
        <w:t>boil down to</w:t>
      </w:r>
      <w:r w:rsidRPr="002C12EB">
        <w:rPr>
          <w:rStyle w:val="StyleUnderline"/>
        </w:rPr>
        <w:t xml:space="preserve"> debates about </w:t>
      </w:r>
      <w:r w:rsidRPr="002C12EB">
        <w:rPr>
          <w:rStyle w:val="Emphasis"/>
          <w:highlight w:val="green"/>
        </w:rPr>
        <w:t>interpretation</w:t>
      </w:r>
      <w:r w:rsidRPr="002C12EB">
        <w:rPr>
          <w:rStyle w:val="StyleUnderline"/>
          <w:highlight w:val="green"/>
        </w:rPr>
        <w:t>, not</w:t>
      </w:r>
      <w:r w:rsidRPr="002C12EB">
        <w:rPr>
          <w:rStyle w:val="StyleUnderline"/>
        </w:rPr>
        <w:t xml:space="preserve"> </w:t>
      </w:r>
      <w:r w:rsidRPr="002C12EB">
        <w:rPr>
          <w:rStyle w:val="Emphasis"/>
          <w:highlight w:val="green"/>
        </w:rPr>
        <w:t>normativity</w:t>
      </w:r>
      <w:r w:rsidRPr="002C12EB">
        <w:rPr>
          <w:sz w:val="16"/>
        </w:rPr>
        <w:t xml:space="preserve"> – </w:t>
      </w:r>
      <w:r w:rsidRPr="002C12EB">
        <w:rPr>
          <w:rStyle w:val="StyleUnderline"/>
        </w:rPr>
        <w:t xml:space="preserve">are not ones that are </w:t>
      </w:r>
      <w:r w:rsidRPr="002C12EB">
        <w:rPr>
          <w:rStyle w:val="StyleUnderline"/>
          <w:highlight w:val="green"/>
        </w:rPr>
        <w:t xml:space="preserve">best resolved </w:t>
      </w:r>
      <w:r w:rsidRPr="002C12EB">
        <w:rPr>
          <w:rStyle w:val="Emphasis"/>
          <w:highlight w:val="green"/>
        </w:rPr>
        <w:t>democratically</w:t>
      </w:r>
      <w:r w:rsidRPr="002C12EB">
        <w:rPr>
          <w:sz w:val="16"/>
        </w:rPr>
        <w:t xml:space="preserve">. </w:t>
      </w:r>
      <w:r w:rsidRPr="002C12EB">
        <w:rPr>
          <w:rStyle w:val="StyleUnderline"/>
        </w:rPr>
        <w:t xml:space="preserve">Leave normativity to the people; let them decide what things </w:t>
      </w:r>
      <w:r w:rsidRPr="002C12EB">
        <w:rPr>
          <w:rStyle w:val="Emphasis"/>
        </w:rPr>
        <w:t>they value</w:t>
      </w:r>
      <w:r w:rsidRPr="002C12EB">
        <w:rPr>
          <w:rStyle w:val="StyleUnderline"/>
        </w:rPr>
        <w:t xml:space="preserve"> as a society. But </w:t>
      </w:r>
      <w:r w:rsidRPr="002C12EB">
        <w:rPr>
          <w:rStyle w:val="StyleUnderline"/>
          <w:highlight w:val="green"/>
        </w:rPr>
        <w:t>let</w:t>
      </w:r>
      <w:r w:rsidRPr="002C12EB">
        <w:rPr>
          <w:rStyle w:val="StyleUnderline"/>
        </w:rPr>
        <w:t xml:space="preserve"> a </w:t>
      </w:r>
      <w:r w:rsidRPr="002C12EB">
        <w:rPr>
          <w:rStyle w:val="Emphasis"/>
        </w:rPr>
        <w:t>separate</w:t>
      </w:r>
      <w:r w:rsidRPr="002C12EB">
        <w:rPr>
          <w:rStyle w:val="StyleUnderline"/>
        </w:rPr>
        <w:t xml:space="preserve">, </w:t>
      </w:r>
      <w:r w:rsidRPr="002C12EB">
        <w:rPr>
          <w:rStyle w:val="Emphasis"/>
        </w:rPr>
        <w:t xml:space="preserve">highly qualified </w:t>
      </w:r>
      <w:r w:rsidRPr="002C12EB">
        <w:rPr>
          <w:rStyle w:val="Emphasis"/>
          <w:highlight w:val="green"/>
        </w:rPr>
        <w:t>panel</w:t>
      </w:r>
      <w:r w:rsidRPr="002C12EB">
        <w:rPr>
          <w:rStyle w:val="StyleUnderline"/>
          <w:highlight w:val="green"/>
        </w:rPr>
        <w:t xml:space="preserve"> deal with</w:t>
      </w:r>
      <w:r w:rsidRPr="002C12EB">
        <w:rPr>
          <w:rStyle w:val="StyleUnderline"/>
        </w:rPr>
        <w:t xml:space="preserve"> the issue of </w:t>
      </w:r>
      <w:r w:rsidRPr="002C12EB">
        <w:rPr>
          <w:rStyle w:val="StyleUnderline"/>
          <w:highlight w:val="green"/>
        </w:rPr>
        <w:t xml:space="preserve">how to </w:t>
      </w:r>
      <w:r w:rsidRPr="002C12EB">
        <w:rPr>
          <w:rStyle w:val="Emphasis"/>
          <w:highlight w:val="green"/>
        </w:rPr>
        <w:t>interpret</w:t>
      </w:r>
      <w:r w:rsidRPr="002C12EB">
        <w:rPr>
          <w:rStyle w:val="StyleUnderline"/>
        </w:rPr>
        <w:t xml:space="preserve"> complicated, often vague </w:t>
      </w:r>
      <w:r w:rsidRPr="002C12EB">
        <w:rPr>
          <w:rStyle w:val="StyleUnderline"/>
          <w:highlight w:val="green"/>
        </w:rPr>
        <w:t>texts</w:t>
      </w:r>
      <w:r w:rsidRPr="002C12EB">
        <w:rPr>
          <w:rStyle w:val="StyleUnderline"/>
        </w:rPr>
        <w:t xml:space="preserve">. Conflating these two distinct tasks into a common enterprise will only lead to each being performed </w:t>
      </w:r>
      <w:r w:rsidRPr="002C12EB">
        <w:rPr>
          <w:rStyle w:val="Emphasis"/>
        </w:rPr>
        <w:t>less effectively</w:t>
      </w:r>
      <w:r w:rsidRPr="002C12EB">
        <w:rPr>
          <w:rStyle w:val="StyleUnderline"/>
        </w:rPr>
        <w:t xml:space="preserve"> and </w:t>
      </w:r>
      <w:r w:rsidRPr="002C12EB">
        <w:rPr>
          <w:rStyle w:val="Emphasis"/>
        </w:rPr>
        <w:t>correctly</w:t>
      </w:r>
      <w:r w:rsidRPr="002C12EB">
        <w:rPr>
          <w:sz w:val="16"/>
        </w:rPr>
        <w:t>.</w:t>
      </w:r>
    </w:p>
    <w:p w14:paraId="14CEFE1F" w14:textId="28699AC0" w:rsidR="00A50E8B" w:rsidRPr="002C12EB" w:rsidRDefault="00CA2A72" w:rsidP="00A50E8B">
      <w:pPr>
        <w:rPr>
          <w:sz w:val="16"/>
        </w:rPr>
      </w:pPr>
      <w:r w:rsidRPr="002C12EB">
        <w:rPr>
          <w:rStyle w:val="StyleUnderline"/>
        </w:rPr>
        <w:t xml:space="preserve">The </w:t>
      </w:r>
      <w:r w:rsidRPr="002C12EB">
        <w:rPr>
          <w:rStyle w:val="StyleUnderline"/>
          <w:highlight w:val="green"/>
        </w:rPr>
        <w:t>Court</w:t>
      </w:r>
      <w:r w:rsidRPr="002C12EB">
        <w:rPr>
          <w:rStyle w:val="StyleUnderline"/>
        </w:rPr>
        <w:t xml:space="preserve"> is a </w:t>
      </w:r>
      <w:r w:rsidRPr="002C12EB">
        <w:rPr>
          <w:rStyle w:val="Emphasis"/>
          <w:highlight w:val="green"/>
        </w:rPr>
        <w:t>check on democracy</w:t>
      </w:r>
      <w:r w:rsidRPr="002C12EB">
        <w:rPr>
          <w:sz w:val="16"/>
        </w:rPr>
        <w:t xml:space="preserve">, an (ideally) </w:t>
      </w:r>
      <w:r w:rsidRPr="002C12EB">
        <w:rPr>
          <w:rStyle w:val="StyleUnderline"/>
        </w:rPr>
        <w:t xml:space="preserve">independent body that </w:t>
      </w:r>
      <w:r w:rsidRPr="002C12EB">
        <w:rPr>
          <w:rStyle w:val="Emphasis"/>
        </w:rPr>
        <w:t>reviews</w:t>
      </w:r>
      <w:r w:rsidRPr="002C12EB">
        <w:rPr>
          <w:rStyle w:val="StyleUnderline"/>
        </w:rPr>
        <w:t xml:space="preserve"> the legislature’s acts and determines </w:t>
      </w:r>
      <w:proofErr w:type="gramStart"/>
      <w:r w:rsidRPr="002C12EB">
        <w:rPr>
          <w:rStyle w:val="StyleUnderline"/>
        </w:rPr>
        <w:t>whether or not</w:t>
      </w:r>
      <w:proofErr w:type="gramEnd"/>
      <w:r w:rsidRPr="002C12EB">
        <w:rPr>
          <w:rStyle w:val="StyleUnderline"/>
        </w:rPr>
        <w:t xml:space="preserve"> it meets the acceptable </w:t>
      </w:r>
      <w:r w:rsidRPr="002C12EB">
        <w:rPr>
          <w:rStyle w:val="Emphasis"/>
        </w:rPr>
        <w:t>standards of law</w:t>
      </w:r>
      <w:r w:rsidRPr="002C12EB">
        <w:rPr>
          <w:rStyle w:val="StyleUnderline"/>
        </w:rPr>
        <w:t xml:space="preserve"> as previously set out by the people themselves</w:t>
      </w:r>
      <w:r w:rsidRPr="002C12EB">
        <w:rPr>
          <w:sz w:val="16"/>
        </w:rPr>
        <w:t xml:space="preserve">. This seems to us to be the point of a Bill of Rights in the first place. </w:t>
      </w:r>
      <w:r w:rsidRPr="002C12EB">
        <w:rPr>
          <w:rStyle w:val="StyleUnderline"/>
        </w:rPr>
        <w:t>Deciding which rights are so basic and valuable as to merit their removal from the democratic sphere is up to the people’s delegates. The legislature has expanded and shrunk the list from time to time via constitutional amendment</w:t>
      </w:r>
      <w:r w:rsidRPr="002C12EB">
        <w:rPr>
          <w:sz w:val="16"/>
        </w:rPr>
        <w:t xml:space="preserve">. There is </w:t>
      </w:r>
      <w:proofErr w:type="gramStart"/>
      <w:r w:rsidRPr="002C12EB">
        <w:rPr>
          <w:sz w:val="16"/>
        </w:rPr>
        <w:t>definitely value</w:t>
      </w:r>
      <w:proofErr w:type="gramEnd"/>
      <w:r w:rsidRPr="002C12EB">
        <w:rPr>
          <w:sz w:val="16"/>
        </w:rPr>
        <w:t xml:space="preserve"> in designating some rights as ‘off-limits’ like this: </w:t>
      </w:r>
      <w:r w:rsidRPr="002C12EB">
        <w:rPr>
          <w:rStyle w:val="StyleUnderline"/>
        </w:rPr>
        <w:t xml:space="preserve">it </w:t>
      </w:r>
      <w:r w:rsidRPr="002C12EB">
        <w:rPr>
          <w:rStyle w:val="Emphasis"/>
        </w:rPr>
        <w:t>prevents</w:t>
      </w:r>
      <w:r w:rsidRPr="002C12EB">
        <w:rPr>
          <w:rStyle w:val="StyleUnderline"/>
        </w:rPr>
        <w:t xml:space="preserve"> the government from </w:t>
      </w:r>
      <w:r w:rsidRPr="002C12EB">
        <w:rPr>
          <w:rStyle w:val="Emphasis"/>
        </w:rPr>
        <w:t>acting poorly</w:t>
      </w:r>
      <w:r w:rsidRPr="002C12EB">
        <w:rPr>
          <w:rStyle w:val="StyleUnderline"/>
        </w:rPr>
        <w:t xml:space="preserve"> towards groups that are underrepresented in the legislature</w:t>
      </w:r>
      <w:r w:rsidRPr="002C12EB">
        <w:rPr>
          <w:sz w:val="16"/>
        </w:rPr>
        <w:t xml:space="preserve">. </w:t>
      </w:r>
      <w:r w:rsidRPr="002C12EB">
        <w:rPr>
          <w:rStyle w:val="StyleUnderline"/>
        </w:rPr>
        <w:t xml:space="preserve">Who should determine </w:t>
      </w:r>
      <w:proofErr w:type="gramStart"/>
      <w:r w:rsidRPr="002C12EB">
        <w:rPr>
          <w:rStyle w:val="StyleUnderline"/>
        </w:rPr>
        <w:t>whether or not</w:t>
      </w:r>
      <w:proofErr w:type="gramEnd"/>
      <w:r w:rsidRPr="002C12EB">
        <w:rPr>
          <w:rStyle w:val="StyleUnderline"/>
        </w:rPr>
        <w:t xml:space="preserve"> Congress has violated these ‘rules of the legislative game’? An </w:t>
      </w:r>
      <w:r w:rsidRPr="002C12EB">
        <w:rPr>
          <w:rStyle w:val="Emphasis"/>
        </w:rPr>
        <w:t>extra-legislative body</w:t>
      </w:r>
      <w:r w:rsidRPr="002C12EB">
        <w:rPr>
          <w:rStyle w:val="StyleUnderline"/>
        </w:rPr>
        <w:t xml:space="preserve">, one </w:t>
      </w:r>
      <w:r w:rsidRPr="002C12EB">
        <w:rPr>
          <w:rStyle w:val="Emphasis"/>
        </w:rPr>
        <w:t>intimately familiar</w:t>
      </w:r>
      <w:r w:rsidRPr="002C12EB">
        <w:rPr>
          <w:rStyle w:val="StyleUnderline"/>
        </w:rPr>
        <w:t xml:space="preserve"> with the rules</w:t>
      </w:r>
      <w:r w:rsidRPr="002C12EB">
        <w:rPr>
          <w:sz w:val="16"/>
        </w:rPr>
        <w:t xml:space="preserve">. As argued above, it would be </w:t>
      </w:r>
      <w:r w:rsidRPr="002C12EB">
        <w:rPr>
          <w:rStyle w:val="StyleUnderline"/>
        </w:rPr>
        <w:t>pointless at best and dangerous at worst for this body to be the legislature itself</w:t>
      </w:r>
      <w:r w:rsidRPr="002C12EB">
        <w:rPr>
          <w:sz w:val="16"/>
        </w:rPr>
        <w:t xml:space="preserve">, since the </w:t>
      </w:r>
      <w:r w:rsidRPr="002C12EB">
        <w:rPr>
          <w:rStyle w:val="Emphasis"/>
        </w:rPr>
        <w:t>legislature</w:t>
      </w:r>
      <w:r w:rsidRPr="002C12EB">
        <w:rPr>
          <w:rStyle w:val="StyleUnderline"/>
        </w:rPr>
        <w:t xml:space="preserve"> obviously has a </w:t>
      </w:r>
      <w:r w:rsidRPr="002C12EB">
        <w:rPr>
          <w:rStyle w:val="Emphasis"/>
        </w:rPr>
        <w:t>vested interest</w:t>
      </w:r>
      <w:r w:rsidRPr="002C12EB">
        <w:rPr>
          <w:rStyle w:val="StyleUnderline"/>
        </w:rPr>
        <w:t xml:space="preserve"> </w:t>
      </w:r>
      <w:proofErr w:type="gramStart"/>
      <w:r w:rsidRPr="002C12EB">
        <w:rPr>
          <w:rStyle w:val="StyleUnderline"/>
        </w:rPr>
        <w:t>in a given</w:t>
      </w:r>
      <w:proofErr w:type="gramEnd"/>
      <w:r w:rsidRPr="002C12EB">
        <w:rPr>
          <w:rStyle w:val="StyleUnderline"/>
        </w:rPr>
        <w:t xml:space="preserve"> law’s passage</w:t>
      </w:r>
      <w:r w:rsidRPr="002C12EB">
        <w:rPr>
          <w:sz w:val="16"/>
        </w:rPr>
        <w:t>.</w:t>
      </w:r>
    </w:p>
    <w:p w14:paraId="5811AC9B" w14:textId="4B433E8C" w:rsidR="007B1E13" w:rsidRPr="002C12EB" w:rsidRDefault="00775264" w:rsidP="00775264">
      <w:pPr>
        <w:pStyle w:val="Heading4"/>
        <w:rPr>
          <w:rFonts w:cs="Calibri"/>
        </w:rPr>
      </w:pPr>
      <w:r w:rsidRPr="002C12EB">
        <w:rPr>
          <w:rFonts w:cs="Calibri"/>
        </w:rPr>
        <w:t xml:space="preserve">Unchecked war powers ignite </w:t>
      </w:r>
      <w:r w:rsidR="00A812EE" w:rsidRPr="002C12EB">
        <w:rPr>
          <w:rFonts w:cs="Calibri"/>
          <w:u w:val="single"/>
        </w:rPr>
        <w:t>Trumpian adventurism</w:t>
      </w:r>
      <w:r w:rsidR="009272F0" w:rsidRPr="002C12EB">
        <w:rPr>
          <w:rFonts w:cs="Calibri"/>
        </w:rPr>
        <w:t>. Extinction.</w:t>
      </w:r>
    </w:p>
    <w:p w14:paraId="550E59C8" w14:textId="59FBC15E" w:rsidR="00D2470C" w:rsidRPr="002C12EB" w:rsidRDefault="00D2470C" w:rsidP="00A50E8B">
      <w:r w:rsidRPr="002C12EB">
        <w:rPr>
          <w:rStyle w:val="Style13ptBold"/>
        </w:rPr>
        <w:t>Andelman ’18</w:t>
      </w:r>
      <w:r w:rsidRPr="002C12EB">
        <w:t xml:space="preserve"> [David A; David A. Andelman is a veteran foreign correspondent, author and commentator who contributes frequently to CNN Opinion on global affairs</w:t>
      </w:r>
      <w:proofErr w:type="gramStart"/>
      <w:r w:rsidRPr="002C12EB">
        <w:t>; ”The</w:t>
      </w:r>
      <w:proofErr w:type="gramEnd"/>
      <w:r w:rsidRPr="002C12EB">
        <w:t xml:space="preserve"> world has a right to know about Trump’s war powers”; https://www.cnn.com/2018/02/20/opinions/trumps-war-power-andelman-opinion/index.html; 02/20/18; DOA 02/13/26] manan</w:t>
      </w:r>
    </w:p>
    <w:p w14:paraId="58088FDC" w14:textId="77777777" w:rsidR="00B324E7" w:rsidRPr="00B324E7" w:rsidRDefault="00B324E7" w:rsidP="0025398F">
      <w:pPr>
        <w:spacing w:line="240" w:lineRule="auto"/>
        <w:rPr>
          <w:sz w:val="16"/>
        </w:rPr>
      </w:pPr>
      <w:r w:rsidRPr="00B324E7">
        <w:rPr>
          <w:u w:val="single"/>
        </w:rPr>
        <w:t xml:space="preserve">A key question of who has the </w:t>
      </w:r>
      <w:r w:rsidRPr="00B324E7">
        <w:rPr>
          <w:highlight w:val="green"/>
          <w:u w:val="single"/>
        </w:rPr>
        <w:t xml:space="preserve">right to declare </w:t>
      </w:r>
      <w:r w:rsidRPr="00B324E7">
        <w:rPr>
          <w:rStyle w:val="Emphasis"/>
          <w:highlight w:val="green"/>
        </w:rPr>
        <w:t>war</w:t>
      </w:r>
      <w:r w:rsidRPr="00B324E7">
        <w:rPr>
          <w:sz w:val="16"/>
        </w:rPr>
        <w:t xml:space="preserve"> – </w:t>
      </w:r>
      <w:r w:rsidRPr="00B324E7">
        <w:rPr>
          <w:u w:val="single"/>
        </w:rPr>
        <w:t xml:space="preserve">Donald </w:t>
      </w:r>
      <w:r w:rsidRPr="00B324E7">
        <w:rPr>
          <w:rStyle w:val="Emphasis"/>
          <w:highlight w:val="green"/>
        </w:rPr>
        <w:t>Trump</w:t>
      </w:r>
      <w:r w:rsidRPr="00B324E7">
        <w:rPr>
          <w:highlight w:val="green"/>
          <w:u w:val="single"/>
        </w:rPr>
        <w:t xml:space="preserve"> or </w:t>
      </w:r>
      <w:r w:rsidRPr="00B324E7">
        <w:rPr>
          <w:rStyle w:val="Emphasis"/>
          <w:highlight w:val="green"/>
        </w:rPr>
        <w:t>Congress</w:t>
      </w:r>
      <w:r w:rsidRPr="00B324E7">
        <w:rPr>
          <w:sz w:val="16"/>
        </w:rPr>
        <w:t xml:space="preserve"> (as the US Constitution demands) – is </w:t>
      </w:r>
      <w:r w:rsidRPr="00B324E7">
        <w:rPr>
          <w:rStyle w:val="Emphasis"/>
          <w:highlight w:val="green"/>
        </w:rPr>
        <w:t>quietly</w:t>
      </w:r>
      <w:r w:rsidRPr="00B324E7">
        <w:rPr>
          <w:highlight w:val="green"/>
          <w:u w:val="single"/>
        </w:rPr>
        <w:t xml:space="preserve"> playing out</w:t>
      </w:r>
      <w:r w:rsidRPr="00B324E7">
        <w:rPr>
          <w:u w:val="single"/>
        </w:rPr>
        <w:t xml:space="preserve"> these days</w:t>
      </w:r>
      <w:r w:rsidRPr="00B324E7">
        <w:rPr>
          <w:sz w:val="16"/>
        </w:rPr>
        <w:t>, largely out of sight.</w:t>
      </w:r>
    </w:p>
    <w:p w14:paraId="5B83D11F" w14:textId="77777777" w:rsidR="00B324E7" w:rsidRPr="00B324E7" w:rsidRDefault="00B324E7" w:rsidP="0025398F">
      <w:pPr>
        <w:spacing w:line="240" w:lineRule="auto"/>
        <w:rPr>
          <w:sz w:val="16"/>
        </w:rPr>
      </w:pPr>
      <w:r w:rsidRPr="00B324E7">
        <w:rPr>
          <w:sz w:val="16"/>
        </w:rPr>
        <w:t>The outcome of this potentially monumental dispute could keep the world safe or plunge it into sudden and unexpected conflict – with catastrophic consequences.</w:t>
      </w:r>
    </w:p>
    <w:p w14:paraId="6AFA892C" w14:textId="77777777" w:rsidR="00B324E7" w:rsidRPr="00B324E7" w:rsidRDefault="00B324E7" w:rsidP="0025398F">
      <w:pPr>
        <w:spacing w:line="240" w:lineRule="auto"/>
        <w:rPr>
          <w:sz w:val="16"/>
        </w:rPr>
      </w:pPr>
      <w:r w:rsidRPr="00B324E7">
        <w:rPr>
          <w:sz w:val="16"/>
        </w:rPr>
        <w:t>Since 9/11, American presidents have been operating under the assumption that they could effectively take the nation to war with virtual impunity. Now, Donald Trump has tried to enshrine this concept in a secret memo without any approval by Congress.</w:t>
      </w:r>
    </w:p>
    <w:p w14:paraId="1D3E9FC8" w14:textId="693B82E1" w:rsidR="00B324E7" w:rsidRPr="00B324E7" w:rsidRDefault="00B324E7" w:rsidP="0025398F">
      <w:pPr>
        <w:spacing w:line="240" w:lineRule="auto"/>
        <w:rPr>
          <w:sz w:val="16"/>
        </w:rPr>
      </w:pPr>
      <w:r w:rsidRPr="00B324E7">
        <w:rPr>
          <w:sz w:val="16"/>
        </w:rPr>
        <w:t>Senator Tim Kaine (D-VA) unveiled the existence of the memo earlier this month, when he asked Secretary of State Rex Tillerson to release the document. So far, neither Tillerson nor Congress has responded.</w:t>
      </w:r>
    </w:p>
    <w:p w14:paraId="06846B04" w14:textId="77777777" w:rsidR="00B324E7" w:rsidRPr="00B324E7" w:rsidRDefault="00B324E7" w:rsidP="0025398F">
      <w:pPr>
        <w:spacing w:line="240" w:lineRule="auto"/>
        <w:rPr>
          <w:sz w:val="16"/>
        </w:rPr>
      </w:pPr>
      <w:r w:rsidRPr="00B324E7">
        <w:rPr>
          <w:sz w:val="16"/>
        </w:rPr>
        <w:t xml:space="preserve">Kaine said he was “concerned that this </w:t>
      </w:r>
      <w:r w:rsidRPr="00B324E7">
        <w:rPr>
          <w:rStyle w:val="Emphasis"/>
          <w:highlight w:val="green"/>
        </w:rPr>
        <w:t>legal</w:t>
      </w:r>
      <w:r w:rsidRPr="00B324E7">
        <w:rPr>
          <w:highlight w:val="green"/>
          <w:u w:val="single"/>
        </w:rPr>
        <w:t xml:space="preserve"> justification</w:t>
      </w:r>
      <w:r w:rsidRPr="00B324E7">
        <w:rPr>
          <w:u w:val="single"/>
        </w:rPr>
        <w:t xml:space="preserve"> may now become </w:t>
      </w:r>
      <w:r w:rsidRPr="00B324E7">
        <w:rPr>
          <w:rStyle w:val="Emphasis"/>
          <w:highlight w:val="green"/>
        </w:rPr>
        <w:t>precedent</w:t>
      </w:r>
      <w:r w:rsidRPr="00B324E7">
        <w:rPr>
          <w:highlight w:val="green"/>
          <w:u w:val="single"/>
        </w:rPr>
        <w:t xml:space="preserve"> for</w:t>
      </w:r>
      <w:r w:rsidRPr="00B324E7">
        <w:rPr>
          <w:u w:val="single"/>
        </w:rPr>
        <w:t xml:space="preserve"> additional </w:t>
      </w:r>
      <w:r w:rsidRPr="00B324E7">
        <w:rPr>
          <w:highlight w:val="green"/>
          <w:u w:val="single"/>
        </w:rPr>
        <w:t xml:space="preserve">executive </w:t>
      </w:r>
      <w:r w:rsidRPr="00B324E7">
        <w:rPr>
          <w:rStyle w:val="Emphasis"/>
          <w:highlight w:val="green"/>
        </w:rPr>
        <w:t>unilateral</w:t>
      </w:r>
      <w:r w:rsidRPr="00B324E7">
        <w:rPr>
          <w:highlight w:val="green"/>
          <w:u w:val="single"/>
        </w:rPr>
        <w:t xml:space="preserve"> military action</w:t>
      </w:r>
      <w:r w:rsidRPr="00B324E7">
        <w:rPr>
          <w:sz w:val="16"/>
        </w:rPr>
        <w:t>,” and singled out “an extremely risky ‘</w:t>
      </w:r>
      <w:r w:rsidRPr="00B324E7">
        <w:rPr>
          <w:rStyle w:val="Emphasis"/>
          <w:highlight w:val="green"/>
        </w:rPr>
        <w:t>bloody nose</w:t>
      </w:r>
      <w:r w:rsidRPr="00B324E7">
        <w:rPr>
          <w:sz w:val="16"/>
        </w:rPr>
        <w:t xml:space="preserve">’ </w:t>
      </w:r>
      <w:r w:rsidRPr="00B324E7">
        <w:rPr>
          <w:highlight w:val="green"/>
          <w:u w:val="single"/>
        </w:rPr>
        <w:t xml:space="preserve">strike against </w:t>
      </w:r>
      <w:r w:rsidRPr="00B324E7">
        <w:rPr>
          <w:rStyle w:val="Emphasis"/>
          <w:highlight w:val="green"/>
        </w:rPr>
        <w:t>North Korea</w:t>
      </w:r>
      <w:r w:rsidRPr="00B324E7">
        <w:rPr>
          <w:sz w:val="16"/>
        </w:rPr>
        <w:t>.”</w:t>
      </w:r>
    </w:p>
    <w:p w14:paraId="210A2423" w14:textId="77777777" w:rsidR="00B324E7" w:rsidRPr="00B324E7" w:rsidRDefault="00B324E7" w:rsidP="0025398F">
      <w:pPr>
        <w:spacing w:line="240" w:lineRule="auto"/>
        <w:rPr>
          <w:sz w:val="16"/>
        </w:rPr>
      </w:pPr>
      <w:r w:rsidRPr="00B324E7">
        <w:rPr>
          <w:sz w:val="16"/>
        </w:rPr>
        <w:t>The memo is only the latest act by Trump that would appear to give him all but unfettered authority beyond his whim or declaration to take the US into a conflict.</w:t>
      </w:r>
    </w:p>
    <w:p w14:paraId="1D192896" w14:textId="77777777" w:rsidR="00B324E7" w:rsidRPr="002C12EB" w:rsidRDefault="00B324E7" w:rsidP="0025398F">
      <w:pPr>
        <w:spacing w:line="240" w:lineRule="auto"/>
        <w:rPr>
          <w:sz w:val="16"/>
        </w:rPr>
      </w:pPr>
      <w:r w:rsidRPr="00B324E7">
        <w:rPr>
          <w:sz w:val="16"/>
        </w:rPr>
        <w:t xml:space="preserve">The fear is that a thoroughly </w:t>
      </w:r>
      <w:r w:rsidRPr="00B324E7">
        <w:rPr>
          <w:rStyle w:val="Emphasis"/>
          <w:highlight w:val="green"/>
        </w:rPr>
        <w:t>erratic</w:t>
      </w:r>
      <w:r w:rsidRPr="00B324E7">
        <w:rPr>
          <w:highlight w:val="green"/>
          <w:u w:val="single"/>
        </w:rPr>
        <w:t xml:space="preserve"> president</w:t>
      </w:r>
      <w:r w:rsidRPr="00B324E7">
        <w:rPr>
          <w:sz w:val="16"/>
        </w:rPr>
        <w:t xml:space="preserve"> could, in a moment of </w:t>
      </w:r>
      <w:r w:rsidRPr="00B324E7">
        <w:rPr>
          <w:u w:val="single"/>
        </w:rPr>
        <w:t>pique order</w:t>
      </w:r>
      <w:r w:rsidRPr="00B324E7">
        <w:rPr>
          <w:sz w:val="16"/>
        </w:rPr>
        <w:t xml:space="preserve">, or even as a </w:t>
      </w:r>
      <w:r w:rsidRPr="00B324E7">
        <w:rPr>
          <w:u w:val="single"/>
        </w:rPr>
        <w:t>distraction</w:t>
      </w:r>
      <w:r w:rsidRPr="00B324E7">
        <w:rPr>
          <w:sz w:val="16"/>
        </w:rPr>
        <w:t xml:space="preserve">, </w:t>
      </w:r>
      <w:r w:rsidRPr="00B324E7">
        <w:rPr>
          <w:rStyle w:val="Emphasis"/>
          <w:highlight w:val="green"/>
        </w:rPr>
        <w:t>embark</w:t>
      </w:r>
      <w:r w:rsidRPr="00B324E7">
        <w:rPr>
          <w:highlight w:val="green"/>
          <w:u w:val="single"/>
        </w:rPr>
        <w:t xml:space="preserve"> on</w:t>
      </w:r>
      <w:r w:rsidRPr="00B324E7">
        <w:rPr>
          <w:u w:val="single"/>
        </w:rPr>
        <w:t xml:space="preserve"> an </w:t>
      </w:r>
      <w:r w:rsidRPr="00B324E7">
        <w:rPr>
          <w:highlight w:val="green"/>
          <w:u w:val="single"/>
        </w:rPr>
        <w:t>adventure</w:t>
      </w:r>
      <w:r w:rsidRPr="00B324E7">
        <w:rPr>
          <w:u w:val="single"/>
        </w:rPr>
        <w:t xml:space="preserve"> that would set the nation and the world on an irreversible course that Congress would be powerless to halt</w:t>
      </w:r>
      <w:r w:rsidRPr="00B324E7">
        <w:rPr>
          <w:sz w:val="16"/>
        </w:rPr>
        <w:t>.</w:t>
      </w:r>
    </w:p>
    <w:p w14:paraId="5905694E" w14:textId="09204BF6" w:rsidR="00C60133" w:rsidRPr="00B324E7" w:rsidRDefault="00C60133" w:rsidP="0025398F">
      <w:pPr>
        <w:spacing w:line="240" w:lineRule="auto"/>
        <w:rPr>
          <w:sz w:val="16"/>
        </w:rPr>
      </w:pPr>
      <w:r w:rsidRPr="002C12EB">
        <w:rPr>
          <w:sz w:val="16"/>
        </w:rPr>
        <w:t>&lt;&lt;&lt;TEXT CONDENSED NONE OMITTED&gt;&gt;&gt;</w:t>
      </w:r>
    </w:p>
    <w:p w14:paraId="25E36B6D" w14:textId="6A5B9F63" w:rsidR="00B324E7" w:rsidRPr="002C12EB" w:rsidRDefault="00B324E7" w:rsidP="0025398F">
      <w:pPr>
        <w:spacing w:line="240" w:lineRule="auto"/>
        <w:rPr>
          <w:sz w:val="16"/>
          <w:szCs w:val="16"/>
        </w:rPr>
      </w:pPr>
      <w:r w:rsidRPr="00B324E7">
        <w:rPr>
          <w:sz w:val="16"/>
          <w:szCs w:val="16"/>
        </w:rPr>
        <w:t>The still-undisclosed powers contained in the Trump memo could spark unanticipated skirmishes like the ambush in Niger last October, leaving dead Americans in their wake. At the other end of the spectrum, they might unleash events that could lead potentially to a nuclear holocaust.</w:t>
      </w:r>
      <w:r w:rsidR="00C60133" w:rsidRPr="002C12EB">
        <w:rPr>
          <w:sz w:val="16"/>
          <w:szCs w:val="16"/>
        </w:rPr>
        <w:t xml:space="preserve"> </w:t>
      </w:r>
      <w:r w:rsidRPr="00B324E7">
        <w:rPr>
          <w:sz w:val="16"/>
          <w:szCs w:val="16"/>
        </w:rPr>
        <w:t>The President has</w:t>
      </w:r>
      <w:r w:rsidR="00C60133" w:rsidRPr="002C12EB">
        <w:rPr>
          <w:sz w:val="16"/>
          <w:szCs w:val="16"/>
        </w:rPr>
        <w:t xml:space="preserve"> </w:t>
      </w:r>
      <w:r w:rsidRPr="00B324E7">
        <w:rPr>
          <w:sz w:val="16"/>
          <w:szCs w:val="16"/>
        </w:rPr>
        <w:t>already opened the question</w:t>
      </w:r>
      <w:r w:rsidR="00C60133" w:rsidRPr="002C12EB">
        <w:rPr>
          <w:sz w:val="16"/>
          <w:szCs w:val="16"/>
        </w:rPr>
        <w:t xml:space="preserve"> </w:t>
      </w:r>
      <w:r w:rsidRPr="00B324E7">
        <w:rPr>
          <w:sz w:val="16"/>
          <w:szCs w:val="16"/>
        </w:rPr>
        <w:t>of whether he’d violated the limit of his war-making powers by his military actions in Syria.</w:t>
      </w:r>
      <w:r w:rsidR="00C60133" w:rsidRPr="002C12EB">
        <w:rPr>
          <w:sz w:val="16"/>
          <w:szCs w:val="16"/>
        </w:rPr>
        <w:t xml:space="preserve"> </w:t>
      </w:r>
      <w:r w:rsidRPr="00B324E7">
        <w:rPr>
          <w:sz w:val="16"/>
          <w:szCs w:val="16"/>
        </w:rPr>
        <w:t>Last April, following evidence of the use of chemical weapons against his own people by Bashar al-Assad,</w:t>
      </w:r>
      <w:r w:rsidR="00C60133" w:rsidRPr="002C12EB">
        <w:rPr>
          <w:sz w:val="16"/>
          <w:szCs w:val="16"/>
        </w:rPr>
        <w:t xml:space="preserve"> </w:t>
      </w:r>
      <w:r w:rsidRPr="00B324E7">
        <w:rPr>
          <w:sz w:val="16"/>
          <w:szCs w:val="16"/>
        </w:rPr>
        <w:t xml:space="preserve">Trump ordered a strike by 59 Tomahawk </w:t>
      </w:r>
      <w:r w:rsidRPr="00B324E7">
        <w:rPr>
          <w:sz w:val="16"/>
          <w:szCs w:val="16"/>
        </w:rPr>
        <w:lastRenderedPageBreak/>
        <w:t>cruise missiles</w:t>
      </w:r>
      <w:r w:rsidR="00C60133" w:rsidRPr="002C12EB">
        <w:rPr>
          <w:sz w:val="16"/>
          <w:szCs w:val="16"/>
        </w:rPr>
        <w:t xml:space="preserve"> </w:t>
      </w:r>
      <w:r w:rsidRPr="00B324E7">
        <w:rPr>
          <w:sz w:val="16"/>
          <w:szCs w:val="16"/>
        </w:rPr>
        <w:t>that seemed to have had little lasting effect beyond solidifying Russian support of the Syrian dictator.</w:t>
      </w:r>
      <w:r w:rsidR="00C60133" w:rsidRPr="002C12EB">
        <w:rPr>
          <w:sz w:val="16"/>
          <w:szCs w:val="16"/>
        </w:rPr>
        <w:t xml:space="preserve"> </w:t>
      </w:r>
      <w:r w:rsidRPr="00B324E7">
        <w:rPr>
          <w:sz w:val="16"/>
          <w:szCs w:val="16"/>
        </w:rPr>
        <w:t>Trump’s action was in sharp contrast to that of President Obama, who threatened to launch a strike on Syria for similar use of such weapons but backed off at the last minute in the absence of congressional authorization, which he recognized he was most unlikely to receive.</w:t>
      </w:r>
      <w:r w:rsidR="00C60133" w:rsidRPr="002C12EB">
        <w:rPr>
          <w:sz w:val="16"/>
          <w:szCs w:val="16"/>
        </w:rPr>
        <w:t xml:space="preserve"> </w:t>
      </w:r>
      <w:r w:rsidRPr="00B324E7">
        <w:rPr>
          <w:sz w:val="16"/>
          <w:szCs w:val="16"/>
        </w:rPr>
        <w:t>In each case, the presidents had set up a “red line” which, if the enemy crossed it, would be met by a sharp military response.</w:t>
      </w:r>
      <w:r w:rsidR="00C60133" w:rsidRPr="002C12EB">
        <w:rPr>
          <w:sz w:val="16"/>
          <w:szCs w:val="16"/>
        </w:rPr>
        <w:t xml:space="preserve"> </w:t>
      </w:r>
      <w:r w:rsidRPr="00B324E7">
        <w:rPr>
          <w:sz w:val="16"/>
          <w:szCs w:val="16"/>
        </w:rPr>
        <w:t>I’m heading up a project at the Center on National Security of Fordham Law School on red lines and their anatomy – when they might be effectively used and when they are grossly misused. Obama’s refusal to react to Syria’s abuse of chemical weapons called into question the red line he had established, a line that Assad leaped across with impunity since he was met with no military response.</w:t>
      </w:r>
      <w:r w:rsidR="00C60133" w:rsidRPr="002C12EB">
        <w:rPr>
          <w:sz w:val="16"/>
          <w:szCs w:val="16"/>
        </w:rPr>
        <w:t xml:space="preserve"> </w:t>
      </w:r>
      <w:r w:rsidRPr="00B324E7">
        <w:rPr>
          <w:sz w:val="16"/>
          <w:szCs w:val="16"/>
        </w:rPr>
        <w:t xml:space="preserve">This may well have led Assad to believe he could cross such a red line </w:t>
      </w:r>
      <w:proofErr w:type="gramStart"/>
      <w:r w:rsidRPr="00B324E7">
        <w:rPr>
          <w:sz w:val="16"/>
          <w:szCs w:val="16"/>
        </w:rPr>
        <w:t>again, but</w:t>
      </w:r>
      <w:proofErr w:type="gramEnd"/>
      <w:r w:rsidRPr="00B324E7">
        <w:rPr>
          <w:sz w:val="16"/>
          <w:szCs w:val="16"/>
        </w:rPr>
        <w:t xml:space="preserve"> did not count on Trump’s willingness to act on his own authority to attack, with little thought to his constitutional limitations.</w:t>
      </w:r>
      <w:r w:rsidR="00C60133" w:rsidRPr="002C12EB">
        <w:rPr>
          <w:sz w:val="16"/>
          <w:szCs w:val="16"/>
        </w:rPr>
        <w:t xml:space="preserve"> </w:t>
      </w:r>
      <w:r w:rsidRPr="00B324E7">
        <w:rPr>
          <w:sz w:val="16"/>
          <w:szCs w:val="16"/>
        </w:rPr>
        <w:t>In fact, the issue is vastly more complex.</w:t>
      </w:r>
      <w:r w:rsidR="00C60133" w:rsidRPr="002C12EB">
        <w:rPr>
          <w:sz w:val="16"/>
          <w:szCs w:val="16"/>
        </w:rPr>
        <w:t xml:space="preserve"> </w:t>
      </w:r>
      <w:r w:rsidRPr="00B324E7">
        <w:rPr>
          <w:sz w:val="16"/>
          <w:szCs w:val="16"/>
        </w:rPr>
        <w:t xml:space="preserve">Bruce Ackerman, Sterling Professor of Law and Political Science at Yale, observed in an interview that the issue of such red lines and presidential authority to attack </w:t>
      </w:r>
      <w:proofErr w:type="gramStart"/>
      <w:r w:rsidRPr="00B324E7">
        <w:rPr>
          <w:sz w:val="16"/>
          <w:szCs w:val="16"/>
        </w:rPr>
        <w:t>dates back to</w:t>
      </w:r>
      <w:proofErr w:type="gramEnd"/>
      <w:r w:rsidRPr="00B324E7">
        <w:rPr>
          <w:sz w:val="16"/>
          <w:szCs w:val="16"/>
        </w:rPr>
        <w:t xml:space="preserve"> Thomas Jefferson and his action</w:t>
      </w:r>
      <w:r w:rsidR="00C60133" w:rsidRPr="002C12EB">
        <w:rPr>
          <w:sz w:val="16"/>
          <w:szCs w:val="16"/>
        </w:rPr>
        <w:t xml:space="preserve"> </w:t>
      </w:r>
      <w:r w:rsidRPr="00B324E7">
        <w:rPr>
          <w:sz w:val="16"/>
          <w:szCs w:val="16"/>
        </w:rPr>
        <w:t>against the Barbary Pirates in 1801.</w:t>
      </w:r>
      <w:r w:rsidR="00C60133" w:rsidRPr="002C12EB">
        <w:rPr>
          <w:sz w:val="16"/>
          <w:szCs w:val="16"/>
        </w:rPr>
        <w:t xml:space="preserve"> </w:t>
      </w:r>
      <w:r w:rsidRPr="00B324E7">
        <w:rPr>
          <w:sz w:val="16"/>
          <w:szCs w:val="16"/>
        </w:rPr>
        <w:t xml:space="preserve">More recently, and pertinently, we have an example from 1973, when Congress passed the war powers resolution. At that time, in reaction to Richard Nixon’s expansion of the Vietnam War, Congress spelled out in some detail just what rights the President </w:t>
      </w:r>
      <w:proofErr w:type="gramStart"/>
      <w:r w:rsidRPr="00B324E7">
        <w:rPr>
          <w:sz w:val="16"/>
          <w:szCs w:val="16"/>
        </w:rPr>
        <w:t>has to</w:t>
      </w:r>
      <w:proofErr w:type="gramEnd"/>
      <w:r w:rsidRPr="00B324E7">
        <w:rPr>
          <w:sz w:val="16"/>
          <w:szCs w:val="16"/>
        </w:rPr>
        <w:t xml:space="preserve"> mount an offensive operation – effectively 60 days to send in troops, then in the absence of Congressional approval,</w:t>
      </w:r>
      <w:r w:rsidR="00C60133" w:rsidRPr="002C12EB">
        <w:rPr>
          <w:sz w:val="16"/>
          <w:szCs w:val="16"/>
        </w:rPr>
        <w:t xml:space="preserve"> </w:t>
      </w:r>
      <w:r w:rsidRPr="00B324E7">
        <w:rPr>
          <w:sz w:val="16"/>
          <w:szCs w:val="16"/>
        </w:rPr>
        <w:t>another 30 days to withdraw.</w:t>
      </w:r>
      <w:r w:rsidR="00C60133" w:rsidRPr="002C12EB">
        <w:rPr>
          <w:sz w:val="16"/>
          <w:szCs w:val="16"/>
        </w:rPr>
        <w:t xml:space="preserve"> </w:t>
      </w:r>
      <w:r w:rsidRPr="00B324E7">
        <w:rPr>
          <w:sz w:val="16"/>
          <w:szCs w:val="16"/>
        </w:rPr>
        <w:t>One key issue is when this 60-day period begins. Ackerman, and many other legal scholars, hold that “hostilities begin when there is an imminent danger.”</w:t>
      </w:r>
      <w:r w:rsidR="00C60133" w:rsidRPr="002C12EB">
        <w:rPr>
          <w:sz w:val="16"/>
          <w:szCs w:val="16"/>
        </w:rPr>
        <w:t xml:space="preserve"> </w:t>
      </w:r>
      <w:r w:rsidRPr="00B324E7">
        <w:rPr>
          <w:sz w:val="16"/>
          <w:szCs w:val="16"/>
        </w:rPr>
        <w:t>In the critical case of North Korea, Ackerman contends the clock started when President Trump declared the existence of such a danger in a speech to the United Nations last September 19, which would mean his opportunity to bloody Kim’s nose, without Congressional approval, ran out on November 18.</w:t>
      </w:r>
    </w:p>
    <w:p w14:paraId="098F10D8" w14:textId="04E52D2D" w:rsidR="00C60133" w:rsidRPr="00B324E7" w:rsidRDefault="00C60133" w:rsidP="0025398F">
      <w:pPr>
        <w:spacing w:line="240" w:lineRule="auto"/>
        <w:rPr>
          <w:sz w:val="16"/>
        </w:rPr>
      </w:pPr>
      <w:r w:rsidRPr="002C12EB">
        <w:rPr>
          <w:sz w:val="16"/>
        </w:rPr>
        <w:t>&lt;&lt;&lt;LINE BREAKS RESUME&gt;&gt;&gt;</w:t>
      </w:r>
    </w:p>
    <w:p w14:paraId="209D0752" w14:textId="77777777" w:rsidR="00B324E7" w:rsidRPr="00B324E7" w:rsidRDefault="00B324E7" w:rsidP="0025398F">
      <w:pPr>
        <w:spacing w:line="240" w:lineRule="auto"/>
        <w:rPr>
          <w:sz w:val="16"/>
        </w:rPr>
      </w:pPr>
      <w:r w:rsidRPr="00B324E7">
        <w:rPr>
          <w:sz w:val="16"/>
        </w:rPr>
        <w:t xml:space="preserve">Of course, if the North Korean despot were to launch his own offensive attack on any American facility or territory, all such restraints are instantly removed and </w:t>
      </w:r>
      <w:r w:rsidRPr="00B324E7">
        <w:rPr>
          <w:highlight w:val="green"/>
          <w:u w:val="single"/>
        </w:rPr>
        <w:t xml:space="preserve">Trump would have the </w:t>
      </w:r>
      <w:r w:rsidRPr="00B324E7">
        <w:rPr>
          <w:rStyle w:val="Emphasis"/>
          <w:highlight w:val="green"/>
        </w:rPr>
        <w:t>right to respond</w:t>
      </w:r>
      <w:r w:rsidRPr="00B324E7">
        <w:rPr>
          <w:sz w:val="16"/>
        </w:rPr>
        <w:t xml:space="preserve">, as he has threatened, </w:t>
      </w:r>
      <w:r w:rsidRPr="00B324E7">
        <w:rPr>
          <w:u w:val="single"/>
        </w:rPr>
        <w:t>with full</w:t>
      </w:r>
      <w:r w:rsidRPr="00B324E7">
        <w:rPr>
          <w:sz w:val="16"/>
        </w:rPr>
        <w:t xml:space="preserve"> “</w:t>
      </w:r>
      <w:r w:rsidRPr="00B324E7">
        <w:rPr>
          <w:rStyle w:val="Emphasis"/>
        </w:rPr>
        <w:t>fire</w:t>
      </w:r>
      <w:r w:rsidRPr="00B324E7">
        <w:rPr>
          <w:u w:val="single"/>
        </w:rPr>
        <w:t xml:space="preserve"> and </w:t>
      </w:r>
      <w:r w:rsidRPr="00B324E7">
        <w:rPr>
          <w:rStyle w:val="Emphasis"/>
        </w:rPr>
        <w:t>fury</w:t>
      </w:r>
      <w:r w:rsidRPr="00B324E7">
        <w:rPr>
          <w:sz w:val="16"/>
        </w:rPr>
        <w:t>.”</w:t>
      </w:r>
    </w:p>
    <w:p w14:paraId="478C9E73" w14:textId="2E06D696" w:rsidR="00B324E7" w:rsidRPr="00B324E7" w:rsidRDefault="00B324E7" w:rsidP="0025398F">
      <w:pPr>
        <w:spacing w:line="240" w:lineRule="auto"/>
        <w:rPr>
          <w:sz w:val="16"/>
        </w:rPr>
      </w:pPr>
      <w:r w:rsidRPr="00B324E7">
        <w:rPr>
          <w:sz w:val="16"/>
        </w:rPr>
        <w:t>Enter, now, the secret memo that may give Trump broad authority to act on any whim, a document to which only a small cadre in his administration are privy.</w:t>
      </w:r>
    </w:p>
    <w:p w14:paraId="78A78C66" w14:textId="50798A20" w:rsidR="00B324E7" w:rsidRPr="00B324E7" w:rsidRDefault="00B324E7" w:rsidP="0025398F">
      <w:pPr>
        <w:spacing w:line="240" w:lineRule="auto"/>
        <w:rPr>
          <w:sz w:val="16"/>
        </w:rPr>
      </w:pPr>
      <w:r w:rsidRPr="00B324E7">
        <w:rPr>
          <w:sz w:val="16"/>
        </w:rPr>
        <w:t>The timing is especially acute, as the nation’s intelligence chiefs told a Senate hearing Tuesday that Kim Jong-un was planning more missile and nuclear weapons tests this year – though likely no direct offensive against the US.</w:t>
      </w:r>
    </w:p>
    <w:p w14:paraId="4EC2281B" w14:textId="77777777" w:rsidR="00B324E7" w:rsidRPr="00B324E7" w:rsidRDefault="00B324E7" w:rsidP="0025398F">
      <w:pPr>
        <w:spacing w:line="240" w:lineRule="auto"/>
        <w:rPr>
          <w:sz w:val="16"/>
        </w:rPr>
      </w:pPr>
      <w:r w:rsidRPr="00B324E7">
        <w:rPr>
          <w:sz w:val="16"/>
        </w:rPr>
        <w:t xml:space="preserve">The concern of an increasingly broad spectrum of Trump opponents is that the </w:t>
      </w:r>
      <w:r w:rsidRPr="00B324E7">
        <w:rPr>
          <w:highlight w:val="green"/>
          <w:u w:val="single"/>
        </w:rPr>
        <w:t>President</w:t>
      </w:r>
      <w:r w:rsidRPr="00B324E7">
        <w:rPr>
          <w:u w:val="single"/>
        </w:rPr>
        <w:t xml:space="preserve"> has been effectively </w:t>
      </w:r>
      <w:r w:rsidRPr="00B324E7">
        <w:rPr>
          <w:highlight w:val="green"/>
          <w:u w:val="single"/>
        </w:rPr>
        <w:t>setting up</w:t>
      </w:r>
      <w:r w:rsidRPr="00B324E7">
        <w:rPr>
          <w:u w:val="single"/>
        </w:rPr>
        <w:t xml:space="preserve"> a </w:t>
      </w:r>
      <w:r w:rsidRPr="00B324E7">
        <w:rPr>
          <w:rStyle w:val="Emphasis"/>
          <w:highlight w:val="green"/>
        </w:rPr>
        <w:t>succession</w:t>
      </w:r>
      <w:r w:rsidRPr="00B324E7">
        <w:rPr>
          <w:highlight w:val="green"/>
          <w:u w:val="single"/>
        </w:rPr>
        <w:t xml:space="preserve"> of </w:t>
      </w:r>
      <w:r w:rsidRPr="00B324E7">
        <w:rPr>
          <w:rStyle w:val="Emphasis"/>
          <w:highlight w:val="green"/>
        </w:rPr>
        <w:t>red lines</w:t>
      </w:r>
      <w:r w:rsidRPr="00B324E7">
        <w:rPr>
          <w:u w:val="single"/>
        </w:rPr>
        <w:t xml:space="preserve"> that could </w:t>
      </w:r>
      <w:r w:rsidRPr="00B324E7">
        <w:rPr>
          <w:highlight w:val="green"/>
          <w:u w:val="single"/>
        </w:rPr>
        <w:t>lead</w:t>
      </w:r>
      <w:r w:rsidRPr="00B324E7">
        <w:rPr>
          <w:u w:val="single"/>
        </w:rPr>
        <w:t xml:space="preserve"> to </w:t>
      </w:r>
      <w:r w:rsidRPr="00B324E7">
        <w:rPr>
          <w:highlight w:val="green"/>
          <w:u w:val="single"/>
        </w:rPr>
        <w:t>him</w:t>
      </w:r>
      <w:r w:rsidRPr="00B324E7">
        <w:rPr>
          <w:u w:val="single"/>
        </w:rPr>
        <w:t xml:space="preserve"> suddenly and </w:t>
      </w:r>
      <w:r w:rsidRPr="00B324E7">
        <w:rPr>
          <w:rStyle w:val="Emphasis"/>
          <w:highlight w:val="green"/>
        </w:rPr>
        <w:t>unilaterally</w:t>
      </w:r>
      <w:r w:rsidRPr="00B324E7">
        <w:rPr>
          <w:highlight w:val="green"/>
          <w:u w:val="single"/>
        </w:rPr>
        <w:t xml:space="preserve"> declaring had been </w:t>
      </w:r>
      <w:r w:rsidRPr="00B324E7">
        <w:rPr>
          <w:rStyle w:val="Emphasis"/>
          <w:highlight w:val="green"/>
        </w:rPr>
        <w:t>crossed</w:t>
      </w:r>
      <w:r w:rsidRPr="00B324E7">
        <w:rPr>
          <w:sz w:val="16"/>
        </w:rPr>
        <w:t>.</w:t>
      </w:r>
    </w:p>
    <w:p w14:paraId="098961D0" w14:textId="77777777" w:rsidR="00B324E7" w:rsidRPr="00B324E7" w:rsidRDefault="00B324E7" w:rsidP="0025398F">
      <w:pPr>
        <w:spacing w:line="240" w:lineRule="auto"/>
        <w:rPr>
          <w:sz w:val="16"/>
        </w:rPr>
      </w:pPr>
      <w:r w:rsidRPr="00B324E7">
        <w:rPr>
          <w:sz w:val="16"/>
        </w:rPr>
        <w:t xml:space="preserve">There have been </w:t>
      </w:r>
      <w:r w:rsidRPr="00B324E7">
        <w:rPr>
          <w:u w:val="single"/>
        </w:rPr>
        <w:t>threats to China</w:t>
      </w:r>
      <w:r w:rsidRPr="00B324E7">
        <w:rPr>
          <w:sz w:val="16"/>
        </w:rPr>
        <w:t xml:space="preserve"> in the </w:t>
      </w:r>
      <w:r w:rsidRPr="00B324E7">
        <w:rPr>
          <w:rStyle w:val="Emphasis"/>
          <w:highlight w:val="green"/>
        </w:rPr>
        <w:t>S</w:t>
      </w:r>
      <w:r w:rsidRPr="00B324E7">
        <w:rPr>
          <w:sz w:val="16"/>
        </w:rPr>
        <w:t xml:space="preserve">outh </w:t>
      </w:r>
      <w:r w:rsidRPr="00B324E7">
        <w:rPr>
          <w:rStyle w:val="Emphasis"/>
          <w:highlight w:val="green"/>
        </w:rPr>
        <w:t>C</w:t>
      </w:r>
      <w:r w:rsidRPr="00B324E7">
        <w:rPr>
          <w:sz w:val="16"/>
        </w:rPr>
        <w:t xml:space="preserve">hina </w:t>
      </w:r>
      <w:r w:rsidRPr="00B324E7">
        <w:rPr>
          <w:rStyle w:val="Emphasis"/>
          <w:highlight w:val="green"/>
        </w:rPr>
        <w:t>S</w:t>
      </w:r>
      <w:r w:rsidRPr="00B324E7">
        <w:rPr>
          <w:sz w:val="16"/>
        </w:rPr>
        <w:t xml:space="preserve">ea; </w:t>
      </w:r>
      <w:r w:rsidRPr="00B324E7">
        <w:rPr>
          <w:rStyle w:val="Emphasis"/>
          <w:highlight w:val="green"/>
        </w:rPr>
        <w:t>Iran</w:t>
      </w:r>
      <w:r w:rsidRPr="00B324E7">
        <w:rPr>
          <w:u w:val="single"/>
        </w:rPr>
        <w:t xml:space="preserve"> and its spreading influence in the </w:t>
      </w:r>
      <w:r w:rsidRPr="00B324E7">
        <w:rPr>
          <w:rStyle w:val="Emphasis"/>
        </w:rPr>
        <w:t>Middle East</w:t>
      </w:r>
      <w:r w:rsidRPr="00B324E7">
        <w:rPr>
          <w:sz w:val="16"/>
        </w:rPr>
        <w:t xml:space="preserve">; and in the case of </w:t>
      </w:r>
      <w:r w:rsidRPr="00B324E7">
        <w:rPr>
          <w:rStyle w:val="Emphasis"/>
          <w:highlight w:val="green"/>
        </w:rPr>
        <w:t>No</w:t>
      </w:r>
      <w:r w:rsidRPr="00B324E7">
        <w:rPr>
          <w:u w:val="single"/>
        </w:rPr>
        <w:t xml:space="preserve">rth </w:t>
      </w:r>
      <w:r w:rsidRPr="00B324E7">
        <w:rPr>
          <w:rStyle w:val="Emphasis"/>
          <w:highlight w:val="green"/>
        </w:rPr>
        <w:t>Ko</w:t>
      </w:r>
      <w:r w:rsidRPr="00B324E7">
        <w:rPr>
          <w:u w:val="single"/>
        </w:rPr>
        <w:t>rea</w:t>
      </w:r>
      <w:r w:rsidRPr="00B324E7">
        <w:rPr>
          <w:sz w:val="16"/>
        </w:rPr>
        <w:t>, a “</w:t>
      </w:r>
      <w:r w:rsidRPr="00B324E7">
        <w:rPr>
          <w:rStyle w:val="Emphasis"/>
        </w:rPr>
        <w:t>bloody nose</w:t>
      </w:r>
      <w:r w:rsidRPr="00B324E7">
        <w:rPr>
          <w:sz w:val="16"/>
        </w:rPr>
        <w:t xml:space="preserve">” </w:t>
      </w:r>
      <w:r w:rsidRPr="00B324E7">
        <w:rPr>
          <w:u w:val="single"/>
        </w:rPr>
        <w:t>to teach Kim Jong-un a lesson</w:t>
      </w:r>
      <w:r w:rsidRPr="00B324E7">
        <w:rPr>
          <w:sz w:val="16"/>
        </w:rPr>
        <w:t xml:space="preserve">. </w:t>
      </w:r>
      <w:r w:rsidRPr="00B324E7">
        <w:rPr>
          <w:u w:val="single"/>
        </w:rPr>
        <w:t xml:space="preserve">Any of these could quickly </w:t>
      </w:r>
      <w:r w:rsidRPr="00B324E7">
        <w:rPr>
          <w:highlight w:val="green"/>
          <w:u w:val="single"/>
        </w:rPr>
        <w:t>develop into</w:t>
      </w:r>
      <w:r w:rsidRPr="00B324E7">
        <w:rPr>
          <w:u w:val="single"/>
        </w:rPr>
        <w:t xml:space="preserve"> full-blown </w:t>
      </w:r>
      <w:r w:rsidRPr="00B324E7">
        <w:rPr>
          <w:rStyle w:val="Emphasis"/>
          <w:highlight w:val="green"/>
        </w:rPr>
        <w:t>nuclear war</w:t>
      </w:r>
      <w:r w:rsidRPr="00B324E7">
        <w:rPr>
          <w:sz w:val="16"/>
        </w:rPr>
        <w:t>.</w:t>
      </w:r>
    </w:p>
    <w:p w14:paraId="767A1F68" w14:textId="77777777" w:rsidR="00B324E7" w:rsidRPr="00B324E7" w:rsidRDefault="00B324E7" w:rsidP="0025398F">
      <w:pPr>
        <w:spacing w:line="240" w:lineRule="auto"/>
        <w:rPr>
          <w:sz w:val="16"/>
        </w:rPr>
      </w:pPr>
      <w:r w:rsidRPr="00B324E7">
        <w:rPr>
          <w:sz w:val="16"/>
        </w:rPr>
        <w:t xml:space="preserve">What this means is that </w:t>
      </w:r>
      <w:r w:rsidRPr="00B324E7">
        <w:rPr>
          <w:u w:val="single"/>
        </w:rPr>
        <w:t xml:space="preserve">Trump’s </w:t>
      </w:r>
      <w:r w:rsidRPr="00B324E7">
        <w:rPr>
          <w:rStyle w:val="Emphasis"/>
          <w:highlight w:val="green"/>
        </w:rPr>
        <w:t>war powers</w:t>
      </w:r>
      <w:r w:rsidRPr="00B324E7">
        <w:rPr>
          <w:sz w:val="16"/>
        </w:rPr>
        <w:t xml:space="preserve"> memo, appropriately scrubbed for any classified “sources and methods,” needs to see the full light of day, deserves a full national debate and discussion, even Congressional action.</w:t>
      </w:r>
    </w:p>
    <w:p w14:paraId="4613D77C" w14:textId="77777777" w:rsidR="00B324E7" w:rsidRPr="00B324E7" w:rsidRDefault="00B324E7" w:rsidP="0025398F">
      <w:pPr>
        <w:spacing w:line="240" w:lineRule="auto"/>
        <w:rPr>
          <w:sz w:val="16"/>
        </w:rPr>
      </w:pPr>
      <w:r w:rsidRPr="00B324E7">
        <w:rPr>
          <w:sz w:val="16"/>
        </w:rPr>
        <w:t xml:space="preserve">It is bad enough that the President has virtually unfettered access to the nuclear launch codes. Any other means of inflicting an ill-advised “bloody nose” </w:t>
      </w:r>
      <w:r w:rsidRPr="00B324E7">
        <w:rPr>
          <w:highlight w:val="green"/>
          <w:u w:val="single"/>
        </w:rPr>
        <w:t xml:space="preserve">must be </w:t>
      </w:r>
      <w:r w:rsidRPr="00B324E7">
        <w:rPr>
          <w:rStyle w:val="Emphasis"/>
          <w:highlight w:val="green"/>
        </w:rPr>
        <w:t>restrained</w:t>
      </w:r>
      <w:r w:rsidRPr="00B324E7">
        <w:rPr>
          <w:highlight w:val="green"/>
          <w:u w:val="single"/>
        </w:rPr>
        <w:t xml:space="preserve"> at all costs if</w:t>
      </w:r>
      <w:r w:rsidRPr="00B324E7">
        <w:rPr>
          <w:u w:val="single"/>
        </w:rPr>
        <w:t xml:space="preserve"> the nation and the </w:t>
      </w:r>
      <w:r w:rsidRPr="00B324E7">
        <w:rPr>
          <w:highlight w:val="green"/>
          <w:u w:val="single"/>
        </w:rPr>
        <w:t xml:space="preserve">world is not to be </w:t>
      </w:r>
      <w:r w:rsidRPr="00B324E7">
        <w:rPr>
          <w:rStyle w:val="Emphasis"/>
          <w:highlight w:val="green"/>
        </w:rPr>
        <w:t>plunged</w:t>
      </w:r>
      <w:r w:rsidRPr="00B324E7">
        <w:rPr>
          <w:highlight w:val="green"/>
          <w:u w:val="single"/>
        </w:rPr>
        <w:t xml:space="preserve"> into</w:t>
      </w:r>
      <w:r w:rsidRPr="00B324E7">
        <w:rPr>
          <w:u w:val="single"/>
        </w:rPr>
        <w:t xml:space="preserve"> an irreversible </w:t>
      </w:r>
      <w:r w:rsidRPr="00B324E7">
        <w:rPr>
          <w:rStyle w:val="Emphasis"/>
          <w:highlight w:val="green"/>
        </w:rPr>
        <w:t>conflict</w:t>
      </w:r>
      <w:r w:rsidRPr="00B324E7">
        <w:rPr>
          <w:sz w:val="16"/>
        </w:rPr>
        <w:t xml:space="preserve"> of catastrophic proportions on an ill-advised whim.</w:t>
      </w:r>
    </w:p>
    <w:p w14:paraId="023E8FE2" w14:textId="77777777" w:rsidR="00B324E7" w:rsidRPr="00B324E7" w:rsidRDefault="00B324E7" w:rsidP="00B324E7">
      <w:pPr>
        <w:spacing w:after="0" w:line="240" w:lineRule="auto"/>
        <w:rPr>
          <w:rFonts w:eastAsia="Times New Roman"/>
          <w:sz w:val="16"/>
          <w:szCs w:val="24"/>
        </w:rPr>
      </w:pPr>
    </w:p>
    <w:p w14:paraId="4A77313F" w14:textId="77777777" w:rsidR="002E31CF" w:rsidRPr="002C12EB" w:rsidRDefault="002E31CF" w:rsidP="002E31CF">
      <w:pPr>
        <w:pStyle w:val="Heading3"/>
        <w:rPr>
          <w:rFonts w:cs="Calibri"/>
        </w:rPr>
      </w:pPr>
      <w:r w:rsidRPr="002C12EB">
        <w:rPr>
          <w:rFonts w:cs="Calibri"/>
        </w:rPr>
        <w:lastRenderedPageBreak/>
        <w:t>OFF</w:t>
      </w:r>
    </w:p>
    <w:p w14:paraId="4D7E1A6B" w14:textId="0FF07A74" w:rsidR="00050DAF" w:rsidRPr="002C12EB" w:rsidRDefault="00050DAF" w:rsidP="00050DAF">
      <w:r w:rsidRPr="002C12EB">
        <w:t>Midterms DA</w:t>
      </w:r>
    </w:p>
    <w:p w14:paraId="4A1F1054" w14:textId="77777777" w:rsidR="003C543E" w:rsidRPr="002C12EB" w:rsidRDefault="003C543E" w:rsidP="003C543E">
      <w:pPr>
        <w:pStyle w:val="Heading4"/>
        <w:rPr>
          <w:rFonts w:cs="Calibri"/>
        </w:rPr>
      </w:pPr>
      <w:r w:rsidRPr="002C12EB">
        <w:rPr>
          <w:rFonts w:cs="Calibri"/>
          <w:color w:val="000000"/>
          <w:szCs w:val="26"/>
        </w:rPr>
        <w:t xml:space="preserve">The race is in Dems favor but it’s </w:t>
      </w:r>
      <w:r w:rsidRPr="002C12EB">
        <w:rPr>
          <w:rFonts w:cs="Calibri"/>
          <w:color w:val="000000"/>
          <w:szCs w:val="26"/>
          <w:u w:val="single"/>
        </w:rPr>
        <w:t>reliant</w:t>
      </w:r>
      <w:r w:rsidRPr="002C12EB">
        <w:rPr>
          <w:rFonts w:cs="Calibri"/>
          <w:color w:val="000000"/>
          <w:szCs w:val="26"/>
        </w:rPr>
        <w:t xml:space="preserve"> on </w:t>
      </w:r>
      <w:r w:rsidRPr="002C12EB">
        <w:rPr>
          <w:rFonts w:cs="Calibri"/>
          <w:color w:val="000000"/>
          <w:szCs w:val="26"/>
          <w:u w:val="single"/>
        </w:rPr>
        <w:t>Trump’s mishaps</w:t>
      </w:r>
      <w:r w:rsidRPr="002C12EB">
        <w:rPr>
          <w:rFonts w:cs="Calibri"/>
          <w:color w:val="000000"/>
          <w:szCs w:val="26"/>
        </w:rPr>
        <w:t>.</w:t>
      </w:r>
    </w:p>
    <w:p w14:paraId="24C2368B" w14:textId="77777777" w:rsidR="003C543E" w:rsidRPr="002C12EB" w:rsidRDefault="003C543E" w:rsidP="003C543E">
      <w:pPr>
        <w:pStyle w:val="NormalWeb"/>
        <w:spacing w:before="0" w:beforeAutospacing="0" w:after="160" w:afterAutospacing="0"/>
        <w:rPr>
          <w:rFonts w:ascii="Calibri" w:hAnsi="Calibri" w:cs="Calibri"/>
        </w:rPr>
      </w:pPr>
      <w:r w:rsidRPr="002C12EB">
        <w:rPr>
          <w:rFonts w:ascii="Calibri" w:hAnsi="Calibri" w:cs="Calibri"/>
          <w:color w:val="000000"/>
          <w:sz w:val="22"/>
          <w:szCs w:val="22"/>
        </w:rPr>
        <w:t>Thomas</w:t>
      </w:r>
      <w:r w:rsidRPr="002C12EB">
        <w:rPr>
          <w:rFonts w:ascii="Calibri" w:hAnsi="Calibri" w:cs="Calibri"/>
          <w:b/>
          <w:bCs/>
          <w:color w:val="000000"/>
          <w:sz w:val="26"/>
          <w:szCs w:val="26"/>
        </w:rPr>
        <w:t xml:space="preserve"> Beaumont 26</w:t>
      </w:r>
      <w:r w:rsidRPr="002C12EB">
        <w:rPr>
          <w:rFonts w:ascii="Calibri" w:hAnsi="Calibri" w:cs="Calibri"/>
          <w:color w:val="000000"/>
          <w:sz w:val="22"/>
          <w:szCs w:val="22"/>
        </w:rPr>
        <w:t>. Beaumont covers national politics for The Associated Press, based in Des Moines, Iowa. 01/14/2026. Democrats see a narrow path to win the Senate, but there's no room for error. PBS News. https://www.pbs.org/newshour/politics/democrats-see-a-narrow-path-to-win-the-senate-but-theres-no-room-for-error; DOA: 02/06/2026. Sumith</w:t>
      </w:r>
    </w:p>
    <w:p w14:paraId="49B325AC" w14:textId="77777777" w:rsidR="003C543E" w:rsidRPr="002C12EB" w:rsidRDefault="003C543E" w:rsidP="003C543E">
      <w:pPr>
        <w:pStyle w:val="NormalWeb"/>
        <w:spacing w:before="0" w:beforeAutospacing="0" w:after="160" w:afterAutospacing="0"/>
        <w:rPr>
          <w:rFonts w:ascii="Calibri" w:hAnsi="Calibri" w:cs="Calibri"/>
        </w:rPr>
      </w:pPr>
      <w:r w:rsidRPr="002C12EB">
        <w:rPr>
          <w:rFonts w:ascii="Calibri" w:hAnsi="Calibri" w:cs="Calibri"/>
          <w:color w:val="000000"/>
          <w:sz w:val="16"/>
          <w:szCs w:val="16"/>
        </w:rPr>
        <w:t>Democrats see a narrow path to win the Senate, but there's no room for error</w:t>
      </w:r>
    </w:p>
    <w:p w14:paraId="78B913A5" w14:textId="77777777" w:rsidR="003C543E" w:rsidRPr="002C12EB" w:rsidRDefault="003C543E" w:rsidP="003C543E">
      <w:pPr>
        <w:pStyle w:val="NormalWeb"/>
        <w:spacing w:before="0" w:beforeAutospacing="0" w:after="160" w:afterAutospacing="0"/>
        <w:rPr>
          <w:rFonts w:ascii="Calibri" w:hAnsi="Calibri" w:cs="Calibri"/>
        </w:rPr>
      </w:pPr>
      <w:r w:rsidRPr="002C12EB">
        <w:rPr>
          <w:rFonts w:ascii="Calibri" w:hAnsi="Calibri" w:cs="Calibri"/>
          <w:color w:val="000000"/>
          <w:sz w:val="16"/>
          <w:szCs w:val="16"/>
        </w:rPr>
        <w:t xml:space="preserve">WASHINGTON (AP) — </w:t>
      </w:r>
      <w:r w:rsidRPr="002C12EB">
        <w:rPr>
          <w:rFonts w:ascii="Calibri" w:hAnsi="Calibri" w:cs="Calibri"/>
          <w:color w:val="000000"/>
          <w:sz w:val="22"/>
          <w:szCs w:val="22"/>
          <w:u w:val="single"/>
        </w:rPr>
        <w:t xml:space="preserve">Senate </w:t>
      </w:r>
      <w:r w:rsidRPr="002C12EB">
        <w:rPr>
          <w:rFonts w:ascii="Calibri" w:hAnsi="Calibri" w:cs="Calibri"/>
          <w:color w:val="000000"/>
          <w:sz w:val="22"/>
          <w:szCs w:val="22"/>
          <w:u w:val="single"/>
          <w:shd w:val="clear" w:color="auto" w:fill="00FF00"/>
        </w:rPr>
        <w:t>Democrat</w:t>
      </w:r>
      <w:r w:rsidRPr="002C12EB">
        <w:rPr>
          <w:rFonts w:ascii="Calibri" w:hAnsi="Calibri" w:cs="Calibri"/>
          <w:color w:val="000000"/>
          <w:sz w:val="22"/>
          <w:szCs w:val="22"/>
          <w:u w:val="single"/>
        </w:rPr>
        <w:t>ic leader</w:t>
      </w:r>
      <w:r w:rsidRPr="002C12EB">
        <w:rPr>
          <w:rFonts w:ascii="Calibri" w:hAnsi="Calibri" w:cs="Calibri"/>
          <w:color w:val="000000"/>
          <w:sz w:val="22"/>
          <w:szCs w:val="22"/>
          <w:u w:val="single"/>
          <w:shd w:val="clear" w:color="auto" w:fill="00FF00"/>
        </w:rPr>
        <w:t>s</w:t>
      </w:r>
      <w:r w:rsidRPr="002C12EB">
        <w:rPr>
          <w:rFonts w:ascii="Calibri" w:hAnsi="Calibri" w:cs="Calibri"/>
          <w:color w:val="000000"/>
          <w:sz w:val="22"/>
          <w:szCs w:val="22"/>
          <w:u w:val="single"/>
        </w:rPr>
        <w:t xml:space="preserve"> believe they have a path to </w:t>
      </w:r>
      <w:r w:rsidRPr="002C12EB">
        <w:rPr>
          <w:rFonts w:ascii="Calibri" w:hAnsi="Calibri" w:cs="Calibri"/>
          <w:color w:val="000000"/>
          <w:sz w:val="22"/>
          <w:szCs w:val="22"/>
          <w:u w:val="single"/>
          <w:shd w:val="clear" w:color="auto" w:fill="00FF00"/>
        </w:rPr>
        <w:t>win</w:t>
      </w:r>
      <w:r w:rsidRPr="002C12EB">
        <w:rPr>
          <w:rFonts w:ascii="Calibri" w:hAnsi="Calibri" w:cs="Calibri"/>
          <w:color w:val="000000"/>
          <w:sz w:val="22"/>
          <w:szCs w:val="22"/>
          <w:u w:val="single"/>
        </w:rPr>
        <w:t xml:space="preserve">ning the majority in November, though it's one </w:t>
      </w:r>
      <w:r w:rsidRPr="002C12EB">
        <w:rPr>
          <w:rFonts w:ascii="Calibri" w:hAnsi="Calibri" w:cs="Calibri"/>
          <w:color w:val="000000"/>
          <w:sz w:val="22"/>
          <w:szCs w:val="22"/>
          <w:u w:val="single"/>
          <w:shd w:val="clear" w:color="auto" w:fill="00FF00"/>
        </w:rPr>
        <w:t xml:space="preserve">with </w:t>
      </w:r>
      <w:r w:rsidRPr="002C12EB">
        <w:rPr>
          <w:rFonts w:ascii="Calibri" w:hAnsi="Calibri" w:cs="Calibri"/>
          <w:color w:val="000000"/>
          <w:sz w:val="22"/>
          <w:szCs w:val="22"/>
          <w:u w:val="single"/>
        </w:rPr>
        <w:t xml:space="preserve">very </w:t>
      </w:r>
      <w:r w:rsidRPr="002C12EB">
        <w:rPr>
          <w:rFonts w:ascii="Calibri" w:hAnsi="Calibri" w:cs="Calibri"/>
          <w:color w:val="000000"/>
          <w:sz w:val="22"/>
          <w:szCs w:val="22"/>
          <w:u w:val="single"/>
          <w:shd w:val="clear" w:color="auto" w:fill="00FF00"/>
        </w:rPr>
        <w:t>little wiggle room</w:t>
      </w:r>
      <w:r w:rsidRPr="002C12EB">
        <w:rPr>
          <w:rFonts w:ascii="Calibri" w:hAnsi="Calibri" w:cs="Calibri"/>
          <w:color w:val="000000"/>
          <w:sz w:val="22"/>
          <w:szCs w:val="22"/>
        </w:rPr>
        <w:t>.</w:t>
      </w:r>
    </w:p>
    <w:p w14:paraId="6F338AD0" w14:textId="77777777" w:rsidR="003C543E" w:rsidRPr="002C12EB" w:rsidRDefault="003C543E" w:rsidP="003C543E">
      <w:pPr>
        <w:pStyle w:val="NormalWeb"/>
        <w:spacing w:before="0" w:beforeAutospacing="0" w:after="160" w:afterAutospacing="0"/>
        <w:rPr>
          <w:rFonts w:ascii="Calibri" w:hAnsi="Calibri" w:cs="Calibri"/>
        </w:rPr>
      </w:pPr>
      <w:r w:rsidRPr="002C12EB">
        <w:rPr>
          <w:rFonts w:ascii="Calibri" w:hAnsi="Calibri" w:cs="Calibri"/>
          <w:color w:val="000000"/>
          <w:sz w:val="22"/>
          <w:szCs w:val="22"/>
          <w:u w:val="single"/>
        </w:rPr>
        <w:t xml:space="preserve">The party got a new burst of confidence when former Rep. Mary </w:t>
      </w:r>
      <w:r w:rsidRPr="002C12EB">
        <w:rPr>
          <w:rFonts w:ascii="Calibri" w:hAnsi="Calibri" w:cs="Calibri"/>
          <w:color w:val="000000"/>
          <w:sz w:val="22"/>
          <w:szCs w:val="22"/>
          <w:u w:val="single"/>
          <w:shd w:val="clear" w:color="auto" w:fill="00FF00"/>
        </w:rPr>
        <w:t>Peltola</w:t>
      </w:r>
      <w:r w:rsidRPr="002C12EB">
        <w:rPr>
          <w:rFonts w:ascii="Calibri" w:hAnsi="Calibri" w:cs="Calibri"/>
          <w:color w:val="000000"/>
          <w:sz w:val="22"/>
          <w:szCs w:val="22"/>
          <w:u w:val="single"/>
        </w:rPr>
        <w:t xml:space="preserve"> announced Monday she'll run for the Senate in Alaska</w:t>
      </w:r>
      <w:r w:rsidRPr="002C12EB">
        <w:rPr>
          <w:rFonts w:ascii="Calibri" w:hAnsi="Calibri" w:cs="Calibri"/>
          <w:color w:val="000000"/>
          <w:sz w:val="22"/>
          <w:szCs w:val="22"/>
        </w:rPr>
        <w:t xml:space="preserve">. </w:t>
      </w:r>
      <w:r w:rsidRPr="002C12EB">
        <w:rPr>
          <w:rFonts w:ascii="Calibri" w:hAnsi="Calibri" w:cs="Calibri"/>
          <w:color w:val="000000"/>
          <w:sz w:val="22"/>
          <w:szCs w:val="22"/>
          <w:u w:val="single"/>
        </w:rPr>
        <w:t xml:space="preserve">Her </w:t>
      </w:r>
      <w:r w:rsidRPr="002C12EB">
        <w:rPr>
          <w:rFonts w:ascii="Calibri" w:hAnsi="Calibri" w:cs="Calibri"/>
          <w:color w:val="000000"/>
          <w:sz w:val="22"/>
          <w:szCs w:val="22"/>
          <w:u w:val="single"/>
          <w:shd w:val="clear" w:color="auto" w:fill="00FF00"/>
        </w:rPr>
        <w:t xml:space="preserve">bid gives </w:t>
      </w:r>
      <w:r w:rsidRPr="002C12EB">
        <w:rPr>
          <w:rFonts w:ascii="Calibri" w:hAnsi="Calibri" w:cs="Calibri"/>
          <w:color w:val="000000"/>
          <w:sz w:val="22"/>
          <w:szCs w:val="22"/>
          <w:u w:val="single"/>
        </w:rPr>
        <w:t xml:space="preserve">Democrats a </w:t>
      </w:r>
      <w:r w:rsidRPr="002C12EB">
        <w:rPr>
          <w:rFonts w:ascii="Calibri" w:hAnsi="Calibri" w:cs="Calibri"/>
          <w:color w:val="000000"/>
          <w:sz w:val="22"/>
          <w:szCs w:val="22"/>
          <w:u w:val="single"/>
          <w:shd w:val="clear" w:color="auto" w:fill="00FF00"/>
        </w:rPr>
        <w:t>critical fourth</w:t>
      </w:r>
      <w:r w:rsidRPr="002C12EB">
        <w:rPr>
          <w:rFonts w:ascii="Calibri" w:hAnsi="Calibri" w:cs="Calibri"/>
          <w:color w:val="000000"/>
          <w:sz w:val="22"/>
          <w:szCs w:val="22"/>
          <w:u w:val="single"/>
        </w:rPr>
        <w:t xml:space="preserve"> candidate with statewide recognition in states </w:t>
      </w:r>
      <w:r w:rsidRPr="002C12EB">
        <w:rPr>
          <w:rFonts w:ascii="Calibri" w:hAnsi="Calibri" w:cs="Calibri"/>
          <w:color w:val="000000"/>
          <w:sz w:val="22"/>
          <w:szCs w:val="22"/>
          <w:u w:val="single"/>
          <w:shd w:val="clear" w:color="auto" w:fill="00FF00"/>
        </w:rPr>
        <w:t>where Republican</w:t>
      </w:r>
      <w:r w:rsidRPr="002C12EB">
        <w:rPr>
          <w:rFonts w:ascii="Calibri" w:hAnsi="Calibri" w:cs="Calibri"/>
          <w:color w:val="000000"/>
          <w:sz w:val="22"/>
          <w:szCs w:val="22"/>
          <w:u w:val="single"/>
        </w:rPr>
        <w:t xml:space="preserve"> senator</w:t>
      </w:r>
      <w:r w:rsidRPr="002C12EB">
        <w:rPr>
          <w:rFonts w:ascii="Calibri" w:hAnsi="Calibri" w:cs="Calibri"/>
          <w:color w:val="000000"/>
          <w:sz w:val="22"/>
          <w:szCs w:val="22"/>
          <w:u w:val="single"/>
          <w:shd w:val="clear" w:color="auto" w:fill="00FF00"/>
        </w:rPr>
        <w:t>s</w:t>
      </w:r>
      <w:r w:rsidRPr="002C12EB">
        <w:rPr>
          <w:rFonts w:ascii="Calibri" w:hAnsi="Calibri" w:cs="Calibri"/>
          <w:color w:val="000000"/>
          <w:sz w:val="22"/>
          <w:szCs w:val="22"/>
          <w:u w:val="single"/>
        </w:rPr>
        <w:t xml:space="preserve"> are </w:t>
      </w:r>
      <w:r w:rsidRPr="002C12EB">
        <w:rPr>
          <w:rFonts w:ascii="Calibri" w:hAnsi="Calibri" w:cs="Calibri"/>
          <w:color w:val="000000"/>
          <w:sz w:val="22"/>
          <w:szCs w:val="22"/>
          <w:u w:val="single"/>
          <w:shd w:val="clear" w:color="auto" w:fill="00FF00"/>
        </w:rPr>
        <w:t>seek</w:t>
      </w:r>
      <w:r w:rsidRPr="002C12EB">
        <w:rPr>
          <w:rFonts w:ascii="Calibri" w:hAnsi="Calibri" w:cs="Calibri"/>
          <w:color w:val="000000"/>
          <w:sz w:val="22"/>
          <w:szCs w:val="22"/>
          <w:u w:val="single"/>
        </w:rPr>
        <w:t xml:space="preserve">ing </w:t>
      </w:r>
      <w:r w:rsidRPr="002C12EB">
        <w:rPr>
          <w:rFonts w:ascii="Calibri" w:hAnsi="Calibri" w:cs="Calibri"/>
          <w:color w:val="000000"/>
          <w:sz w:val="22"/>
          <w:szCs w:val="22"/>
          <w:u w:val="single"/>
          <w:shd w:val="clear" w:color="auto" w:fill="00FF00"/>
        </w:rPr>
        <w:t>reelection</w:t>
      </w:r>
      <w:r w:rsidRPr="002C12EB">
        <w:rPr>
          <w:rFonts w:ascii="Calibri" w:hAnsi="Calibri" w:cs="Calibri"/>
          <w:color w:val="000000"/>
          <w:sz w:val="22"/>
          <w:szCs w:val="22"/>
          <w:u w:val="single"/>
        </w:rPr>
        <w:t xml:space="preserve"> this year</w:t>
      </w:r>
      <w:r w:rsidRPr="002C12EB">
        <w:rPr>
          <w:rFonts w:ascii="Calibri" w:hAnsi="Calibri" w:cs="Calibri"/>
          <w:color w:val="000000"/>
          <w:sz w:val="22"/>
          <w:szCs w:val="22"/>
        </w:rPr>
        <w:t xml:space="preserve">. </w:t>
      </w:r>
      <w:r w:rsidRPr="002C12EB">
        <w:rPr>
          <w:rFonts w:ascii="Calibri" w:hAnsi="Calibri" w:cs="Calibri"/>
          <w:color w:val="000000"/>
          <w:sz w:val="22"/>
          <w:szCs w:val="22"/>
          <w:u w:val="single"/>
        </w:rPr>
        <w:t>Nationally, Democrats must net four seats to edge Republicans out of the majority</w:t>
      </w:r>
      <w:r w:rsidRPr="002C12EB">
        <w:rPr>
          <w:rFonts w:ascii="Calibri" w:hAnsi="Calibri" w:cs="Calibri"/>
          <w:color w:val="000000"/>
          <w:sz w:val="16"/>
          <w:szCs w:val="16"/>
        </w:rPr>
        <w:t>.</w:t>
      </w:r>
    </w:p>
    <w:p w14:paraId="276140BB" w14:textId="77777777" w:rsidR="003C543E" w:rsidRPr="002C12EB" w:rsidRDefault="003C543E" w:rsidP="003C543E">
      <w:pPr>
        <w:pStyle w:val="NormalWeb"/>
        <w:spacing w:before="0" w:beforeAutospacing="0" w:after="160" w:afterAutospacing="0"/>
        <w:rPr>
          <w:rFonts w:ascii="Calibri" w:hAnsi="Calibri" w:cs="Calibri"/>
        </w:rPr>
      </w:pPr>
      <w:r w:rsidRPr="002C12EB">
        <w:rPr>
          <w:rFonts w:ascii="Calibri" w:hAnsi="Calibri" w:cs="Calibri"/>
          <w:color w:val="000000"/>
          <w:sz w:val="16"/>
          <w:szCs w:val="16"/>
        </w:rPr>
        <w:t xml:space="preserve">That possibility looked all but impossible at the start of last year. And while the outlook has somewhat improved as 2026 begins, </w:t>
      </w:r>
      <w:r w:rsidRPr="002C12EB">
        <w:rPr>
          <w:rFonts w:ascii="Calibri" w:hAnsi="Calibri" w:cs="Calibri"/>
          <w:color w:val="000000"/>
          <w:sz w:val="22"/>
          <w:szCs w:val="22"/>
          <w:u w:val="single"/>
          <w:shd w:val="clear" w:color="auto" w:fill="00FF00"/>
        </w:rPr>
        <w:t xml:space="preserve">Democrats still </w:t>
      </w:r>
      <w:r w:rsidRPr="002C12EB">
        <w:rPr>
          <w:rFonts w:ascii="Calibri" w:hAnsi="Calibri" w:cs="Calibri"/>
          <w:color w:val="000000"/>
          <w:sz w:val="22"/>
          <w:szCs w:val="22"/>
          <w:u w:val="single"/>
        </w:rPr>
        <w:t xml:space="preserve">almost certainly </w:t>
      </w:r>
      <w:r w:rsidRPr="002C12EB">
        <w:rPr>
          <w:rFonts w:ascii="Calibri" w:hAnsi="Calibri" w:cs="Calibri"/>
          <w:color w:val="000000"/>
          <w:sz w:val="22"/>
          <w:szCs w:val="22"/>
          <w:u w:val="single"/>
          <w:shd w:val="clear" w:color="auto" w:fill="00FF00"/>
        </w:rPr>
        <w:t xml:space="preserve">must sweep </w:t>
      </w:r>
      <w:r w:rsidRPr="002C12EB">
        <w:rPr>
          <w:rFonts w:ascii="Calibri" w:hAnsi="Calibri" w:cs="Calibri"/>
          <w:color w:val="000000"/>
          <w:sz w:val="22"/>
          <w:szCs w:val="22"/>
          <w:u w:val="single"/>
        </w:rPr>
        <w:t xml:space="preserve">those </w:t>
      </w:r>
      <w:r w:rsidRPr="002C12EB">
        <w:rPr>
          <w:rFonts w:ascii="Calibri" w:hAnsi="Calibri" w:cs="Calibri"/>
          <w:color w:val="000000"/>
          <w:sz w:val="22"/>
          <w:szCs w:val="22"/>
          <w:u w:val="single"/>
          <w:shd w:val="clear" w:color="auto" w:fill="00FF00"/>
        </w:rPr>
        <w:t>four seats</w:t>
      </w:r>
      <w:r w:rsidRPr="002C12EB">
        <w:rPr>
          <w:rFonts w:ascii="Calibri" w:hAnsi="Calibri" w:cs="Calibri"/>
          <w:color w:val="000000"/>
          <w:sz w:val="16"/>
          <w:szCs w:val="16"/>
        </w:rPr>
        <w:t xml:space="preserve">. </w:t>
      </w:r>
      <w:proofErr w:type="gramStart"/>
      <w:r w:rsidRPr="002C12EB">
        <w:rPr>
          <w:rFonts w:ascii="Calibri" w:hAnsi="Calibri" w:cs="Calibri"/>
          <w:color w:val="000000"/>
          <w:sz w:val="16"/>
          <w:szCs w:val="16"/>
        </w:rPr>
        <w:t>First</w:t>
      </w:r>
      <w:proofErr w:type="gramEnd"/>
      <w:r w:rsidRPr="002C12EB">
        <w:rPr>
          <w:rFonts w:ascii="Calibri" w:hAnsi="Calibri" w:cs="Calibri"/>
          <w:color w:val="000000"/>
          <w:sz w:val="16"/>
          <w:szCs w:val="16"/>
        </w:rPr>
        <w:t xml:space="preserve"> they must settle some contentious primaries, the mark of a party still struggling with its way forward after Republicans took full control of Washington in 2024. Importantly, they must also beat back challenges to incumbents in some of the most competitive states on the map.</w:t>
      </w:r>
    </w:p>
    <w:p w14:paraId="58FD0074" w14:textId="77777777" w:rsidR="003C543E" w:rsidRPr="002C12EB" w:rsidRDefault="003C543E" w:rsidP="003C543E">
      <w:pPr>
        <w:pStyle w:val="NormalWeb"/>
        <w:spacing w:before="0" w:beforeAutospacing="0" w:after="160" w:afterAutospacing="0"/>
        <w:rPr>
          <w:rFonts w:ascii="Calibri" w:hAnsi="Calibri" w:cs="Calibri"/>
        </w:rPr>
      </w:pPr>
      <w:r w:rsidRPr="002C12EB">
        <w:rPr>
          <w:rFonts w:ascii="Calibri" w:hAnsi="Calibri" w:cs="Calibri"/>
          <w:color w:val="000000"/>
          <w:sz w:val="16"/>
          <w:szCs w:val="16"/>
        </w:rPr>
        <w:t>And though some of Senate Minority Leader Chuck Schumer's top Democratic Senate recruits were lauded for their statewide success in pivotal states, some are nearly 70 or older, hardly the key to a lasting Democratic transformation.</w:t>
      </w:r>
    </w:p>
    <w:p w14:paraId="7D0736A8" w14:textId="77777777" w:rsidR="003C543E" w:rsidRPr="002C12EB" w:rsidRDefault="003C543E" w:rsidP="003C543E">
      <w:pPr>
        <w:pStyle w:val="NormalWeb"/>
        <w:spacing w:before="0" w:beforeAutospacing="0" w:after="160" w:afterAutospacing="0"/>
        <w:rPr>
          <w:rFonts w:ascii="Calibri" w:hAnsi="Calibri" w:cs="Calibri"/>
        </w:rPr>
      </w:pPr>
      <w:r w:rsidRPr="002C12EB">
        <w:rPr>
          <w:rFonts w:ascii="Calibri" w:hAnsi="Calibri" w:cs="Calibri"/>
          <w:color w:val="000000"/>
          <w:sz w:val="16"/>
          <w:szCs w:val="16"/>
        </w:rPr>
        <w:t>Republicans doubt the chances Democrats can pull off such a task, considering most of the 2026 contests are in states that Donald Trump easily won in 2024.</w:t>
      </w:r>
    </w:p>
    <w:p w14:paraId="18C8C70A" w14:textId="77777777" w:rsidR="003C543E" w:rsidRPr="002C12EB" w:rsidRDefault="003C543E" w:rsidP="003C543E">
      <w:pPr>
        <w:pStyle w:val="NormalWeb"/>
        <w:spacing w:before="0" w:beforeAutospacing="0" w:after="160" w:afterAutospacing="0"/>
        <w:rPr>
          <w:rFonts w:ascii="Calibri" w:hAnsi="Calibri" w:cs="Calibri"/>
        </w:rPr>
      </w:pPr>
      <w:r w:rsidRPr="002C12EB">
        <w:rPr>
          <w:rFonts w:ascii="Calibri" w:hAnsi="Calibri" w:cs="Calibri"/>
          <w:color w:val="000000"/>
          <w:sz w:val="22"/>
          <w:szCs w:val="22"/>
          <w:u w:val="single"/>
        </w:rPr>
        <w:t>Still, independent voters have drifted in Democrats' direction over the past year, according to a new Gallup poll, a slight breeze at Democrats' back they didn't expect a year ago when there was little path at all</w:t>
      </w:r>
      <w:r w:rsidRPr="002C12EB">
        <w:rPr>
          <w:rFonts w:ascii="Calibri" w:hAnsi="Calibri" w:cs="Calibri"/>
          <w:color w:val="000000"/>
          <w:sz w:val="16"/>
          <w:szCs w:val="16"/>
        </w:rPr>
        <w:t>.</w:t>
      </w:r>
    </w:p>
    <w:p w14:paraId="698895C9" w14:textId="77777777" w:rsidR="003C543E" w:rsidRPr="002C12EB" w:rsidRDefault="003C543E" w:rsidP="003C543E">
      <w:pPr>
        <w:pStyle w:val="NormalWeb"/>
        <w:spacing w:before="0" w:beforeAutospacing="0" w:after="160" w:afterAutospacing="0"/>
        <w:rPr>
          <w:rFonts w:ascii="Calibri" w:hAnsi="Calibri" w:cs="Calibri"/>
        </w:rPr>
      </w:pPr>
      <w:r w:rsidRPr="002C12EB">
        <w:rPr>
          <w:rFonts w:ascii="Calibri" w:hAnsi="Calibri" w:cs="Calibri"/>
          <w:color w:val="000000"/>
          <w:sz w:val="16"/>
          <w:szCs w:val="16"/>
        </w:rPr>
        <w:t>"I say it's a much wider path than the skeptics think, and a much wider path than it was three months ago and certainly a year ago," Schumer told The Associated Press Tuesday.</w:t>
      </w:r>
    </w:p>
    <w:p w14:paraId="37E720FA" w14:textId="77777777" w:rsidR="003C543E" w:rsidRPr="002C12EB" w:rsidRDefault="003C543E" w:rsidP="003C543E">
      <w:pPr>
        <w:pStyle w:val="NormalWeb"/>
        <w:spacing w:before="0" w:beforeAutospacing="0" w:after="160" w:afterAutospacing="0"/>
        <w:rPr>
          <w:rFonts w:ascii="Calibri" w:hAnsi="Calibri" w:cs="Calibri"/>
        </w:rPr>
      </w:pPr>
      <w:r w:rsidRPr="002C12EB">
        <w:rPr>
          <w:rFonts w:ascii="Calibri" w:hAnsi="Calibri" w:cs="Calibri"/>
          <w:color w:val="000000"/>
          <w:sz w:val="22"/>
          <w:szCs w:val="22"/>
          <w:u w:val="single"/>
        </w:rPr>
        <w:t>Republicans currently hold 53 seats, while the Democratic caucus has 47 members, including two independents</w:t>
      </w:r>
      <w:r w:rsidRPr="002C12EB">
        <w:rPr>
          <w:rFonts w:ascii="Calibri" w:hAnsi="Calibri" w:cs="Calibri"/>
          <w:color w:val="000000"/>
          <w:sz w:val="16"/>
          <w:szCs w:val="16"/>
        </w:rPr>
        <w:t>.</w:t>
      </w:r>
    </w:p>
    <w:p w14:paraId="38E8F24F" w14:textId="77777777" w:rsidR="003C543E" w:rsidRPr="002C12EB" w:rsidRDefault="003C543E" w:rsidP="003C543E">
      <w:pPr>
        <w:pStyle w:val="NormalWeb"/>
        <w:spacing w:before="0" w:beforeAutospacing="0" w:after="160" w:afterAutospacing="0"/>
        <w:rPr>
          <w:rFonts w:ascii="Calibri" w:hAnsi="Calibri" w:cs="Calibri"/>
        </w:rPr>
      </w:pPr>
      <w:r w:rsidRPr="002C12EB">
        <w:rPr>
          <w:rFonts w:ascii="Calibri" w:hAnsi="Calibri" w:cs="Calibri"/>
          <w:color w:val="000000"/>
          <w:sz w:val="22"/>
          <w:szCs w:val="22"/>
        </w:rPr>
        <w:t>&lt;&lt;&lt;TEXT CONDENSED NONE OMITTED&gt;&gt;&gt;</w:t>
      </w:r>
    </w:p>
    <w:p w14:paraId="5BA49238" w14:textId="77777777" w:rsidR="003C543E" w:rsidRPr="00373C04" w:rsidRDefault="003C543E" w:rsidP="005477E5">
      <w:pPr>
        <w:rPr>
          <w:sz w:val="8"/>
          <w:szCs w:val="8"/>
        </w:rPr>
      </w:pPr>
      <w:r w:rsidRPr="00373C04">
        <w:rPr>
          <w:sz w:val="8"/>
          <w:szCs w:val="8"/>
        </w:rPr>
        <w:t xml:space="preserve">4 statewide candidates in GOP-held states Schumer argues that Peltola, elected twice statewide to Alaska's at-large House seat, puts the typically Republican-leaning state in play as a potential pickup for Democrats. It's a development </w:t>
      </w:r>
      <w:proofErr w:type="gramStart"/>
      <w:r w:rsidRPr="00373C04">
        <w:rPr>
          <w:sz w:val="8"/>
          <w:szCs w:val="8"/>
        </w:rPr>
        <w:t>similar to</w:t>
      </w:r>
      <w:proofErr w:type="gramEnd"/>
      <w:r w:rsidRPr="00373C04">
        <w:rPr>
          <w:sz w:val="8"/>
          <w:szCs w:val="8"/>
        </w:rPr>
        <w:t xml:space="preserve"> other states where Schumer believes Democrats have recruited strong candidates: former three-term Sen. Sherrod Brown in Ohio, former two-term Gov. Roy Cooper in North Carolina and two-term Gov. Janet Mills in Maine. But they hardly represent a quartet of guarantees. Brown, a longtime pro-labor progressive in increasingly GOP-leaning Ohio, and Peltola, who was elected during a special election in 2022, both lost reelection in 2024. Mills, finishing her second term as governor, faces a competitive primary challenge from progressive veteran and oyster farmer Graham Platner. None of the four had runaway popularity with voters in their states in 2024. Right around half of voters had somewhat or very favorable views of all of them, with Cooper slightly higher and Brown slightly lower, according to AP </w:t>
      </w:r>
      <w:proofErr w:type="spellStart"/>
      <w:r w:rsidRPr="00373C04">
        <w:rPr>
          <w:sz w:val="8"/>
          <w:szCs w:val="8"/>
        </w:rPr>
        <w:t>VoteCast</w:t>
      </w:r>
      <w:proofErr w:type="spellEnd"/>
      <w:r w:rsidRPr="00373C04">
        <w:rPr>
          <w:sz w:val="8"/>
          <w:szCs w:val="8"/>
        </w:rPr>
        <w:t>, a survey of the electorate. READ MORE: Democrats are raising worries about Trump interfering in the midterms. The White House calls it 'fearmongering' Age remains another issue. After President Joe Biden, in his early 80s, withdrew from the 2024 race amid concerns he was too old to serve, Democratic Senate leadership hasn't changed course. Schumer, 75, has recruited candidates who are older, with several top recruits – including Mills and Brown – well into their 70s. "Voters sent a very clear message in 2024 that they're sick of the gerontocracy. They're sick of Democrats putting up old candidates and that they want some new blood," said Lis Smith, a national Democratic strategist. "And some of the recruits, like in Maine, seem to completely ignore the message that voters sent in 2024." Schumer said winning back the Senate is paramount over all else. "It's not young versus old. It's not left versus center. It's who can best win in the states," he said. "So, these are all really good candidates, and I don't think you look at them through one narrow prism. You look at who can win." Primaries and party tensions Before Democrats can test their general-election appeal, they must navigate some primaries that highlight lingering divisions within the party. Platner, who has been endorsed by independent Sen. Bernie Sanders of Vermont, has demonstrated formidable fundraising for his Maine contest, despite controversies surrounding past social media posts and a tattoo linked to Nazi imagery. Some Democrats worry his insurgent appeal could be a liability in November if he is the nominee. In Michigan, Democratic Sen. Gary Peters' retirement has opened a seat in a state Trump carried narrowly. Republicans have unified behind former Rep. Mike Rogers, while Democrats face a crowded August primary after failing to recruit Gov. Gretchen Whitmer. Crowded or contentious primaries are also playing out in Minnesota, Texas and Iowa, forcing Democrats to devote resources even in states not central to their path to a majority. Sen. Chris Van Hollen is part of an informal group of Democratic senators known as Fight Club that has been openly critical of party leadership's approach to the midterms. Van Hollen said the group has objected to what it sees as the Senate Democrats' campaign arm — controlled by Schumer — "wading into certain Democratic primaries." "So, yes, we're taking a look at all of them," Van Hollen said of endorsing more progressive candidates. Republicans also like their odds Betsy Ankney, political director for the National Republican Senatorial Committee in 2020, acknowledged Democrats' desire to make the case for competitiveness but characterized Trump's presidential victories in Alaska and Ohio in 2024 — by 13 and 11 percentage point margins, respectively — as enormous hurdles. She said Republicans are "rightly focused, on real tangible targets in Georgia, in Michigan," calling them "very real pickup opportunities." Democrats' shot at the majority almost certainly depends on Sen. Jon Ossoff winning reelection in Georgia, where Trump won in 2024 by 2.2 percentage points, and holding Michigan, where Peters' retirement creates an open seat in a state Trump carried by 1.4 percentage points. "It's not just about where the Democrats can play. It's about where we can play, too," Ankney said. An unsettled political environment</w:t>
      </w:r>
    </w:p>
    <w:p w14:paraId="538A6029" w14:textId="77777777" w:rsidR="003C543E" w:rsidRPr="002C12EB" w:rsidRDefault="003C543E" w:rsidP="003C543E">
      <w:pPr>
        <w:pStyle w:val="NormalWeb"/>
        <w:spacing w:before="0" w:beforeAutospacing="0" w:after="160" w:afterAutospacing="0"/>
        <w:rPr>
          <w:rFonts w:ascii="Calibri" w:hAnsi="Calibri" w:cs="Calibri"/>
        </w:rPr>
      </w:pPr>
      <w:r w:rsidRPr="002C12EB">
        <w:rPr>
          <w:rFonts w:ascii="Calibri" w:hAnsi="Calibri" w:cs="Calibri"/>
          <w:color w:val="000000"/>
          <w:sz w:val="22"/>
          <w:szCs w:val="22"/>
        </w:rPr>
        <w:t>&lt;&lt;&lt;LINE BREAKS RESUME&gt;&gt;&gt;</w:t>
      </w:r>
    </w:p>
    <w:p w14:paraId="7E97DB5C" w14:textId="77777777" w:rsidR="003C543E" w:rsidRPr="002C12EB" w:rsidRDefault="003C543E" w:rsidP="003C543E">
      <w:pPr>
        <w:pStyle w:val="NormalWeb"/>
        <w:spacing w:before="0" w:beforeAutospacing="0" w:after="160" w:afterAutospacing="0"/>
        <w:rPr>
          <w:rFonts w:ascii="Calibri" w:hAnsi="Calibri" w:cs="Calibri"/>
        </w:rPr>
      </w:pPr>
      <w:r w:rsidRPr="002C12EB">
        <w:rPr>
          <w:rFonts w:ascii="Calibri" w:hAnsi="Calibri" w:cs="Calibri"/>
          <w:color w:val="000000"/>
          <w:sz w:val="22"/>
          <w:szCs w:val="22"/>
          <w:u w:val="single"/>
          <w:shd w:val="clear" w:color="auto" w:fill="00FF00"/>
        </w:rPr>
        <w:t>Despite</w:t>
      </w:r>
      <w:r w:rsidRPr="002C12EB">
        <w:rPr>
          <w:rFonts w:ascii="Calibri" w:hAnsi="Calibri" w:cs="Calibri"/>
          <w:color w:val="000000"/>
          <w:sz w:val="22"/>
          <w:szCs w:val="22"/>
          <w:u w:val="single"/>
        </w:rPr>
        <w:t xml:space="preserve"> the </w:t>
      </w:r>
      <w:r w:rsidRPr="002C12EB">
        <w:rPr>
          <w:rFonts w:ascii="Calibri" w:hAnsi="Calibri" w:cs="Calibri"/>
          <w:color w:val="000000"/>
          <w:sz w:val="22"/>
          <w:szCs w:val="22"/>
          <w:u w:val="single"/>
          <w:shd w:val="clear" w:color="auto" w:fill="00FF00"/>
        </w:rPr>
        <w:t>challenges</w:t>
      </w:r>
      <w:r w:rsidRPr="002C12EB">
        <w:rPr>
          <w:rFonts w:ascii="Calibri" w:hAnsi="Calibri" w:cs="Calibri"/>
          <w:color w:val="000000"/>
          <w:sz w:val="22"/>
          <w:szCs w:val="22"/>
          <w:u w:val="single"/>
        </w:rPr>
        <w:t xml:space="preserve">, </w:t>
      </w:r>
      <w:r w:rsidRPr="002C12EB">
        <w:rPr>
          <w:rFonts w:ascii="Calibri" w:hAnsi="Calibri" w:cs="Calibri"/>
          <w:color w:val="000000"/>
          <w:sz w:val="22"/>
          <w:szCs w:val="22"/>
          <w:u w:val="single"/>
          <w:shd w:val="clear" w:color="auto" w:fill="00FF00"/>
        </w:rPr>
        <w:t>Democrats see</w:t>
      </w:r>
      <w:r w:rsidRPr="002C12EB">
        <w:rPr>
          <w:rFonts w:ascii="Calibri" w:hAnsi="Calibri" w:cs="Calibri"/>
          <w:color w:val="000000"/>
          <w:sz w:val="22"/>
          <w:szCs w:val="22"/>
          <w:u w:val="single"/>
        </w:rPr>
        <w:t xml:space="preserve"> reasons for </w:t>
      </w:r>
      <w:r w:rsidRPr="002C12EB">
        <w:rPr>
          <w:rFonts w:ascii="Calibri" w:hAnsi="Calibri" w:cs="Calibri"/>
          <w:color w:val="000000"/>
          <w:sz w:val="22"/>
          <w:szCs w:val="22"/>
          <w:u w:val="single"/>
          <w:shd w:val="clear" w:color="auto" w:fill="00FF00"/>
        </w:rPr>
        <w:t>optimism</w:t>
      </w:r>
      <w:r w:rsidRPr="002C12EB">
        <w:rPr>
          <w:rFonts w:ascii="Calibri" w:hAnsi="Calibri" w:cs="Calibri"/>
          <w:color w:val="000000"/>
          <w:sz w:val="22"/>
          <w:szCs w:val="22"/>
          <w:u w:val="single"/>
        </w:rPr>
        <w:t xml:space="preserve"> in the broader political climate</w:t>
      </w:r>
      <w:r w:rsidRPr="002C12EB">
        <w:rPr>
          <w:rFonts w:ascii="Calibri" w:hAnsi="Calibri" w:cs="Calibri"/>
          <w:color w:val="000000"/>
          <w:sz w:val="16"/>
          <w:szCs w:val="16"/>
        </w:rPr>
        <w:t>.</w:t>
      </w:r>
    </w:p>
    <w:p w14:paraId="22C749CA" w14:textId="77777777" w:rsidR="003C543E" w:rsidRPr="002C12EB" w:rsidRDefault="003C543E" w:rsidP="003C543E">
      <w:pPr>
        <w:pStyle w:val="NormalWeb"/>
        <w:spacing w:before="0" w:beforeAutospacing="0" w:after="160" w:afterAutospacing="0"/>
        <w:rPr>
          <w:rFonts w:ascii="Calibri" w:hAnsi="Calibri" w:cs="Calibri"/>
        </w:rPr>
      </w:pPr>
      <w:r w:rsidRPr="002C12EB">
        <w:rPr>
          <w:rFonts w:ascii="Calibri" w:hAnsi="Calibri" w:cs="Calibri"/>
          <w:color w:val="000000"/>
          <w:sz w:val="22"/>
          <w:szCs w:val="22"/>
          <w:u w:val="single"/>
        </w:rPr>
        <w:lastRenderedPageBreak/>
        <w:t xml:space="preserve">A new Gallup survey found </w:t>
      </w:r>
      <w:r w:rsidRPr="002C12EB">
        <w:rPr>
          <w:rFonts w:ascii="Calibri" w:hAnsi="Calibri" w:cs="Calibri"/>
          <w:color w:val="000000"/>
          <w:sz w:val="22"/>
          <w:szCs w:val="22"/>
          <w:u w:val="single"/>
          <w:shd w:val="clear" w:color="auto" w:fill="00FF00"/>
        </w:rPr>
        <w:t xml:space="preserve">47% </w:t>
      </w:r>
      <w:r w:rsidRPr="002C12EB">
        <w:rPr>
          <w:rFonts w:ascii="Calibri" w:hAnsi="Calibri" w:cs="Calibri"/>
          <w:color w:val="000000"/>
          <w:sz w:val="22"/>
          <w:szCs w:val="22"/>
          <w:u w:val="single"/>
        </w:rPr>
        <w:t xml:space="preserve">of U.S. adults now identify with or </w:t>
      </w:r>
      <w:r w:rsidRPr="002C12EB">
        <w:rPr>
          <w:rFonts w:ascii="Calibri" w:hAnsi="Calibri" w:cs="Calibri"/>
          <w:color w:val="000000"/>
          <w:sz w:val="22"/>
          <w:szCs w:val="22"/>
          <w:u w:val="single"/>
          <w:shd w:val="clear" w:color="auto" w:fill="00FF00"/>
        </w:rPr>
        <w:t>lean</w:t>
      </w:r>
      <w:r w:rsidRPr="002C12EB">
        <w:rPr>
          <w:rFonts w:ascii="Calibri" w:hAnsi="Calibri" w:cs="Calibri"/>
          <w:color w:val="000000"/>
          <w:sz w:val="22"/>
          <w:szCs w:val="22"/>
          <w:u w:val="single"/>
        </w:rPr>
        <w:t xml:space="preserve"> toward the </w:t>
      </w:r>
      <w:r w:rsidRPr="002C12EB">
        <w:rPr>
          <w:rFonts w:ascii="Calibri" w:hAnsi="Calibri" w:cs="Calibri"/>
          <w:color w:val="000000"/>
          <w:sz w:val="22"/>
          <w:szCs w:val="22"/>
          <w:u w:val="single"/>
          <w:shd w:val="clear" w:color="auto" w:fill="00FF00"/>
        </w:rPr>
        <w:t>Dem</w:t>
      </w:r>
      <w:r w:rsidRPr="002C12EB">
        <w:rPr>
          <w:rFonts w:ascii="Calibri" w:hAnsi="Calibri" w:cs="Calibri"/>
          <w:color w:val="000000"/>
          <w:sz w:val="22"/>
          <w:szCs w:val="22"/>
          <w:u w:val="single"/>
        </w:rPr>
        <w:t>ocrats, while 42% are Republicans or lean Republican</w:t>
      </w:r>
      <w:r w:rsidRPr="002C12EB">
        <w:rPr>
          <w:rFonts w:ascii="Calibri" w:hAnsi="Calibri" w:cs="Calibri"/>
          <w:color w:val="000000"/>
          <w:sz w:val="16"/>
          <w:szCs w:val="16"/>
        </w:rPr>
        <w:t>. That gives Democrats the advantage in party affiliation for the first time since Trump's first term.</w:t>
      </w:r>
    </w:p>
    <w:p w14:paraId="52669D7A" w14:textId="77777777" w:rsidR="003C543E" w:rsidRPr="002C12EB" w:rsidRDefault="003C543E" w:rsidP="003C543E">
      <w:pPr>
        <w:pStyle w:val="NormalWeb"/>
        <w:spacing w:before="0" w:beforeAutospacing="0" w:after="160" w:afterAutospacing="0"/>
        <w:rPr>
          <w:rFonts w:ascii="Calibri" w:hAnsi="Calibri" w:cs="Calibri"/>
        </w:rPr>
      </w:pPr>
      <w:r w:rsidRPr="002C12EB">
        <w:rPr>
          <w:rFonts w:ascii="Calibri" w:hAnsi="Calibri" w:cs="Calibri"/>
          <w:color w:val="000000"/>
          <w:sz w:val="22"/>
          <w:szCs w:val="22"/>
          <w:u w:val="single"/>
        </w:rPr>
        <w:t xml:space="preserve">But the </w:t>
      </w:r>
      <w:r w:rsidRPr="002C12EB">
        <w:rPr>
          <w:rFonts w:ascii="Calibri" w:hAnsi="Calibri" w:cs="Calibri"/>
          <w:color w:val="000000"/>
          <w:sz w:val="22"/>
          <w:szCs w:val="22"/>
          <w:u w:val="single"/>
          <w:shd w:val="clear" w:color="auto" w:fill="00FF00"/>
        </w:rPr>
        <w:t xml:space="preserve">data </w:t>
      </w:r>
      <w:r w:rsidRPr="002C12EB">
        <w:rPr>
          <w:rFonts w:ascii="Calibri" w:hAnsi="Calibri" w:cs="Calibri"/>
          <w:color w:val="000000"/>
          <w:sz w:val="22"/>
          <w:szCs w:val="22"/>
          <w:u w:val="single"/>
        </w:rPr>
        <w:t xml:space="preserve">strongly </w:t>
      </w:r>
      <w:r w:rsidRPr="002C12EB">
        <w:rPr>
          <w:rFonts w:ascii="Calibri" w:hAnsi="Calibri" w:cs="Calibri"/>
          <w:color w:val="000000"/>
          <w:sz w:val="22"/>
          <w:szCs w:val="22"/>
          <w:u w:val="single"/>
          <w:shd w:val="clear" w:color="auto" w:fill="00FF00"/>
        </w:rPr>
        <w:t>suggests</w:t>
      </w:r>
      <w:r w:rsidRPr="002C12EB">
        <w:rPr>
          <w:rFonts w:ascii="Calibri" w:hAnsi="Calibri" w:cs="Calibri"/>
          <w:color w:val="000000"/>
          <w:sz w:val="22"/>
          <w:szCs w:val="22"/>
          <w:u w:val="single"/>
        </w:rPr>
        <w:t xml:space="preserve"> that independents are moving toward Democrats </w:t>
      </w:r>
      <w:r w:rsidRPr="002C12EB">
        <w:rPr>
          <w:rFonts w:ascii="Calibri" w:hAnsi="Calibri" w:cs="Calibri"/>
          <w:color w:val="000000"/>
          <w:sz w:val="22"/>
          <w:szCs w:val="22"/>
          <w:u w:val="single"/>
          <w:shd w:val="clear" w:color="auto" w:fill="00FF00"/>
        </w:rPr>
        <w:t>because of</w:t>
      </w:r>
      <w:r w:rsidRPr="002C12EB">
        <w:rPr>
          <w:rFonts w:ascii="Calibri" w:hAnsi="Calibri" w:cs="Calibri"/>
          <w:color w:val="000000"/>
          <w:sz w:val="22"/>
          <w:szCs w:val="22"/>
          <w:u w:val="single"/>
        </w:rPr>
        <w:t xml:space="preserve"> their souring attitude toward </w:t>
      </w:r>
      <w:r w:rsidRPr="002C12EB">
        <w:rPr>
          <w:rFonts w:ascii="Calibri" w:hAnsi="Calibri" w:cs="Calibri"/>
          <w:color w:val="000000"/>
          <w:sz w:val="22"/>
          <w:szCs w:val="22"/>
          <w:u w:val="single"/>
          <w:shd w:val="clear" w:color="auto" w:fill="00FF00"/>
        </w:rPr>
        <w:t>Trump</w:t>
      </w:r>
      <w:r w:rsidRPr="002C12EB">
        <w:rPr>
          <w:rFonts w:ascii="Calibri" w:hAnsi="Calibri" w:cs="Calibri"/>
          <w:color w:val="000000"/>
          <w:sz w:val="22"/>
          <w:szCs w:val="22"/>
          <w:u w:val="single"/>
        </w:rPr>
        <w:t xml:space="preserve">, </w:t>
      </w:r>
      <w:r w:rsidRPr="002C12EB">
        <w:rPr>
          <w:rFonts w:ascii="Calibri" w:hAnsi="Calibri" w:cs="Calibri"/>
          <w:color w:val="000000"/>
          <w:sz w:val="22"/>
          <w:szCs w:val="22"/>
          <w:u w:val="single"/>
          <w:shd w:val="clear" w:color="auto" w:fill="00FF00"/>
        </w:rPr>
        <w:t>rather than</w:t>
      </w:r>
      <w:r w:rsidRPr="002C12EB">
        <w:rPr>
          <w:rFonts w:ascii="Calibri" w:hAnsi="Calibri" w:cs="Calibri"/>
          <w:color w:val="000000"/>
          <w:sz w:val="22"/>
          <w:szCs w:val="22"/>
          <w:u w:val="single"/>
        </w:rPr>
        <w:t xml:space="preserve"> greater </w:t>
      </w:r>
      <w:r w:rsidRPr="002C12EB">
        <w:rPr>
          <w:rFonts w:ascii="Calibri" w:hAnsi="Calibri" w:cs="Calibri"/>
          <w:color w:val="000000"/>
          <w:sz w:val="22"/>
          <w:szCs w:val="22"/>
          <w:u w:val="single"/>
          <w:shd w:val="clear" w:color="auto" w:fill="00FF00"/>
        </w:rPr>
        <w:t>goodwill</w:t>
      </w:r>
      <w:r w:rsidRPr="002C12EB">
        <w:rPr>
          <w:rFonts w:ascii="Calibri" w:hAnsi="Calibri" w:cs="Calibri"/>
          <w:color w:val="000000"/>
          <w:sz w:val="22"/>
          <w:szCs w:val="22"/>
          <w:u w:val="single"/>
        </w:rPr>
        <w:t xml:space="preserve"> toward Democrats</w:t>
      </w:r>
      <w:r w:rsidRPr="002C12EB">
        <w:rPr>
          <w:rFonts w:ascii="Calibri" w:hAnsi="Calibri" w:cs="Calibri"/>
          <w:color w:val="000000"/>
          <w:sz w:val="16"/>
          <w:szCs w:val="16"/>
        </w:rPr>
        <w:t>. The Democratic Party's favorability is still low, and Gallup's analysis found that, as more Americans identify as independents, they tend to gravitate toward the party that is out of political power — whether it's the Democrats or the Republicans.</w:t>
      </w:r>
    </w:p>
    <w:p w14:paraId="45B43C05" w14:textId="77777777" w:rsidR="003C543E" w:rsidRPr="002C12EB" w:rsidRDefault="003C543E" w:rsidP="003C543E">
      <w:pPr>
        <w:pStyle w:val="NormalWeb"/>
        <w:spacing w:before="0" w:beforeAutospacing="0" w:after="160" w:afterAutospacing="0"/>
        <w:rPr>
          <w:rFonts w:ascii="Calibri" w:hAnsi="Calibri" w:cs="Calibri"/>
        </w:rPr>
      </w:pPr>
      <w:r w:rsidRPr="002C12EB">
        <w:rPr>
          <w:rFonts w:ascii="Calibri" w:hAnsi="Calibri" w:cs="Calibri"/>
          <w:color w:val="000000"/>
          <w:sz w:val="22"/>
          <w:szCs w:val="22"/>
          <w:u w:val="single"/>
        </w:rPr>
        <w:t xml:space="preserve">Still, that appears to be a </w:t>
      </w:r>
      <w:r w:rsidRPr="002C12EB">
        <w:rPr>
          <w:rFonts w:ascii="Calibri" w:hAnsi="Calibri" w:cs="Calibri"/>
          <w:color w:val="000000"/>
          <w:sz w:val="22"/>
          <w:szCs w:val="22"/>
          <w:u w:val="single"/>
          <w:shd w:val="clear" w:color="auto" w:fill="00FF00"/>
        </w:rPr>
        <w:t>dynamic in Dem</w:t>
      </w:r>
      <w:r w:rsidRPr="002C12EB">
        <w:rPr>
          <w:rFonts w:ascii="Calibri" w:hAnsi="Calibri" w:cs="Calibri"/>
          <w:color w:val="000000"/>
          <w:sz w:val="22"/>
          <w:szCs w:val="22"/>
          <w:u w:val="single"/>
        </w:rPr>
        <w:t>ocrat</w:t>
      </w:r>
      <w:r w:rsidRPr="002C12EB">
        <w:rPr>
          <w:rFonts w:ascii="Calibri" w:hAnsi="Calibri" w:cs="Calibri"/>
          <w:color w:val="000000"/>
          <w:sz w:val="22"/>
          <w:szCs w:val="22"/>
          <w:u w:val="single"/>
          <w:shd w:val="clear" w:color="auto" w:fill="00FF00"/>
        </w:rPr>
        <w:t>s' favor</w:t>
      </w:r>
      <w:r w:rsidRPr="002C12EB">
        <w:rPr>
          <w:rFonts w:ascii="Calibri" w:hAnsi="Calibri" w:cs="Calibri"/>
          <w:color w:val="000000"/>
          <w:sz w:val="22"/>
          <w:szCs w:val="22"/>
          <w:u w:val="single"/>
        </w:rPr>
        <w:t xml:space="preserve">, as economic unease creeps into the election year </w:t>
      </w:r>
      <w:r w:rsidRPr="002C12EB">
        <w:rPr>
          <w:rFonts w:ascii="Calibri" w:hAnsi="Calibri" w:cs="Calibri"/>
          <w:color w:val="000000"/>
          <w:sz w:val="22"/>
          <w:szCs w:val="22"/>
          <w:u w:val="single"/>
          <w:shd w:val="clear" w:color="auto" w:fill="00FF00"/>
        </w:rPr>
        <w:t>with little time before</w:t>
      </w:r>
      <w:r w:rsidRPr="002C12EB">
        <w:rPr>
          <w:rFonts w:ascii="Calibri" w:hAnsi="Calibri" w:cs="Calibri"/>
          <w:color w:val="000000"/>
          <w:sz w:val="22"/>
          <w:szCs w:val="22"/>
          <w:u w:val="single"/>
        </w:rPr>
        <w:t xml:space="preserve"> the </w:t>
      </w:r>
      <w:r w:rsidRPr="002C12EB">
        <w:rPr>
          <w:rFonts w:ascii="Calibri" w:hAnsi="Calibri" w:cs="Calibri"/>
          <w:color w:val="000000"/>
          <w:sz w:val="22"/>
          <w:szCs w:val="22"/>
          <w:u w:val="single"/>
          <w:shd w:val="clear" w:color="auto" w:fill="00FF00"/>
        </w:rPr>
        <w:t>feelings lock in</w:t>
      </w:r>
      <w:r w:rsidRPr="002C12EB">
        <w:rPr>
          <w:rFonts w:ascii="Calibri" w:hAnsi="Calibri" w:cs="Calibri"/>
          <w:color w:val="000000"/>
          <w:sz w:val="22"/>
          <w:szCs w:val="22"/>
          <w:u w:val="single"/>
        </w:rPr>
        <w:t>to voters' political thinking</w:t>
      </w:r>
      <w:r w:rsidRPr="002C12EB">
        <w:rPr>
          <w:rFonts w:ascii="Calibri" w:hAnsi="Calibri" w:cs="Calibri"/>
          <w:color w:val="000000"/>
          <w:sz w:val="16"/>
          <w:szCs w:val="16"/>
        </w:rPr>
        <w:t xml:space="preserve">, veteran Republican pollster Ed </w:t>
      </w:r>
      <w:proofErr w:type="spellStart"/>
      <w:r w:rsidRPr="002C12EB">
        <w:rPr>
          <w:rFonts w:ascii="Calibri" w:hAnsi="Calibri" w:cs="Calibri"/>
          <w:color w:val="000000"/>
          <w:sz w:val="16"/>
          <w:szCs w:val="16"/>
        </w:rPr>
        <w:t>Goeas</w:t>
      </w:r>
      <w:proofErr w:type="spellEnd"/>
      <w:r w:rsidRPr="002C12EB">
        <w:rPr>
          <w:rFonts w:ascii="Calibri" w:hAnsi="Calibri" w:cs="Calibri"/>
          <w:color w:val="000000"/>
          <w:sz w:val="16"/>
          <w:szCs w:val="16"/>
        </w:rPr>
        <w:t xml:space="preserve"> said.</w:t>
      </w:r>
    </w:p>
    <w:p w14:paraId="2E6F5878" w14:textId="77777777" w:rsidR="003C543E" w:rsidRPr="002C12EB" w:rsidRDefault="003C543E" w:rsidP="003C543E">
      <w:pPr>
        <w:pStyle w:val="NormalWeb"/>
        <w:spacing w:before="0" w:beforeAutospacing="0" w:after="160" w:afterAutospacing="0"/>
        <w:rPr>
          <w:rFonts w:ascii="Calibri" w:hAnsi="Calibri" w:cs="Calibri"/>
        </w:rPr>
      </w:pPr>
      <w:r w:rsidRPr="002C12EB">
        <w:rPr>
          <w:rFonts w:ascii="Calibri" w:hAnsi="Calibri" w:cs="Calibri"/>
          <w:color w:val="000000"/>
          <w:sz w:val="16"/>
          <w:szCs w:val="16"/>
        </w:rPr>
        <w:t>"</w:t>
      </w:r>
      <w:r w:rsidRPr="002C12EB">
        <w:rPr>
          <w:rFonts w:ascii="Calibri" w:hAnsi="Calibri" w:cs="Calibri"/>
          <w:color w:val="000000"/>
          <w:sz w:val="22"/>
          <w:szCs w:val="22"/>
          <w:u w:val="single"/>
        </w:rPr>
        <w:t>That creates an environment that will affect these Senate races</w:t>
      </w:r>
      <w:r w:rsidRPr="002C12EB">
        <w:rPr>
          <w:rFonts w:ascii="Calibri" w:hAnsi="Calibri" w:cs="Calibri"/>
          <w:color w:val="000000"/>
          <w:sz w:val="16"/>
          <w:szCs w:val="16"/>
        </w:rPr>
        <w:t xml:space="preserve">," </w:t>
      </w:r>
      <w:proofErr w:type="spellStart"/>
      <w:r w:rsidRPr="002C12EB">
        <w:rPr>
          <w:rFonts w:ascii="Calibri" w:hAnsi="Calibri" w:cs="Calibri"/>
          <w:color w:val="000000"/>
          <w:sz w:val="16"/>
          <w:szCs w:val="16"/>
        </w:rPr>
        <w:t>Goeas</w:t>
      </w:r>
      <w:proofErr w:type="spellEnd"/>
      <w:r w:rsidRPr="002C12EB">
        <w:rPr>
          <w:rFonts w:ascii="Calibri" w:hAnsi="Calibri" w:cs="Calibri"/>
          <w:color w:val="000000"/>
          <w:sz w:val="16"/>
          <w:szCs w:val="16"/>
        </w:rPr>
        <w:t xml:space="preserve"> said, predicting House Republicans could lose their majority. He said Republicans are assuming the economy and the political environment are going to be better.</w:t>
      </w:r>
    </w:p>
    <w:p w14:paraId="00A1C678" w14:textId="77777777" w:rsidR="003C543E" w:rsidRPr="002C12EB" w:rsidRDefault="003C543E" w:rsidP="003C543E">
      <w:pPr>
        <w:pStyle w:val="NormalWeb"/>
        <w:spacing w:before="0" w:beforeAutospacing="0" w:after="160" w:afterAutospacing="0"/>
        <w:rPr>
          <w:rFonts w:ascii="Calibri" w:hAnsi="Calibri" w:cs="Calibri"/>
        </w:rPr>
      </w:pPr>
      <w:r w:rsidRPr="002C12EB">
        <w:rPr>
          <w:rFonts w:ascii="Calibri" w:hAnsi="Calibri" w:cs="Calibri"/>
          <w:color w:val="000000"/>
          <w:sz w:val="16"/>
          <w:szCs w:val="16"/>
        </w:rPr>
        <w:t xml:space="preserve">"I think they are going to end up getting frustrated going into the summer because, </w:t>
      </w:r>
      <w:proofErr w:type="gramStart"/>
      <w:r w:rsidRPr="002C12EB">
        <w:rPr>
          <w:rFonts w:ascii="Calibri" w:hAnsi="Calibri" w:cs="Calibri"/>
          <w:color w:val="000000"/>
          <w:sz w:val="16"/>
          <w:szCs w:val="16"/>
        </w:rPr>
        <w:t>first of all</w:t>
      </w:r>
      <w:proofErr w:type="gramEnd"/>
      <w:r w:rsidRPr="002C12EB">
        <w:rPr>
          <w:rFonts w:ascii="Calibri" w:hAnsi="Calibri" w:cs="Calibri"/>
          <w:color w:val="000000"/>
          <w:sz w:val="16"/>
          <w:szCs w:val="16"/>
        </w:rPr>
        <w:t>, the economy is not on all levels improving. It's going to be a target-rich environment for Democrats," he said.</w:t>
      </w:r>
    </w:p>
    <w:p w14:paraId="7EA6C7FA" w14:textId="1305644D" w:rsidR="003C543E" w:rsidRPr="002C12EB" w:rsidRDefault="003C543E" w:rsidP="003C543E">
      <w:pPr>
        <w:pStyle w:val="NormalWeb"/>
        <w:spacing w:before="0" w:beforeAutospacing="0" w:after="160" w:afterAutospacing="0"/>
        <w:rPr>
          <w:rFonts w:ascii="Calibri" w:hAnsi="Calibri" w:cs="Calibri"/>
        </w:rPr>
      </w:pPr>
      <w:r w:rsidRPr="002C12EB">
        <w:rPr>
          <w:rFonts w:ascii="Calibri" w:hAnsi="Calibri" w:cs="Calibri"/>
          <w:color w:val="000000"/>
          <w:sz w:val="16"/>
          <w:szCs w:val="16"/>
        </w:rPr>
        <w:t>"</w:t>
      </w:r>
      <w:r w:rsidRPr="002C12EB">
        <w:rPr>
          <w:rFonts w:ascii="Calibri" w:hAnsi="Calibri" w:cs="Calibri"/>
          <w:color w:val="000000"/>
          <w:sz w:val="22"/>
          <w:szCs w:val="22"/>
          <w:u w:val="single"/>
          <w:shd w:val="clear" w:color="auto" w:fill="00FF00"/>
        </w:rPr>
        <w:t>It's going to be close</w:t>
      </w:r>
      <w:r w:rsidRPr="002C12EB">
        <w:rPr>
          <w:rFonts w:ascii="Calibri" w:hAnsi="Calibri" w:cs="Calibri"/>
          <w:color w:val="000000"/>
          <w:sz w:val="16"/>
          <w:szCs w:val="16"/>
        </w:rPr>
        <w:t>."</w:t>
      </w:r>
    </w:p>
    <w:p w14:paraId="67C9FC9D" w14:textId="22412AB7" w:rsidR="0034299B" w:rsidRPr="002C12EB" w:rsidRDefault="0034299B" w:rsidP="0034299B">
      <w:pPr>
        <w:pStyle w:val="Heading4"/>
        <w:rPr>
          <w:rFonts w:cs="Calibri"/>
        </w:rPr>
      </w:pPr>
      <w:r w:rsidRPr="002C12EB">
        <w:rPr>
          <w:rFonts w:cs="Calibri"/>
          <w:u w:val="single"/>
        </w:rPr>
        <w:t>Diverse</w:t>
      </w:r>
      <w:r w:rsidRPr="002C12EB">
        <w:rPr>
          <w:rFonts w:cs="Calibri"/>
        </w:rPr>
        <w:t xml:space="preserve"> but </w:t>
      </w:r>
      <w:r w:rsidRPr="002C12EB">
        <w:rPr>
          <w:rFonts w:cs="Calibri"/>
          <w:u w:val="single"/>
        </w:rPr>
        <w:t>nebulous</w:t>
      </w:r>
      <w:r w:rsidRPr="002C12EB">
        <w:rPr>
          <w:rFonts w:cs="Calibri"/>
        </w:rPr>
        <w:t xml:space="preserve"> stances mean Republicans </w:t>
      </w:r>
      <w:r w:rsidRPr="002C12EB">
        <w:rPr>
          <w:rFonts w:cs="Calibri"/>
          <w:u w:val="single"/>
        </w:rPr>
        <w:t>dog-whistle</w:t>
      </w:r>
      <w:r w:rsidRPr="002C12EB">
        <w:rPr>
          <w:rFonts w:cs="Calibri"/>
        </w:rPr>
        <w:t xml:space="preserve"> the AFF and co-opt it for their </w:t>
      </w:r>
      <w:r w:rsidRPr="002C12EB">
        <w:rPr>
          <w:rFonts w:cs="Calibri"/>
          <w:u w:val="single"/>
        </w:rPr>
        <w:t>own</w:t>
      </w:r>
      <w:r w:rsidRPr="002C12EB">
        <w:rPr>
          <w:rFonts w:cs="Calibri"/>
        </w:rPr>
        <w:t xml:space="preserve"> midterms benefit.</w:t>
      </w:r>
    </w:p>
    <w:p w14:paraId="4AED0CCB" w14:textId="77777777" w:rsidR="0034299B" w:rsidRPr="002C12EB" w:rsidRDefault="0034299B" w:rsidP="0034299B">
      <w:r w:rsidRPr="002C12EB">
        <w:rPr>
          <w:rStyle w:val="Style13ptBold"/>
        </w:rPr>
        <w:t>UKPI ’25</w:t>
      </w:r>
      <w:r w:rsidRPr="002C12EB">
        <w:t xml:space="preserve"> [UK Political Info; It is a free, non-partisan, resource for voters, journalists, students, and anyone with an interest in UK electoral politics. If you are looking for your MP, researching an article, even </w:t>
      </w:r>
      <w:proofErr w:type="spellStart"/>
      <w:r w:rsidRPr="002C12EB">
        <w:t>organising</w:t>
      </w:r>
      <w:proofErr w:type="spellEnd"/>
      <w:r w:rsidRPr="002C12EB">
        <w:t xml:space="preserve"> a national lobbying campaign, we can help. The site contains both original material and a thoroughly researched collection of links; “JD Vance and the Future of Sports Betting Policy”; https://www.ukpolitical.info/jd-vance-sports-betting-policy; DOA 01/30/26] manan + //</w:t>
      </w:r>
      <w:proofErr w:type="spellStart"/>
      <w:r w:rsidRPr="002C12EB">
        <w:t>AnalyticAhuha</w:t>
      </w:r>
      <w:proofErr w:type="spellEnd"/>
    </w:p>
    <w:p w14:paraId="0310A7F5" w14:textId="77777777" w:rsidR="0034299B" w:rsidRPr="002C12EB" w:rsidRDefault="0034299B" w:rsidP="0034299B">
      <w:pPr>
        <w:spacing w:line="240" w:lineRule="auto"/>
        <w:rPr>
          <w:sz w:val="16"/>
        </w:rPr>
      </w:pPr>
      <w:r w:rsidRPr="002C12EB">
        <w:rPr>
          <w:sz w:val="16"/>
        </w:rPr>
        <w:t xml:space="preserve">Vice President JD </w:t>
      </w:r>
      <w:r w:rsidRPr="002C12EB">
        <w:rPr>
          <w:highlight w:val="green"/>
          <w:u w:val="single"/>
        </w:rPr>
        <w:t>Vance</w:t>
      </w:r>
      <w:r w:rsidRPr="002C12EB">
        <w:rPr>
          <w:u w:val="single"/>
        </w:rPr>
        <w:t xml:space="preserve"> represents a new generation of Republican leadership </w:t>
      </w:r>
      <w:r w:rsidRPr="002C12EB">
        <w:rPr>
          <w:highlight w:val="green"/>
          <w:u w:val="single"/>
        </w:rPr>
        <w:t>navigating</w:t>
      </w:r>
      <w:r w:rsidRPr="002C12EB">
        <w:rPr>
          <w:u w:val="single"/>
        </w:rPr>
        <w:t xml:space="preserve"> America’s rapidly evolving </w:t>
      </w:r>
      <w:r w:rsidRPr="002C12EB">
        <w:rPr>
          <w:rStyle w:val="Emphasis"/>
          <w:highlight w:val="green"/>
        </w:rPr>
        <w:t>sports bets landscape</w:t>
      </w:r>
      <w:r w:rsidRPr="002C12EB">
        <w:rPr>
          <w:sz w:val="16"/>
        </w:rPr>
        <w:t xml:space="preserve">. As the second-in-command in the Trump administration and a leading contender for the 2028 Republican presidential nomination, </w:t>
      </w:r>
      <w:r w:rsidRPr="002C12EB">
        <w:rPr>
          <w:u w:val="single"/>
        </w:rPr>
        <w:t>Vance’s positions on gambling regulation, industry oversight</w:t>
      </w:r>
      <w:r w:rsidRPr="002C12EB">
        <w:rPr>
          <w:sz w:val="16"/>
        </w:rPr>
        <w:t xml:space="preserve">, and </w:t>
      </w:r>
      <w:r w:rsidRPr="002C12EB">
        <w:rPr>
          <w:u w:val="single"/>
        </w:rPr>
        <w:t>sports wagering policy will significantly influence the future</w:t>
      </w:r>
      <w:r w:rsidRPr="002C12EB">
        <w:rPr>
          <w:sz w:val="16"/>
        </w:rPr>
        <w:t xml:space="preserve"> of legal sports betting across America. While Vance hasn’t made sports bets a central focus of his political career, his broader policy positions and political philosophy provide important context for understanding how he might approach gambling policy as his influence grows.</w:t>
      </w:r>
    </w:p>
    <w:p w14:paraId="31081E2C" w14:textId="77777777" w:rsidR="0034299B" w:rsidRPr="002C12EB" w:rsidRDefault="0034299B" w:rsidP="0034299B">
      <w:pPr>
        <w:spacing w:line="240" w:lineRule="auto"/>
        <w:rPr>
          <w:sz w:val="16"/>
        </w:rPr>
      </w:pPr>
      <w:r w:rsidRPr="002C12EB">
        <w:rPr>
          <w:sz w:val="16"/>
        </w:rPr>
        <w:t>Vance’s Background and Political Philosophy</w:t>
      </w:r>
    </w:p>
    <w:p w14:paraId="1F7A525C" w14:textId="77777777" w:rsidR="0034299B" w:rsidRPr="002C12EB" w:rsidRDefault="0034299B" w:rsidP="0034299B">
      <w:pPr>
        <w:spacing w:line="240" w:lineRule="auto"/>
        <w:rPr>
          <w:sz w:val="16"/>
        </w:rPr>
      </w:pPr>
      <w:r w:rsidRPr="002C12EB">
        <w:rPr>
          <w:sz w:val="16"/>
        </w:rPr>
        <w:t>JD Vance rose to national prominence through his bestselling memoir “Hillbilly Elegy,” which chronicled his Appalachian roots and the struggles of working-class Americans facing economic displacement and social dysfunction. His journey from poverty to Yale Law School to venture capital and ultimately the Senate represents a compelling American success story that shapes his policy perspectives.</w:t>
      </w:r>
    </w:p>
    <w:p w14:paraId="32B64BC5" w14:textId="77777777" w:rsidR="0034299B" w:rsidRPr="002C12EB" w:rsidRDefault="0034299B" w:rsidP="0034299B">
      <w:pPr>
        <w:spacing w:line="240" w:lineRule="auto"/>
        <w:rPr>
          <w:sz w:val="16"/>
        </w:rPr>
      </w:pPr>
      <w:r w:rsidRPr="002C12EB">
        <w:rPr>
          <w:sz w:val="16"/>
        </w:rPr>
        <w:t>Vance’s political philosophy combines elements of populist conservatism with traditional Republican pro-business instincts. He’s skeptical of large corporations that he views as exploiting American workers while supporting entrepreneurship and innovation. This ideological framework could produce nuanced views on the industry—supporting legal sports betting as an economic opportunity while demanding regulations that protect consumers from predatory apps and gambling addiction.</w:t>
      </w:r>
    </w:p>
    <w:p w14:paraId="16858ED3" w14:textId="77777777" w:rsidR="0034299B" w:rsidRPr="002C12EB" w:rsidRDefault="0034299B" w:rsidP="0034299B">
      <w:pPr>
        <w:spacing w:line="240" w:lineRule="auto"/>
        <w:rPr>
          <w:sz w:val="16"/>
        </w:rPr>
      </w:pPr>
      <w:r w:rsidRPr="002C12EB">
        <w:rPr>
          <w:sz w:val="16"/>
        </w:rPr>
        <w:t xml:space="preserve">As Vice President under Donald </w:t>
      </w:r>
      <w:r w:rsidRPr="00094BBB">
        <w:rPr>
          <w:u w:val="single"/>
        </w:rPr>
        <w:t>Trump</w:t>
      </w:r>
      <w:r w:rsidRPr="00094BBB">
        <w:rPr>
          <w:sz w:val="16"/>
        </w:rPr>
        <w:t xml:space="preserve">, </w:t>
      </w:r>
      <w:r w:rsidRPr="00094BBB">
        <w:rPr>
          <w:u w:val="single"/>
        </w:rPr>
        <w:t xml:space="preserve">Vance has largely aligned with the administration’s </w:t>
      </w:r>
      <w:r w:rsidRPr="00094BBB">
        <w:rPr>
          <w:rStyle w:val="Emphasis"/>
        </w:rPr>
        <w:t>hands-off</w:t>
      </w:r>
      <w:r w:rsidRPr="00094BBB">
        <w:rPr>
          <w:u w:val="single"/>
        </w:rPr>
        <w:t xml:space="preserve"> approach to state gambling regulation</w:t>
      </w:r>
      <w:r w:rsidRPr="002C12EB">
        <w:rPr>
          <w:sz w:val="16"/>
        </w:rPr>
        <w:t xml:space="preserve">. The </w:t>
      </w:r>
      <w:r w:rsidRPr="002C12EB">
        <w:rPr>
          <w:highlight w:val="green"/>
          <w:u w:val="single"/>
        </w:rPr>
        <w:t>Trump</w:t>
      </w:r>
      <w:r w:rsidRPr="002C12EB">
        <w:rPr>
          <w:u w:val="single"/>
        </w:rPr>
        <w:t xml:space="preserve"> administration has generally </w:t>
      </w:r>
      <w:r w:rsidRPr="002C12EB">
        <w:rPr>
          <w:highlight w:val="green"/>
          <w:u w:val="single"/>
        </w:rPr>
        <w:t>allowed states to determine</w:t>
      </w:r>
      <w:r w:rsidRPr="002C12EB">
        <w:rPr>
          <w:u w:val="single"/>
        </w:rPr>
        <w:t xml:space="preserve"> their </w:t>
      </w:r>
      <w:r w:rsidRPr="002C12EB">
        <w:rPr>
          <w:rStyle w:val="Emphasis"/>
          <w:highlight w:val="green"/>
        </w:rPr>
        <w:t>own</w:t>
      </w:r>
      <w:r w:rsidRPr="002C12EB">
        <w:rPr>
          <w:highlight w:val="green"/>
          <w:u w:val="single"/>
        </w:rPr>
        <w:t xml:space="preserve"> sports policies</w:t>
      </w:r>
      <w:r w:rsidRPr="002C12EB">
        <w:rPr>
          <w:sz w:val="16"/>
        </w:rPr>
        <w:t xml:space="preserve"> without heavy federal intervention, consistent with Republican federalism principles. Vance has shown no indication of departing from this approach. For those fascinated by how such conservative philosophies intersect with betting policies and political odds, resources like UK Political Betting deliver detailed explorations of parallel wagering trends in the political arena.</w:t>
      </w:r>
    </w:p>
    <w:p w14:paraId="1CC4E85B" w14:textId="77777777" w:rsidR="0034299B" w:rsidRPr="002C12EB" w:rsidRDefault="0034299B" w:rsidP="0034299B">
      <w:pPr>
        <w:spacing w:line="240" w:lineRule="auto"/>
        <w:rPr>
          <w:sz w:val="16"/>
        </w:rPr>
      </w:pPr>
      <w:r w:rsidRPr="002C12EB">
        <w:rPr>
          <w:sz w:val="16"/>
        </w:rPr>
        <w:t>The 2025 Elections and Betting Market Reactions</w:t>
      </w:r>
    </w:p>
    <w:p w14:paraId="4912AB46" w14:textId="77777777" w:rsidR="0034299B" w:rsidRPr="002C12EB" w:rsidRDefault="0034299B" w:rsidP="0034299B">
      <w:pPr>
        <w:spacing w:line="240" w:lineRule="auto"/>
        <w:rPr>
          <w:sz w:val="16"/>
        </w:rPr>
      </w:pPr>
      <w:r w:rsidRPr="002C12EB">
        <w:rPr>
          <w:sz w:val="16"/>
        </w:rPr>
        <w:t xml:space="preserve">Vance attracted significant attention in November 2025 when Democrats swept key gubernatorial races in Virginia and New Jersey, along with the New York City mayoral election. Following these defeats, </w:t>
      </w:r>
      <w:r w:rsidRPr="002C12EB">
        <w:rPr>
          <w:highlight w:val="green"/>
          <w:u w:val="single"/>
        </w:rPr>
        <w:t>Vance</w:t>
      </w:r>
      <w:r w:rsidRPr="002C12EB">
        <w:rPr>
          <w:u w:val="single"/>
        </w:rPr>
        <w:t xml:space="preserve"> took to social media to </w:t>
      </w:r>
      <w:r w:rsidRPr="002C12EB">
        <w:rPr>
          <w:rStyle w:val="Emphasis"/>
          <w:highlight w:val="green"/>
        </w:rPr>
        <w:t>downplay</w:t>
      </w:r>
      <w:r w:rsidRPr="002C12EB">
        <w:rPr>
          <w:sz w:val="16"/>
        </w:rPr>
        <w:t xml:space="preserve"> the results:</w:t>
      </w:r>
    </w:p>
    <w:p w14:paraId="6C416974" w14:textId="77777777" w:rsidR="0034299B" w:rsidRPr="002C12EB" w:rsidRDefault="0034299B" w:rsidP="0034299B">
      <w:pPr>
        <w:spacing w:line="240" w:lineRule="auto"/>
        <w:rPr>
          <w:sz w:val="16"/>
        </w:rPr>
      </w:pPr>
      <w:r w:rsidRPr="002C12EB">
        <w:rPr>
          <w:sz w:val="16"/>
        </w:rPr>
        <w:lastRenderedPageBreak/>
        <w:t xml:space="preserve">“I think it’s idiotic to overreact to a couple elections in blue states, but a few thoughts: 1) Scot [sic] Pressler, TPUSA, and a bunch of others have been working hard to register voters. I said it in 2022, and I’ve said it repeatedly since: our coalition is ‘lower propensity’ and that means we </w:t>
      </w:r>
      <w:proofErr w:type="gramStart"/>
      <w:r w:rsidRPr="002C12EB">
        <w:rPr>
          <w:sz w:val="16"/>
        </w:rPr>
        <w:t>have to</w:t>
      </w:r>
      <w:proofErr w:type="gramEnd"/>
      <w:r w:rsidRPr="002C12EB">
        <w:rPr>
          <w:sz w:val="16"/>
        </w:rPr>
        <w:t xml:space="preserve"> do better at turning out voters…”</w:t>
      </w:r>
    </w:p>
    <w:p w14:paraId="24777CDB" w14:textId="77777777" w:rsidR="0034299B" w:rsidRPr="002C12EB" w:rsidRDefault="0034299B" w:rsidP="0034299B">
      <w:pPr>
        <w:spacing w:line="240" w:lineRule="auto"/>
        <w:rPr>
          <w:sz w:val="16"/>
        </w:rPr>
      </w:pPr>
      <w:r w:rsidRPr="002C12EB">
        <w:rPr>
          <w:sz w:val="16"/>
        </w:rPr>
        <w:t xml:space="preserve">This response reveals important aspects of Vance’s political style and strategic thinking. Rather than acknowledging voter </w:t>
      </w:r>
      <w:r w:rsidRPr="002C12EB">
        <w:rPr>
          <w:highlight w:val="green"/>
          <w:u w:val="single"/>
        </w:rPr>
        <w:t>dissatisfaction</w:t>
      </w:r>
      <w:r w:rsidRPr="002C12EB">
        <w:rPr>
          <w:u w:val="single"/>
        </w:rPr>
        <w:t xml:space="preserve"> with Republican policies</w:t>
      </w:r>
      <w:r w:rsidRPr="002C12EB">
        <w:rPr>
          <w:sz w:val="16"/>
        </w:rPr>
        <w:t xml:space="preserve">, he </w:t>
      </w:r>
      <w:r w:rsidRPr="002C12EB">
        <w:rPr>
          <w:highlight w:val="green"/>
          <w:u w:val="single"/>
        </w:rPr>
        <w:t>focused on turnout mechanics</w:t>
      </w:r>
      <w:r w:rsidRPr="002C12EB">
        <w:rPr>
          <w:u w:val="single"/>
        </w:rPr>
        <w:t xml:space="preserve"> and voter registration</w:t>
      </w:r>
      <w:r w:rsidRPr="002C12EB">
        <w:rPr>
          <w:sz w:val="16"/>
        </w:rPr>
        <w:t xml:space="preserve">. This frame-it-as-a-tactical-challenge approach might extend to how he views gambling market expansion—as a </w:t>
      </w:r>
      <w:r w:rsidRPr="002C12EB">
        <w:rPr>
          <w:highlight w:val="green"/>
          <w:u w:val="single"/>
        </w:rPr>
        <w:t xml:space="preserve">technical problem of creating </w:t>
      </w:r>
      <w:r w:rsidRPr="002C12EB">
        <w:rPr>
          <w:rStyle w:val="Emphasis"/>
          <w:highlight w:val="green"/>
        </w:rPr>
        <w:t>proper</w:t>
      </w:r>
      <w:r w:rsidRPr="002C12EB">
        <w:rPr>
          <w:u w:val="single"/>
        </w:rPr>
        <w:t xml:space="preserve"> </w:t>
      </w:r>
      <w:r w:rsidRPr="002C12EB">
        <w:rPr>
          <w:highlight w:val="green"/>
          <w:u w:val="single"/>
        </w:rPr>
        <w:t>regulations</w:t>
      </w:r>
      <w:r w:rsidRPr="002C12EB">
        <w:rPr>
          <w:u w:val="single"/>
        </w:rPr>
        <w:t xml:space="preserve"> rather than a deeper question about whether rapid sports betting legalization serves the public interest</w:t>
      </w:r>
      <w:r w:rsidRPr="002C12EB">
        <w:rPr>
          <w:sz w:val="16"/>
        </w:rPr>
        <w:t>.</w:t>
      </w:r>
    </w:p>
    <w:p w14:paraId="16FD9ED3" w14:textId="77777777" w:rsidR="0034299B" w:rsidRPr="002C12EB" w:rsidRDefault="0034299B" w:rsidP="0034299B">
      <w:pPr>
        <w:spacing w:line="240" w:lineRule="auto"/>
        <w:rPr>
          <w:sz w:val="16"/>
        </w:rPr>
      </w:pPr>
      <w:r w:rsidRPr="002C12EB">
        <w:rPr>
          <w:sz w:val="16"/>
        </w:rPr>
        <w:t>Interestingly, markets themselves predicted these Democratic victories, suggesting that Vance’s dismissal may have been politically motivated rather than analytically sound. The accuracy of betting odds in predicting the 2025 elections demonstrates how prediction markets and sports betting platforms have become intertwined with political forecasting, creating new avenues for both gambling and political analysis.</w:t>
      </w:r>
    </w:p>
    <w:p w14:paraId="1AC2C026" w14:textId="77777777" w:rsidR="0034299B" w:rsidRPr="002C12EB" w:rsidRDefault="0034299B" w:rsidP="0034299B">
      <w:pPr>
        <w:spacing w:line="240" w:lineRule="auto"/>
        <w:rPr>
          <w:sz w:val="16"/>
        </w:rPr>
      </w:pPr>
      <w:r w:rsidRPr="002C12EB">
        <w:rPr>
          <w:sz w:val="16"/>
        </w:rPr>
        <w:t>Vance’s Defense of Robert F. Kennedy Jr. and Health Policy</w:t>
      </w:r>
    </w:p>
    <w:p w14:paraId="3C522DD3" w14:textId="77777777" w:rsidR="0034299B" w:rsidRPr="002C12EB" w:rsidRDefault="0034299B" w:rsidP="0034299B">
      <w:pPr>
        <w:spacing w:line="240" w:lineRule="auto"/>
        <w:rPr>
          <w:sz w:val="16"/>
        </w:rPr>
      </w:pPr>
      <w:r w:rsidRPr="002C12EB">
        <w:rPr>
          <w:sz w:val="16"/>
        </w:rPr>
        <w:t>Vance’s most public gambling-adjacent comments came when defending Health and Human Services Secretary Robert F. Kennedy Jr. during Senate hearings. When Democratic Senator Ron Wyden criticized Kennedy’s health policies, Vance took to social media using profanity to defend Kennedy: “Democrats attacking RFK are full of s— and everyone knows it.”</w:t>
      </w:r>
    </w:p>
    <w:p w14:paraId="37B4BE16" w14:textId="77777777" w:rsidR="0034299B" w:rsidRPr="002C12EB" w:rsidRDefault="0034299B" w:rsidP="0034299B">
      <w:pPr>
        <w:spacing w:line="240" w:lineRule="auto"/>
        <w:rPr>
          <w:sz w:val="16"/>
        </w:rPr>
      </w:pPr>
      <w:r w:rsidRPr="002C12EB">
        <w:rPr>
          <w:sz w:val="16"/>
        </w:rPr>
        <w:t>While this exchange wasn’t directly about sports gambling, it reveals Vance’s combative political style and willingness to defend controversial administration appointees. If the Trump administration were to face criticism over gambling industry issues—such as inadequate responsible gambling protections or insufficient oversight of betting corruption—Vance would likely mount aggressive defenses rather than conceding problems.</w:t>
      </w:r>
    </w:p>
    <w:p w14:paraId="2BED21F1" w14:textId="77777777" w:rsidR="0034299B" w:rsidRPr="002C12EB" w:rsidRDefault="0034299B" w:rsidP="0034299B">
      <w:pPr>
        <w:spacing w:line="240" w:lineRule="auto"/>
        <w:rPr>
          <w:sz w:val="16"/>
        </w:rPr>
      </w:pPr>
      <w:r w:rsidRPr="002C12EB">
        <w:rPr>
          <w:sz w:val="16"/>
        </w:rPr>
        <w:t xml:space="preserve">The Kennedy defense also highlights </w:t>
      </w:r>
      <w:r w:rsidRPr="002C12EB">
        <w:rPr>
          <w:highlight w:val="green"/>
          <w:u w:val="single"/>
        </w:rPr>
        <w:t xml:space="preserve">Vance’s focus on </w:t>
      </w:r>
      <w:r w:rsidRPr="002C12EB">
        <w:rPr>
          <w:rStyle w:val="Emphasis"/>
          <w:highlight w:val="green"/>
        </w:rPr>
        <w:t>disrupting</w:t>
      </w:r>
      <w:r w:rsidRPr="002C12EB">
        <w:rPr>
          <w:highlight w:val="green"/>
          <w:u w:val="single"/>
        </w:rPr>
        <w:t xml:space="preserve"> established regulatory </w:t>
      </w:r>
      <w:r w:rsidRPr="002C12EB">
        <w:rPr>
          <w:rStyle w:val="Emphasis"/>
          <w:highlight w:val="green"/>
        </w:rPr>
        <w:t>systems</w:t>
      </w:r>
      <w:r w:rsidRPr="002C12EB">
        <w:rPr>
          <w:u w:val="single"/>
        </w:rPr>
        <w:t xml:space="preserve"> that he views as captured by special interests</w:t>
      </w:r>
      <w:r w:rsidRPr="002C12EB">
        <w:rPr>
          <w:sz w:val="16"/>
        </w:rPr>
        <w:t>. Kennedy’s controversial tenure at HHS has involved challenging medical orthodoxy and pharmaceutical industry practices. A similar approach to gambling regulation might involve challenging existing legislation frameworks that Vance views as either too permissive (allowing predatory apps) or too restrictive (blocking innovative wagering markets).</w:t>
      </w:r>
    </w:p>
    <w:p w14:paraId="433BED1F" w14:textId="77777777" w:rsidR="0034299B" w:rsidRPr="002C12EB" w:rsidRDefault="0034299B" w:rsidP="0034299B">
      <w:pPr>
        <w:spacing w:line="240" w:lineRule="auto"/>
        <w:rPr>
          <w:sz w:val="16"/>
        </w:rPr>
      </w:pPr>
      <w:r w:rsidRPr="002C12EB">
        <w:rPr>
          <w:sz w:val="16"/>
        </w:rPr>
        <w:t>Vance and the Working-Class Gambling Debate</w:t>
      </w:r>
    </w:p>
    <w:p w14:paraId="6D049E8B" w14:textId="77777777" w:rsidR="0034299B" w:rsidRPr="002C12EB" w:rsidRDefault="0034299B" w:rsidP="0034299B">
      <w:pPr>
        <w:spacing w:line="240" w:lineRule="auto"/>
        <w:rPr>
          <w:sz w:val="16"/>
        </w:rPr>
      </w:pPr>
      <w:r w:rsidRPr="00094BBB">
        <w:rPr>
          <w:u w:val="single"/>
        </w:rPr>
        <w:t xml:space="preserve">Vance’s </w:t>
      </w:r>
      <w:r w:rsidRPr="002C12EB">
        <w:rPr>
          <w:highlight w:val="green"/>
          <w:u w:val="single"/>
        </w:rPr>
        <w:t>political brand centers on</w:t>
      </w:r>
      <w:r w:rsidRPr="002C12EB">
        <w:rPr>
          <w:u w:val="single"/>
        </w:rPr>
        <w:t xml:space="preserve"> championing </w:t>
      </w:r>
      <w:r w:rsidRPr="002C12EB">
        <w:rPr>
          <w:highlight w:val="green"/>
          <w:u w:val="single"/>
        </w:rPr>
        <w:t>working-class</w:t>
      </w:r>
      <w:r w:rsidRPr="002C12EB">
        <w:rPr>
          <w:u w:val="single"/>
        </w:rPr>
        <w:t xml:space="preserve"> Americans</w:t>
      </w:r>
      <w:r w:rsidRPr="002C12EB">
        <w:rPr>
          <w:sz w:val="16"/>
        </w:rPr>
        <w:t xml:space="preserve">, which creates interesting tensions regarding sports betting policy. Research consistently shows that </w:t>
      </w:r>
      <w:r w:rsidRPr="002C12EB">
        <w:rPr>
          <w:highlight w:val="green"/>
          <w:u w:val="single"/>
        </w:rPr>
        <w:t>sports wagering</w:t>
      </w:r>
      <w:r w:rsidRPr="002C12EB">
        <w:rPr>
          <w:u w:val="single"/>
        </w:rPr>
        <w:t xml:space="preserve"> and online gambling </w:t>
      </w:r>
      <w:r w:rsidRPr="002C12EB">
        <w:rPr>
          <w:rStyle w:val="Emphasis"/>
          <w:highlight w:val="green"/>
        </w:rPr>
        <w:t>disproportionately</w:t>
      </w:r>
      <w:r w:rsidRPr="002C12EB">
        <w:rPr>
          <w:highlight w:val="green"/>
          <w:u w:val="single"/>
        </w:rPr>
        <w:t xml:space="preserve"> affects lower-income Americans</w:t>
      </w:r>
      <w:r w:rsidRPr="002C12EB">
        <w:rPr>
          <w:sz w:val="16"/>
        </w:rPr>
        <w:t>, who spend a higher percentage of their income on betting activities. Problem gambling rates are significantly elevated among economically stressed populations—the same communities Vance claims to champion.</w:t>
      </w:r>
    </w:p>
    <w:p w14:paraId="654323FE" w14:textId="77777777" w:rsidR="0034299B" w:rsidRPr="002C12EB" w:rsidRDefault="0034299B" w:rsidP="0034299B">
      <w:pPr>
        <w:spacing w:line="240" w:lineRule="auto"/>
        <w:rPr>
          <w:sz w:val="16"/>
        </w:rPr>
      </w:pPr>
      <w:r w:rsidRPr="002C12EB">
        <w:rPr>
          <w:sz w:val="16"/>
        </w:rPr>
        <w:t>Vance might counter that legal sports betting provides entertainment and economic opportunity that shouldn’t be denied to working people through paternalistic gambling laws. This populist framing—trusting regular Americans to make their own decisions about apps rather than having elites restrict their choices—aligns with Vance’s anti-establishment rhetoric and could justify supporting expanded sports legalization.</w:t>
      </w:r>
    </w:p>
    <w:p w14:paraId="5BC8BDE2" w14:textId="77777777" w:rsidR="0034299B" w:rsidRPr="002C12EB" w:rsidRDefault="0034299B" w:rsidP="0034299B">
      <w:pPr>
        <w:spacing w:line="240" w:lineRule="auto"/>
        <w:rPr>
          <w:sz w:val="16"/>
        </w:rPr>
      </w:pPr>
      <w:r w:rsidRPr="002C12EB">
        <w:rPr>
          <w:sz w:val="16"/>
        </w:rPr>
        <w:t>The tension between these positions hasn’t been fully resolved in Vance’s public statements. As he potentially campaigns for president in 2028, he’ll likely face pressure to clarify whether his working-class advocacy includes protecting people from predatory gambling industry practices or whether he views such protection as condescending paternalism.</w:t>
      </w:r>
    </w:p>
    <w:p w14:paraId="3F29758C" w14:textId="77777777" w:rsidR="0034299B" w:rsidRPr="002C12EB" w:rsidRDefault="0034299B" w:rsidP="0034299B">
      <w:pPr>
        <w:spacing w:line="240" w:lineRule="auto"/>
        <w:rPr>
          <w:sz w:val="16"/>
        </w:rPr>
      </w:pPr>
      <w:r w:rsidRPr="002C12EB">
        <w:rPr>
          <w:sz w:val="16"/>
        </w:rPr>
        <w:t>The 2028 Presidential Race and Betting Markets</w:t>
      </w:r>
    </w:p>
    <w:p w14:paraId="348F4BA9" w14:textId="77777777" w:rsidR="0034299B" w:rsidRPr="002C12EB" w:rsidRDefault="0034299B" w:rsidP="0034299B">
      <w:pPr>
        <w:spacing w:line="240" w:lineRule="auto"/>
        <w:rPr>
          <w:sz w:val="16"/>
        </w:rPr>
      </w:pPr>
      <w:r w:rsidRPr="002C12EB">
        <w:rPr>
          <w:sz w:val="16"/>
        </w:rPr>
        <w:t>According to betting odds from major sportsbook platforms, Vance leads as the Republican favorite for the 2028 presidential nomination, while Governor Gavin Newsom leads among Democrats. This matchup would create fascinating contrasts on gambling regulation, with Newsom’s opposition to online sports betting potentially clashing with Vance’s more permissive approach.</w:t>
      </w:r>
    </w:p>
    <w:p w14:paraId="78565707" w14:textId="77777777" w:rsidR="0034299B" w:rsidRPr="002C12EB" w:rsidRDefault="0034299B" w:rsidP="0034299B">
      <w:pPr>
        <w:spacing w:line="240" w:lineRule="auto"/>
        <w:rPr>
          <w:sz w:val="16"/>
        </w:rPr>
      </w:pPr>
      <w:r w:rsidRPr="002C12EB">
        <w:rPr>
          <w:sz w:val="16"/>
        </w:rPr>
        <w:t>The markets themselves have become increasingly sophisticated in predicting political outcomes, with prediction markets now legal in some states following court decisions. Vance hasn’t publicly commented on whether odds should inform political strategy or whether prediction markets represent unhealthy gambling on democratic processes. His response to the 2025 election results suggests skepticism that markets accurately capture political reality, though this might change if betting odds favor his 2028 prospects.</w:t>
      </w:r>
    </w:p>
    <w:p w14:paraId="23559012" w14:textId="77777777" w:rsidR="0034299B" w:rsidRPr="002C12EB" w:rsidRDefault="0034299B" w:rsidP="0034299B">
      <w:pPr>
        <w:spacing w:line="240" w:lineRule="auto"/>
        <w:rPr>
          <w:sz w:val="16"/>
        </w:rPr>
      </w:pPr>
      <w:r w:rsidRPr="002C12EB">
        <w:rPr>
          <w:sz w:val="16"/>
        </w:rPr>
        <w:t xml:space="preserve">If Vance runs for president in 2028, </w:t>
      </w:r>
      <w:r w:rsidRPr="002C12EB">
        <w:rPr>
          <w:highlight w:val="green"/>
          <w:u w:val="single"/>
        </w:rPr>
        <w:t>sports policy</w:t>
      </w:r>
      <w:r w:rsidRPr="002C12EB">
        <w:rPr>
          <w:u w:val="single"/>
        </w:rPr>
        <w:t xml:space="preserve"> could become a </w:t>
      </w:r>
      <w:r w:rsidRPr="002C12EB">
        <w:rPr>
          <w:rStyle w:val="Emphasis"/>
          <w:highlight w:val="green"/>
        </w:rPr>
        <w:t>differentiating</w:t>
      </w:r>
      <w:r w:rsidRPr="002C12EB">
        <w:rPr>
          <w:highlight w:val="green"/>
          <w:u w:val="single"/>
        </w:rPr>
        <w:t xml:space="preserve"> issue</w:t>
      </w:r>
      <w:r w:rsidRPr="002C12EB">
        <w:rPr>
          <w:sz w:val="16"/>
        </w:rPr>
        <w:t xml:space="preserve">. </w:t>
      </w:r>
      <w:r w:rsidRPr="00094BBB">
        <w:rPr>
          <w:u w:val="single"/>
        </w:rPr>
        <w:t xml:space="preserve">He could </w:t>
      </w:r>
      <w:r w:rsidRPr="002C12EB">
        <w:rPr>
          <w:highlight w:val="green"/>
          <w:u w:val="single"/>
        </w:rPr>
        <w:t xml:space="preserve">position himself as </w:t>
      </w:r>
      <w:r w:rsidRPr="002C12EB">
        <w:rPr>
          <w:rStyle w:val="Emphasis"/>
          <w:highlight w:val="green"/>
        </w:rPr>
        <w:t>supporting</w:t>
      </w:r>
      <w:r w:rsidRPr="00094BBB">
        <w:rPr>
          <w:u w:val="single"/>
        </w:rPr>
        <w:t xml:space="preserve"> </w:t>
      </w:r>
      <w:r w:rsidRPr="002C12EB">
        <w:rPr>
          <w:u w:val="single"/>
        </w:rPr>
        <w:t xml:space="preserve">responsible sports betting </w:t>
      </w:r>
      <w:r w:rsidRPr="002C12EB">
        <w:rPr>
          <w:highlight w:val="green"/>
          <w:u w:val="single"/>
        </w:rPr>
        <w:t xml:space="preserve">legalization that creates </w:t>
      </w:r>
      <w:r w:rsidRPr="002C12EB">
        <w:rPr>
          <w:rStyle w:val="Emphasis"/>
          <w:highlight w:val="green"/>
        </w:rPr>
        <w:t>jobs</w:t>
      </w:r>
      <w:r w:rsidRPr="002C12EB">
        <w:rPr>
          <w:highlight w:val="green"/>
          <w:u w:val="single"/>
        </w:rPr>
        <w:t xml:space="preserve"> and generates</w:t>
      </w:r>
      <w:r w:rsidRPr="002C12EB">
        <w:rPr>
          <w:u w:val="single"/>
        </w:rPr>
        <w:t xml:space="preserve"> </w:t>
      </w:r>
      <w:r w:rsidRPr="002C12EB">
        <w:rPr>
          <w:rStyle w:val="Emphasis"/>
        </w:rPr>
        <w:t>tax</w:t>
      </w:r>
      <w:r w:rsidRPr="002C12EB">
        <w:rPr>
          <w:u w:val="single"/>
        </w:rPr>
        <w:t xml:space="preserve"> </w:t>
      </w:r>
      <w:r w:rsidRPr="002C12EB">
        <w:rPr>
          <w:highlight w:val="green"/>
          <w:u w:val="single"/>
        </w:rPr>
        <w:t xml:space="preserve">revenue while </w:t>
      </w:r>
      <w:r w:rsidRPr="002C12EB">
        <w:rPr>
          <w:rStyle w:val="Emphasis"/>
          <w:highlight w:val="green"/>
        </w:rPr>
        <w:t>opposing</w:t>
      </w:r>
      <w:r w:rsidRPr="002C12EB">
        <w:rPr>
          <w:u w:val="single"/>
        </w:rPr>
        <w:t xml:space="preserve"> the more </w:t>
      </w:r>
      <w:r w:rsidRPr="002C12EB">
        <w:rPr>
          <w:rStyle w:val="Emphasis"/>
          <w:highlight w:val="green"/>
        </w:rPr>
        <w:t>restrictive</w:t>
      </w:r>
      <w:r w:rsidRPr="002C12EB">
        <w:rPr>
          <w:highlight w:val="green"/>
          <w:u w:val="single"/>
        </w:rPr>
        <w:t xml:space="preserve"> approaches</w:t>
      </w:r>
      <w:r w:rsidRPr="002C12EB">
        <w:rPr>
          <w:u w:val="single"/>
        </w:rPr>
        <w:t xml:space="preserve"> favored </w:t>
      </w:r>
      <w:r w:rsidRPr="002C12EB">
        <w:rPr>
          <w:highlight w:val="green"/>
          <w:u w:val="single"/>
        </w:rPr>
        <w:t>by</w:t>
      </w:r>
      <w:r w:rsidRPr="002C12EB">
        <w:rPr>
          <w:u w:val="single"/>
        </w:rPr>
        <w:t xml:space="preserve"> some </w:t>
      </w:r>
      <w:r w:rsidRPr="002C12EB">
        <w:rPr>
          <w:rStyle w:val="Emphasis"/>
          <w:highlight w:val="green"/>
        </w:rPr>
        <w:t>Democrats</w:t>
      </w:r>
      <w:r w:rsidRPr="002C12EB">
        <w:rPr>
          <w:sz w:val="16"/>
        </w:rPr>
        <w:t xml:space="preserve">. Alternatively, he could embrace gambling regulation reforms that address gambling corruption and protect consumers, potentially </w:t>
      </w:r>
      <w:r w:rsidRPr="002C12EB">
        <w:rPr>
          <w:highlight w:val="green"/>
          <w:u w:val="single"/>
        </w:rPr>
        <w:t xml:space="preserve">appealing to </w:t>
      </w:r>
      <w:r w:rsidRPr="002C12EB">
        <w:rPr>
          <w:rStyle w:val="Emphasis"/>
          <w:highlight w:val="green"/>
        </w:rPr>
        <w:t>moderates</w:t>
      </w:r>
      <w:r w:rsidRPr="002C12EB">
        <w:rPr>
          <w:sz w:val="16"/>
        </w:rPr>
        <w:t xml:space="preserve"> concerned about betting industry excesses.</w:t>
      </w:r>
    </w:p>
    <w:p w14:paraId="2484C501" w14:textId="77777777" w:rsidR="0034299B" w:rsidRPr="002C12EB" w:rsidRDefault="0034299B" w:rsidP="0034299B">
      <w:pPr>
        <w:spacing w:line="240" w:lineRule="auto"/>
        <w:rPr>
          <w:sz w:val="16"/>
        </w:rPr>
      </w:pPr>
      <w:r w:rsidRPr="002C12EB">
        <w:rPr>
          <w:sz w:val="16"/>
        </w:rPr>
        <w:lastRenderedPageBreak/>
        <w:t>Vance’s Potential Approach to Federal Gambling Regulation</w:t>
      </w:r>
    </w:p>
    <w:p w14:paraId="14866F43" w14:textId="77777777" w:rsidR="0034299B" w:rsidRPr="002C12EB" w:rsidRDefault="0034299B" w:rsidP="0034299B">
      <w:pPr>
        <w:spacing w:line="240" w:lineRule="auto"/>
        <w:rPr>
          <w:sz w:val="16"/>
        </w:rPr>
      </w:pPr>
      <w:r w:rsidRPr="002C12EB">
        <w:rPr>
          <w:sz w:val="16"/>
        </w:rPr>
        <w:t>As Vice President and potentially as President, Vance would face key decisions about federal involvement in sports betting regulation. Currently, gambling policy operates primarily at the state level following the 2018 PASPA decision. However, several federal issues require attention:</w:t>
      </w:r>
    </w:p>
    <w:p w14:paraId="04672427" w14:textId="77777777" w:rsidR="0034299B" w:rsidRPr="002C12EB" w:rsidRDefault="0034299B" w:rsidP="0034299B">
      <w:pPr>
        <w:spacing w:line="240" w:lineRule="auto"/>
        <w:rPr>
          <w:sz w:val="16"/>
        </w:rPr>
      </w:pPr>
      <w:r w:rsidRPr="002C12EB">
        <w:rPr>
          <w:sz w:val="16"/>
        </w:rPr>
        <w:t>Advertising Regulation: Should federal law restrict sports betting advertising, particularly during sporting events watched by children? Some legislators have proposed limiting sportsbook commercials to adult viewing hours.</w:t>
      </w:r>
    </w:p>
    <w:p w14:paraId="03E2923C" w14:textId="77777777" w:rsidR="0034299B" w:rsidRPr="002C12EB" w:rsidRDefault="0034299B" w:rsidP="0034299B">
      <w:pPr>
        <w:spacing w:line="240" w:lineRule="auto"/>
        <w:rPr>
          <w:sz w:val="16"/>
        </w:rPr>
      </w:pPr>
      <w:r w:rsidRPr="002C12EB">
        <w:rPr>
          <w:sz w:val="16"/>
        </w:rPr>
        <w:t>College Athlete Protection: Should federal law ban betting on college player props nationwide to protect student-athletes from harassment? Maryland, Ohio, Louisiana, and Vermont have banned such bets at the state level.</w:t>
      </w:r>
    </w:p>
    <w:p w14:paraId="2610C5C4" w14:textId="77777777" w:rsidR="0034299B" w:rsidRPr="002C12EB" w:rsidRDefault="0034299B" w:rsidP="0034299B">
      <w:pPr>
        <w:spacing w:line="240" w:lineRule="auto"/>
        <w:rPr>
          <w:sz w:val="16"/>
        </w:rPr>
      </w:pPr>
      <w:r w:rsidRPr="002C12EB">
        <w:rPr>
          <w:sz w:val="16"/>
        </w:rPr>
        <w:t>Taxation Policy: How should gambling income and losses be taxed? The Trump administration’s 2025 tax bill limiting gambling loss deductions sparked controversy that Vance would need to address.</w:t>
      </w:r>
    </w:p>
    <w:p w14:paraId="6C7FABFE" w14:textId="77777777" w:rsidR="0034299B" w:rsidRPr="002C12EB" w:rsidRDefault="0034299B" w:rsidP="0034299B">
      <w:pPr>
        <w:spacing w:line="240" w:lineRule="auto"/>
        <w:rPr>
          <w:sz w:val="16"/>
        </w:rPr>
      </w:pPr>
      <w:r w:rsidRPr="002C12EB">
        <w:rPr>
          <w:sz w:val="16"/>
        </w:rPr>
        <w:t>Tribal Gaming Protection: How should federal policy balance tribal gaming interests against online bets expansion? This issue particularly affects states like California where tribal casinos represent crucial Native American economic infrastructure.</w:t>
      </w:r>
    </w:p>
    <w:p w14:paraId="78F62D86" w14:textId="77777777" w:rsidR="0034299B" w:rsidRPr="002C12EB" w:rsidRDefault="0034299B" w:rsidP="0034299B">
      <w:pPr>
        <w:spacing w:line="240" w:lineRule="auto"/>
        <w:rPr>
          <w:sz w:val="16"/>
        </w:rPr>
      </w:pPr>
      <w:r w:rsidRPr="002C12EB">
        <w:rPr>
          <w:sz w:val="16"/>
        </w:rPr>
        <w:t>Problem Gambling Resources: Should federal funding support responsible gambling programs and addiction treatment? Some argue the industry should fund these programs; others believe federal resources are necessary.</w:t>
      </w:r>
    </w:p>
    <w:p w14:paraId="173D706F" w14:textId="77777777" w:rsidR="0034299B" w:rsidRPr="002C12EB" w:rsidRDefault="0034299B" w:rsidP="0034299B">
      <w:pPr>
        <w:spacing w:line="240" w:lineRule="auto"/>
        <w:rPr>
          <w:sz w:val="16"/>
        </w:rPr>
      </w:pPr>
      <w:r w:rsidRPr="002C12EB">
        <w:rPr>
          <w:highlight w:val="green"/>
          <w:u w:val="single"/>
        </w:rPr>
        <w:t>Vance</w:t>
      </w:r>
      <w:r w:rsidRPr="002C12EB">
        <w:rPr>
          <w:u w:val="single"/>
        </w:rPr>
        <w:t xml:space="preserve">’s libertarian-leaning conservatism might </w:t>
      </w:r>
      <w:r w:rsidRPr="002C12EB">
        <w:rPr>
          <w:highlight w:val="green"/>
          <w:u w:val="single"/>
        </w:rPr>
        <w:t>incline</w:t>
      </w:r>
      <w:r w:rsidRPr="002C12EB">
        <w:rPr>
          <w:u w:val="single"/>
        </w:rPr>
        <w:t xml:space="preserve"> him </w:t>
      </w:r>
      <w:r w:rsidRPr="002C12EB">
        <w:rPr>
          <w:highlight w:val="green"/>
          <w:u w:val="single"/>
        </w:rPr>
        <w:t xml:space="preserve">toward </w:t>
      </w:r>
      <w:r w:rsidRPr="002C12EB">
        <w:rPr>
          <w:rStyle w:val="Emphasis"/>
          <w:highlight w:val="green"/>
        </w:rPr>
        <w:t>minimal</w:t>
      </w:r>
      <w:r w:rsidRPr="002C12EB">
        <w:rPr>
          <w:highlight w:val="green"/>
          <w:u w:val="single"/>
        </w:rPr>
        <w:t xml:space="preserve"> federal interference</w:t>
      </w:r>
      <w:r w:rsidRPr="002C12EB">
        <w:rPr>
          <w:sz w:val="16"/>
        </w:rPr>
        <w:t xml:space="preserve">, </w:t>
      </w:r>
      <w:r w:rsidRPr="002C12EB">
        <w:rPr>
          <w:highlight w:val="green"/>
          <w:u w:val="single"/>
        </w:rPr>
        <w:t xml:space="preserve">trusting </w:t>
      </w:r>
      <w:r w:rsidRPr="002C12EB">
        <w:rPr>
          <w:rStyle w:val="Emphasis"/>
          <w:highlight w:val="green"/>
        </w:rPr>
        <w:t>states</w:t>
      </w:r>
      <w:r w:rsidRPr="002C12EB">
        <w:rPr>
          <w:u w:val="single"/>
        </w:rPr>
        <w:t xml:space="preserve"> to regulate markets appropriately</w:t>
      </w:r>
      <w:r w:rsidRPr="002C12EB">
        <w:rPr>
          <w:sz w:val="16"/>
        </w:rPr>
        <w:t xml:space="preserve">. However, his </w:t>
      </w:r>
      <w:r w:rsidRPr="002C12EB">
        <w:rPr>
          <w:highlight w:val="green"/>
          <w:u w:val="single"/>
        </w:rPr>
        <w:t xml:space="preserve">populist </w:t>
      </w:r>
      <w:r w:rsidRPr="002C12EB">
        <w:rPr>
          <w:rStyle w:val="Emphasis"/>
          <w:highlight w:val="green"/>
        </w:rPr>
        <w:t>instincts</w:t>
      </w:r>
      <w:r w:rsidRPr="002C12EB">
        <w:rPr>
          <w:u w:val="single"/>
        </w:rPr>
        <w:t xml:space="preserve"> and concern for working-class welfare </w:t>
      </w:r>
      <w:r w:rsidRPr="002C12EB">
        <w:rPr>
          <w:highlight w:val="green"/>
          <w:u w:val="single"/>
        </w:rPr>
        <w:t>might support</w:t>
      </w:r>
      <w:r w:rsidRPr="002C12EB">
        <w:rPr>
          <w:u w:val="single"/>
        </w:rPr>
        <w:t xml:space="preserve"> federal </w:t>
      </w:r>
      <w:r w:rsidRPr="002C12EB">
        <w:rPr>
          <w:rStyle w:val="Emphasis"/>
          <w:highlight w:val="green"/>
        </w:rPr>
        <w:t>interventions</w:t>
      </w:r>
      <w:r w:rsidRPr="002C12EB">
        <w:rPr>
          <w:sz w:val="16"/>
        </w:rPr>
        <w:t xml:space="preserve"> that protect consumers from predatory gambling apps and ensure betting transparency.</w:t>
      </w:r>
    </w:p>
    <w:p w14:paraId="2B0F0474" w14:textId="77777777" w:rsidR="0034299B" w:rsidRPr="002C12EB" w:rsidRDefault="0034299B" w:rsidP="0034299B">
      <w:pPr>
        <w:spacing w:line="240" w:lineRule="auto"/>
        <w:rPr>
          <w:sz w:val="16"/>
        </w:rPr>
      </w:pPr>
      <w:r w:rsidRPr="002C12EB">
        <w:rPr>
          <w:sz w:val="16"/>
        </w:rPr>
        <w:t>The Broader Republican Position on Sports Betting</w:t>
      </w:r>
    </w:p>
    <w:p w14:paraId="7A2A9D78" w14:textId="77777777" w:rsidR="0034299B" w:rsidRPr="002C12EB" w:rsidRDefault="0034299B" w:rsidP="0034299B">
      <w:pPr>
        <w:spacing w:line="240" w:lineRule="auto"/>
        <w:rPr>
          <w:sz w:val="16"/>
        </w:rPr>
      </w:pPr>
      <w:r w:rsidRPr="002C12EB">
        <w:rPr>
          <w:sz w:val="16"/>
        </w:rPr>
        <w:t xml:space="preserve">Vance operates within a Republican Party that has generally supported sports gambling legalization. </w:t>
      </w:r>
      <w:r w:rsidRPr="002C12EB">
        <w:rPr>
          <w:highlight w:val="green"/>
          <w:u w:val="single"/>
        </w:rPr>
        <w:t>Republican governors</w:t>
      </w:r>
      <w:r w:rsidRPr="002C12EB">
        <w:rPr>
          <w:u w:val="single"/>
        </w:rPr>
        <w:t xml:space="preserve"> in states like Ohio, Kansas, and Maryland have </w:t>
      </w:r>
      <w:r w:rsidRPr="002C12EB">
        <w:rPr>
          <w:rStyle w:val="Emphasis"/>
          <w:highlight w:val="green"/>
        </w:rPr>
        <w:t>signed</w:t>
      </w:r>
      <w:r w:rsidRPr="002C12EB">
        <w:rPr>
          <w:highlight w:val="green"/>
          <w:u w:val="single"/>
        </w:rPr>
        <w:t xml:space="preserve"> sports legislation</w:t>
      </w:r>
      <w:r w:rsidRPr="002C12EB">
        <w:rPr>
          <w:sz w:val="16"/>
        </w:rPr>
        <w:t xml:space="preserve">, recognizing the tax revenues and economic activity that legal markets generate. The Republican </w:t>
      </w:r>
      <w:r w:rsidRPr="002C12EB">
        <w:rPr>
          <w:highlight w:val="green"/>
          <w:u w:val="single"/>
        </w:rPr>
        <w:t>emphasis on</w:t>
      </w:r>
      <w:r w:rsidRPr="002C12EB">
        <w:rPr>
          <w:u w:val="single"/>
        </w:rPr>
        <w:t xml:space="preserve"> limited government and </w:t>
      </w:r>
      <w:r w:rsidRPr="002C12EB">
        <w:rPr>
          <w:highlight w:val="green"/>
          <w:u w:val="single"/>
        </w:rPr>
        <w:t xml:space="preserve">individual </w:t>
      </w:r>
      <w:r w:rsidRPr="002C12EB">
        <w:rPr>
          <w:rStyle w:val="Emphasis"/>
          <w:highlight w:val="green"/>
        </w:rPr>
        <w:t>freedom</w:t>
      </w:r>
      <w:r w:rsidRPr="002C12EB">
        <w:rPr>
          <w:u w:val="single"/>
        </w:rPr>
        <w:t xml:space="preserve"> naturally </w:t>
      </w:r>
      <w:r w:rsidRPr="002C12EB">
        <w:rPr>
          <w:highlight w:val="green"/>
          <w:u w:val="single"/>
        </w:rPr>
        <w:t>aligns with allowing</w:t>
      </w:r>
      <w:r w:rsidRPr="002C12EB">
        <w:rPr>
          <w:u w:val="single"/>
        </w:rPr>
        <w:t xml:space="preserve"> adults to engage in </w:t>
      </w:r>
      <w:r w:rsidRPr="002C12EB">
        <w:rPr>
          <w:highlight w:val="green"/>
          <w:u w:val="single"/>
        </w:rPr>
        <w:t>sports wagering</w:t>
      </w:r>
      <w:r w:rsidRPr="002C12EB">
        <w:rPr>
          <w:sz w:val="16"/>
        </w:rPr>
        <w:t>.</w:t>
      </w:r>
    </w:p>
    <w:p w14:paraId="1299DD08" w14:textId="6444DDFD" w:rsidR="0034299B" w:rsidRPr="002C12EB" w:rsidRDefault="0034299B" w:rsidP="0034299B">
      <w:pPr>
        <w:spacing w:line="240" w:lineRule="auto"/>
        <w:rPr>
          <w:sz w:val="16"/>
        </w:rPr>
      </w:pPr>
      <w:r w:rsidRPr="002C12EB">
        <w:rPr>
          <w:sz w:val="16"/>
        </w:rPr>
        <w:t xml:space="preserve">However, some conservative Republicans remain skeptical of gambling expansion based on moral concerns or evidence of social harms. This </w:t>
      </w:r>
      <w:r w:rsidRPr="002C12EB">
        <w:rPr>
          <w:rStyle w:val="Emphasis"/>
          <w:highlight w:val="green"/>
        </w:rPr>
        <w:t>tension</w:t>
      </w:r>
      <w:r w:rsidRPr="002C12EB">
        <w:rPr>
          <w:highlight w:val="green"/>
          <w:u w:val="single"/>
        </w:rPr>
        <w:t xml:space="preserve"> within the party</w:t>
      </w:r>
      <w:r w:rsidRPr="002C12EB">
        <w:rPr>
          <w:u w:val="single"/>
        </w:rPr>
        <w:t xml:space="preserve"> could </w:t>
      </w:r>
      <w:r w:rsidRPr="002C12EB">
        <w:rPr>
          <w:highlight w:val="green"/>
          <w:u w:val="single"/>
        </w:rPr>
        <w:t>create opportunities</w:t>
      </w:r>
      <w:r w:rsidRPr="002C12EB">
        <w:rPr>
          <w:u w:val="single"/>
        </w:rPr>
        <w:t xml:space="preserve"> for Vance </w:t>
      </w:r>
      <w:r w:rsidRPr="002C12EB">
        <w:rPr>
          <w:highlight w:val="green"/>
          <w:u w:val="single"/>
        </w:rPr>
        <w:t xml:space="preserve">to </w:t>
      </w:r>
      <w:r w:rsidRPr="002C12EB">
        <w:rPr>
          <w:rStyle w:val="Emphasis"/>
          <w:highlight w:val="green"/>
        </w:rPr>
        <w:t>stake out</w:t>
      </w:r>
      <w:r w:rsidRPr="002C12EB">
        <w:rPr>
          <w:u w:val="single"/>
        </w:rPr>
        <w:t xml:space="preserve"> distinctive </w:t>
      </w:r>
      <w:r w:rsidRPr="002C12EB">
        <w:rPr>
          <w:rStyle w:val="Emphasis"/>
          <w:highlight w:val="green"/>
        </w:rPr>
        <w:t>positions</w:t>
      </w:r>
      <w:r w:rsidRPr="002C12EB">
        <w:rPr>
          <w:highlight w:val="green"/>
          <w:u w:val="single"/>
        </w:rPr>
        <w:t xml:space="preserve"> that </w:t>
      </w:r>
      <w:r w:rsidRPr="002C12EB">
        <w:rPr>
          <w:rStyle w:val="Emphasis"/>
          <w:highlight w:val="green"/>
        </w:rPr>
        <w:t>balance</w:t>
      </w:r>
      <w:r w:rsidRPr="002C12EB">
        <w:rPr>
          <w:u w:val="single"/>
        </w:rPr>
        <w:t xml:space="preserve"> economic </w:t>
      </w:r>
      <w:r w:rsidRPr="002C12EB">
        <w:rPr>
          <w:highlight w:val="green"/>
          <w:u w:val="single"/>
        </w:rPr>
        <w:t>freedom with</w:t>
      </w:r>
      <w:r w:rsidRPr="002C12EB">
        <w:rPr>
          <w:u w:val="single"/>
        </w:rPr>
        <w:t xml:space="preserve"> consumer </w:t>
      </w:r>
      <w:r w:rsidRPr="002C12EB">
        <w:rPr>
          <w:rStyle w:val="Emphasis"/>
          <w:highlight w:val="green"/>
        </w:rPr>
        <w:t>protection</w:t>
      </w:r>
      <w:r w:rsidRPr="002C12EB">
        <w:rPr>
          <w:sz w:val="16"/>
        </w:rPr>
        <w:t>.</w:t>
      </w:r>
    </w:p>
    <w:p w14:paraId="33C1414A" w14:textId="77777777" w:rsidR="0034299B" w:rsidRPr="002C12EB" w:rsidRDefault="0034299B" w:rsidP="0034299B">
      <w:pPr>
        <w:pStyle w:val="Heading4"/>
        <w:rPr>
          <w:rFonts w:cs="Calibri"/>
        </w:rPr>
      </w:pPr>
      <w:r w:rsidRPr="002C12EB">
        <w:rPr>
          <w:rFonts w:cs="Calibri"/>
        </w:rPr>
        <w:t xml:space="preserve">Independently, Trump uses the Democrats as a </w:t>
      </w:r>
      <w:r w:rsidRPr="002C12EB">
        <w:rPr>
          <w:rFonts w:cs="Calibri"/>
          <w:u w:val="single"/>
        </w:rPr>
        <w:t>scapegoat</w:t>
      </w:r>
      <w:r w:rsidRPr="002C12EB">
        <w:rPr>
          <w:rFonts w:cs="Calibri"/>
        </w:rPr>
        <w:t>---</w:t>
      </w:r>
      <w:r w:rsidRPr="002C12EB">
        <w:rPr>
          <w:rFonts w:cs="Calibri"/>
          <w:u w:val="single"/>
        </w:rPr>
        <w:t>empirics</w:t>
      </w:r>
      <w:r w:rsidRPr="002C12EB">
        <w:rPr>
          <w:rFonts w:cs="Calibri"/>
        </w:rPr>
        <w:t xml:space="preserve">. </w:t>
      </w:r>
    </w:p>
    <w:p w14:paraId="17F2955E" w14:textId="77777777" w:rsidR="0034299B" w:rsidRPr="002C12EB" w:rsidRDefault="0034299B" w:rsidP="0034299B">
      <w:pPr>
        <w:pStyle w:val="NormalWeb"/>
        <w:shd w:val="clear" w:color="auto" w:fill="FFFFFF"/>
        <w:spacing w:before="0" w:beforeAutospacing="0"/>
        <w:rPr>
          <w:rStyle w:val="Style13ptBold"/>
          <w:rFonts w:ascii="Calibri" w:hAnsi="Calibri" w:cs="Calibri"/>
          <w:b w:val="0"/>
          <w:bCs w:val="0"/>
          <w:color w:val="131317"/>
          <w:spacing w:val="6"/>
          <w:sz w:val="21"/>
          <w:szCs w:val="21"/>
        </w:rPr>
      </w:pPr>
      <w:r w:rsidRPr="002C12EB">
        <w:rPr>
          <w:rStyle w:val="Style13ptBold"/>
          <w:rFonts w:ascii="Calibri" w:hAnsi="Calibri" w:cs="Calibri"/>
        </w:rPr>
        <w:t xml:space="preserve">Burns ’25 </w:t>
      </w:r>
      <w:r w:rsidRPr="002C12EB">
        <w:rPr>
          <w:rFonts w:ascii="Calibri" w:hAnsi="Calibri" w:cs="Calibri"/>
        </w:rPr>
        <w:t xml:space="preserve">[Max; In addition to being a renowned reporter for The Hill, </w:t>
      </w:r>
      <w:r w:rsidRPr="002C12EB">
        <w:rPr>
          <w:rFonts w:ascii="Calibri" w:hAnsi="Calibri" w:cs="Calibri"/>
          <w:color w:val="131317"/>
          <w:spacing w:val="6"/>
          <w:sz w:val="21"/>
          <w:szCs w:val="21"/>
        </w:rPr>
        <w:t>Max is an award-winning advocacy communicator with 15 years of experience helping businesses, non-profit organizations and advocacy groups achieve their messaging goals; “</w:t>
      </w:r>
      <w:r w:rsidRPr="002C12EB">
        <w:rPr>
          <w:rFonts w:ascii="Calibri" w:hAnsi="Calibri" w:cs="Calibri"/>
        </w:rPr>
        <w:t>America knows Trump’s first year was a fiasco — his desperate speech won’t change that”; Published 12/24/25; https://thehill.com/opinion/campaign/5661206-trump-economy-struggles-inflation/; DOA 01/30/26] manan</w:t>
      </w:r>
    </w:p>
    <w:p w14:paraId="5058F6B0" w14:textId="77777777" w:rsidR="0034299B" w:rsidRPr="002C12EB" w:rsidRDefault="0034299B" w:rsidP="0034299B">
      <w:pPr>
        <w:rPr>
          <w:sz w:val="16"/>
        </w:rPr>
      </w:pPr>
      <w:r w:rsidRPr="002C12EB">
        <w:rPr>
          <w:u w:val="single"/>
        </w:rPr>
        <w:t>Donald Trump is, at heart, a pitchman</w:t>
      </w:r>
      <w:r w:rsidRPr="002C12EB">
        <w:rPr>
          <w:sz w:val="16"/>
        </w:rPr>
        <w:t>. Even so, the millions of Americans struggling under a stagnant economy, declining job market and skyrocketing inflation would have a hard time recognizing the thriving America he tried to sell them during his bizarre White House address last week.  </w:t>
      </w:r>
    </w:p>
    <w:p w14:paraId="7FFC98F9" w14:textId="77777777" w:rsidR="0034299B" w:rsidRPr="002C12EB" w:rsidRDefault="0034299B" w:rsidP="0034299B">
      <w:pPr>
        <w:rPr>
          <w:sz w:val="16"/>
        </w:rPr>
      </w:pPr>
      <w:r w:rsidRPr="002C12EB">
        <w:rPr>
          <w:highlight w:val="green"/>
          <w:u w:val="single"/>
        </w:rPr>
        <w:t>In Trump’s</w:t>
      </w:r>
      <w:r w:rsidRPr="002C12EB">
        <w:rPr>
          <w:u w:val="single"/>
        </w:rPr>
        <w:t xml:space="preserve"> upside-down </w:t>
      </w:r>
      <w:r w:rsidRPr="002C12EB">
        <w:rPr>
          <w:highlight w:val="green"/>
          <w:u w:val="single"/>
        </w:rPr>
        <w:t>world</w:t>
      </w:r>
      <w:r w:rsidRPr="002C12EB">
        <w:rPr>
          <w:sz w:val="16"/>
        </w:rPr>
        <w:t xml:space="preserve">, </w:t>
      </w:r>
      <w:r w:rsidRPr="002C12EB">
        <w:rPr>
          <w:highlight w:val="green"/>
          <w:u w:val="single"/>
        </w:rPr>
        <w:t xml:space="preserve">everything </w:t>
      </w:r>
      <w:r w:rsidRPr="002C12EB">
        <w:rPr>
          <w:rStyle w:val="Emphasis"/>
          <w:highlight w:val="green"/>
        </w:rPr>
        <w:t>bad</w:t>
      </w:r>
      <w:r w:rsidRPr="002C12EB">
        <w:rPr>
          <w:highlight w:val="green"/>
          <w:u w:val="single"/>
        </w:rPr>
        <w:t xml:space="preserve"> is the fault of</w:t>
      </w:r>
      <w:r w:rsidRPr="002C12EB">
        <w:rPr>
          <w:u w:val="single"/>
        </w:rPr>
        <w:t xml:space="preserve"> former President Biden and congressional </w:t>
      </w:r>
      <w:r w:rsidRPr="002C12EB">
        <w:rPr>
          <w:rStyle w:val="Emphasis"/>
          <w:highlight w:val="green"/>
        </w:rPr>
        <w:t>Democrats</w:t>
      </w:r>
      <w:r w:rsidRPr="002C12EB">
        <w:rPr>
          <w:sz w:val="16"/>
        </w:rPr>
        <w:t xml:space="preserve">, even though Trump has now been in charge for nearly a year. The </w:t>
      </w:r>
      <w:r w:rsidRPr="002C12EB">
        <w:rPr>
          <w:highlight w:val="green"/>
          <w:u w:val="single"/>
        </w:rPr>
        <w:t>opposite is also true</w:t>
      </w:r>
      <w:r w:rsidRPr="002C12EB">
        <w:rPr>
          <w:sz w:val="16"/>
        </w:rPr>
        <w:t xml:space="preserve"> — it was </w:t>
      </w:r>
      <w:r w:rsidRPr="002C12EB">
        <w:rPr>
          <w:highlight w:val="green"/>
          <w:u w:val="single"/>
        </w:rPr>
        <w:t>Trump</w:t>
      </w:r>
      <w:r w:rsidRPr="002C12EB">
        <w:rPr>
          <w:sz w:val="16"/>
        </w:rPr>
        <w:t xml:space="preserve">, the president assured us, </w:t>
      </w:r>
      <w:r w:rsidRPr="002C12EB">
        <w:rPr>
          <w:u w:val="single"/>
        </w:rPr>
        <w:t xml:space="preserve">who </w:t>
      </w:r>
      <w:r w:rsidRPr="002C12EB">
        <w:rPr>
          <w:highlight w:val="green"/>
          <w:u w:val="single"/>
        </w:rPr>
        <w:t>saved us</w:t>
      </w:r>
      <w:r w:rsidRPr="002C12EB">
        <w:rPr>
          <w:u w:val="single"/>
        </w:rPr>
        <w:t xml:space="preserve"> all </w:t>
      </w:r>
      <w:r w:rsidRPr="002C12EB">
        <w:rPr>
          <w:highlight w:val="green"/>
          <w:u w:val="single"/>
        </w:rPr>
        <w:t>from</w:t>
      </w:r>
      <w:r w:rsidRPr="002C12EB">
        <w:rPr>
          <w:u w:val="single"/>
        </w:rPr>
        <w:t xml:space="preserve"> </w:t>
      </w:r>
      <w:r w:rsidRPr="002C12EB">
        <w:rPr>
          <w:rStyle w:val="Emphasis"/>
        </w:rPr>
        <w:t>total</w:t>
      </w:r>
      <w:r w:rsidRPr="002C12EB">
        <w:rPr>
          <w:u w:val="single"/>
        </w:rPr>
        <w:t xml:space="preserve"> </w:t>
      </w:r>
      <w:r w:rsidRPr="002C12EB">
        <w:rPr>
          <w:highlight w:val="green"/>
          <w:u w:val="single"/>
        </w:rPr>
        <w:t>catastrophe</w:t>
      </w:r>
      <w:r w:rsidRPr="002C12EB">
        <w:rPr>
          <w:sz w:val="16"/>
        </w:rPr>
        <w:t xml:space="preserve">. </w:t>
      </w:r>
      <w:r w:rsidRPr="002C12EB">
        <w:rPr>
          <w:highlight w:val="green"/>
          <w:u w:val="single"/>
        </w:rPr>
        <w:t xml:space="preserve">Just </w:t>
      </w:r>
      <w:r w:rsidRPr="002C12EB">
        <w:rPr>
          <w:rStyle w:val="Emphasis"/>
          <w:highlight w:val="green"/>
        </w:rPr>
        <w:t>ignore</w:t>
      </w:r>
      <w:r w:rsidRPr="002C12EB">
        <w:rPr>
          <w:u w:val="single"/>
        </w:rPr>
        <w:t xml:space="preserve"> that </w:t>
      </w:r>
      <w:r w:rsidRPr="002C12EB">
        <w:rPr>
          <w:rStyle w:val="Emphasis"/>
          <w:highlight w:val="green"/>
        </w:rPr>
        <w:t>inflation</w:t>
      </w:r>
      <w:r w:rsidRPr="002C12EB">
        <w:rPr>
          <w:highlight w:val="green"/>
          <w:u w:val="single"/>
        </w:rPr>
        <w:t> remains</w:t>
      </w:r>
      <w:r w:rsidRPr="002C12EB">
        <w:rPr>
          <w:u w:val="single"/>
        </w:rPr>
        <w:t> stubbornly </w:t>
      </w:r>
      <w:r w:rsidRPr="002C12EB">
        <w:rPr>
          <w:highlight w:val="green"/>
          <w:u w:val="single"/>
        </w:rPr>
        <w:t>high</w:t>
      </w:r>
      <w:r w:rsidRPr="002C12EB">
        <w:rPr>
          <w:sz w:val="16"/>
        </w:rPr>
        <w:t> and corporate layoffs are hitting pandemic-era records. </w:t>
      </w:r>
    </w:p>
    <w:p w14:paraId="18857CE6" w14:textId="77777777" w:rsidR="0034299B" w:rsidRPr="002C12EB" w:rsidRDefault="0034299B" w:rsidP="0034299B">
      <w:pPr>
        <w:rPr>
          <w:sz w:val="16"/>
        </w:rPr>
      </w:pPr>
      <w:r w:rsidRPr="002C12EB">
        <w:rPr>
          <w:sz w:val="16"/>
        </w:rPr>
        <w:t xml:space="preserve">Ironically, Trump’s claims to have revitalized the American economy are all discredited by data produced and published by his own administration — one reason why the White House has clamped down on the release of independent economic statistics over the past few </w:t>
      </w:r>
      <w:r w:rsidRPr="002C12EB">
        <w:rPr>
          <w:sz w:val="16"/>
        </w:rPr>
        <w:lastRenderedPageBreak/>
        <w:t>months. Both inflation and consumer prices rose sharply over the last quarter, while unemployment rose to a four-year high and Americans who had jobs under Biden were laid off under Trump.  </w:t>
      </w:r>
    </w:p>
    <w:p w14:paraId="5415415F" w14:textId="77777777" w:rsidR="0034299B" w:rsidRPr="002C12EB" w:rsidRDefault="0034299B" w:rsidP="0034299B">
      <w:pPr>
        <w:rPr>
          <w:sz w:val="16"/>
        </w:rPr>
      </w:pPr>
      <w:proofErr w:type="spellStart"/>
      <w:r w:rsidRPr="002C12EB">
        <w:rPr>
          <w:sz w:val="16"/>
        </w:rPr>
        <w:t>Trumpworld</w:t>
      </w:r>
      <w:proofErr w:type="spellEnd"/>
      <w:r w:rsidRPr="002C12EB">
        <w:rPr>
          <w:sz w:val="16"/>
        </w:rPr>
        <w:t> has no lack of shadowy foes to blame for his sputtering economy. He blamed the rising cost of housing on undocumented immigrants, who he claimed were being given free houses by “the Democrat Party.” In Trump’s world, immigrants who arrive in America penniless are somehow buying up (or being given) all of America’s private housing stock, at a median price of roughly $420,000 per home. </w:t>
      </w:r>
      <w:proofErr w:type="gramStart"/>
      <w:r w:rsidRPr="002C12EB">
        <w:rPr>
          <w:sz w:val="16"/>
        </w:rPr>
        <w:t>In reality, Trump’s</w:t>
      </w:r>
      <w:proofErr w:type="gramEnd"/>
      <w:r w:rsidRPr="002C12EB">
        <w:rPr>
          <w:sz w:val="16"/>
        </w:rPr>
        <w:t> own tariffs are decimating new home construction, with taxes on lumber and building supplies estimated to be reducing future home builds by nearly 450,000 total units.  </w:t>
      </w:r>
    </w:p>
    <w:p w14:paraId="4E79ADBB" w14:textId="77777777" w:rsidR="0034299B" w:rsidRPr="002C12EB" w:rsidRDefault="0034299B" w:rsidP="0034299B">
      <w:pPr>
        <w:rPr>
          <w:sz w:val="16"/>
        </w:rPr>
      </w:pPr>
      <w:r w:rsidRPr="002C12EB">
        <w:rPr>
          <w:sz w:val="16"/>
        </w:rPr>
        <w:t>In one sentence, Trump claimed to have reduced illegal border crossings to “zero,” while boasting that “100 percent of all net job creation” in his first year went to American-born citizens. Yet a sentence later, Trump blamed a flood of migrants for stealing jobs and housing out from under those same American-born citizens. Which is it? Trump never bothered to elaborate — by the time anyone noticed, he was already on to his next complaint. </w:t>
      </w:r>
    </w:p>
    <w:p w14:paraId="2D0ABF11" w14:textId="77777777" w:rsidR="0034299B" w:rsidRPr="002C12EB" w:rsidRDefault="0034299B" w:rsidP="0034299B">
      <w:pPr>
        <w:rPr>
          <w:sz w:val="16"/>
        </w:rPr>
      </w:pPr>
      <w:r w:rsidRPr="002C12EB">
        <w:rPr>
          <w:highlight w:val="green"/>
          <w:u w:val="single"/>
        </w:rPr>
        <w:t>Trump offered no new economic policie</w:t>
      </w:r>
      <w:r w:rsidRPr="002C12EB">
        <w:rPr>
          <w:u w:val="single"/>
        </w:rPr>
        <w:t>s because he has no new ideas</w:t>
      </w:r>
      <w:r w:rsidRPr="002C12EB">
        <w:rPr>
          <w:sz w:val="16"/>
        </w:rPr>
        <w:t xml:space="preserve"> to offer. </w:t>
      </w:r>
      <w:r w:rsidRPr="002C12EB">
        <w:rPr>
          <w:u w:val="single"/>
        </w:rPr>
        <w:t xml:space="preserve">Those </w:t>
      </w:r>
      <w:r w:rsidRPr="002C12EB">
        <w:rPr>
          <w:rStyle w:val="Emphasis"/>
          <w:highlight w:val="green"/>
        </w:rPr>
        <w:t>Affordable Care Act</w:t>
      </w:r>
      <w:r w:rsidRPr="002C12EB">
        <w:rPr>
          <w:u w:val="single"/>
        </w:rPr>
        <w:t> </w:t>
      </w:r>
      <w:proofErr w:type="gramStart"/>
      <w:r w:rsidRPr="002C12EB">
        <w:rPr>
          <w:u w:val="single"/>
        </w:rPr>
        <w:t>subsidies</w:t>
      </w:r>
      <w:proofErr w:type="gramEnd"/>
      <w:r w:rsidRPr="002C12EB">
        <w:rPr>
          <w:u w:val="single"/>
        </w:rPr>
        <w:t> Republicans just </w:t>
      </w:r>
      <w:r w:rsidRPr="002C12EB">
        <w:rPr>
          <w:rStyle w:val="Emphasis"/>
        </w:rPr>
        <w:t>refused</w:t>
      </w:r>
      <w:r w:rsidRPr="002C12EB">
        <w:rPr>
          <w:u w:val="single"/>
        </w:rPr>
        <w:t xml:space="preserve"> to </w:t>
      </w:r>
      <w:proofErr w:type="gramStart"/>
      <w:r w:rsidRPr="002C12EB">
        <w:rPr>
          <w:u w:val="single"/>
        </w:rPr>
        <w:t>extend</w:t>
      </w:r>
      <w:r w:rsidRPr="002C12EB">
        <w:rPr>
          <w:sz w:val="16"/>
        </w:rPr>
        <w:t>?</w:t>
      </w:r>
      <w:proofErr w:type="gramEnd"/>
      <w:r w:rsidRPr="002C12EB">
        <w:rPr>
          <w:sz w:val="16"/>
        </w:rPr>
        <w:t xml:space="preserve"> That </w:t>
      </w:r>
      <w:r w:rsidRPr="002C12EB">
        <w:rPr>
          <w:highlight w:val="green"/>
          <w:u w:val="single"/>
        </w:rPr>
        <w:t>didn’t</w:t>
      </w:r>
      <w:r w:rsidRPr="002C12EB">
        <w:rPr>
          <w:u w:val="single"/>
        </w:rPr>
        <w:t> </w:t>
      </w:r>
      <w:proofErr w:type="gramStart"/>
      <w:r w:rsidRPr="002C12EB">
        <w:rPr>
          <w:u w:val="single"/>
        </w:rPr>
        <w:t xml:space="preserve">actually </w:t>
      </w:r>
      <w:r w:rsidRPr="002C12EB">
        <w:rPr>
          <w:highlight w:val="green"/>
          <w:u w:val="single"/>
        </w:rPr>
        <w:t>happen</w:t>
      </w:r>
      <w:proofErr w:type="gramEnd"/>
      <w:r w:rsidRPr="002C12EB">
        <w:rPr>
          <w:sz w:val="16"/>
        </w:rPr>
        <w:t xml:space="preserve">, </w:t>
      </w:r>
      <w:r w:rsidRPr="002C12EB">
        <w:rPr>
          <w:highlight w:val="green"/>
          <w:u w:val="single"/>
        </w:rPr>
        <w:t>Trump said</w:t>
      </w:r>
      <w:r w:rsidRPr="002C12EB">
        <w:rPr>
          <w:sz w:val="16"/>
        </w:rPr>
        <w:t xml:space="preserve"> — in fact, </w:t>
      </w:r>
      <w:r w:rsidRPr="002C12EB">
        <w:rPr>
          <w:highlight w:val="green"/>
          <w:u w:val="single"/>
        </w:rPr>
        <w:t xml:space="preserve">it was </w:t>
      </w:r>
      <w:r w:rsidRPr="002C12EB">
        <w:rPr>
          <w:rStyle w:val="Emphasis"/>
          <w:highlight w:val="green"/>
        </w:rPr>
        <w:t>Democrats</w:t>
      </w:r>
      <w:r w:rsidRPr="002C12EB">
        <w:rPr>
          <w:highlight w:val="green"/>
          <w:u w:val="single"/>
        </w:rPr>
        <w:t xml:space="preserve"> who refused to extend them because they wanted to keep</w:t>
      </w:r>
      <w:r w:rsidRPr="002C12EB">
        <w:rPr>
          <w:u w:val="single"/>
        </w:rPr>
        <w:t xml:space="preserve"> insurance </w:t>
      </w:r>
      <w:r w:rsidRPr="002C12EB">
        <w:rPr>
          <w:highlight w:val="green"/>
          <w:u w:val="single"/>
        </w:rPr>
        <w:t xml:space="preserve">companies </w:t>
      </w:r>
      <w:r w:rsidRPr="002C12EB">
        <w:rPr>
          <w:rStyle w:val="Emphasis"/>
          <w:highlight w:val="green"/>
        </w:rPr>
        <w:t>rich</w:t>
      </w:r>
      <w:r w:rsidRPr="002C12EB">
        <w:rPr>
          <w:sz w:val="16"/>
        </w:rPr>
        <w:t>. That insurance companies are some of Trump’s largest donors is an unwelcome fact. </w:t>
      </w:r>
    </w:p>
    <w:p w14:paraId="1050CABE" w14:textId="77777777" w:rsidR="0034299B" w:rsidRPr="002C12EB" w:rsidRDefault="0034299B" w:rsidP="0034299B">
      <w:pPr>
        <w:rPr>
          <w:sz w:val="16"/>
        </w:rPr>
      </w:pPr>
      <w:r w:rsidRPr="002C12EB">
        <w:rPr>
          <w:sz w:val="16"/>
        </w:rPr>
        <w:t>It’s easy to understand why Trump focused so heavily on trying to convince Americans that the economy was going great. Polls show that most Americans now believe their local economy is the worst it’s ever been, and even Trump’s own voters are blaming Republicans for their pain. Trump is now more unpopular than ever, with voters expressing record disapproval of how he’s handling inflation and the economy. It will take more than a song-and-dance routine to convince them everything’s coming up roses. </w:t>
      </w:r>
    </w:p>
    <w:p w14:paraId="067E8D28" w14:textId="77777777" w:rsidR="0034299B" w:rsidRPr="002C12EB" w:rsidRDefault="0034299B" w:rsidP="0034299B">
      <w:pPr>
        <w:rPr>
          <w:sz w:val="16"/>
        </w:rPr>
      </w:pPr>
      <w:r w:rsidRPr="002C12EB">
        <w:rPr>
          <w:u w:val="single"/>
        </w:rPr>
        <w:t>With no policies to promote and no solutions to offer</w:t>
      </w:r>
      <w:r w:rsidRPr="002C12EB">
        <w:rPr>
          <w:sz w:val="16"/>
        </w:rPr>
        <w:t xml:space="preserve">, </w:t>
      </w:r>
      <w:r w:rsidRPr="002C12EB">
        <w:rPr>
          <w:highlight w:val="green"/>
          <w:u w:val="single"/>
        </w:rPr>
        <w:t>Trump resorted to rebranding initiatives</w:t>
      </w:r>
      <w:r w:rsidRPr="002C12EB">
        <w:rPr>
          <w:sz w:val="16"/>
        </w:rPr>
        <w:t xml:space="preserve"> that are already months old, and which he had nothing to do with. Take his $1,776 “warrior dividend” to our armed services. Dig a little deeper and you’ll find that Trump’s “gift” is </w:t>
      </w:r>
      <w:proofErr w:type="gramStart"/>
      <w:r w:rsidRPr="002C12EB">
        <w:rPr>
          <w:sz w:val="16"/>
        </w:rPr>
        <w:t>actually housing</w:t>
      </w:r>
      <w:proofErr w:type="gramEnd"/>
      <w:r w:rsidRPr="002C12EB">
        <w:rPr>
          <w:sz w:val="16"/>
        </w:rPr>
        <w:t xml:space="preserve"> support money already appropriated by Congress earlier this year. But the motivation behind rebranding that money is clear: Trump’s inflationary tariff policies are hitting fixed-income military families especially hard. Passing off Congress’s funding as his own is simply easier than </w:t>
      </w:r>
      <w:proofErr w:type="gramStart"/>
      <w:r w:rsidRPr="002C12EB">
        <w:rPr>
          <w:sz w:val="16"/>
        </w:rPr>
        <w:t>actually fixing</w:t>
      </w:r>
      <w:proofErr w:type="gramEnd"/>
      <w:r w:rsidRPr="002C12EB">
        <w:rPr>
          <w:sz w:val="16"/>
        </w:rPr>
        <w:t xml:space="preserve"> the underlying problem. </w:t>
      </w:r>
    </w:p>
    <w:p w14:paraId="3FF9D880" w14:textId="77777777" w:rsidR="0034299B" w:rsidRPr="002C12EB" w:rsidRDefault="0034299B" w:rsidP="0034299B">
      <w:pPr>
        <w:pStyle w:val="Heading4"/>
        <w:rPr>
          <w:rFonts w:cs="Calibri"/>
        </w:rPr>
      </w:pPr>
      <w:r w:rsidRPr="002C12EB">
        <w:rPr>
          <w:rFonts w:cs="Calibri"/>
        </w:rPr>
        <w:t xml:space="preserve">Dem win is key to blocking the </w:t>
      </w:r>
      <w:r w:rsidRPr="002C12EB">
        <w:rPr>
          <w:rFonts w:cs="Calibri"/>
          <w:u w:val="single"/>
        </w:rPr>
        <w:t>Golden Dome</w:t>
      </w:r>
      <w:r w:rsidRPr="002C12EB">
        <w:rPr>
          <w:rFonts w:cs="Calibri"/>
        </w:rPr>
        <w:t>.</w:t>
      </w:r>
    </w:p>
    <w:p w14:paraId="6EF37D57" w14:textId="77777777" w:rsidR="0034299B" w:rsidRPr="002C12EB" w:rsidRDefault="0034299B" w:rsidP="0034299B">
      <w:r w:rsidRPr="002C12EB">
        <w:rPr>
          <w:rStyle w:val="Style13ptBold"/>
        </w:rPr>
        <w:t xml:space="preserve">Cox ’25 </w:t>
      </w:r>
      <w:r w:rsidRPr="002C12EB">
        <w:t>[Rachel; May 2; defense reporter since 1998; Air &amp; Space Forces Magazine, "General Says Commercial Space Industry is Ready for Golden Dome," https://www.airandspaceforces.com/general-says-commercial-space-industry-is-ready-for-golden-dome/]</w:t>
      </w:r>
    </w:p>
    <w:p w14:paraId="0E1C6074" w14:textId="77777777" w:rsidR="0034299B" w:rsidRPr="002C12EB" w:rsidRDefault="0034299B" w:rsidP="0034299B">
      <w:pPr>
        <w:rPr>
          <w:sz w:val="16"/>
        </w:rPr>
      </w:pPr>
      <w:r w:rsidRPr="002C12EB">
        <w:rPr>
          <w:sz w:val="16"/>
        </w:rPr>
        <w:t xml:space="preserve">But </w:t>
      </w:r>
      <w:r w:rsidRPr="002C12EB">
        <w:rPr>
          <w:rStyle w:val="StyleUnderline"/>
        </w:rPr>
        <w:t xml:space="preserve">the </w:t>
      </w:r>
      <w:r w:rsidRPr="002C12EB">
        <w:rPr>
          <w:rStyle w:val="Emphasis"/>
          <w:highlight w:val="green"/>
        </w:rPr>
        <w:t>Pentagon</w:t>
      </w:r>
      <w:r w:rsidRPr="002C12EB">
        <w:rPr>
          <w:rStyle w:val="StyleUnderline"/>
          <w:highlight w:val="green"/>
        </w:rPr>
        <w:t xml:space="preserve"> and</w:t>
      </w:r>
      <w:r w:rsidRPr="002C12EB">
        <w:rPr>
          <w:sz w:val="16"/>
        </w:rPr>
        <w:t xml:space="preserve"> the commercial </w:t>
      </w:r>
      <w:r w:rsidRPr="002C12EB">
        <w:rPr>
          <w:rStyle w:val="Emphasis"/>
          <w:highlight w:val="green"/>
        </w:rPr>
        <w:t>space industry</w:t>
      </w:r>
      <w:r w:rsidRPr="002C12EB">
        <w:rPr>
          <w:rStyle w:val="StyleUnderline"/>
          <w:highlight w:val="green"/>
        </w:rPr>
        <w:t xml:space="preserve"> </w:t>
      </w:r>
      <w:proofErr w:type="gramStart"/>
      <w:r w:rsidRPr="002C12EB">
        <w:rPr>
          <w:rStyle w:val="StyleUnderline"/>
          <w:highlight w:val="green"/>
        </w:rPr>
        <w:t xml:space="preserve">are </w:t>
      </w:r>
      <w:r w:rsidRPr="002C12EB">
        <w:rPr>
          <w:rStyle w:val="Emphasis"/>
          <w:highlight w:val="green"/>
        </w:rPr>
        <w:t>capable</w:t>
      </w:r>
      <w:r w:rsidRPr="002C12EB">
        <w:rPr>
          <w:rStyle w:val="StyleUnderline"/>
          <w:highlight w:val="green"/>
        </w:rPr>
        <w:t xml:space="preserve"> of producing</w:t>
      </w:r>
      <w:proofErr w:type="gramEnd"/>
      <w:r w:rsidRPr="002C12EB">
        <w:rPr>
          <w:rStyle w:val="StyleUnderline"/>
          <w:highlight w:val="green"/>
        </w:rPr>
        <w:t xml:space="preserve"> a</w:t>
      </w:r>
      <w:r w:rsidRPr="002C12EB">
        <w:rPr>
          <w:rStyle w:val="StyleUnderline"/>
        </w:rPr>
        <w:t xml:space="preserve"> successful</w:t>
      </w:r>
      <w:r w:rsidRPr="002C12EB">
        <w:rPr>
          <w:sz w:val="16"/>
        </w:rPr>
        <w:t xml:space="preserve"> missile defense system like </w:t>
      </w:r>
      <w:r w:rsidRPr="002C12EB">
        <w:rPr>
          <w:rStyle w:val="Emphasis"/>
          <w:highlight w:val="green"/>
        </w:rPr>
        <w:t>G</w:t>
      </w:r>
      <w:r w:rsidRPr="002C12EB">
        <w:rPr>
          <w:rStyle w:val="StyleUnderline"/>
          <w:highlight w:val="green"/>
        </w:rPr>
        <w:t xml:space="preserve">olden </w:t>
      </w:r>
      <w:r w:rsidRPr="002C12EB">
        <w:rPr>
          <w:rStyle w:val="Emphasis"/>
          <w:highlight w:val="green"/>
        </w:rPr>
        <w:t>D</w:t>
      </w:r>
      <w:r w:rsidRPr="002C12EB">
        <w:rPr>
          <w:rStyle w:val="StyleUnderline"/>
          <w:highlight w:val="green"/>
        </w:rPr>
        <w:t>ome</w:t>
      </w:r>
      <w:r w:rsidRPr="002C12EB">
        <w:rPr>
          <w:sz w:val="16"/>
        </w:rPr>
        <w:t>, he said.</w:t>
      </w:r>
    </w:p>
    <w:p w14:paraId="71AD008E" w14:textId="77777777" w:rsidR="0034299B" w:rsidRPr="002C12EB" w:rsidRDefault="0034299B" w:rsidP="0034299B">
      <w:pPr>
        <w:rPr>
          <w:sz w:val="16"/>
        </w:rPr>
      </w:pPr>
      <w:r w:rsidRPr="002C12EB">
        <w:rPr>
          <w:sz w:val="16"/>
        </w:rPr>
        <w:t>&lt;&lt;TEXT CONDENSED NONE OMITTED&gt;&gt;</w:t>
      </w:r>
    </w:p>
    <w:p w14:paraId="14FB2D31" w14:textId="77777777" w:rsidR="0034299B" w:rsidRPr="002C12EB" w:rsidRDefault="0034299B" w:rsidP="0034299B">
      <w:pPr>
        <w:rPr>
          <w:sz w:val="10"/>
          <w:szCs w:val="10"/>
        </w:rPr>
      </w:pPr>
      <w:r w:rsidRPr="002C12EB">
        <w:rPr>
          <w:sz w:val="10"/>
          <w:szCs w:val="10"/>
        </w:rPr>
        <w:t>“It is technologically feasible,” he said. “It’ll be expensive, for sure, but we’re a wealthy nation. We could make the choice to prioritize it.” As much as the space industry has evolved, Whiting cautioned that “there is some fragility in that defense industrial base and in that commercial space sector.” In the past, several large companies have relied on a single subcontractor to supply critical components, which creates “a choke point for us,” Whiting said. “Now we want to make sure that we have multiple companies that can field all the capabilities that we need,” he said. “This … is a world-leading effort for the United States and our commercial space companies, but there are some areas that we want to continue to invest in to make sure they’re as robust and resilient as possible.” A key part of Golden Dome’s success will be developing its space-based sensor network, said Harrison, noting that the Pentagon’s Space Development Agency has already begun launching satellite prototypes to sense and track missiles from low Earth orbit. The program’s first tranche of satellites was supposed to launch this year but is delayed. Tranche two has about 50 satellites under contract and in production.</w:t>
      </w:r>
    </w:p>
    <w:p w14:paraId="03016FF8" w14:textId="77777777" w:rsidR="0034299B" w:rsidRPr="002C12EB" w:rsidRDefault="0034299B" w:rsidP="0034299B">
      <w:pPr>
        <w:rPr>
          <w:sz w:val="16"/>
          <w:szCs w:val="16"/>
        </w:rPr>
      </w:pPr>
      <w:r w:rsidRPr="002C12EB">
        <w:rPr>
          <w:sz w:val="16"/>
          <w:szCs w:val="16"/>
        </w:rPr>
        <w:t>&lt;&lt;LINE BREAKS CONTINUE&gt;&gt;</w:t>
      </w:r>
    </w:p>
    <w:p w14:paraId="6931354A" w14:textId="77777777" w:rsidR="0034299B" w:rsidRPr="002C12EB" w:rsidRDefault="0034299B" w:rsidP="0034299B">
      <w:pPr>
        <w:rPr>
          <w:sz w:val="16"/>
        </w:rPr>
      </w:pPr>
      <w:r w:rsidRPr="002C12EB">
        <w:rPr>
          <w:rStyle w:val="StyleUnderline"/>
          <w:highlight w:val="green"/>
        </w:rPr>
        <w:t xml:space="preserve">While </w:t>
      </w:r>
      <w:r w:rsidRPr="002C12EB">
        <w:rPr>
          <w:rStyle w:val="Emphasis"/>
          <w:highlight w:val="green"/>
        </w:rPr>
        <w:t>G</w:t>
      </w:r>
      <w:r w:rsidRPr="002C12EB">
        <w:rPr>
          <w:rStyle w:val="StyleUnderline"/>
          <w:highlight w:val="green"/>
        </w:rPr>
        <w:t xml:space="preserve">olden </w:t>
      </w:r>
      <w:r w:rsidRPr="002C12EB">
        <w:rPr>
          <w:rStyle w:val="Emphasis"/>
          <w:highlight w:val="green"/>
        </w:rPr>
        <w:t>D</w:t>
      </w:r>
      <w:r w:rsidRPr="002C12EB">
        <w:rPr>
          <w:rStyle w:val="StyleUnderline"/>
          <w:highlight w:val="green"/>
        </w:rPr>
        <w:t>ome may be</w:t>
      </w:r>
      <w:r w:rsidRPr="002C12EB">
        <w:rPr>
          <w:rStyle w:val="StyleUnderline"/>
        </w:rPr>
        <w:t xml:space="preserve"> </w:t>
      </w:r>
      <w:r w:rsidRPr="002C12EB">
        <w:rPr>
          <w:rStyle w:val="Emphasis"/>
        </w:rPr>
        <w:t>technologically</w:t>
      </w:r>
      <w:r w:rsidRPr="002C12EB">
        <w:rPr>
          <w:rStyle w:val="StyleUnderline"/>
        </w:rPr>
        <w:t xml:space="preserve"> </w:t>
      </w:r>
      <w:r w:rsidRPr="002C12EB">
        <w:rPr>
          <w:rStyle w:val="StyleUnderline"/>
          <w:highlight w:val="green"/>
        </w:rPr>
        <w:t>possible</w:t>
      </w:r>
      <w:r w:rsidRPr="002C12EB">
        <w:rPr>
          <w:sz w:val="16"/>
        </w:rPr>
        <w:t xml:space="preserve">, Harrison said, </w:t>
      </w:r>
      <w:r w:rsidRPr="002C12EB">
        <w:rPr>
          <w:rStyle w:val="StyleUnderline"/>
          <w:highlight w:val="green"/>
        </w:rPr>
        <w:t xml:space="preserve">it might not be </w:t>
      </w:r>
      <w:r w:rsidRPr="002C12EB">
        <w:rPr>
          <w:rStyle w:val="Emphasis"/>
          <w:highlight w:val="green"/>
        </w:rPr>
        <w:t>politically</w:t>
      </w:r>
      <w:r w:rsidRPr="002C12EB">
        <w:rPr>
          <w:rStyle w:val="StyleUnderline"/>
        </w:rPr>
        <w:t xml:space="preserve"> feasible. Its </w:t>
      </w:r>
      <w:r w:rsidRPr="002C12EB">
        <w:rPr>
          <w:rStyle w:val="Emphasis"/>
          <w:highlight w:val="green"/>
        </w:rPr>
        <w:t>fate</w:t>
      </w:r>
      <w:r w:rsidRPr="002C12EB">
        <w:rPr>
          <w:rStyle w:val="StyleUnderline"/>
        </w:rPr>
        <w:t xml:space="preserve"> could be </w:t>
      </w:r>
      <w:r w:rsidRPr="002C12EB">
        <w:rPr>
          <w:rStyle w:val="Emphasis"/>
          <w:highlight w:val="green"/>
        </w:rPr>
        <w:t>decided</w:t>
      </w:r>
      <w:r w:rsidRPr="002C12EB">
        <w:rPr>
          <w:rStyle w:val="StyleUnderline"/>
          <w:highlight w:val="green"/>
        </w:rPr>
        <w:t xml:space="preserve"> by the</w:t>
      </w:r>
      <w:r w:rsidRPr="002C12EB">
        <w:rPr>
          <w:sz w:val="16"/>
        </w:rPr>
        <w:t xml:space="preserve"> 20</w:t>
      </w:r>
      <w:r w:rsidRPr="002C12EB">
        <w:rPr>
          <w:rStyle w:val="Emphasis"/>
          <w:highlight w:val="green"/>
        </w:rPr>
        <w:t>26</w:t>
      </w:r>
      <w:r w:rsidRPr="002C12EB">
        <w:rPr>
          <w:sz w:val="16"/>
        </w:rPr>
        <w:t xml:space="preserve"> congressional </w:t>
      </w:r>
      <w:r w:rsidRPr="002C12EB">
        <w:rPr>
          <w:rStyle w:val="Emphasis"/>
          <w:highlight w:val="green"/>
        </w:rPr>
        <w:t>midterm</w:t>
      </w:r>
      <w:r w:rsidRPr="002C12EB">
        <w:rPr>
          <w:sz w:val="16"/>
        </w:rPr>
        <w:t xml:space="preserve"> election</w:t>
      </w:r>
      <w:r w:rsidRPr="002C12EB">
        <w:rPr>
          <w:rStyle w:val="Emphasis"/>
          <w:highlight w:val="green"/>
        </w:rPr>
        <w:t>s</w:t>
      </w:r>
      <w:r w:rsidRPr="002C12EB">
        <w:rPr>
          <w:sz w:val="16"/>
        </w:rPr>
        <w:t>.</w:t>
      </w:r>
    </w:p>
    <w:p w14:paraId="1FD63A91" w14:textId="77777777" w:rsidR="0034299B" w:rsidRPr="002C12EB" w:rsidRDefault="0034299B" w:rsidP="0034299B">
      <w:pPr>
        <w:rPr>
          <w:sz w:val="16"/>
        </w:rPr>
      </w:pPr>
      <w:r w:rsidRPr="002C12EB">
        <w:rPr>
          <w:sz w:val="16"/>
        </w:rPr>
        <w:t>“</w:t>
      </w:r>
      <w:r w:rsidRPr="002C12EB">
        <w:rPr>
          <w:rStyle w:val="StyleUnderline"/>
          <w:highlight w:val="green"/>
        </w:rPr>
        <w:t>If</w:t>
      </w:r>
      <w:r w:rsidRPr="002C12EB">
        <w:rPr>
          <w:rStyle w:val="StyleUnderline"/>
        </w:rPr>
        <w:t xml:space="preserve"> the </w:t>
      </w:r>
      <w:r w:rsidRPr="002C12EB">
        <w:rPr>
          <w:rStyle w:val="StyleUnderline"/>
          <w:highlight w:val="green"/>
        </w:rPr>
        <w:t xml:space="preserve">House </w:t>
      </w:r>
      <w:r w:rsidRPr="002C12EB">
        <w:rPr>
          <w:rStyle w:val="Emphasis"/>
          <w:highlight w:val="green"/>
        </w:rPr>
        <w:t>flips</w:t>
      </w:r>
      <w:r w:rsidRPr="002C12EB">
        <w:rPr>
          <w:rStyle w:val="StyleUnderline"/>
          <w:highlight w:val="green"/>
        </w:rPr>
        <w:t xml:space="preserve"> to</w:t>
      </w:r>
      <w:r w:rsidRPr="002C12EB">
        <w:rPr>
          <w:highlight w:val="green"/>
          <w:u w:val="single"/>
        </w:rPr>
        <w:t xml:space="preserve"> the </w:t>
      </w:r>
      <w:r w:rsidRPr="002C12EB">
        <w:rPr>
          <w:rStyle w:val="Emphasis"/>
          <w:highlight w:val="green"/>
        </w:rPr>
        <w:t>Dem</w:t>
      </w:r>
      <w:r w:rsidRPr="002C12EB">
        <w:rPr>
          <w:sz w:val="16"/>
        </w:rPr>
        <w:t>ocrat</w:t>
      </w:r>
      <w:r w:rsidRPr="002C12EB">
        <w:rPr>
          <w:rStyle w:val="Emphasis"/>
          <w:highlight w:val="green"/>
        </w:rPr>
        <w:t>s</w:t>
      </w:r>
      <w:r w:rsidRPr="002C12EB">
        <w:rPr>
          <w:sz w:val="16"/>
        </w:rPr>
        <w:t xml:space="preserve"> … </w:t>
      </w:r>
      <w:r w:rsidRPr="002C12EB">
        <w:rPr>
          <w:rStyle w:val="StyleUnderline"/>
          <w:highlight w:val="green"/>
        </w:rPr>
        <w:t xml:space="preserve">how </w:t>
      </w:r>
      <w:r w:rsidRPr="002C12EB">
        <w:rPr>
          <w:rStyle w:val="Emphasis"/>
          <w:highlight w:val="green"/>
        </w:rPr>
        <w:t>enthusiastic</w:t>
      </w:r>
      <w:r w:rsidRPr="002C12EB">
        <w:rPr>
          <w:rStyle w:val="StyleUnderline"/>
          <w:highlight w:val="green"/>
        </w:rPr>
        <w:t xml:space="preserve"> are they</w:t>
      </w:r>
      <w:r w:rsidRPr="002C12EB">
        <w:rPr>
          <w:rStyle w:val="StyleUnderline"/>
        </w:rPr>
        <w:t xml:space="preserve"> going </w:t>
      </w:r>
      <w:r w:rsidRPr="002C12EB">
        <w:rPr>
          <w:rStyle w:val="StyleUnderline"/>
          <w:highlight w:val="green"/>
        </w:rPr>
        <w:t>to</w:t>
      </w:r>
      <w:r w:rsidRPr="002C12EB">
        <w:rPr>
          <w:rStyle w:val="StyleUnderline"/>
        </w:rPr>
        <w:t xml:space="preserve"> be to </w:t>
      </w:r>
      <w:r w:rsidRPr="002C12EB">
        <w:rPr>
          <w:rStyle w:val="StyleUnderline"/>
          <w:highlight w:val="green"/>
        </w:rPr>
        <w:t xml:space="preserve">put </w:t>
      </w:r>
      <w:r w:rsidRPr="002C12EB">
        <w:rPr>
          <w:rStyle w:val="Emphasis"/>
          <w:highlight w:val="green"/>
        </w:rPr>
        <w:t>extra money</w:t>
      </w:r>
      <w:r w:rsidRPr="002C12EB">
        <w:rPr>
          <w:rStyle w:val="StyleUnderline"/>
        </w:rPr>
        <w:t xml:space="preserve"> in the budget </w:t>
      </w:r>
      <w:r w:rsidRPr="002C12EB">
        <w:rPr>
          <w:rStyle w:val="StyleUnderline"/>
          <w:highlight w:val="green"/>
        </w:rPr>
        <w:t xml:space="preserve">for </w:t>
      </w:r>
      <w:r w:rsidRPr="002C12EB">
        <w:rPr>
          <w:rStyle w:val="Emphasis"/>
          <w:highlight w:val="green"/>
        </w:rPr>
        <w:t>G</w:t>
      </w:r>
      <w:r w:rsidRPr="002C12EB">
        <w:rPr>
          <w:rStyle w:val="StyleUnderline"/>
          <w:highlight w:val="green"/>
        </w:rPr>
        <w:t xml:space="preserve">olden </w:t>
      </w:r>
      <w:r w:rsidRPr="002C12EB">
        <w:rPr>
          <w:rStyle w:val="Emphasis"/>
          <w:highlight w:val="green"/>
        </w:rPr>
        <w:t>D</w:t>
      </w:r>
      <w:r w:rsidRPr="002C12EB">
        <w:rPr>
          <w:rStyle w:val="StyleUnderline"/>
          <w:highlight w:val="green"/>
        </w:rPr>
        <w:t>ome</w:t>
      </w:r>
      <w:r w:rsidRPr="002C12EB">
        <w:rPr>
          <w:sz w:val="16"/>
        </w:rPr>
        <w:t xml:space="preserve"> with that name?” he said.</w:t>
      </w:r>
    </w:p>
    <w:p w14:paraId="78919F9E" w14:textId="77777777" w:rsidR="0034299B" w:rsidRPr="002C12EB" w:rsidRDefault="0034299B" w:rsidP="0034299B">
      <w:pPr>
        <w:pStyle w:val="Heading4"/>
        <w:rPr>
          <w:rFonts w:cs="Calibri"/>
        </w:rPr>
      </w:pPr>
      <w:r w:rsidRPr="002C12EB">
        <w:rPr>
          <w:rFonts w:cs="Calibri"/>
        </w:rPr>
        <w:lastRenderedPageBreak/>
        <w:t xml:space="preserve">Otherwise, </w:t>
      </w:r>
      <w:r w:rsidRPr="002C12EB">
        <w:rPr>
          <w:rFonts w:cs="Calibri"/>
          <w:u w:val="single"/>
        </w:rPr>
        <w:t>extinction</w:t>
      </w:r>
      <w:r w:rsidRPr="002C12EB">
        <w:rPr>
          <w:rFonts w:cs="Calibri"/>
        </w:rPr>
        <w:t xml:space="preserve">! </w:t>
      </w:r>
    </w:p>
    <w:p w14:paraId="05A57387" w14:textId="77777777" w:rsidR="0034299B" w:rsidRPr="002C12EB" w:rsidRDefault="0034299B" w:rsidP="0034299B">
      <w:r w:rsidRPr="002C12EB">
        <w:rPr>
          <w:rStyle w:val="Style13ptBold"/>
        </w:rPr>
        <w:t xml:space="preserve">Romaniuk ’25 </w:t>
      </w:r>
      <w:r w:rsidRPr="002C12EB">
        <w:t xml:space="preserve">[Scott N. and László </w:t>
      </w:r>
      <w:proofErr w:type="spellStart"/>
      <w:r w:rsidRPr="002C12EB">
        <w:t>Csicsmann</w:t>
      </w:r>
      <w:proofErr w:type="spellEnd"/>
      <w:r w:rsidRPr="002C12EB">
        <w:t xml:space="preserve">; 2025; PhD international studies, Senior Research Fellow, Centre for Contemporary Asia Studies, Corvinus Institute for Advanced Studies; PhD international relations and affairs, Full Professor and Head of the Centre for Contemporary Asia Studies, Corvinus Institute for Advanced Studies; Eurasia Review, "Star Wars Reimagined: Golden Dome And The Geopolitics Of Missile </w:t>
      </w:r>
      <w:proofErr w:type="spellStart"/>
      <w:r w:rsidRPr="002C12EB">
        <w:t>Defence</w:t>
      </w:r>
      <w:proofErr w:type="spellEnd"/>
      <w:r w:rsidRPr="002C12EB">
        <w:t xml:space="preserve"> – Analysis," https://www.eurasiareview.com/03102025-star-wars-reimagined-golden-dome-and-the-geopolitics-of-missile-defence-analysis/]</w:t>
      </w:r>
    </w:p>
    <w:p w14:paraId="374DB093" w14:textId="77777777" w:rsidR="0034299B" w:rsidRPr="002C12EB" w:rsidRDefault="0034299B" w:rsidP="0034299B">
      <w:pPr>
        <w:rPr>
          <w:sz w:val="16"/>
        </w:rPr>
      </w:pPr>
      <w:r w:rsidRPr="002C12EB">
        <w:rPr>
          <w:sz w:val="16"/>
        </w:rPr>
        <w:t xml:space="preserve">The </w:t>
      </w:r>
      <w:proofErr w:type="spellStart"/>
      <w:r w:rsidRPr="002C12EB">
        <w:rPr>
          <w:rStyle w:val="Emphasis"/>
        </w:rPr>
        <w:t>militarisation</w:t>
      </w:r>
      <w:proofErr w:type="spellEnd"/>
      <w:r w:rsidRPr="002C12EB">
        <w:rPr>
          <w:rStyle w:val="StyleUnderline"/>
        </w:rPr>
        <w:t xml:space="preserve"> of space presents </w:t>
      </w:r>
      <w:r w:rsidRPr="002C12EB">
        <w:rPr>
          <w:rStyle w:val="Emphasis"/>
        </w:rPr>
        <w:t>profound risks</w:t>
      </w:r>
      <w:r w:rsidRPr="002C12EB">
        <w:rPr>
          <w:sz w:val="16"/>
        </w:rPr>
        <w:t xml:space="preserve"> for global security and long-term orbital sustainability. Absent robust governance frameworks, </w:t>
      </w:r>
      <w:r w:rsidRPr="002C12EB">
        <w:rPr>
          <w:rStyle w:val="StyleUnderline"/>
          <w:highlight w:val="green"/>
        </w:rPr>
        <w:t xml:space="preserve">deploying armed systems in orbit </w:t>
      </w:r>
      <w:r w:rsidRPr="002C12EB">
        <w:rPr>
          <w:rStyle w:val="Emphasis"/>
          <w:highlight w:val="green"/>
        </w:rPr>
        <w:t>erodes</w:t>
      </w:r>
      <w:r w:rsidRPr="002C12EB">
        <w:rPr>
          <w:rStyle w:val="StyleUnderline"/>
        </w:rPr>
        <w:t xml:space="preserve"> fragile </w:t>
      </w:r>
      <w:r w:rsidRPr="002C12EB">
        <w:rPr>
          <w:rStyle w:val="StyleUnderline"/>
          <w:highlight w:val="green"/>
        </w:rPr>
        <w:t>norms</w:t>
      </w:r>
      <w:r w:rsidRPr="002C12EB">
        <w:rPr>
          <w:rStyle w:val="StyleUnderline"/>
        </w:rPr>
        <w:t xml:space="preserve">, intensifies </w:t>
      </w:r>
      <w:r w:rsidRPr="002C12EB">
        <w:rPr>
          <w:rStyle w:val="Emphasis"/>
        </w:rPr>
        <w:t>mistrust</w:t>
      </w:r>
      <w:r w:rsidRPr="002C12EB">
        <w:rPr>
          <w:rStyle w:val="StyleUnderline"/>
        </w:rPr>
        <w:t xml:space="preserve">, </w:t>
      </w:r>
      <w:r w:rsidRPr="002C12EB">
        <w:rPr>
          <w:rStyle w:val="StyleUnderline"/>
          <w:highlight w:val="green"/>
        </w:rPr>
        <w:t xml:space="preserve">and </w:t>
      </w:r>
      <w:r w:rsidRPr="002C12EB">
        <w:rPr>
          <w:rStyle w:val="Emphasis"/>
          <w:highlight w:val="green"/>
        </w:rPr>
        <w:t>increases</w:t>
      </w:r>
      <w:r w:rsidRPr="002C12EB">
        <w:rPr>
          <w:sz w:val="16"/>
        </w:rPr>
        <w:t xml:space="preserve"> the </w:t>
      </w:r>
      <w:r w:rsidRPr="002C12EB">
        <w:rPr>
          <w:rStyle w:val="StyleUnderline"/>
          <w:highlight w:val="green"/>
        </w:rPr>
        <w:t xml:space="preserve">danger of </w:t>
      </w:r>
      <w:r w:rsidRPr="002C12EB">
        <w:rPr>
          <w:rStyle w:val="Emphasis"/>
          <w:highlight w:val="green"/>
        </w:rPr>
        <w:t>miscalc</w:t>
      </w:r>
      <w:r w:rsidRPr="002C12EB">
        <w:rPr>
          <w:sz w:val="16"/>
        </w:rPr>
        <w:t xml:space="preserve">ulation. Dual-use technologies complicate verification, blurring the line between defensive and offensive deployments. </w:t>
      </w:r>
      <w:r w:rsidRPr="002C12EB">
        <w:rPr>
          <w:rStyle w:val="Emphasis"/>
          <w:highlight w:val="green"/>
        </w:rPr>
        <w:t>Debris</w:t>
      </w:r>
      <w:r w:rsidRPr="002C12EB">
        <w:rPr>
          <w:rStyle w:val="StyleUnderline"/>
          <w:highlight w:val="green"/>
        </w:rPr>
        <w:t xml:space="preserve"> generated by</w:t>
      </w:r>
      <w:r w:rsidRPr="002C12EB">
        <w:rPr>
          <w:sz w:val="16"/>
        </w:rPr>
        <w:t xml:space="preserve"> weapons tests or </w:t>
      </w:r>
      <w:r w:rsidRPr="002C12EB">
        <w:rPr>
          <w:rStyle w:val="StyleUnderline"/>
          <w:highlight w:val="green"/>
        </w:rPr>
        <w:t xml:space="preserve">intercepts </w:t>
      </w:r>
      <w:r w:rsidRPr="002C12EB">
        <w:rPr>
          <w:rStyle w:val="Emphasis"/>
          <w:highlight w:val="green"/>
        </w:rPr>
        <w:t>threatens satellites</w:t>
      </w:r>
      <w:r w:rsidRPr="002C12EB">
        <w:rPr>
          <w:rStyle w:val="StyleUnderline"/>
        </w:rPr>
        <w:t xml:space="preserve"> vital to communications, navigation, and</w:t>
      </w:r>
      <w:r w:rsidRPr="002C12EB">
        <w:rPr>
          <w:sz w:val="16"/>
        </w:rPr>
        <w:t xml:space="preserve"> scientific </w:t>
      </w:r>
      <w:r w:rsidRPr="002C12EB">
        <w:rPr>
          <w:rStyle w:val="StyleUnderline"/>
        </w:rPr>
        <w:t>research</w:t>
      </w:r>
      <w:r w:rsidRPr="002C12EB">
        <w:rPr>
          <w:sz w:val="16"/>
        </w:rPr>
        <w:t>.</w:t>
      </w:r>
    </w:p>
    <w:p w14:paraId="3A7BC986" w14:textId="77777777" w:rsidR="0034299B" w:rsidRPr="002C12EB" w:rsidRDefault="0034299B" w:rsidP="0034299B">
      <w:pPr>
        <w:rPr>
          <w:sz w:val="16"/>
        </w:rPr>
      </w:pPr>
      <w:r w:rsidRPr="002C12EB">
        <w:rPr>
          <w:sz w:val="16"/>
        </w:rPr>
        <w:t>&lt;&lt;TEXT CONDENSED NONE OMITTED&gt;&gt;</w:t>
      </w:r>
    </w:p>
    <w:p w14:paraId="39EEF684" w14:textId="77777777" w:rsidR="0034299B" w:rsidRPr="002C12EB" w:rsidRDefault="0034299B" w:rsidP="0034299B">
      <w:pPr>
        <w:rPr>
          <w:sz w:val="10"/>
          <w:szCs w:val="10"/>
        </w:rPr>
      </w:pPr>
      <w:r w:rsidRPr="002C12EB">
        <w:rPr>
          <w:sz w:val="10"/>
          <w:szCs w:val="10"/>
        </w:rPr>
        <w:t xml:space="preserve">Mitigating these dangers requires co-operative governance, transparency measures, and new agreements on debris mitigation and rules of engagement. Without such measures, insecurity will fuel further </w:t>
      </w:r>
      <w:proofErr w:type="spellStart"/>
      <w:r w:rsidRPr="002C12EB">
        <w:rPr>
          <w:sz w:val="10"/>
          <w:szCs w:val="10"/>
        </w:rPr>
        <w:t>militarisation</w:t>
      </w:r>
      <w:proofErr w:type="spellEnd"/>
      <w:r w:rsidRPr="002C12EB">
        <w:rPr>
          <w:sz w:val="10"/>
          <w:szCs w:val="10"/>
        </w:rPr>
        <w:t xml:space="preserve">, undermining both national security and the civilian benefits of space. Strategic Risks and Operational Realism Golden Dome </w:t>
      </w:r>
      <w:proofErr w:type="gramStart"/>
      <w:r w:rsidRPr="002C12EB">
        <w:rPr>
          <w:sz w:val="10"/>
          <w:szCs w:val="10"/>
        </w:rPr>
        <w:t>confronts</w:t>
      </w:r>
      <w:proofErr w:type="gramEnd"/>
      <w:r w:rsidRPr="002C12EB">
        <w:rPr>
          <w:sz w:val="10"/>
          <w:szCs w:val="10"/>
        </w:rPr>
        <w:t xml:space="preserve"> a host of risks. Adversaries may accelerate development of anti-satellite weapons, cyber capabilities, and countermeasures. Technology remains unproven at scale, and system integration may falter under the strain of complexity. Countermeasures such as </w:t>
      </w:r>
      <w:proofErr w:type="spellStart"/>
      <w:r w:rsidRPr="002C12EB">
        <w:rPr>
          <w:sz w:val="10"/>
          <w:szCs w:val="10"/>
        </w:rPr>
        <w:t>manoeuvrable</w:t>
      </w:r>
      <w:proofErr w:type="spellEnd"/>
      <w:r w:rsidRPr="002C12EB">
        <w:rPr>
          <w:sz w:val="10"/>
          <w:szCs w:val="10"/>
        </w:rPr>
        <w:t xml:space="preserve"> re-entry vehicles, </w:t>
      </w:r>
      <w:proofErr w:type="spellStart"/>
      <w:r w:rsidRPr="002C12EB">
        <w:rPr>
          <w:sz w:val="10"/>
          <w:szCs w:val="10"/>
        </w:rPr>
        <w:t>hypersonics</w:t>
      </w:r>
      <w:proofErr w:type="spellEnd"/>
      <w:r w:rsidRPr="002C12EB">
        <w:rPr>
          <w:sz w:val="10"/>
          <w:szCs w:val="10"/>
        </w:rPr>
        <w:t xml:space="preserve">, or saturation strikes could overwhelm </w:t>
      </w:r>
      <w:proofErr w:type="spellStart"/>
      <w:r w:rsidRPr="002C12EB">
        <w:rPr>
          <w:sz w:val="10"/>
          <w:szCs w:val="10"/>
        </w:rPr>
        <w:t>defences</w:t>
      </w:r>
      <w:proofErr w:type="spellEnd"/>
      <w:r w:rsidRPr="002C12EB">
        <w:rPr>
          <w:sz w:val="10"/>
          <w:szCs w:val="10"/>
        </w:rPr>
        <w:t xml:space="preserve">. Electronic warfare and cyberattacks threaten communications, while the high cost of replenishing satellites undermines sustainability. Above all, the enormous budget could drain resources from nuclear </w:t>
      </w:r>
      <w:proofErr w:type="spellStart"/>
      <w:r w:rsidRPr="002C12EB">
        <w:rPr>
          <w:sz w:val="10"/>
          <w:szCs w:val="10"/>
        </w:rPr>
        <w:t>modernisation</w:t>
      </w:r>
      <w:proofErr w:type="spellEnd"/>
      <w:r w:rsidRPr="002C12EB">
        <w:rPr>
          <w:sz w:val="10"/>
          <w:szCs w:val="10"/>
        </w:rPr>
        <w:t xml:space="preserve">, conventional readiness, or emerging priorities such as cyber </w:t>
      </w:r>
      <w:proofErr w:type="spellStart"/>
      <w:proofErr w:type="gramStart"/>
      <w:r w:rsidRPr="002C12EB">
        <w:rPr>
          <w:sz w:val="10"/>
          <w:szCs w:val="10"/>
        </w:rPr>
        <w:t>defence.War</w:t>
      </w:r>
      <w:proofErr w:type="spellEnd"/>
      <w:proofErr w:type="gramEnd"/>
      <w:r w:rsidRPr="002C12EB">
        <w:rPr>
          <w:sz w:val="10"/>
          <w:szCs w:val="10"/>
        </w:rPr>
        <w:t xml:space="preserve"> history books Domestic and Political Dimensions Domestically, Golden Dome’s trajectory will be shaped by politics as much as engineering. Major </w:t>
      </w:r>
      <w:proofErr w:type="spellStart"/>
      <w:r w:rsidRPr="002C12EB">
        <w:rPr>
          <w:sz w:val="10"/>
          <w:szCs w:val="10"/>
        </w:rPr>
        <w:t>defence</w:t>
      </w:r>
      <w:proofErr w:type="spellEnd"/>
      <w:r w:rsidRPr="002C12EB">
        <w:rPr>
          <w:sz w:val="10"/>
          <w:szCs w:val="10"/>
        </w:rPr>
        <w:t xml:space="preserve"> contractors—Lockheed Martin, Raytheon, and Boeing—stand to benefit from lucrative long-term contracts, while congressional lobbying will influence funding allocations. Public opinion may prove fickle: enthusiasm for security could wane in the face of ballooning costs or perceptions that domestic priorities are being neglected. Partisan divides remain stark, with Democrats likely to </w:t>
      </w:r>
      <w:proofErr w:type="spellStart"/>
      <w:r w:rsidRPr="002C12EB">
        <w:rPr>
          <w:sz w:val="10"/>
          <w:szCs w:val="10"/>
        </w:rPr>
        <w:t>emphasise</w:t>
      </w:r>
      <w:proofErr w:type="spellEnd"/>
      <w:r w:rsidRPr="002C12EB">
        <w:rPr>
          <w:sz w:val="10"/>
          <w:szCs w:val="10"/>
        </w:rPr>
        <w:t xml:space="preserve"> arms control and norms, while Republicans frame Golden Dome as a symbol of U.S. technological strength. International Security Architecture Golden Dome sits uneasily within the broader arms control framework. The U.S. withdrawal from the Anti-Ballistic Missile (ABM) Treaty in 2002 paved the way for ambitious missile </w:t>
      </w:r>
      <w:proofErr w:type="spellStart"/>
      <w:r w:rsidRPr="002C12EB">
        <w:rPr>
          <w:sz w:val="10"/>
          <w:szCs w:val="10"/>
        </w:rPr>
        <w:t>defence</w:t>
      </w:r>
      <w:proofErr w:type="spellEnd"/>
      <w:r w:rsidRPr="002C12EB">
        <w:rPr>
          <w:sz w:val="10"/>
          <w:szCs w:val="10"/>
        </w:rPr>
        <w:t xml:space="preserve"> projects but weakened the principle of strategic balance. The Outer Space Treaty of 1967 prohibits weapons of mass destruction in orbit but leaves conventional systems and missile </w:t>
      </w:r>
      <w:proofErr w:type="spellStart"/>
      <w:r w:rsidRPr="002C12EB">
        <w:rPr>
          <w:sz w:val="10"/>
          <w:szCs w:val="10"/>
        </w:rPr>
        <w:t>defence</w:t>
      </w:r>
      <w:proofErr w:type="spellEnd"/>
      <w:r w:rsidRPr="002C12EB">
        <w:rPr>
          <w:sz w:val="10"/>
          <w:szCs w:val="10"/>
        </w:rPr>
        <w:t xml:space="preserve"> platforms largely unregulated. Efforts such as the proposed Treaty on the Prevention of the Placement of Weapons in Outer Space (PPWT) have stalled, leaving a dangerous governance vacuum. NATO allies may welcome enhanced protection yet remain wary of being drawn more deeply into U.S.–China and U.S.–Russia competition. Escalation and Strategic Stability</w:t>
      </w:r>
    </w:p>
    <w:p w14:paraId="1F7401D1" w14:textId="77777777" w:rsidR="0034299B" w:rsidRPr="002C12EB" w:rsidRDefault="0034299B" w:rsidP="0034299B">
      <w:pPr>
        <w:rPr>
          <w:sz w:val="16"/>
          <w:szCs w:val="16"/>
        </w:rPr>
      </w:pPr>
      <w:r w:rsidRPr="002C12EB">
        <w:rPr>
          <w:sz w:val="16"/>
          <w:szCs w:val="16"/>
        </w:rPr>
        <w:t>&lt;&lt;LINE BREAKS CONTINUE&gt;&gt;</w:t>
      </w:r>
    </w:p>
    <w:p w14:paraId="40767CED" w14:textId="77777777" w:rsidR="0034299B" w:rsidRPr="002C12EB" w:rsidRDefault="0034299B" w:rsidP="0034299B">
      <w:pPr>
        <w:rPr>
          <w:sz w:val="16"/>
        </w:rPr>
      </w:pPr>
      <w:r w:rsidRPr="002C12EB">
        <w:rPr>
          <w:rStyle w:val="Emphasis"/>
          <w:highlight w:val="green"/>
        </w:rPr>
        <w:t>G</w:t>
      </w:r>
      <w:r w:rsidRPr="002C12EB">
        <w:rPr>
          <w:rStyle w:val="StyleUnderline"/>
          <w:highlight w:val="green"/>
        </w:rPr>
        <w:t xml:space="preserve">olden </w:t>
      </w:r>
      <w:r w:rsidRPr="002C12EB">
        <w:rPr>
          <w:rStyle w:val="Emphasis"/>
          <w:highlight w:val="green"/>
        </w:rPr>
        <w:t>D</w:t>
      </w:r>
      <w:r w:rsidRPr="002C12EB">
        <w:rPr>
          <w:rStyle w:val="StyleUnderline"/>
          <w:highlight w:val="green"/>
        </w:rPr>
        <w:t>ome could</w:t>
      </w:r>
      <w:r w:rsidRPr="002C12EB">
        <w:rPr>
          <w:sz w:val="16"/>
        </w:rPr>
        <w:t xml:space="preserve"> significantly </w:t>
      </w:r>
      <w:r w:rsidRPr="002C12EB">
        <w:rPr>
          <w:rStyle w:val="Emphasis"/>
          <w:highlight w:val="green"/>
        </w:rPr>
        <w:t>undermine</w:t>
      </w:r>
      <w:r w:rsidRPr="002C12EB">
        <w:rPr>
          <w:rStyle w:val="StyleUnderline"/>
        </w:rPr>
        <w:t xml:space="preserve"> adversaries’ </w:t>
      </w:r>
      <w:r w:rsidRPr="002C12EB">
        <w:rPr>
          <w:rStyle w:val="StyleUnderline"/>
          <w:highlight w:val="green"/>
        </w:rPr>
        <w:t>confidence in</w:t>
      </w:r>
      <w:r w:rsidRPr="002C12EB">
        <w:rPr>
          <w:sz w:val="16"/>
        </w:rPr>
        <w:t xml:space="preserve"> the survivability and effectiveness of </w:t>
      </w:r>
      <w:r w:rsidRPr="002C12EB">
        <w:rPr>
          <w:rStyle w:val="StyleUnderline"/>
        </w:rPr>
        <w:t xml:space="preserve">their </w:t>
      </w:r>
      <w:r w:rsidRPr="002C12EB">
        <w:rPr>
          <w:rStyle w:val="Emphasis"/>
          <w:highlight w:val="green"/>
        </w:rPr>
        <w:t>second-strike</w:t>
      </w:r>
      <w:r w:rsidRPr="002C12EB">
        <w:rPr>
          <w:sz w:val="16"/>
        </w:rPr>
        <w:t xml:space="preserve"> capabilities, </w:t>
      </w:r>
      <w:r w:rsidRPr="002C12EB">
        <w:rPr>
          <w:rStyle w:val="StyleUnderline"/>
          <w:highlight w:val="green"/>
        </w:rPr>
        <w:t xml:space="preserve">a </w:t>
      </w:r>
      <w:r w:rsidRPr="002C12EB">
        <w:rPr>
          <w:rStyle w:val="Emphasis"/>
          <w:highlight w:val="green"/>
        </w:rPr>
        <w:t>cornerstone</w:t>
      </w:r>
      <w:r w:rsidRPr="002C12EB">
        <w:rPr>
          <w:rStyle w:val="StyleUnderline"/>
          <w:highlight w:val="green"/>
        </w:rPr>
        <w:t xml:space="preserve"> of</w:t>
      </w:r>
      <w:r w:rsidRPr="002C12EB">
        <w:rPr>
          <w:sz w:val="16"/>
        </w:rPr>
        <w:t xml:space="preserve"> nuclear </w:t>
      </w:r>
      <w:r w:rsidRPr="002C12EB">
        <w:rPr>
          <w:rStyle w:val="Emphasis"/>
          <w:highlight w:val="green"/>
        </w:rPr>
        <w:t>deterrence</w:t>
      </w:r>
      <w:r w:rsidRPr="002C12EB">
        <w:rPr>
          <w:sz w:val="16"/>
        </w:rPr>
        <w:t xml:space="preserve">. </w:t>
      </w:r>
      <w:r w:rsidRPr="002C12EB">
        <w:rPr>
          <w:rStyle w:val="StyleUnderline"/>
        </w:rPr>
        <w:t xml:space="preserve">By </w:t>
      </w:r>
      <w:r w:rsidRPr="002C12EB">
        <w:rPr>
          <w:rStyle w:val="Emphasis"/>
        </w:rPr>
        <w:t>projecting</w:t>
      </w:r>
      <w:r w:rsidRPr="002C12EB">
        <w:rPr>
          <w:rStyle w:val="StyleUnderline"/>
        </w:rPr>
        <w:t xml:space="preserve"> </w:t>
      </w:r>
      <w:r w:rsidRPr="002C12EB">
        <w:rPr>
          <w:rStyle w:val="StyleUnderline"/>
          <w:highlight w:val="green"/>
        </w:rPr>
        <w:t xml:space="preserve">the </w:t>
      </w:r>
      <w:r w:rsidRPr="002C12EB">
        <w:rPr>
          <w:rStyle w:val="Emphasis"/>
          <w:highlight w:val="green"/>
        </w:rPr>
        <w:t>perception</w:t>
      </w:r>
      <w:r w:rsidRPr="002C12EB">
        <w:rPr>
          <w:highlight w:val="green"/>
          <w:u w:val="single"/>
        </w:rPr>
        <w:t xml:space="preserve"> that </w:t>
      </w:r>
      <w:r w:rsidRPr="002C12EB">
        <w:rPr>
          <w:rStyle w:val="StyleUnderline"/>
          <w:highlight w:val="green"/>
        </w:rPr>
        <w:t xml:space="preserve">U.S. </w:t>
      </w:r>
      <w:r w:rsidRPr="002C12EB">
        <w:rPr>
          <w:rStyle w:val="Emphasis"/>
          <w:highlight w:val="green"/>
        </w:rPr>
        <w:t xml:space="preserve">missile </w:t>
      </w:r>
      <w:proofErr w:type="spellStart"/>
      <w:r w:rsidRPr="002C12EB">
        <w:rPr>
          <w:rStyle w:val="Emphasis"/>
          <w:highlight w:val="green"/>
        </w:rPr>
        <w:t>defences</w:t>
      </w:r>
      <w:proofErr w:type="spellEnd"/>
      <w:r w:rsidRPr="002C12EB">
        <w:rPr>
          <w:rStyle w:val="StyleUnderline"/>
          <w:highlight w:val="green"/>
        </w:rPr>
        <w:t xml:space="preserve"> could </w:t>
      </w:r>
      <w:proofErr w:type="spellStart"/>
      <w:r w:rsidRPr="002C12EB">
        <w:rPr>
          <w:rStyle w:val="StyleUnderline"/>
          <w:highlight w:val="green"/>
        </w:rPr>
        <w:t>neutralise</w:t>
      </w:r>
      <w:proofErr w:type="spellEnd"/>
      <w:r w:rsidRPr="002C12EB">
        <w:rPr>
          <w:rStyle w:val="StyleUnderline"/>
          <w:highlight w:val="green"/>
        </w:rPr>
        <w:t xml:space="preserve"> </w:t>
      </w:r>
      <w:r w:rsidRPr="002C12EB">
        <w:rPr>
          <w:rStyle w:val="Emphasis"/>
          <w:highlight w:val="green"/>
        </w:rPr>
        <w:t>retaliatory forces</w:t>
      </w:r>
      <w:r w:rsidRPr="002C12EB">
        <w:rPr>
          <w:sz w:val="16"/>
        </w:rPr>
        <w:t xml:space="preserve">, </w:t>
      </w:r>
      <w:r w:rsidRPr="002C12EB">
        <w:rPr>
          <w:rStyle w:val="StyleUnderline"/>
          <w:highlight w:val="green"/>
        </w:rPr>
        <w:t>rivals</w:t>
      </w:r>
      <w:r w:rsidRPr="002C12EB">
        <w:rPr>
          <w:rStyle w:val="StyleUnderline"/>
        </w:rPr>
        <w:t xml:space="preserve"> may </w:t>
      </w:r>
      <w:r w:rsidRPr="002C12EB">
        <w:rPr>
          <w:rStyle w:val="Emphasis"/>
          <w:highlight w:val="green"/>
        </w:rPr>
        <w:t>fear</w:t>
      </w:r>
      <w:r w:rsidRPr="002C12EB">
        <w:rPr>
          <w:sz w:val="16"/>
        </w:rPr>
        <w:t xml:space="preserve"> that </w:t>
      </w:r>
      <w:r w:rsidRPr="002C12EB">
        <w:rPr>
          <w:rStyle w:val="StyleUnderline"/>
        </w:rPr>
        <w:t xml:space="preserve">their </w:t>
      </w:r>
      <w:r w:rsidRPr="002C12EB">
        <w:rPr>
          <w:rStyle w:val="StyleUnderline"/>
          <w:highlight w:val="green"/>
        </w:rPr>
        <w:t xml:space="preserve">deterrent is </w:t>
      </w:r>
      <w:r w:rsidRPr="002C12EB">
        <w:rPr>
          <w:rStyle w:val="Emphasis"/>
          <w:highlight w:val="green"/>
        </w:rPr>
        <w:t>vulnerable</w:t>
      </w:r>
      <w:r w:rsidRPr="002C12EB">
        <w:rPr>
          <w:sz w:val="16"/>
        </w:rPr>
        <w:t xml:space="preserve"> in a crisis, </w:t>
      </w:r>
      <w:r w:rsidRPr="002C12EB">
        <w:rPr>
          <w:rStyle w:val="StyleUnderline"/>
          <w:highlight w:val="green"/>
        </w:rPr>
        <w:t>increasing</w:t>
      </w:r>
      <w:r w:rsidRPr="002C12EB">
        <w:rPr>
          <w:sz w:val="16"/>
        </w:rPr>
        <w:t xml:space="preserve"> the </w:t>
      </w:r>
      <w:r w:rsidRPr="002C12EB">
        <w:rPr>
          <w:rStyle w:val="StyleUnderline"/>
          <w:highlight w:val="green"/>
        </w:rPr>
        <w:t xml:space="preserve">incentive to </w:t>
      </w:r>
      <w:r w:rsidRPr="002C12EB">
        <w:rPr>
          <w:rStyle w:val="Emphasis"/>
          <w:highlight w:val="green"/>
        </w:rPr>
        <w:t>act pre-emptively</w:t>
      </w:r>
      <w:r w:rsidRPr="002C12EB">
        <w:rPr>
          <w:sz w:val="16"/>
        </w:rPr>
        <w:t xml:space="preserve"> to preserve strategic leverage. </w:t>
      </w:r>
      <w:r w:rsidRPr="002C12EB">
        <w:rPr>
          <w:rStyle w:val="StyleUnderline"/>
        </w:rPr>
        <w:t xml:space="preserve">This mirrors classical </w:t>
      </w:r>
      <w:r w:rsidRPr="002C12EB">
        <w:rPr>
          <w:rStyle w:val="Emphasis"/>
        </w:rPr>
        <w:t>security dilemmas</w:t>
      </w:r>
      <w:r w:rsidRPr="002C12EB">
        <w:rPr>
          <w:sz w:val="16"/>
        </w:rPr>
        <w:t xml:space="preserve">: </w:t>
      </w:r>
      <w:r w:rsidRPr="002C12EB">
        <w:rPr>
          <w:rStyle w:val="StyleUnderline"/>
        </w:rPr>
        <w:t>efforts to enhance</w:t>
      </w:r>
      <w:r w:rsidRPr="002C12EB">
        <w:rPr>
          <w:sz w:val="16"/>
        </w:rPr>
        <w:t xml:space="preserve"> one state’s </w:t>
      </w:r>
      <w:proofErr w:type="spellStart"/>
      <w:r w:rsidRPr="002C12EB">
        <w:rPr>
          <w:rStyle w:val="StyleUnderline"/>
        </w:rPr>
        <w:t>defence</w:t>
      </w:r>
      <w:proofErr w:type="spellEnd"/>
      <w:r w:rsidRPr="002C12EB">
        <w:rPr>
          <w:rStyle w:val="StyleUnderline"/>
        </w:rPr>
        <w:t xml:space="preserve"> can inadvertently </w:t>
      </w:r>
      <w:r w:rsidRPr="002C12EB">
        <w:rPr>
          <w:rStyle w:val="Emphasis"/>
        </w:rPr>
        <w:t>intensify insecurity</w:t>
      </w:r>
      <w:r w:rsidRPr="002C12EB">
        <w:rPr>
          <w:rStyle w:val="StyleUnderline"/>
        </w:rPr>
        <w:t xml:space="preserve"> for</w:t>
      </w:r>
      <w:r w:rsidRPr="002C12EB">
        <w:rPr>
          <w:sz w:val="16"/>
        </w:rPr>
        <w:t xml:space="preserve"> </w:t>
      </w:r>
      <w:r w:rsidRPr="002C12EB">
        <w:rPr>
          <w:rStyle w:val="StyleUnderline"/>
        </w:rPr>
        <w:t xml:space="preserve">others, raising the </w:t>
      </w:r>
      <w:r w:rsidRPr="002C12EB">
        <w:rPr>
          <w:rStyle w:val="Emphasis"/>
        </w:rPr>
        <w:t>probability</w:t>
      </w:r>
      <w:r w:rsidRPr="002C12EB">
        <w:rPr>
          <w:rStyle w:val="StyleUnderline"/>
        </w:rPr>
        <w:t xml:space="preserve"> of </w:t>
      </w:r>
      <w:r w:rsidRPr="002C12EB">
        <w:rPr>
          <w:rStyle w:val="Emphasis"/>
        </w:rPr>
        <w:t>miscalc</w:t>
      </w:r>
      <w:r w:rsidRPr="002C12EB">
        <w:rPr>
          <w:sz w:val="16"/>
        </w:rPr>
        <w:t>ulation during tense standoffs.</w:t>
      </w:r>
    </w:p>
    <w:p w14:paraId="7221F49C" w14:textId="609A178F" w:rsidR="00A50E8B" w:rsidRPr="002C12EB" w:rsidRDefault="00B47953" w:rsidP="00B47953">
      <w:pPr>
        <w:pStyle w:val="Heading3"/>
        <w:rPr>
          <w:rFonts w:cs="Calibri"/>
        </w:rPr>
      </w:pPr>
      <w:r w:rsidRPr="002C12EB">
        <w:rPr>
          <w:rFonts w:cs="Calibri"/>
        </w:rPr>
        <w:lastRenderedPageBreak/>
        <w:t>OFF</w:t>
      </w:r>
    </w:p>
    <w:p w14:paraId="52B28A75" w14:textId="1E7B9E4B" w:rsidR="00B47953" w:rsidRPr="002C12EB" w:rsidRDefault="00B47953" w:rsidP="00B47953">
      <w:r w:rsidRPr="002C12EB">
        <w:t>Quantum DA</w:t>
      </w:r>
    </w:p>
    <w:p w14:paraId="49EA61B3" w14:textId="77777777" w:rsidR="001A51B1" w:rsidRPr="002C12EB" w:rsidRDefault="001A51B1" w:rsidP="001A51B1">
      <w:pPr>
        <w:pStyle w:val="Heading4"/>
        <w:rPr>
          <w:rFonts w:cs="Calibri"/>
        </w:rPr>
      </w:pPr>
      <w:r w:rsidRPr="002C12EB">
        <w:rPr>
          <w:rFonts w:cs="Calibri"/>
        </w:rPr>
        <w:t xml:space="preserve">Quantum is driven by </w:t>
      </w:r>
      <w:r w:rsidRPr="002C12EB">
        <w:rPr>
          <w:rFonts w:cs="Calibri"/>
          <w:u w:val="single"/>
        </w:rPr>
        <w:t>competition</w:t>
      </w:r>
      <w:r w:rsidRPr="002C12EB">
        <w:rPr>
          <w:rFonts w:cs="Calibri"/>
        </w:rPr>
        <w:t xml:space="preserve"> now.</w:t>
      </w:r>
    </w:p>
    <w:p w14:paraId="3FB2FC43" w14:textId="77777777" w:rsidR="001A51B1" w:rsidRPr="002C12EB" w:rsidRDefault="001A51B1" w:rsidP="001A51B1">
      <w:r w:rsidRPr="002C12EB">
        <w:rPr>
          <w:rStyle w:val="Style13ptBold"/>
        </w:rPr>
        <w:t>Stackpole ‘25</w:t>
      </w:r>
      <w:r w:rsidRPr="002C12EB">
        <w:t xml:space="preserve"> [Beth Stackpole; Veteran Reporter for MIT Management; 08-19-2025; "Ideas Made to Matter Computing New MIT report captures state of quantum computing"; MIT Management; https://mitsloan.mit.edu/ideas-made-to-matter/new-mit-report-captures-state-quantum-computing; accessed 02-12-2026] </w:t>
      </w:r>
      <w:proofErr w:type="spellStart"/>
      <w:r w:rsidRPr="002C12EB">
        <w:t>leon</w:t>
      </w:r>
      <w:proofErr w:type="spellEnd"/>
    </w:p>
    <w:p w14:paraId="50846B9C" w14:textId="77777777" w:rsidR="001A51B1" w:rsidRPr="002C12EB" w:rsidRDefault="001A51B1" w:rsidP="001A51B1">
      <w:pPr>
        <w:rPr>
          <w:sz w:val="16"/>
        </w:rPr>
      </w:pPr>
      <w:r w:rsidRPr="002C12EB">
        <w:rPr>
          <w:sz w:val="16"/>
        </w:rPr>
        <w:t xml:space="preserve">While the research team acknowledges the still-nascent nature of the quantum computing field and some inherent bias in the 2025 research, including a U.S. focus, Ruane stressed that </w:t>
      </w:r>
      <w:r w:rsidRPr="002C12EB">
        <w:rPr>
          <w:highlight w:val="green"/>
          <w:u w:val="single"/>
        </w:rPr>
        <w:t>there</w:t>
      </w:r>
      <w:r w:rsidRPr="002C12EB">
        <w:rPr>
          <w:u w:val="single"/>
        </w:rPr>
        <w:t xml:space="preserve"> i</w:t>
      </w:r>
      <w:r w:rsidRPr="002C12EB">
        <w:rPr>
          <w:highlight w:val="green"/>
          <w:u w:val="single"/>
        </w:rPr>
        <w:t xml:space="preserve">s </w:t>
      </w:r>
      <w:r w:rsidRPr="002C12EB">
        <w:rPr>
          <w:rStyle w:val="Emphasis"/>
          <w:highlight w:val="green"/>
        </w:rPr>
        <w:t>substantial market momentum</w:t>
      </w:r>
      <w:r w:rsidRPr="002C12EB">
        <w:rPr>
          <w:u w:val="single"/>
        </w:rPr>
        <w:t xml:space="preserve"> underway</w:t>
      </w:r>
      <w:r w:rsidRPr="002C12EB">
        <w:rPr>
          <w:sz w:val="16"/>
        </w:rPr>
        <w:t>.</w:t>
      </w:r>
    </w:p>
    <w:p w14:paraId="03210E47" w14:textId="77777777" w:rsidR="001A51B1" w:rsidRPr="002C12EB" w:rsidRDefault="001A51B1" w:rsidP="001A51B1">
      <w:pPr>
        <w:rPr>
          <w:sz w:val="16"/>
        </w:rPr>
      </w:pPr>
      <w:r w:rsidRPr="002C12EB">
        <w:rPr>
          <w:sz w:val="16"/>
        </w:rPr>
        <w:t xml:space="preserve">Insights </w:t>
      </w:r>
      <w:r w:rsidRPr="002C12EB">
        <w:rPr>
          <w:highlight w:val="green"/>
          <w:u w:val="single"/>
        </w:rPr>
        <w:t>from</w:t>
      </w:r>
      <w:r w:rsidRPr="002C12EB">
        <w:rPr>
          <w:sz w:val="16"/>
        </w:rPr>
        <w:t xml:space="preserve"> the “</w:t>
      </w:r>
      <w:r w:rsidRPr="002C12EB">
        <w:rPr>
          <w:rStyle w:val="Emphasis"/>
          <w:highlight w:val="green"/>
        </w:rPr>
        <w:t>Quantum</w:t>
      </w:r>
      <w:r w:rsidRPr="002C12EB">
        <w:rPr>
          <w:u w:val="single"/>
        </w:rPr>
        <w:t xml:space="preserve"> Index Report 2025</w:t>
      </w:r>
      <w:r w:rsidRPr="002C12EB">
        <w:rPr>
          <w:sz w:val="16"/>
        </w:rPr>
        <w:t>” include the following:</w:t>
      </w:r>
    </w:p>
    <w:p w14:paraId="262D5BAA" w14:textId="77777777" w:rsidR="001A51B1" w:rsidRPr="002C12EB" w:rsidRDefault="001A51B1" w:rsidP="001A51B1">
      <w:pPr>
        <w:rPr>
          <w:sz w:val="16"/>
        </w:rPr>
      </w:pPr>
      <w:r w:rsidRPr="002C12EB">
        <w:rPr>
          <w:sz w:val="16"/>
        </w:rPr>
        <w:t xml:space="preserve">Quantum processor </w:t>
      </w:r>
      <w:r w:rsidRPr="002C12EB">
        <w:rPr>
          <w:highlight w:val="green"/>
          <w:u w:val="single"/>
        </w:rPr>
        <w:t xml:space="preserve">performance is </w:t>
      </w:r>
      <w:r w:rsidRPr="002C12EB">
        <w:rPr>
          <w:rStyle w:val="Emphasis"/>
          <w:highlight w:val="green"/>
        </w:rPr>
        <w:t>improving</w:t>
      </w:r>
      <w:r w:rsidRPr="002C12EB">
        <w:rPr>
          <w:sz w:val="16"/>
        </w:rPr>
        <w:t xml:space="preserve">, with the U. S. leading the field. </w:t>
      </w:r>
      <w:r w:rsidRPr="002C12EB">
        <w:rPr>
          <w:u w:val="single"/>
        </w:rPr>
        <w:t xml:space="preserve">Two-dozen </w:t>
      </w:r>
      <w:r w:rsidRPr="002C12EB">
        <w:rPr>
          <w:rStyle w:val="Emphasis"/>
          <w:highlight w:val="green"/>
        </w:rPr>
        <w:t>manufacturers</w:t>
      </w:r>
      <w:r w:rsidRPr="002C12EB">
        <w:rPr>
          <w:highlight w:val="green"/>
          <w:u w:val="single"/>
        </w:rPr>
        <w:t xml:space="preserve"> are</w:t>
      </w:r>
      <w:r w:rsidRPr="002C12EB">
        <w:rPr>
          <w:sz w:val="16"/>
        </w:rPr>
        <w:t xml:space="preserve"> now </w:t>
      </w:r>
      <w:r w:rsidRPr="002C12EB">
        <w:rPr>
          <w:u w:val="single"/>
        </w:rPr>
        <w:t xml:space="preserve">commercially </w:t>
      </w:r>
      <w:r w:rsidRPr="002C12EB">
        <w:rPr>
          <w:highlight w:val="green"/>
          <w:u w:val="single"/>
        </w:rPr>
        <w:t>offering</w:t>
      </w:r>
      <w:r w:rsidRPr="002C12EB">
        <w:rPr>
          <w:sz w:val="16"/>
        </w:rPr>
        <w:t xml:space="preserve"> more than </w:t>
      </w:r>
      <w:r w:rsidRPr="002C12EB">
        <w:rPr>
          <w:u w:val="single"/>
        </w:rPr>
        <w:t xml:space="preserve">40 </w:t>
      </w:r>
      <w:r w:rsidRPr="002C12EB">
        <w:rPr>
          <w:rStyle w:val="Emphasis"/>
        </w:rPr>
        <w:t xml:space="preserve">quantum processing </w:t>
      </w:r>
      <w:r w:rsidRPr="002C12EB">
        <w:rPr>
          <w:rStyle w:val="Emphasis"/>
          <w:highlight w:val="green"/>
        </w:rPr>
        <w:t>units</w:t>
      </w:r>
      <w:r w:rsidRPr="002C12EB">
        <w:rPr>
          <w:sz w:val="16"/>
        </w:rPr>
        <w:t xml:space="preserve"> (QPUs), which are the processing hardware for a quantum computer. This is an indicator that the technology is becoming more accessible to business. While there have been impressive advancements in performance, QPUs do not yet meet the requirements for running large-scale commercial applications such as chemical simulations or cryptanalysis.</w:t>
      </w:r>
    </w:p>
    <w:p w14:paraId="35224022" w14:textId="77777777" w:rsidR="001A51B1" w:rsidRPr="002C12EB" w:rsidRDefault="001A51B1" w:rsidP="001A51B1">
      <w:pPr>
        <w:rPr>
          <w:sz w:val="16"/>
        </w:rPr>
      </w:pPr>
      <w:r w:rsidRPr="002C12EB">
        <w:rPr>
          <w:sz w:val="16"/>
        </w:rPr>
        <w:t xml:space="preserve">Quantum technology </w:t>
      </w:r>
      <w:r w:rsidRPr="002C12EB">
        <w:rPr>
          <w:highlight w:val="green"/>
          <w:u w:val="single"/>
        </w:rPr>
        <w:t>patents are</w:t>
      </w:r>
      <w:r w:rsidRPr="002C12EB">
        <w:rPr>
          <w:u w:val="single"/>
        </w:rPr>
        <w:t xml:space="preserve"> soaring</w:t>
      </w:r>
      <w:r w:rsidRPr="002C12EB">
        <w:rPr>
          <w:sz w:val="16"/>
        </w:rPr>
        <w:t xml:space="preserve">, with the total number </w:t>
      </w:r>
      <w:r w:rsidRPr="002C12EB">
        <w:rPr>
          <w:rStyle w:val="Emphasis"/>
          <w:highlight w:val="green"/>
        </w:rPr>
        <w:t>increasing fivefold</w:t>
      </w:r>
      <w:r w:rsidRPr="002C12EB">
        <w:rPr>
          <w:u w:val="single"/>
        </w:rPr>
        <w:t xml:space="preserve"> from 2014 to 2024</w:t>
      </w:r>
      <w:r w:rsidRPr="002C12EB">
        <w:rPr>
          <w:sz w:val="16"/>
        </w:rPr>
        <w:t xml:space="preserve">. </w:t>
      </w:r>
      <w:r w:rsidRPr="002C12EB">
        <w:rPr>
          <w:highlight w:val="green"/>
          <w:u w:val="single"/>
        </w:rPr>
        <w:t>Corporations</w:t>
      </w:r>
      <w:r w:rsidRPr="002C12EB">
        <w:rPr>
          <w:sz w:val="16"/>
        </w:rPr>
        <w:t xml:space="preserve"> and universities </w:t>
      </w:r>
      <w:r w:rsidRPr="002C12EB">
        <w:rPr>
          <w:highlight w:val="green"/>
          <w:u w:val="single"/>
        </w:rPr>
        <w:t xml:space="preserve">are </w:t>
      </w:r>
      <w:r w:rsidRPr="002C12EB">
        <w:rPr>
          <w:rStyle w:val="Emphasis"/>
          <w:highlight w:val="green"/>
        </w:rPr>
        <w:t>spearheading</w:t>
      </w:r>
      <w:r w:rsidRPr="002C12EB">
        <w:rPr>
          <w:u w:val="single"/>
        </w:rPr>
        <w:t xml:space="preserve"> innovation </w:t>
      </w:r>
      <w:r w:rsidRPr="002C12EB">
        <w:rPr>
          <w:highlight w:val="green"/>
          <w:u w:val="single"/>
        </w:rPr>
        <w:t>efforts</w:t>
      </w:r>
      <w:r w:rsidRPr="002C12EB">
        <w:rPr>
          <w:sz w:val="16"/>
        </w:rPr>
        <w:t xml:space="preserve">, </w:t>
      </w:r>
      <w:r w:rsidRPr="002C12EB">
        <w:rPr>
          <w:highlight w:val="green"/>
          <w:u w:val="single"/>
        </w:rPr>
        <w:t xml:space="preserve">accounting for </w:t>
      </w:r>
      <w:r w:rsidRPr="002C12EB">
        <w:rPr>
          <w:rStyle w:val="Emphasis"/>
          <w:highlight w:val="green"/>
        </w:rPr>
        <w:t>91%</w:t>
      </w:r>
      <w:r w:rsidRPr="002C12EB">
        <w:rPr>
          <w:u w:val="single"/>
        </w:rPr>
        <w:t xml:space="preserve"> of the patents</w:t>
      </w:r>
      <w:r w:rsidRPr="002C12EB">
        <w:rPr>
          <w:sz w:val="16"/>
        </w:rPr>
        <w:t xml:space="preserve"> filed, with corporations holding 54% and universities 37%. China held 60% of quantum patents as of 2024, followed by the U.S. and Japan.</w:t>
      </w:r>
    </w:p>
    <w:p w14:paraId="7E032BBE" w14:textId="77777777" w:rsidR="001A51B1" w:rsidRPr="002C12EB" w:rsidRDefault="001A51B1" w:rsidP="001A51B1">
      <w:pPr>
        <w:rPr>
          <w:sz w:val="16"/>
        </w:rPr>
      </w:pPr>
      <w:r w:rsidRPr="002C12EB">
        <w:rPr>
          <w:rStyle w:val="Emphasis"/>
          <w:highlight w:val="green"/>
        </w:rPr>
        <w:t>V</w:t>
      </w:r>
      <w:r w:rsidRPr="002C12EB">
        <w:rPr>
          <w:u w:val="single"/>
        </w:rPr>
        <w:t xml:space="preserve">enture </w:t>
      </w:r>
      <w:r w:rsidRPr="002C12EB">
        <w:rPr>
          <w:rStyle w:val="Emphasis"/>
          <w:highlight w:val="green"/>
        </w:rPr>
        <w:t>c</w:t>
      </w:r>
      <w:r w:rsidRPr="002C12EB">
        <w:rPr>
          <w:u w:val="single"/>
        </w:rPr>
        <w:t xml:space="preserve">apital </w:t>
      </w:r>
      <w:r w:rsidRPr="002C12EB">
        <w:rPr>
          <w:highlight w:val="green"/>
          <w:u w:val="single"/>
        </w:rPr>
        <w:t>funding</w:t>
      </w:r>
      <w:r w:rsidRPr="002C12EB">
        <w:rPr>
          <w:sz w:val="16"/>
        </w:rPr>
        <w:t xml:space="preserve"> for quantum technology </w:t>
      </w:r>
      <w:r w:rsidRPr="002C12EB">
        <w:rPr>
          <w:highlight w:val="green"/>
          <w:u w:val="single"/>
        </w:rPr>
        <w:t xml:space="preserve">reached a </w:t>
      </w:r>
      <w:r w:rsidRPr="002C12EB">
        <w:rPr>
          <w:rStyle w:val="Emphasis"/>
          <w:highlight w:val="green"/>
        </w:rPr>
        <w:t>new high</w:t>
      </w:r>
      <w:r w:rsidRPr="002C12EB">
        <w:rPr>
          <w:rStyle w:val="Emphasis"/>
        </w:rPr>
        <w:t xml:space="preserve"> point</w:t>
      </w:r>
      <w:r w:rsidRPr="002C12EB">
        <w:rPr>
          <w:u w:val="single"/>
        </w:rPr>
        <w:t xml:space="preserve"> in 2024</w:t>
      </w:r>
      <w:r w:rsidRPr="002C12EB">
        <w:rPr>
          <w:sz w:val="16"/>
        </w:rPr>
        <w:t>. Quantum computing firms received the most funding ($1.6 billion in publicly announced investments), followed by quantum software companies at $621 million. The researchers note that quantum received less than 1% of total venture capital funding worldwide.</w:t>
      </w:r>
    </w:p>
    <w:p w14:paraId="5AB21E98" w14:textId="77777777" w:rsidR="001A51B1" w:rsidRPr="002C12EB" w:rsidRDefault="001A51B1" w:rsidP="001A51B1">
      <w:pPr>
        <w:rPr>
          <w:sz w:val="16"/>
        </w:rPr>
      </w:pPr>
      <w:r w:rsidRPr="002C12EB">
        <w:rPr>
          <w:sz w:val="16"/>
        </w:rPr>
        <w:t xml:space="preserve">Businesses are buzzing over quantum computing. The report tracks how often the technology was mentioned across more than 50,000 corporate communication vehicles, including press releases and earnings calls, from 2022 to 2024. There was a significant uptick in mentions each quarter in 2024, with the frequency outpacing that of previous years by a substantial margin. The researchers said that this positively correlates with the maturing of the quantum market and the growing presence of quantum technology in mainstream business discourse.  </w:t>
      </w:r>
    </w:p>
    <w:p w14:paraId="7E4C8FBF" w14:textId="77777777" w:rsidR="001A51B1" w:rsidRPr="002C12EB" w:rsidRDefault="001A51B1" w:rsidP="001A51B1">
      <w:pPr>
        <w:rPr>
          <w:sz w:val="16"/>
        </w:rPr>
      </w:pPr>
      <w:r w:rsidRPr="002C12EB">
        <w:rPr>
          <w:sz w:val="16"/>
        </w:rPr>
        <w:t xml:space="preserve">Quantum skills and training are growing in importance as companies begin to focus on workforce development. The </w:t>
      </w:r>
      <w:r w:rsidRPr="002C12EB">
        <w:rPr>
          <w:rStyle w:val="Emphasis"/>
          <w:highlight w:val="green"/>
        </w:rPr>
        <w:t>demand</w:t>
      </w:r>
      <w:r w:rsidRPr="002C12EB">
        <w:rPr>
          <w:u w:val="single"/>
        </w:rPr>
        <w:t xml:space="preserve"> for quantum skills has </w:t>
      </w:r>
      <w:r w:rsidRPr="002C12EB">
        <w:rPr>
          <w:rStyle w:val="Emphasis"/>
        </w:rPr>
        <w:t xml:space="preserve">nearly </w:t>
      </w:r>
      <w:r w:rsidRPr="002C12EB">
        <w:rPr>
          <w:rStyle w:val="Emphasis"/>
          <w:highlight w:val="green"/>
        </w:rPr>
        <w:t>tripled</w:t>
      </w:r>
      <w:r w:rsidRPr="002C12EB">
        <w:rPr>
          <w:highlight w:val="green"/>
          <w:u w:val="single"/>
        </w:rPr>
        <w:t xml:space="preserve"> since 2018</w:t>
      </w:r>
      <w:r w:rsidRPr="002C12EB">
        <w:rPr>
          <w:sz w:val="16"/>
        </w:rPr>
        <w:t xml:space="preserve">, according to the report. In response, universities are establishing quantum hubs and standing up programs that connect business leaders with researchers. </w:t>
      </w:r>
    </w:p>
    <w:p w14:paraId="5A338D1E" w14:textId="77777777" w:rsidR="001A51B1" w:rsidRPr="002C12EB" w:rsidRDefault="001A51B1" w:rsidP="001A51B1">
      <w:pPr>
        <w:rPr>
          <w:sz w:val="16"/>
          <w:lang w:eastAsia="zh-CN"/>
        </w:rPr>
      </w:pPr>
      <w:r w:rsidRPr="002C12EB">
        <w:rPr>
          <w:sz w:val="16"/>
        </w:rPr>
        <w:t xml:space="preserve">“What </w:t>
      </w:r>
      <w:r w:rsidRPr="002C12EB">
        <w:rPr>
          <w:highlight w:val="green"/>
          <w:u w:val="single"/>
        </w:rPr>
        <w:t>we</w:t>
      </w:r>
      <w:r w:rsidRPr="002C12EB">
        <w:rPr>
          <w:u w:val="single"/>
        </w:rPr>
        <w:t xml:space="preserve"> a</w:t>
      </w:r>
      <w:r w:rsidRPr="002C12EB">
        <w:rPr>
          <w:highlight w:val="green"/>
          <w:u w:val="single"/>
        </w:rPr>
        <w:t>re seeing</w:t>
      </w:r>
      <w:r w:rsidRPr="002C12EB">
        <w:rPr>
          <w:u w:val="single"/>
        </w:rPr>
        <w:t xml:space="preserve"> here is </w:t>
      </w:r>
      <w:r w:rsidRPr="002C12EB">
        <w:rPr>
          <w:highlight w:val="green"/>
          <w:u w:val="single"/>
        </w:rPr>
        <w:t>rapid progress</w:t>
      </w:r>
      <w:r w:rsidRPr="002C12EB">
        <w:rPr>
          <w:sz w:val="16"/>
        </w:rPr>
        <w:t xml:space="preserve"> and developments </w:t>
      </w:r>
      <w:r w:rsidRPr="002C12EB">
        <w:rPr>
          <w:highlight w:val="green"/>
          <w:u w:val="single"/>
        </w:rPr>
        <w:t xml:space="preserve">across a </w:t>
      </w:r>
      <w:r w:rsidRPr="002C12EB">
        <w:rPr>
          <w:rStyle w:val="Emphasis"/>
          <w:highlight w:val="green"/>
        </w:rPr>
        <w:t>range</w:t>
      </w:r>
      <w:r w:rsidRPr="002C12EB">
        <w:rPr>
          <w:highlight w:val="green"/>
          <w:u w:val="single"/>
        </w:rPr>
        <w:t xml:space="preserve"> of vectors</w:t>
      </w:r>
      <w:r w:rsidRPr="002C12EB">
        <w:rPr>
          <w:sz w:val="16"/>
        </w:rPr>
        <w:t xml:space="preserve"> — </w:t>
      </w:r>
      <w:r w:rsidRPr="002C12EB">
        <w:rPr>
          <w:u w:val="single"/>
        </w:rPr>
        <w:t>not just</w:t>
      </w:r>
      <w:r w:rsidRPr="002C12EB">
        <w:rPr>
          <w:sz w:val="16"/>
        </w:rPr>
        <w:t xml:space="preserve"> the </w:t>
      </w:r>
      <w:r w:rsidRPr="002C12EB">
        <w:rPr>
          <w:u w:val="single"/>
        </w:rPr>
        <w:t xml:space="preserve">improvement of </w:t>
      </w:r>
      <w:r w:rsidRPr="002C12EB">
        <w:rPr>
          <w:rStyle w:val="Emphasis"/>
        </w:rPr>
        <w:t>technology benchmarks</w:t>
      </w:r>
      <w:r w:rsidRPr="002C12EB">
        <w:rPr>
          <w:sz w:val="16"/>
        </w:rPr>
        <w:t xml:space="preserve"> or the performance of quantum processing units,” Ruane said. “We are also seeing impact across a wide range of areas that are important to business leaders. It sends a signal that there’s breadth and depth in development.”</w:t>
      </w:r>
    </w:p>
    <w:p w14:paraId="06B9A5F9" w14:textId="77777777" w:rsidR="001A51B1" w:rsidRPr="002C12EB" w:rsidRDefault="001A51B1" w:rsidP="001A51B1">
      <w:pPr>
        <w:pStyle w:val="Heading4"/>
        <w:rPr>
          <w:rFonts w:cs="Calibri"/>
          <w:lang w:eastAsia="zh-CN"/>
        </w:rPr>
      </w:pPr>
      <w:r w:rsidRPr="002C12EB">
        <w:rPr>
          <w:rFonts w:cs="Calibri"/>
          <w:lang w:eastAsia="zh-CN"/>
        </w:rPr>
        <w:t xml:space="preserve">FTC efforts are </w:t>
      </w:r>
      <w:r w:rsidRPr="002C12EB">
        <w:rPr>
          <w:rFonts w:cs="Calibri"/>
          <w:u w:val="single"/>
          <w:lang w:eastAsia="zh-CN"/>
        </w:rPr>
        <w:t>empirically working</w:t>
      </w:r>
      <w:r w:rsidRPr="002C12EB">
        <w:rPr>
          <w:rFonts w:cs="Calibri"/>
          <w:lang w:eastAsia="zh-CN"/>
        </w:rPr>
        <w:t>.</w:t>
      </w:r>
    </w:p>
    <w:p w14:paraId="1B20EE6B" w14:textId="77777777" w:rsidR="001A51B1" w:rsidRPr="002C12EB" w:rsidRDefault="001A51B1" w:rsidP="001A51B1">
      <w:r w:rsidRPr="002C12EB">
        <w:rPr>
          <w:rStyle w:val="Style13ptBold"/>
        </w:rPr>
        <w:t>FTC ‘25</w:t>
      </w:r>
      <w:r w:rsidRPr="002C12EB">
        <w:t xml:space="preserve"> [9-30-2025, FTC Denies Petition to Reopen EQT, Quantum Energy Order, Federal Trade Commission, https://www.ftc.gov/news-events/news/press-releases/2025/09/ftc-denies-petition-reopen-eqt-quantum-energy-order, </w:t>
      </w:r>
      <w:proofErr w:type="spellStart"/>
      <w:r w:rsidRPr="002C12EB">
        <w:t>doa</w:t>
      </w:r>
      <w:proofErr w:type="spellEnd"/>
      <w:r w:rsidRPr="002C12EB">
        <w:t xml:space="preserve"> 2-11-2026] //</w:t>
      </w:r>
      <w:proofErr w:type="spellStart"/>
      <w:r w:rsidRPr="002C12EB">
        <w:t>ALuo</w:t>
      </w:r>
      <w:proofErr w:type="spellEnd"/>
    </w:p>
    <w:p w14:paraId="596731BF" w14:textId="77777777" w:rsidR="001A51B1" w:rsidRPr="002C12EB" w:rsidRDefault="001A51B1" w:rsidP="001A51B1">
      <w:pPr>
        <w:rPr>
          <w:rStyle w:val="StyleUnderline"/>
          <w:sz w:val="12"/>
        </w:rPr>
      </w:pPr>
      <w:r w:rsidRPr="002C12EB">
        <w:rPr>
          <w:rStyle w:val="StyleUnderline"/>
        </w:rPr>
        <w:t xml:space="preserve">The </w:t>
      </w:r>
      <w:r w:rsidRPr="002C12EB">
        <w:rPr>
          <w:rStyle w:val="StyleUnderline"/>
          <w:highlight w:val="green"/>
        </w:rPr>
        <w:t>F</w:t>
      </w:r>
      <w:r w:rsidRPr="002C12EB">
        <w:rPr>
          <w:rStyle w:val="StyleUnderline"/>
        </w:rPr>
        <w:t xml:space="preserve">ederal </w:t>
      </w:r>
      <w:r w:rsidRPr="002C12EB">
        <w:rPr>
          <w:rStyle w:val="StyleUnderline"/>
          <w:highlight w:val="green"/>
        </w:rPr>
        <w:t>T</w:t>
      </w:r>
      <w:r w:rsidRPr="002C12EB">
        <w:rPr>
          <w:rStyle w:val="StyleUnderline"/>
        </w:rPr>
        <w:t xml:space="preserve">rade </w:t>
      </w:r>
      <w:r w:rsidRPr="002C12EB">
        <w:rPr>
          <w:rStyle w:val="StyleUnderline"/>
          <w:highlight w:val="green"/>
        </w:rPr>
        <w:t>C</w:t>
      </w:r>
      <w:r w:rsidRPr="002C12EB">
        <w:rPr>
          <w:rStyle w:val="StyleUnderline"/>
        </w:rPr>
        <w:t xml:space="preserve">ommission </w:t>
      </w:r>
      <w:r w:rsidRPr="002C12EB">
        <w:rPr>
          <w:rStyle w:val="Emphasis"/>
          <w:highlight w:val="green"/>
        </w:rPr>
        <w:t>denied</w:t>
      </w:r>
      <w:r w:rsidRPr="002C12EB">
        <w:rPr>
          <w:rStyle w:val="StyleUnderline"/>
        </w:rPr>
        <w:t xml:space="preserve"> a </w:t>
      </w:r>
      <w:r w:rsidRPr="002C12EB">
        <w:rPr>
          <w:rStyle w:val="Emphasis"/>
        </w:rPr>
        <w:t>petition</w:t>
      </w:r>
      <w:r w:rsidRPr="002C12EB">
        <w:rPr>
          <w:rStyle w:val="StyleUnderline"/>
        </w:rPr>
        <w:t xml:space="preserve"> seeking to reopen and set aside a final consent order involving </w:t>
      </w:r>
      <w:r w:rsidRPr="002C12EB">
        <w:rPr>
          <w:rStyle w:val="StyleUnderline"/>
          <w:highlight w:val="green"/>
        </w:rPr>
        <w:t>a</w:t>
      </w:r>
      <w:r w:rsidRPr="002C12EB">
        <w:rPr>
          <w:rStyle w:val="StyleUnderline"/>
        </w:rPr>
        <w:t xml:space="preserve"> $5.2 billion cash-and-stock </w:t>
      </w:r>
      <w:r w:rsidRPr="002C12EB">
        <w:rPr>
          <w:rStyle w:val="StyleUnderline"/>
          <w:highlight w:val="green"/>
        </w:rPr>
        <w:t>deal between</w:t>
      </w:r>
      <w:r w:rsidRPr="002C12EB">
        <w:rPr>
          <w:rStyle w:val="StyleUnderline"/>
        </w:rPr>
        <w:t xml:space="preserve"> private equity firm </w:t>
      </w:r>
      <w:r w:rsidRPr="002C12EB">
        <w:rPr>
          <w:rStyle w:val="Emphasis"/>
          <w:highlight w:val="green"/>
        </w:rPr>
        <w:t>Quantum</w:t>
      </w:r>
      <w:r w:rsidRPr="002C12EB">
        <w:rPr>
          <w:rStyle w:val="StyleUnderline"/>
          <w:highlight w:val="green"/>
        </w:rPr>
        <w:t xml:space="preserve"> Energy Partners and natural gas</w:t>
      </w:r>
      <w:r w:rsidRPr="002C12EB">
        <w:rPr>
          <w:rStyle w:val="StyleUnderline"/>
        </w:rPr>
        <w:t xml:space="preserve"> producer EQT Corporation.</w:t>
      </w:r>
    </w:p>
    <w:p w14:paraId="66EC5309" w14:textId="77777777" w:rsidR="001A51B1" w:rsidRPr="002C12EB" w:rsidRDefault="001A51B1" w:rsidP="001A51B1">
      <w:pPr>
        <w:rPr>
          <w:sz w:val="12"/>
        </w:rPr>
      </w:pPr>
      <w:r w:rsidRPr="002C12EB">
        <w:rPr>
          <w:sz w:val="12"/>
        </w:rPr>
        <w:lastRenderedPageBreak/>
        <w:t xml:space="preserve"> </w:t>
      </w:r>
      <w:r w:rsidRPr="002C12EB">
        <w:rPr>
          <w:sz w:val="16"/>
        </w:rPr>
        <w:t xml:space="preserve">Following a public comment period, the FTC determined that the petition should be denied since Quantum failed to identify any changes that justify reopening and setting aside the final order. </w:t>
      </w:r>
    </w:p>
    <w:p w14:paraId="133A7AA1" w14:textId="77777777" w:rsidR="001A51B1" w:rsidRPr="002C12EB" w:rsidRDefault="001A51B1" w:rsidP="001A51B1">
      <w:pPr>
        <w:rPr>
          <w:sz w:val="12"/>
        </w:rPr>
      </w:pPr>
      <w:r w:rsidRPr="002C12EB">
        <w:rPr>
          <w:sz w:val="12"/>
        </w:rPr>
        <w:t xml:space="preserve"> </w:t>
      </w:r>
      <w:r w:rsidRPr="002C12EB">
        <w:rPr>
          <w:rStyle w:val="StyleUnderline"/>
        </w:rPr>
        <w:t xml:space="preserve">The FTC’s consent order </w:t>
      </w:r>
      <w:r w:rsidRPr="002C12EB">
        <w:rPr>
          <w:rStyle w:val="Emphasis"/>
          <w:highlight w:val="green"/>
        </w:rPr>
        <w:t>resolved antitrust concerns</w:t>
      </w:r>
      <w:r w:rsidRPr="002C12EB">
        <w:rPr>
          <w:sz w:val="16"/>
        </w:rPr>
        <w:t xml:space="preserve"> that alleged the deal would have made Quantum one of EQT’s largest shareholders and given Quantum a seat on EQT’s board of directors. Quantum and EQT are direct competitors in the production and sale of natural gas in the Appalachian Basin, the largest natural gas-producing region in the United States.</w:t>
      </w:r>
    </w:p>
    <w:p w14:paraId="457F3DB7" w14:textId="77777777" w:rsidR="001A51B1" w:rsidRPr="002C12EB" w:rsidRDefault="001A51B1" w:rsidP="001A51B1">
      <w:pPr>
        <w:rPr>
          <w:sz w:val="12"/>
        </w:rPr>
      </w:pPr>
      <w:r w:rsidRPr="002C12EB">
        <w:rPr>
          <w:sz w:val="12"/>
        </w:rPr>
        <w:t xml:space="preserve"> </w:t>
      </w:r>
      <w:r w:rsidRPr="002C12EB">
        <w:rPr>
          <w:sz w:val="16"/>
        </w:rPr>
        <w:t>In addition, the FTC alleged that an existing joint venture between EQT and Quantum, which involved in purchasing mineral rights in the Appalachian Basin, raised concerns regarding anticompetitive information exchange and could harm competition in the acquisition of mineral rights.</w:t>
      </w:r>
    </w:p>
    <w:p w14:paraId="3D6F7D68" w14:textId="77777777" w:rsidR="001A51B1" w:rsidRPr="002C12EB" w:rsidRDefault="001A51B1" w:rsidP="001A51B1">
      <w:pPr>
        <w:rPr>
          <w:sz w:val="12"/>
        </w:rPr>
      </w:pPr>
      <w:r w:rsidRPr="002C12EB">
        <w:rPr>
          <w:sz w:val="12"/>
        </w:rPr>
        <w:t xml:space="preserve"> </w:t>
      </w:r>
      <w:r w:rsidRPr="002C12EB">
        <w:rPr>
          <w:sz w:val="16"/>
        </w:rPr>
        <w:t>Under the FTC’s final 2023 consent order, Quantum is prohibited from occupying an EQT board seat to prevent the formation of an interlocking directorate. The final order also required Quantum to divest its EQT shares, prevented anticompetitive information exchange, unwound the joint venture between the two entities, and imposed additional restraints to protect competition.</w:t>
      </w:r>
    </w:p>
    <w:p w14:paraId="792AD625" w14:textId="77777777" w:rsidR="001A51B1" w:rsidRPr="002C12EB" w:rsidRDefault="001A51B1" w:rsidP="001A51B1">
      <w:pPr>
        <w:rPr>
          <w:sz w:val="16"/>
        </w:rPr>
      </w:pPr>
      <w:r w:rsidRPr="002C12EB">
        <w:rPr>
          <w:sz w:val="12"/>
        </w:rPr>
        <w:t xml:space="preserve"> </w:t>
      </w:r>
      <w:r w:rsidRPr="002C12EB">
        <w:rPr>
          <w:rStyle w:val="StyleUnderline"/>
        </w:rPr>
        <w:t xml:space="preserve">While </w:t>
      </w:r>
      <w:r w:rsidRPr="002C12EB">
        <w:rPr>
          <w:rStyle w:val="StyleUnderline"/>
          <w:highlight w:val="green"/>
        </w:rPr>
        <w:t xml:space="preserve">Quantum has </w:t>
      </w:r>
      <w:r w:rsidRPr="002C12EB">
        <w:rPr>
          <w:rStyle w:val="Emphasis"/>
          <w:highlight w:val="green"/>
        </w:rPr>
        <w:t>taken steps</w:t>
      </w:r>
      <w:r w:rsidRPr="002C12EB">
        <w:rPr>
          <w:rStyle w:val="StyleUnderline"/>
          <w:highlight w:val="green"/>
        </w:rPr>
        <w:t xml:space="preserve"> to </w:t>
      </w:r>
      <w:r w:rsidRPr="002C12EB">
        <w:rPr>
          <w:rStyle w:val="Emphasis"/>
          <w:highlight w:val="green"/>
        </w:rPr>
        <w:t>comply</w:t>
      </w:r>
      <w:r w:rsidRPr="002C12EB">
        <w:rPr>
          <w:rStyle w:val="StyleUnderline"/>
          <w:highlight w:val="green"/>
        </w:rPr>
        <w:t xml:space="preserve"> with the FTC’s </w:t>
      </w:r>
      <w:r w:rsidRPr="002C12EB">
        <w:rPr>
          <w:rStyle w:val="Emphasis"/>
          <w:highlight w:val="green"/>
        </w:rPr>
        <w:t>consent order</w:t>
      </w:r>
      <w:r w:rsidRPr="002C12EB">
        <w:rPr>
          <w:rStyle w:val="StyleUnderline"/>
        </w:rPr>
        <w:t>, the FTC’s order denying the petition states that Quantum still has obligations under the consent order.</w:t>
      </w:r>
      <w:r w:rsidRPr="002C12EB">
        <w:rPr>
          <w:sz w:val="16"/>
        </w:rPr>
        <w:t xml:space="preserve"> Quantum has not met its burden of showing that a change of fact requires reopening the order. In addition, the order denying the petition further states that Quantum has failed to establish it would be in the public interest to set aside the order.</w:t>
      </w:r>
    </w:p>
    <w:p w14:paraId="7B6641B3" w14:textId="77777777" w:rsidR="001A51B1" w:rsidRPr="002C12EB" w:rsidRDefault="001A51B1" w:rsidP="001A51B1">
      <w:pPr>
        <w:pStyle w:val="Heading4"/>
        <w:rPr>
          <w:rFonts w:cs="Calibri"/>
        </w:rPr>
      </w:pPr>
      <w:r w:rsidRPr="002C12EB">
        <w:rPr>
          <w:rFonts w:cs="Calibri"/>
        </w:rPr>
        <w:t xml:space="preserve">The AFF makes </w:t>
      </w:r>
      <w:r w:rsidRPr="002C12EB">
        <w:rPr>
          <w:rFonts w:cs="Calibri"/>
          <w:u w:val="single"/>
        </w:rPr>
        <w:t>enforcement</w:t>
      </w:r>
      <w:r w:rsidRPr="002C12EB">
        <w:rPr>
          <w:rFonts w:cs="Calibri"/>
        </w:rPr>
        <w:t xml:space="preserve"> impossible.</w:t>
      </w:r>
    </w:p>
    <w:p w14:paraId="1CF35E66" w14:textId="77777777" w:rsidR="001A51B1" w:rsidRPr="002C12EB" w:rsidRDefault="001A51B1" w:rsidP="001A51B1">
      <w:pPr>
        <w:rPr>
          <w:rFonts w:eastAsia="Calibri"/>
        </w:rPr>
      </w:pPr>
      <w:r w:rsidRPr="002C12EB">
        <w:rPr>
          <w:rFonts w:eastAsia="Calibri"/>
        </w:rPr>
        <w:t>Leah</w:t>
      </w:r>
      <w:r w:rsidRPr="002C12EB">
        <w:rPr>
          <w:rStyle w:val="Style13ptBold"/>
        </w:rPr>
        <w:t xml:space="preserve"> Nylen 20</w:t>
      </w:r>
      <w:r w:rsidRPr="002C12EB">
        <w:rPr>
          <w:rFonts w:eastAsia="Calibri"/>
        </w:rPr>
        <w:t xml:space="preserve">. December 10. Antitrust journalist. Politico. FTC suffering a cash crunch as it prepares to battle Facebook. https://www.politico.com/news/2020/12/10/ftc-cash-facebook-lawsuit-444468 </w:t>
      </w:r>
    </w:p>
    <w:p w14:paraId="3F7937F6" w14:textId="77777777" w:rsidR="001A51B1" w:rsidRPr="002C12EB" w:rsidRDefault="001A51B1" w:rsidP="001A51B1">
      <w:pPr>
        <w:rPr>
          <w:rFonts w:eastAsia="Calibri"/>
          <w:sz w:val="16"/>
          <w:szCs w:val="16"/>
        </w:rPr>
      </w:pPr>
      <w:r w:rsidRPr="002C12EB">
        <w:rPr>
          <w:rFonts w:eastAsia="Calibri"/>
          <w:highlight w:val="green"/>
          <w:u w:val="single"/>
        </w:rPr>
        <w:t>The agency that</w:t>
      </w:r>
      <w:r w:rsidRPr="002C12EB">
        <w:rPr>
          <w:rFonts w:eastAsia="Calibri"/>
          <w:u w:val="single"/>
        </w:rPr>
        <w:t xml:space="preserve"> just </w:t>
      </w:r>
      <w:r w:rsidRPr="002C12EB">
        <w:rPr>
          <w:rFonts w:eastAsia="Calibri"/>
          <w:highlight w:val="green"/>
          <w:u w:val="single"/>
        </w:rPr>
        <w:t>launched</w:t>
      </w:r>
      <w:r w:rsidRPr="002C12EB">
        <w:rPr>
          <w:rFonts w:eastAsia="Calibri"/>
          <w:u w:val="single"/>
        </w:rPr>
        <w:t xml:space="preserve"> a landmark </w:t>
      </w:r>
      <w:r w:rsidRPr="002C12EB">
        <w:rPr>
          <w:rFonts w:eastAsia="Calibri"/>
          <w:b/>
          <w:bCs/>
          <w:highlight w:val="green"/>
          <w:u w:val="single"/>
        </w:rPr>
        <w:t>antitrust</w:t>
      </w:r>
      <w:r w:rsidRPr="002C12EB">
        <w:rPr>
          <w:rFonts w:eastAsia="Calibri"/>
          <w:b/>
          <w:bCs/>
          <w:u w:val="single"/>
        </w:rPr>
        <w:t xml:space="preserve"> suit</w:t>
      </w:r>
      <w:r w:rsidRPr="002C12EB">
        <w:rPr>
          <w:rFonts w:eastAsia="Calibri"/>
          <w:u w:val="single"/>
        </w:rPr>
        <w:t xml:space="preserve"> to break up Facebook </w:t>
      </w:r>
      <w:r w:rsidRPr="002C12EB">
        <w:rPr>
          <w:rFonts w:eastAsia="Calibri"/>
          <w:highlight w:val="green"/>
          <w:u w:val="single"/>
        </w:rPr>
        <w:t>is</w:t>
      </w:r>
      <w:r w:rsidRPr="002C12EB">
        <w:rPr>
          <w:rFonts w:eastAsia="Calibri"/>
          <w:u w:val="single"/>
        </w:rPr>
        <w:t xml:space="preserve"> so </w:t>
      </w:r>
      <w:r w:rsidRPr="002C12EB">
        <w:rPr>
          <w:rFonts w:eastAsia="Calibri"/>
          <w:b/>
          <w:bCs/>
          <w:highlight w:val="green"/>
          <w:u w:val="single"/>
        </w:rPr>
        <w:t>strapped</w:t>
      </w:r>
      <w:r w:rsidRPr="002C12EB">
        <w:rPr>
          <w:rFonts w:eastAsia="Calibri"/>
          <w:b/>
          <w:bCs/>
          <w:u w:val="single"/>
        </w:rPr>
        <w:t xml:space="preserve"> for cash</w:t>
      </w:r>
      <w:r w:rsidRPr="002C12EB">
        <w:rPr>
          <w:rFonts w:eastAsia="Calibri"/>
          <w:sz w:val="16"/>
          <w:szCs w:val="16"/>
        </w:rPr>
        <w:t xml:space="preserve"> that its </w:t>
      </w:r>
      <w:r w:rsidRPr="002C12EB">
        <w:rPr>
          <w:rFonts w:eastAsia="Calibri"/>
          <w:u w:val="single"/>
        </w:rPr>
        <w:t>leaders</w:t>
      </w:r>
      <w:r w:rsidRPr="002C12EB">
        <w:rPr>
          <w:rFonts w:eastAsia="Calibri"/>
          <w:sz w:val="16"/>
          <w:szCs w:val="16"/>
        </w:rPr>
        <w:t xml:space="preserve"> have </w:t>
      </w:r>
      <w:r w:rsidRPr="002C12EB">
        <w:rPr>
          <w:rFonts w:eastAsia="Calibri"/>
          <w:u w:val="single"/>
        </w:rPr>
        <w:t xml:space="preserve">discussed </w:t>
      </w:r>
      <w:r w:rsidRPr="002C12EB">
        <w:rPr>
          <w:rFonts w:eastAsia="Calibri"/>
          <w:b/>
          <w:bCs/>
          <w:u w:val="single"/>
        </w:rPr>
        <w:t>shrinking</w:t>
      </w:r>
      <w:r w:rsidRPr="002C12EB">
        <w:rPr>
          <w:rFonts w:eastAsia="Calibri"/>
          <w:u w:val="single"/>
        </w:rPr>
        <w:t xml:space="preserve"> their staff and </w:t>
      </w:r>
      <w:r w:rsidRPr="002C12EB">
        <w:rPr>
          <w:rFonts w:eastAsia="Calibri"/>
          <w:b/>
          <w:bCs/>
          <w:highlight w:val="green"/>
          <w:u w:val="single"/>
        </w:rPr>
        <w:t>warned</w:t>
      </w:r>
      <w:r w:rsidRPr="002C12EB">
        <w:rPr>
          <w:rFonts w:eastAsia="Calibri"/>
          <w:highlight w:val="green"/>
          <w:u w:val="single"/>
        </w:rPr>
        <w:t xml:space="preserve"> against</w:t>
      </w:r>
      <w:r w:rsidRPr="002C12EB">
        <w:rPr>
          <w:rFonts w:eastAsia="Calibri"/>
          <w:u w:val="single"/>
        </w:rPr>
        <w:t xml:space="preserve"> </w:t>
      </w:r>
      <w:r w:rsidRPr="002C12EB">
        <w:rPr>
          <w:rFonts w:eastAsia="Calibri"/>
          <w:b/>
          <w:bCs/>
          <w:u w:val="single"/>
        </w:rPr>
        <w:t xml:space="preserve">taking on </w:t>
      </w:r>
      <w:r w:rsidRPr="002C12EB">
        <w:rPr>
          <w:rFonts w:eastAsia="Calibri"/>
          <w:b/>
          <w:bCs/>
          <w:highlight w:val="green"/>
          <w:u w:val="single"/>
        </w:rPr>
        <w:t>more cases</w:t>
      </w:r>
      <w:r w:rsidRPr="002C12EB">
        <w:rPr>
          <w:rFonts w:eastAsia="Calibri"/>
          <w:sz w:val="16"/>
          <w:szCs w:val="16"/>
        </w:rPr>
        <w:t>.</w:t>
      </w:r>
    </w:p>
    <w:p w14:paraId="2864A818" w14:textId="77777777" w:rsidR="001A51B1" w:rsidRPr="002C12EB" w:rsidRDefault="001A51B1" w:rsidP="001A51B1">
      <w:pPr>
        <w:rPr>
          <w:rFonts w:eastAsia="Calibri"/>
          <w:sz w:val="16"/>
          <w:szCs w:val="16"/>
        </w:rPr>
      </w:pPr>
      <w:r w:rsidRPr="002C12EB">
        <w:rPr>
          <w:rFonts w:eastAsia="Calibri"/>
          <w:sz w:val="16"/>
          <w:szCs w:val="16"/>
        </w:rPr>
        <w:t xml:space="preserve">In a series of emails to all Federal Trade Commission staff, obtained by POLITICO, Executive Director David Robbins said </w:t>
      </w:r>
      <w:r w:rsidRPr="002C12EB">
        <w:rPr>
          <w:rFonts w:eastAsia="Calibri"/>
          <w:u w:val="single"/>
        </w:rPr>
        <w:t xml:space="preserve">the </w:t>
      </w:r>
      <w:r w:rsidRPr="002C12EB">
        <w:rPr>
          <w:rFonts w:eastAsia="Calibri"/>
          <w:highlight w:val="green"/>
          <w:u w:val="single"/>
        </w:rPr>
        <w:t>agency</w:t>
      </w:r>
      <w:r w:rsidRPr="002C12EB">
        <w:rPr>
          <w:rFonts w:eastAsia="Calibri"/>
          <w:u w:val="single"/>
        </w:rPr>
        <w:t xml:space="preserve"> would </w:t>
      </w:r>
      <w:r w:rsidRPr="002C12EB">
        <w:rPr>
          <w:rFonts w:eastAsia="Calibri"/>
          <w:highlight w:val="green"/>
          <w:u w:val="single"/>
        </w:rPr>
        <w:t>face</w:t>
      </w:r>
      <w:r w:rsidRPr="002C12EB">
        <w:rPr>
          <w:rFonts w:eastAsia="Calibri"/>
          <w:u w:val="single"/>
        </w:rPr>
        <w:t xml:space="preserve"> a period of </w:t>
      </w:r>
      <w:r w:rsidRPr="002C12EB">
        <w:rPr>
          <w:rFonts w:eastAsia="Calibri"/>
          <w:highlight w:val="green"/>
          <w:u w:val="single"/>
        </w:rPr>
        <w:t>“</w:t>
      </w:r>
      <w:r w:rsidRPr="002C12EB">
        <w:rPr>
          <w:rFonts w:eastAsia="Calibri"/>
          <w:b/>
          <w:bCs/>
          <w:highlight w:val="green"/>
          <w:u w:val="single"/>
        </w:rPr>
        <w:t>belt tightening</w:t>
      </w:r>
      <w:r w:rsidRPr="002C12EB">
        <w:rPr>
          <w:rFonts w:eastAsia="Calibri"/>
          <w:highlight w:val="green"/>
          <w:u w:val="single"/>
        </w:rPr>
        <w:t>”</w:t>
      </w:r>
      <w:r w:rsidRPr="002C12EB">
        <w:rPr>
          <w:rFonts w:eastAsia="Calibri"/>
          <w:u w:val="single"/>
        </w:rPr>
        <w:t xml:space="preserve"> to </w:t>
      </w:r>
      <w:r w:rsidRPr="002C12EB">
        <w:rPr>
          <w:rFonts w:eastAsia="Calibri"/>
          <w:b/>
          <w:bCs/>
          <w:u w:val="single"/>
        </w:rPr>
        <w:t>cut costs</w:t>
      </w:r>
      <w:r w:rsidRPr="002C12EB">
        <w:rPr>
          <w:rFonts w:eastAsia="Calibri"/>
          <w:sz w:val="16"/>
          <w:szCs w:val="16"/>
        </w:rPr>
        <w:t xml:space="preserve"> — </w:t>
      </w:r>
      <w:r w:rsidRPr="002C12EB">
        <w:rPr>
          <w:rFonts w:eastAsia="Calibri"/>
          <w:highlight w:val="green"/>
          <w:u w:val="single"/>
        </w:rPr>
        <w:t>and</w:t>
      </w:r>
      <w:r w:rsidRPr="002C12EB">
        <w:rPr>
          <w:rFonts w:eastAsia="Calibri"/>
          <w:sz w:val="16"/>
          <w:szCs w:val="16"/>
        </w:rPr>
        <w:t xml:space="preserve"> that </w:t>
      </w:r>
      <w:r w:rsidRPr="002C12EB">
        <w:rPr>
          <w:rFonts w:eastAsia="Calibri"/>
          <w:u w:val="single"/>
        </w:rPr>
        <w:t xml:space="preserve">filing </w:t>
      </w:r>
      <w:r w:rsidRPr="002C12EB">
        <w:rPr>
          <w:rFonts w:eastAsia="Calibri"/>
          <w:b/>
          <w:bCs/>
          <w:u w:val="single"/>
        </w:rPr>
        <w:t>fewer cases</w:t>
      </w:r>
      <w:r w:rsidRPr="002C12EB">
        <w:rPr>
          <w:rFonts w:eastAsia="Calibri"/>
          <w:u w:val="single"/>
        </w:rPr>
        <w:t xml:space="preserve"> and </w:t>
      </w:r>
      <w:r w:rsidRPr="002C12EB">
        <w:rPr>
          <w:rFonts w:eastAsia="Calibri"/>
          <w:b/>
          <w:bCs/>
          <w:u w:val="single"/>
        </w:rPr>
        <w:t>trimming litigation</w:t>
      </w:r>
      <w:r w:rsidRPr="002C12EB">
        <w:rPr>
          <w:rFonts w:eastAsia="Calibri"/>
          <w:u w:val="single"/>
        </w:rPr>
        <w:t xml:space="preserve"> expenses must be </w:t>
      </w:r>
      <w:r w:rsidRPr="002C12EB">
        <w:rPr>
          <w:rFonts w:eastAsia="Calibri"/>
          <w:b/>
          <w:bCs/>
          <w:u w:val="single"/>
        </w:rPr>
        <w:t>on the table</w:t>
      </w:r>
      <w:r w:rsidRPr="002C12EB">
        <w:rPr>
          <w:rFonts w:eastAsia="Calibri"/>
          <w:sz w:val="16"/>
          <w:szCs w:val="16"/>
        </w:rPr>
        <w:t>.</w:t>
      </w:r>
    </w:p>
    <w:p w14:paraId="38915E63" w14:textId="77777777" w:rsidR="001A51B1" w:rsidRPr="002C12EB" w:rsidRDefault="001A51B1" w:rsidP="001A51B1">
      <w:pPr>
        <w:rPr>
          <w:rFonts w:eastAsia="Calibri"/>
          <w:sz w:val="16"/>
          <w:szCs w:val="16"/>
        </w:rPr>
      </w:pPr>
      <w:r w:rsidRPr="002C12EB">
        <w:rPr>
          <w:rFonts w:eastAsia="Calibri"/>
          <w:u w:val="single"/>
        </w:rPr>
        <w:t>“[W]e</w:t>
      </w:r>
      <w:r w:rsidRPr="002C12EB">
        <w:rPr>
          <w:rFonts w:eastAsia="Calibri"/>
          <w:sz w:val="16"/>
          <w:szCs w:val="16"/>
        </w:rPr>
        <w:t xml:space="preserve"> will </w:t>
      </w:r>
      <w:r w:rsidRPr="002C12EB">
        <w:rPr>
          <w:rFonts w:eastAsia="Calibri"/>
          <w:u w:val="single"/>
        </w:rPr>
        <w:t xml:space="preserve">either </w:t>
      </w:r>
      <w:r w:rsidRPr="002C12EB">
        <w:rPr>
          <w:rFonts w:eastAsia="Calibri"/>
          <w:highlight w:val="green"/>
          <w:u w:val="single"/>
        </w:rPr>
        <w:t>need</w:t>
      </w:r>
      <w:r w:rsidRPr="002C12EB">
        <w:rPr>
          <w:rFonts w:eastAsia="Calibri"/>
          <w:u w:val="single"/>
        </w:rPr>
        <w:t xml:space="preserve"> to bring </w:t>
      </w:r>
      <w:r w:rsidRPr="002C12EB">
        <w:rPr>
          <w:rFonts w:eastAsia="Calibri"/>
          <w:b/>
          <w:bCs/>
          <w:u w:val="single"/>
        </w:rPr>
        <w:t>fewer</w:t>
      </w:r>
      <w:r w:rsidRPr="002C12EB">
        <w:rPr>
          <w:rFonts w:eastAsia="Calibri"/>
          <w:u w:val="single"/>
        </w:rPr>
        <w:t xml:space="preserve"> expert </w:t>
      </w:r>
      <w:r w:rsidRPr="002C12EB">
        <w:rPr>
          <w:rFonts w:eastAsia="Calibri"/>
          <w:b/>
          <w:bCs/>
          <w:u w:val="single"/>
        </w:rPr>
        <w:t>intensive cases</w:t>
      </w:r>
      <w:r w:rsidRPr="002C12EB">
        <w:rPr>
          <w:rFonts w:eastAsia="Calibri"/>
          <w:u w:val="single"/>
        </w:rPr>
        <w:t xml:space="preserve"> or </w:t>
      </w:r>
      <w:r w:rsidRPr="002C12EB">
        <w:rPr>
          <w:rFonts w:eastAsia="Calibri"/>
          <w:b/>
          <w:bCs/>
          <w:u w:val="single"/>
        </w:rPr>
        <w:t xml:space="preserve">significantly </w:t>
      </w:r>
      <w:r w:rsidRPr="002C12EB">
        <w:rPr>
          <w:rFonts w:eastAsia="Calibri"/>
          <w:b/>
          <w:bCs/>
          <w:highlight w:val="green"/>
          <w:u w:val="single"/>
        </w:rPr>
        <w:t>decrease</w:t>
      </w:r>
      <w:r w:rsidRPr="002C12EB">
        <w:rPr>
          <w:rFonts w:eastAsia="Calibri"/>
          <w:u w:val="single"/>
        </w:rPr>
        <w:t xml:space="preserve"> our </w:t>
      </w:r>
      <w:r w:rsidRPr="002C12EB">
        <w:rPr>
          <w:rFonts w:eastAsia="Calibri"/>
          <w:b/>
          <w:bCs/>
          <w:highlight w:val="green"/>
          <w:u w:val="single"/>
        </w:rPr>
        <w:t>litigation</w:t>
      </w:r>
      <w:r w:rsidRPr="002C12EB">
        <w:rPr>
          <w:rFonts w:eastAsia="Calibri"/>
          <w:b/>
          <w:bCs/>
          <w:u w:val="single"/>
        </w:rPr>
        <w:t xml:space="preserve"> costs</w:t>
      </w:r>
      <w:r w:rsidRPr="002C12EB">
        <w:rPr>
          <w:rFonts w:eastAsia="Calibri"/>
          <w:u w:val="single"/>
        </w:rPr>
        <w:t xml:space="preserve"> (e.g. experts</w:t>
      </w:r>
      <w:r w:rsidRPr="002C12EB">
        <w:rPr>
          <w:rFonts w:eastAsia="Calibri"/>
          <w:sz w:val="16"/>
          <w:szCs w:val="16"/>
        </w:rPr>
        <w:t xml:space="preserve">, transcripts, </w:t>
      </w:r>
      <w:r w:rsidRPr="002C12EB">
        <w:rPr>
          <w:rFonts w:eastAsia="Calibri"/>
          <w:u w:val="single"/>
        </w:rPr>
        <w:t>litigation</w:t>
      </w:r>
      <w:r w:rsidRPr="002C12EB">
        <w:rPr>
          <w:rFonts w:eastAsia="Calibri"/>
          <w:sz w:val="16"/>
          <w:szCs w:val="16"/>
        </w:rPr>
        <w:t xml:space="preserve"> support </w:t>
      </w:r>
      <w:r w:rsidRPr="002C12EB">
        <w:rPr>
          <w:rFonts w:eastAsia="Calibri"/>
          <w:u w:val="single"/>
        </w:rPr>
        <w:t>contractors, etc.),”</w:t>
      </w:r>
      <w:r w:rsidRPr="002C12EB">
        <w:rPr>
          <w:rFonts w:eastAsia="Calibri"/>
          <w:sz w:val="16"/>
          <w:szCs w:val="16"/>
        </w:rPr>
        <w:t xml:space="preserve"> Robbins said in an Oct. 29 email.</w:t>
      </w:r>
    </w:p>
    <w:p w14:paraId="3BDEC240" w14:textId="77777777" w:rsidR="001A51B1" w:rsidRPr="002C12EB" w:rsidRDefault="001A51B1" w:rsidP="001A51B1">
      <w:pPr>
        <w:pStyle w:val="Heading4"/>
        <w:rPr>
          <w:rFonts w:cs="Calibri"/>
        </w:rPr>
      </w:pPr>
      <w:r w:rsidRPr="002C12EB">
        <w:rPr>
          <w:rFonts w:cs="Calibri"/>
          <w:u w:val="single"/>
        </w:rPr>
        <w:t>Expanding</w:t>
      </w:r>
      <w:r w:rsidRPr="002C12EB">
        <w:rPr>
          <w:rFonts w:cs="Calibri"/>
        </w:rPr>
        <w:t xml:space="preserve"> FTC </w:t>
      </w:r>
      <w:r w:rsidRPr="002C12EB">
        <w:rPr>
          <w:rFonts w:cs="Calibri"/>
          <w:u w:val="single"/>
        </w:rPr>
        <w:t>jurisdiction</w:t>
      </w:r>
      <w:r w:rsidRPr="002C12EB">
        <w:rPr>
          <w:rFonts w:cs="Calibri"/>
        </w:rPr>
        <w:t xml:space="preserve"> opens the floodgates for a “</w:t>
      </w:r>
      <w:r w:rsidRPr="002C12EB">
        <w:rPr>
          <w:rFonts w:cs="Calibri"/>
          <w:highlight w:val="green"/>
          <w:u w:val="single"/>
        </w:rPr>
        <w:t>full-scale review</w:t>
      </w:r>
      <w:r w:rsidRPr="002C12EB">
        <w:rPr>
          <w:rFonts w:cs="Calibri"/>
        </w:rPr>
        <w:t>” of the agency’s “</w:t>
      </w:r>
      <w:r w:rsidRPr="002C12EB">
        <w:rPr>
          <w:rFonts w:cs="Calibri"/>
          <w:highlight w:val="green"/>
          <w:u w:val="single"/>
        </w:rPr>
        <w:t>very existence</w:t>
      </w:r>
      <w:r w:rsidRPr="002C12EB">
        <w:rPr>
          <w:rFonts w:cs="Calibri"/>
        </w:rPr>
        <w:t xml:space="preserve">.” </w:t>
      </w:r>
    </w:p>
    <w:p w14:paraId="6BCED342" w14:textId="77777777" w:rsidR="001A51B1" w:rsidRPr="002C12EB" w:rsidRDefault="001A51B1" w:rsidP="001A51B1">
      <w:r w:rsidRPr="002C12EB">
        <w:t xml:space="preserve">Asheesh </w:t>
      </w:r>
      <w:r w:rsidRPr="002C12EB">
        <w:rPr>
          <w:rStyle w:val="Style13ptBold"/>
        </w:rPr>
        <w:t>Agarwal 22</w:t>
      </w:r>
      <w:r w:rsidRPr="002C12EB">
        <w:t>. Assistant Director of the FTC’s Office of Policy Planning under former Chairman Timothy Muris. 10-23-2022. The FTC’s Recent Moves Could Cost It in the Supreme Court, by Asheesh Agarwal. Yale Journal on Regulation. https://www.yalejreg.com/nc/ftc-recent-moves/. CX + BZ</w:t>
      </w:r>
    </w:p>
    <w:p w14:paraId="788B8C26" w14:textId="77777777" w:rsidR="001A51B1" w:rsidRPr="002C12EB" w:rsidRDefault="001A51B1" w:rsidP="001A51B1">
      <w:pPr>
        <w:rPr>
          <w:sz w:val="16"/>
        </w:rPr>
      </w:pPr>
      <w:r w:rsidRPr="002C12EB">
        <w:rPr>
          <w:sz w:val="16"/>
        </w:rPr>
        <w:t xml:space="preserve">These </w:t>
      </w:r>
      <w:r w:rsidRPr="002C12EB">
        <w:rPr>
          <w:rStyle w:val="StyleUnderline"/>
        </w:rPr>
        <w:t>initiatives could prod the high court to take a hard look at the FTC’s place in the constitutional order</w:t>
      </w:r>
      <w:r w:rsidRPr="002C12EB">
        <w:rPr>
          <w:sz w:val="16"/>
        </w:rPr>
        <w:t>. Later this year, the Court will hear oral argument in </w:t>
      </w:r>
      <w:r w:rsidRPr="002C12EB">
        <w:rPr>
          <w:i/>
          <w:iCs/>
          <w:sz w:val="16"/>
        </w:rPr>
        <w:t>Axon Enterprise, Inc. v. Federal Trade Commission</w:t>
      </w:r>
      <w:r w:rsidRPr="002C12EB">
        <w:rPr>
          <w:sz w:val="16"/>
        </w:rPr>
        <w:t xml:space="preserve"> on a narrow procedural question, namely, whether someone can raise certain structural constitutional challenges to the FTC directly in federal court or must first wade through the agency’s administrative processes. </w:t>
      </w:r>
      <w:r w:rsidRPr="002C12EB">
        <w:rPr>
          <w:rStyle w:val="StyleUnderline"/>
        </w:rPr>
        <w:t xml:space="preserve">By </w:t>
      </w:r>
      <w:r w:rsidRPr="002C12EB">
        <w:rPr>
          <w:rStyle w:val="Emphasis"/>
          <w:highlight w:val="green"/>
        </w:rPr>
        <w:t>expanding</w:t>
      </w:r>
      <w:r w:rsidRPr="002C12EB">
        <w:rPr>
          <w:rStyle w:val="StyleUnderline"/>
        </w:rPr>
        <w:t xml:space="preserve"> its </w:t>
      </w:r>
      <w:r w:rsidRPr="002C12EB">
        <w:rPr>
          <w:rStyle w:val="Emphasis"/>
          <w:highlight w:val="green"/>
        </w:rPr>
        <w:t>regulatory reach</w:t>
      </w:r>
      <w:r w:rsidRPr="002C12EB">
        <w:rPr>
          <w:rStyle w:val="StyleUnderline"/>
        </w:rPr>
        <w:t xml:space="preserve"> in ways that may exceed its </w:t>
      </w:r>
      <w:r w:rsidRPr="002C12EB">
        <w:rPr>
          <w:rStyle w:val="Emphasis"/>
        </w:rPr>
        <w:t>mandate</w:t>
      </w:r>
      <w:r w:rsidRPr="002C12EB">
        <w:rPr>
          <w:sz w:val="16"/>
        </w:rPr>
        <w:t xml:space="preserve">, the </w:t>
      </w:r>
      <w:r w:rsidRPr="002C12EB">
        <w:rPr>
          <w:rStyle w:val="StyleUnderline"/>
        </w:rPr>
        <w:t xml:space="preserve">FTC could </w:t>
      </w:r>
      <w:r w:rsidRPr="002C12EB">
        <w:rPr>
          <w:rStyle w:val="StyleUnderline"/>
          <w:highlight w:val="green"/>
        </w:rPr>
        <w:t>persuade</w:t>
      </w:r>
      <w:r w:rsidRPr="002C12EB">
        <w:rPr>
          <w:rStyle w:val="StyleUnderline"/>
        </w:rPr>
        <w:t xml:space="preserve"> the Court</w:t>
      </w:r>
      <w:r w:rsidRPr="002C12EB">
        <w:rPr>
          <w:sz w:val="16"/>
        </w:rPr>
        <w:t xml:space="preserve"> that companies need the ability </w:t>
      </w:r>
      <w:r w:rsidRPr="002C12EB">
        <w:rPr>
          <w:rStyle w:val="StyleUnderline"/>
        </w:rPr>
        <w:t>to</w:t>
      </w:r>
      <w:r w:rsidRPr="002C12EB">
        <w:rPr>
          <w:sz w:val="16"/>
        </w:rPr>
        <w:t xml:space="preserve"> go into federal court </w:t>
      </w:r>
      <w:r w:rsidRPr="002C12EB">
        <w:rPr>
          <w:rStyle w:val="StyleUnderline"/>
        </w:rPr>
        <w:t>immediately to challenge activities that exceed the agency’s statutory authority</w:t>
      </w:r>
      <w:r w:rsidRPr="002C12EB">
        <w:rPr>
          <w:sz w:val="16"/>
        </w:rPr>
        <w:t xml:space="preserve">. Moreover, </w:t>
      </w:r>
      <w:r w:rsidRPr="002C12EB">
        <w:rPr>
          <w:rStyle w:val="StyleUnderline"/>
        </w:rPr>
        <w:t>by pushing the envelope on rulemakings and policy guidance</w:t>
      </w:r>
      <w:r w:rsidRPr="002C12EB">
        <w:rPr>
          <w:sz w:val="16"/>
        </w:rPr>
        <w:t xml:space="preserve">, the </w:t>
      </w:r>
      <w:r w:rsidRPr="002C12EB">
        <w:rPr>
          <w:rStyle w:val="StyleUnderline"/>
        </w:rPr>
        <w:t xml:space="preserve">FTC may well lay the groundwork for the </w:t>
      </w:r>
      <w:r w:rsidRPr="002C12EB">
        <w:rPr>
          <w:rStyle w:val="StyleUnderline"/>
          <w:highlight w:val="green"/>
        </w:rPr>
        <w:t>Court to revisit</w:t>
      </w:r>
      <w:r w:rsidRPr="002C12EB">
        <w:rPr>
          <w:rStyle w:val="StyleUnderline"/>
        </w:rPr>
        <w:t xml:space="preserve"> the </w:t>
      </w:r>
      <w:r w:rsidRPr="002C12EB">
        <w:rPr>
          <w:rStyle w:val="StyleUnderline"/>
          <w:highlight w:val="green"/>
        </w:rPr>
        <w:t xml:space="preserve">FTC’s </w:t>
      </w:r>
      <w:r w:rsidRPr="002C12EB">
        <w:rPr>
          <w:rStyle w:val="Emphasis"/>
          <w:highlight w:val="green"/>
        </w:rPr>
        <w:t>constitutionality</w:t>
      </w:r>
      <w:r w:rsidRPr="002C12EB">
        <w:rPr>
          <w:rStyle w:val="StyleUnderline"/>
        </w:rPr>
        <w:t xml:space="preserve"> in </w:t>
      </w:r>
      <w:r w:rsidRPr="002C12EB">
        <w:rPr>
          <w:rStyle w:val="Emphasis"/>
        </w:rPr>
        <w:t>future cases</w:t>
      </w:r>
      <w:r w:rsidRPr="002C12EB">
        <w:rPr>
          <w:sz w:val="16"/>
        </w:rPr>
        <w:t>. </w:t>
      </w:r>
    </w:p>
    <w:p w14:paraId="1C8C93B4" w14:textId="77777777" w:rsidR="001A51B1" w:rsidRPr="002C12EB" w:rsidRDefault="001A51B1" w:rsidP="001A51B1">
      <w:pPr>
        <w:rPr>
          <w:sz w:val="16"/>
        </w:rPr>
      </w:pPr>
      <w:r w:rsidRPr="002C12EB">
        <w:rPr>
          <w:sz w:val="16"/>
        </w:rPr>
        <w:t>This article outlines the FTC’s constitutional history and explains how its current agenda could raise questions about the agency in </w:t>
      </w:r>
      <w:r w:rsidRPr="002C12EB">
        <w:rPr>
          <w:i/>
          <w:iCs/>
          <w:sz w:val="16"/>
        </w:rPr>
        <w:t>Axon</w:t>
      </w:r>
      <w:r w:rsidRPr="002C12EB">
        <w:rPr>
          <w:sz w:val="16"/>
        </w:rPr>
        <w:t> and future cases.</w:t>
      </w:r>
    </w:p>
    <w:p w14:paraId="580B2AA5" w14:textId="77777777" w:rsidR="001A51B1" w:rsidRPr="002C12EB" w:rsidRDefault="001A51B1" w:rsidP="001A51B1">
      <w:pPr>
        <w:rPr>
          <w:sz w:val="16"/>
        </w:rPr>
      </w:pPr>
      <w:r w:rsidRPr="002C12EB">
        <w:rPr>
          <w:sz w:val="16"/>
        </w:rPr>
        <w:lastRenderedPageBreak/>
        <w:t xml:space="preserve">I. The </w:t>
      </w:r>
      <w:r w:rsidRPr="002C12EB">
        <w:rPr>
          <w:rStyle w:val="StyleUnderline"/>
        </w:rPr>
        <w:t>FTC’s Ongoing Constitutionality Remains Open to Debate</w:t>
      </w:r>
    </w:p>
    <w:p w14:paraId="3F6FD601" w14:textId="77777777" w:rsidR="001A51B1" w:rsidRPr="002C12EB" w:rsidRDefault="001A51B1" w:rsidP="001A51B1">
      <w:pPr>
        <w:rPr>
          <w:sz w:val="16"/>
        </w:rPr>
      </w:pPr>
      <w:r w:rsidRPr="002C12EB">
        <w:rPr>
          <w:rStyle w:val="StyleUnderline"/>
        </w:rPr>
        <w:t xml:space="preserve">A creature of the first </w:t>
      </w:r>
      <w:r w:rsidRPr="002C12EB">
        <w:rPr>
          <w:rStyle w:val="Emphasis"/>
        </w:rPr>
        <w:t>progressive era</w:t>
      </w:r>
      <w:r w:rsidRPr="002C12EB">
        <w:rPr>
          <w:sz w:val="16"/>
        </w:rPr>
        <w:t xml:space="preserve">, </w:t>
      </w:r>
      <w:r w:rsidRPr="002C12EB">
        <w:rPr>
          <w:rStyle w:val="StyleUnderline"/>
        </w:rPr>
        <w:t xml:space="preserve">the Federal Trade </w:t>
      </w:r>
      <w:r w:rsidRPr="002C12EB">
        <w:rPr>
          <w:rStyle w:val="StyleUnderline"/>
          <w:highlight w:val="green"/>
        </w:rPr>
        <w:t>Commission</w:t>
      </w:r>
      <w:r w:rsidRPr="002C12EB">
        <w:rPr>
          <w:rStyle w:val="StyleUnderline"/>
        </w:rPr>
        <w:t xml:space="preserve">’s powers </w:t>
      </w:r>
      <w:r w:rsidRPr="002C12EB">
        <w:rPr>
          <w:rStyle w:val="StyleUnderline"/>
          <w:highlight w:val="green"/>
        </w:rPr>
        <w:t>have</w:t>
      </w:r>
      <w:r w:rsidRPr="002C12EB">
        <w:rPr>
          <w:rStyle w:val="StyleUnderline"/>
        </w:rPr>
        <w:t xml:space="preserve"> always been subject to </w:t>
      </w:r>
      <w:r w:rsidRPr="002C12EB">
        <w:rPr>
          <w:rStyle w:val="Emphasis"/>
        </w:rPr>
        <w:t>scrutiny</w:t>
      </w:r>
      <w:r w:rsidRPr="002C12EB">
        <w:rPr>
          <w:sz w:val="16"/>
        </w:rPr>
        <w:t xml:space="preserve">. In 1914, Congress created the </w:t>
      </w:r>
      <w:r w:rsidRPr="002C12EB">
        <w:rPr>
          <w:rStyle w:val="StyleUnderline"/>
        </w:rPr>
        <w:t>agency</w:t>
      </w:r>
      <w:r w:rsidRPr="002C12EB">
        <w:rPr>
          <w:sz w:val="16"/>
        </w:rPr>
        <w:t xml:space="preserve"> as a multimember body with </w:t>
      </w:r>
      <w:r w:rsidRPr="002C12EB">
        <w:rPr>
          <w:rStyle w:val="StyleUnderline"/>
          <w:highlight w:val="green"/>
        </w:rPr>
        <w:t>features of all</w:t>
      </w:r>
      <w:r w:rsidRPr="002C12EB">
        <w:rPr>
          <w:rStyle w:val="StyleUnderline"/>
        </w:rPr>
        <w:t xml:space="preserve"> </w:t>
      </w:r>
      <w:r w:rsidRPr="002C12EB">
        <w:rPr>
          <w:rStyle w:val="Emphasis"/>
        </w:rPr>
        <w:t xml:space="preserve">three </w:t>
      </w:r>
      <w:r w:rsidRPr="002C12EB">
        <w:rPr>
          <w:rStyle w:val="Emphasis"/>
          <w:highlight w:val="green"/>
        </w:rPr>
        <w:t>branches</w:t>
      </w:r>
      <w:r w:rsidRPr="002C12EB">
        <w:rPr>
          <w:rStyle w:val="StyleUnderline"/>
          <w:highlight w:val="green"/>
        </w:rPr>
        <w:t xml:space="preserve"> </w:t>
      </w:r>
      <w:r w:rsidRPr="002C12EB">
        <w:rPr>
          <w:rStyle w:val="StyleUnderline"/>
        </w:rPr>
        <w:t>of government</w:t>
      </w:r>
      <w:r w:rsidRPr="002C12EB">
        <w:rPr>
          <w:sz w:val="16"/>
        </w:rPr>
        <w:t xml:space="preserve">. The </w:t>
      </w:r>
      <w:r w:rsidRPr="002C12EB">
        <w:rPr>
          <w:rStyle w:val="StyleUnderline"/>
        </w:rPr>
        <w:t>FTC could investigate</w:t>
      </w:r>
      <w:r w:rsidRPr="002C12EB">
        <w:rPr>
          <w:sz w:val="16"/>
        </w:rPr>
        <w:t xml:space="preserve">, </w:t>
      </w:r>
      <w:r w:rsidRPr="002C12EB">
        <w:rPr>
          <w:rStyle w:val="StyleUnderline"/>
        </w:rPr>
        <w:t>prosecute</w:t>
      </w:r>
      <w:r w:rsidRPr="002C12EB">
        <w:rPr>
          <w:sz w:val="16"/>
        </w:rPr>
        <w:t xml:space="preserve">, </w:t>
      </w:r>
      <w:r w:rsidRPr="002C12EB">
        <w:rPr>
          <w:rStyle w:val="StyleUnderline"/>
        </w:rPr>
        <w:t>adjudicate</w:t>
      </w:r>
      <w:r w:rsidRPr="002C12EB">
        <w:rPr>
          <w:sz w:val="16"/>
        </w:rPr>
        <w:t xml:space="preserve">, and even </w:t>
      </w:r>
      <w:r w:rsidRPr="002C12EB">
        <w:rPr>
          <w:rStyle w:val="StyleUnderline"/>
        </w:rPr>
        <w:t>legislate</w:t>
      </w:r>
      <w:r w:rsidRPr="002C12EB">
        <w:rPr>
          <w:sz w:val="16"/>
        </w:rPr>
        <w:t xml:space="preserve"> rules of conduct for the business community. At the time, President Woodrow Wilson’s Attorney General (and later </w:t>
      </w:r>
      <w:r w:rsidRPr="002C12EB">
        <w:rPr>
          <w:rStyle w:val="Emphasis"/>
          <w:highlight w:val="green"/>
        </w:rPr>
        <w:t>Supreme Court</w:t>
      </w:r>
      <w:r w:rsidRPr="002C12EB">
        <w:rPr>
          <w:sz w:val="16"/>
        </w:rPr>
        <w:t xml:space="preserve"> Justice) James Clark McReynolds </w:t>
      </w:r>
      <w:r w:rsidRPr="002C12EB">
        <w:rPr>
          <w:rStyle w:val="StyleUnderline"/>
          <w:highlight w:val="green"/>
        </w:rPr>
        <w:t xml:space="preserve">publicly </w:t>
      </w:r>
      <w:r w:rsidRPr="002C12EB">
        <w:rPr>
          <w:rStyle w:val="Emphasis"/>
          <w:highlight w:val="green"/>
        </w:rPr>
        <w:t>doubted</w:t>
      </w:r>
      <w:r w:rsidRPr="002C12EB">
        <w:rPr>
          <w:rStyle w:val="StyleUnderline"/>
        </w:rPr>
        <w:t xml:space="preserve"> the agency’s </w:t>
      </w:r>
      <w:r w:rsidRPr="002C12EB">
        <w:rPr>
          <w:rStyle w:val="StyleUnderline"/>
          <w:highlight w:val="green"/>
        </w:rPr>
        <w:t>constitutionality</w:t>
      </w:r>
      <w:r w:rsidRPr="002C12EB">
        <w:rPr>
          <w:sz w:val="16"/>
        </w:rPr>
        <w:t xml:space="preserve">. </w:t>
      </w:r>
      <w:r w:rsidRPr="002C12EB">
        <w:rPr>
          <w:rStyle w:val="StyleUnderline"/>
        </w:rPr>
        <w:t>Although</w:t>
      </w:r>
      <w:r w:rsidRPr="002C12EB">
        <w:rPr>
          <w:sz w:val="16"/>
        </w:rPr>
        <w:t xml:space="preserve"> President Wilson, a progressive, </w:t>
      </w:r>
      <w:r w:rsidRPr="002C12EB">
        <w:rPr>
          <w:rStyle w:val="StyleUnderline"/>
        </w:rPr>
        <w:t>ultimately supported the agency</w:t>
      </w:r>
      <w:r w:rsidRPr="002C12EB">
        <w:rPr>
          <w:sz w:val="16"/>
        </w:rPr>
        <w:t xml:space="preserve">, </w:t>
      </w:r>
      <w:r w:rsidRPr="002C12EB">
        <w:rPr>
          <w:rStyle w:val="StyleUnderline"/>
        </w:rPr>
        <w:t xml:space="preserve">even he </w:t>
      </w:r>
      <w:r w:rsidRPr="002C12EB">
        <w:rPr>
          <w:rStyle w:val="StyleUnderline"/>
          <w:highlight w:val="green"/>
        </w:rPr>
        <w:t>want</w:t>
      </w:r>
      <w:r w:rsidRPr="002C12EB">
        <w:rPr>
          <w:rStyle w:val="StyleUnderline"/>
        </w:rPr>
        <w:t xml:space="preserve">ed </w:t>
      </w:r>
      <w:r w:rsidRPr="002C12EB">
        <w:rPr>
          <w:rStyle w:val="StyleUnderline"/>
          <w:highlight w:val="green"/>
        </w:rPr>
        <w:t xml:space="preserve">to </w:t>
      </w:r>
      <w:r w:rsidRPr="002C12EB">
        <w:rPr>
          <w:rStyle w:val="Emphasis"/>
          <w:highlight w:val="green"/>
        </w:rPr>
        <w:t>constrain</w:t>
      </w:r>
      <w:r w:rsidRPr="002C12EB">
        <w:rPr>
          <w:rStyle w:val="StyleUnderline"/>
        </w:rPr>
        <w:t xml:space="preserve"> its </w:t>
      </w:r>
      <w:r w:rsidRPr="002C12EB">
        <w:rPr>
          <w:rStyle w:val="StyleUnderline"/>
          <w:highlight w:val="green"/>
        </w:rPr>
        <w:t xml:space="preserve">authority to avoid </w:t>
      </w:r>
      <w:r w:rsidRPr="002C12EB">
        <w:rPr>
          <w:rStyle w:val="Emphasis"/>
          <w:highlight w:val="green"/>
        </w:rPr>
        <w:t>empowering</w:t>
      </w:r>
      <w:r w:rsidRPr="002C12EB">
        <w:rPr>
          <w:sz w:val="16"/>
        </w:rPr>
        <w:t xml:space="preserve"> a “</w:t>
      </w:r>
      <w:r w:rsidRPr="002C12EB">
        <w:rPr>
          <w:rStyle w:val="StyleUnderline"/>
        </w:rPr>
        <w:t>smug lot of experts</w:t>
      </w:r>
      <w:r w:rsidRPr="002C12EB">
        <w:rPr>
          <w:sz w:val="16"/>
        </w:rPr>
        <w:t>.” As the president explained, “God forbid that in a democratic country we should resign the task and give the government over to experts. What are we for if we are to be scientifically taken care of by a small number of gentlemen who are the only men who understand the job?”</w:t>
      </w:r>
    </w:p>
    <w:p w14:paraId="4071CAF1" w14:textId="77777777" w:rsidR="001A51B1" w:rsidRPr="002C12EB" w:rsidRDefault="001A51B1" w:rsidP="001A51B1">
      <w:pPr>
        <w:rPr>
          <w:sz w:val="16"/>
        </w:rPr>
      </w:pPr>
      <w:r w:rsidRPr="002C12EB">
        <w:rPr>
          <w:rStyle w:val="Emphasis"/>
        </w:rPr>
        <w:t xml:space="preserve">These </w:t>
      </w:r>
      <w:r w:rsidRPr="002C12EB">
        <w:rPr>
          <w:rStyle w:val="Emphasis"/>
          <w:highlight w:val="green"/>
        </w:rPr>
        <w:t>concerns</w:t>
      </w:r>
      <w:r w:rsidRPr="002C12EB">
        <w:rPr>
          <w:rStyle w:val="StyleUnderline"/>
        </w:rPr>
        <w:t xml:space="preserve"> helped to </w:t>
      </w:r>
      <w:r w:rsidRPr="002C12EB">
        <w:rPr>
          <w:rStyle w:val="StyleUnderline"/>
          <w:highlight w:val="green"/>
        </w:rPr>
        <w:t>shape</w:t>
      </w:r>
      <w:r w:rsidRPr="002C12EB">
        <w:rPr>
          <w:rStyle w:val="StyleUnderline"/>
        </w:rPr>
        <w:t xml:space="preserve"> the </w:t>
      </w:r>
      <w:r w:rsidRPr="002C12EB">
        <w:rPr>
          <w:rStyle w:val="StyleUnderline"/>
          <w:highlight w:val="green"/>
        </w:rPr>
        <w:t>agency’s</w:t>
      </w:r>
      <w:r w:rsidRPr="002C12EB">
        <w:rPr>
          <w:rStyle w:val="StyleUnderline"/>
        </w:rPr>
        <w:t xml:space="preserve"> authority</w:t>
      </w:r>
      <w:r w:rsidRPr="002C12EB">
        <w:rPr>
          <w:sz w:val="16"/>
        </w:rPr>
        <w:t>. In </w:t>
      </w:r>
      <w:r w:rsidRPr="002C12EB">
        <w:rPr>
          <w:i/>
          <w:iCs/>
          <w:sz w:val="16"/>
        </w:rPr>
        <w:t>Humphrey’s Executor v. United States</w:t>
      </w:r>
      <w:r w:rsidRPr="002C12EB">
        <w:rPr>
          <w:sz w:val="16"/>
        </w:rPr>
        <w:t xml:space="preserve">, 295 U.S. 602 (1935), the Supreme Court upheld for-cause limits on the president’s ability to remove a commissioner, somewhat </w:t>
      </w:r>
      <w:r w:rsidRPr="002C12EB">
        <w:rPr>
          <w:rStyle w:val="StyleUnderline"/>
        </w:rPr>
        <w:t>insulating the FTC from the rest of the executive branch</w:t>
      </w:r>
      <w:r w:rsidRPr="002C12EB">
        <w:rPr>
          <w:sz w:val="16"/>
        </w:rPr>
        <w:t xml:space="preserve">, but </w:t>
      </w:r>
      <w:r w:rsidRPr="002C12EB">
        <w:rPr>
          <w:rStyle w:val="StyleUnderline"/>
        </w:rPr>
        <w:t>only because the agency had</w:t>
      </w:r>
      <w:r w:rsidRPr="002C12EB">
        <w:rPr>
          <w:sz w:val="16"/>
        </w:rPr>
        <w:t xml:space="preserve"> a </w:t>
      </w:r>
      <w:r w:rsidRPr="002C12EB">
        <w:rPr>
          <w:rStyle w:val="Emphasis"/>
          <w:highlight w:val="green"/>
        </w:rPr>
        <w:t>limited</w:t>
      </w:r>
      <w:r w:rsidRPr="002C12EB">
        <w:rPr>
          <w:rStyle w:val="StyleUnderline"/>
          <w:highlight w:val="green"/>
        </w:rPr>
        <w:t xml:space="preserve"> mandate</w:t>
      </w:r>
      <w:r w:rsidRPr="002C12EB">
        <w:rPr>
          <w:sz w:val="16"/>
          <w:szCs w:val="16"/>
        </w:rPr>
        <w:t xml:space="preserve"> </w:t>
      </w:r>
      <w:r w:rsidRPr="002C12EB">
        <w:rPr>
          <w:rStyle w:val="StyleUnderline"/>
          <w:sz w:val="16"/>
        </w:rPr>
        <w:t>and operated under multiple constraints</w:t>
      </w:r>
      <w:r w:rsidRPr="002C12EB">
        <w:rPr>
          <w:sz w:val="16"/>
        </w:rPr>
        <w:t>. Most importantly, the FTC’s mission was “neither political nor executive, but predominantly </w:t>
      </w:r>
      <w:r w:rsidRPr="002C12EB">
        <w:rPr>
          <w:i/>
          <w:iCs/>
          <w:sz w:val="16"/>
        </w:rPr>
        <w:t>quasi</w:t>
      </w:r>
      <w:r w:rsidRPr="002C12EB">
        <w:rPr>
          <w:sz w:val="16"/>
        </w:rPr>
        <w:t>-judicial and </w:t>
      </w:r>
      <w:r w:rsidRPr="002C12EB">
        <w:rPr>
          <w:i/>
          <w:iCs/>
          <w:sz w:val="16"/>
        </w:rPr>
        <w:t>quasi</w:t>
      </w:r>
      <w:r w:rsidRPr="002C12EB">
        <w:rPr>
          <w:sz w:val="16"/>
        </w:rPr>
        <w:t>-legislative.” Any executive functions were strictly limited to implementing these “</w:t>
      </w:r>
      <w:r w:rsidRPr="002C12EB">
        <w:rPr>
          <w:i/>
          <w:iCs/>
          <w:sz w:val="16"/>
        </w:rPr>
        <w:t>quasi</w:t>
      </w:r>
      <w:r w:rsidRPr="002C12EB">
        <w:rPr>
          <w:sz w:val="16"/>
        </w:rPr>
        <w:t>-legislative or </w:t>
      </w:r>
      <w:r w:rsidRPr="002C12EB">
        <w:rPr>
          <w:i/>
          <w:iCs/>
          <w:sz w:val="16"/>
        </w:rPr>
        <w:t>quasi</w:t>
      </w:r>
      <w:r w:rsidRPr="002C12EB">
        <w:rPr>
          <w:sz w:val="16"/>
        </w:rPr>
        <w:t>-judicial powers.”</w:t>
      </w:r>
    </w:p>
    <w:p w14:paraId="68834C93" w14:textId="77777777" w:rsidR="001A51B1" w:rsidRPr="002C12EB" w:rsidRDefault="001A51B1" w:rsidP="001A51B1">
      <w:pPr>
        <w:rPr>
          <w:sz w:val="16"/>
        </w:rPr>
      </w:pPr>
      <w:r w:rsidRPr="002C12EB">
        <w:rPr>
          <w:sz w:val="16"/>
        </w:rPr>
        <w:t xml:space="preserve">Moreover, </w:t>
      </w:r>
      <w:r w:rsidRPr="002C12EB">
        <w:rPr>
          <w:rStyle w:val="StyleUnderline"/>
        </w:rPr>
        <w:t>in the Court’s view</w:t>
      </w:r>
      <w:r w:rsidRPr="002C12EB">
        <w:rPr>
          <w:sz w:val="16"/>
        </w:rPr>
        <w:t xml:space="preserve"> at the time, the commission </w:t>
      </w:r>
      <w:r w:rsidRPr="002C12EB">
        <w:rPr>
          <w:rStyle w:val="StyleUnderline"/>
        </w:rPr>
        <w:t>did not set policy or operate in a partisan manner</w:t>
      </w:r>
      <w:r w:rsidRPr="002C12EB">
        <w:rPr>
          <w:sz w:val="16"/>
        </w:rPr>
        <w:t xml:space="preserve">. The FTC was “nonpartisan,” acted with “entire impartiality,” and “charged with the enforcement of no policy except the policy of the law.” Indeed, </w:t>
      </w:r>
      <w:r w:rsidRPr="002C12EB">
        <w:rPr>
          <w:rStyle w:val="StyleUnderline"/>
        </w:rPr>
        <w:t>it</w:t>
      </w:r>
      <w:r w:rsidRPr="002C12EB">
        <w:rPr>
          <w:sz w:val="16"/>
        </w:rPr>
        <w:t xml:space="preserve"> wa</w:t>
      </w:r>
      <w:r w:rsidRPr="002C12EB">
        <w:rPr>
          <w:rStyle w:val="StyleUnderline"/>
        </w:rPr>
        <w:t>s</w:t>
      </w:r>
      <w:r w:rsidRPr="002C12EB">
        <w:rPr>
          <w:sz w:val="16"/>
        </w:rPr>
        <w:t xml:space="preserve"> “</w:t>
      </w:r>
      <w:r w:rsidRPr="002C12EB">
        <w:rPr>
          <w:rStyle w:val="Emphasis"/>
        </w:rPr>
        <w:t>essential</w:t>
      </w:r>
      <w:r w:rsidRPr="002C12EB">
        <w:rPr>
          <w:rStyle w:val="StyleUnderline"/>
        </w:rPr>
        <w:t xml:space="preserve"> that the commission should not be open to the suspicion of </w:t>
      </w:r>
      <w:r w:rsidRPr="002C12EB">
        <w:rPr>
          <w:rStyle w:val="Emphasis"/>
        </w:rPr>
        <w:t>partisan</w:t>
      </w:r>
      <w:r w:rsidRPr="002C12EB">
        <w:rPr>
          <w:rStyle w:val="StyleUnderline"/>
        </w:rPr>
        <w:t xml:space="preserve"> direction</w:t>
      </w:r>
      <w:r w:rsidRPr="002C12EB">
        <w:rPr>
          <w:sz w:val="16"/>
        </w:rPr>
        <w:t>.” </w:t>
      </w:r>
    </w:p>
    <w:p w14:paraId="101D991E" w14:textId="77777777" w:rsidR="001A51B1" w:rsidRPr="002C12EB" w:rsidRDefault="001A51B1" w:rsidP="001A51B1">
      <w:pPr>
        <w:rPr>
          <w:sz w:val="16"/>
        </w:rPr>
      </w:pPr>
      <w:r w:rsidRPr="002C12EB">
        <w:rPr>
          <w:sz w:val="16"/>
        </w:rPr>
        <w:t xml:space="preserve">Finally, </w:t>
      </w:r>
      <w:r w:rsidRPr="002C12EB">
        <w:rPr>
          <w:rStyle w:val="StyleUnderline"/>
        </w:rPr>
        <w:t xml:space="preserve">the Court placed </w:t>
      </w:r>
      <w:r w:rsidRPr="002C12EB">
        <w:rPr>
          <w:rStyle w:val="Emphasis"/>
        </w:rPr>
        <w:t>great stock</w:t>
      </w:r>
      <w:r w:rsidRPr="002C12EB">
        <w:rPr>
          <w:rStyle w:val="StyleUnderline"/>
        </w:rPr>
        <w:t xml:space="preserve"> in the </w:t>
      </w:r>
      <w:r w:rsidRPr="002C12EB">
        <w:rPr>
          <w:rStyle w:val="Emphasis"/>
        </w:rPr>
        <w:t>wisdom</w:t>
      </w:r>
      <w:r w:rsidRPr="002C12EB">
        <w:rPr>
          <w:rStyle w:val="StyleUnderline"/>
        </w:rPr>
        <w:t xml:space="preserve"> of the individual commissioners</w:t>
      </w:r>
      <w:r w:rsidRPr="002C12EB">
        <w:rPr>
          <w:sz w:val="16"/>
        </w:rPr>
        <w:t>. The commissioners were “</w:t>
      </w:r>
      <w:r w:rsidRPr="002C12EB">
        <w:rPr>
          <w:rStyle w:val="Emphasis"/>
        </w:rPr>
        <w:t>called upon</w:t>
      </w:r>
      <w:r w:rsidRPr="002C12EB">
        <w:rPr>
          <w:rStyle w:val="StyleUnderline"/>
        </w:rPr>
        <w:t xml:space="preserve"> to exercise the trained judgment of a body of </w:t>
      </w:r>
      <w:r w:rsidRPr="002C12EB">
        <w:rPr>
          <w:rStyle w:val="Emphasis"/>
        </w:rPr>
        <w:t>experts</w:t>
      </w:r>
      <w:r w:rsidRPr="002C12EB">
        <w:rPr>
          <w:sz w:val="16"/>
        </w:rPr>
        <w:t xml:space="preserve">.” As the Court explained, the commission’s </w:t>
      </w:r>
      <w:r w:rsidRPr="002C12EB">
        <w:rPr>
          <w:rStyle w:val="StyleUnderline"/>
        </w:rPr>
        <w:t>work demanded</w:t>
      </w:r>
      <w:r w:rsidRPr="002C12EB">
        <w:rPr>
          <w:sz w:val="16"/>
        </w:rPr>
        <w:t xml:space="preserve"> “</w:t>
      </w:r>
      <w:r w:rsidRPr="002C12EB">
        <w:rPr>
          <w:rStyle w:val="StyleUnderline"/>
        </w:rPr>
        <w:t>persons who have experience in the problems</w:t>
      </w:r>
      <w:r w:rsidRPr="002C12EB">
        <w:rPr>
          <w:sz w:val="16"/>
        </w:rPr>
        <w:t xml:space="preserve"> to be met — that is, a </w:t>
      </w:r>
      <w:r w:rsidRPr="002C12EB">
        <w:rPr>
          <w:rStyle w:val="StyleUnderline"/>
        </w:rPr>
        <w:t>proper knowledge of</w:t>
      </w:r>
      <w:r w:rsidRPr="002C12EB">
        <w:rPr>
          <w:sz w:val="16"/>
        </w:rPr>
        <w:t xml:space="preserve"> both the public requirements and the </w:t>
      </w:r>
      <w:r w:rsidRPr="002C12EB">
        <w:rPr>
          <w:rStyle w:val="Emphasis"/>
        </w:rPr>
        <w:t>practical</w:t>
      </w:r>
      <w:r w:rsidRPr="002C12EB">
        <w:rPr>
          <w:rStyle w:val="StyleUnderline"/>
        </w:rPr>
        <w:t xml:space="preserve"> affairs of </w:t>
      </w:r>
      <w:r w:rsidRPr="002C12EB">
        <w:rPr>
          <w:rStyle w:val="Emphasis"/>
        </w:rPr>
        <w:t>industry</w:t>
      </w:r>
      <w:r w:rsidRPr="002C12EB">
        <w:rPr>
          <w:sz w:val="16"/>
        </w:rPr>
        <w:t>.”</w:t>
      </w:r>
    </w:p>
    <w:p w14:paraId="5A87D516" w14:textId="77777777" w:rsidR="001A51B1" w:rsidRPr="002C12EB" w:rsidRDefault="001A51B1" w:rsidP="001A51B1">
      <w:pPr>
        <w:rPr>
          <w:sz w:val="16"/>
        </w:rPr>
      </w:pPr>
      <w:r w:rsidRPr="002C12EB">
        <w:rPr>
          <w:sz w:val="16"/>
        </w:rPr>
        <w:t>Of course, in the nine decades since </w:t>
      </w:r>
      <w:r w:rsidRPr="002C12EB">
        <w:rPr>
          <w:i/>
          <w:iCs/>
          <w:sz w:val="16"/>
        </w:rPr>
        <w:t>Humphrey’s Executor</w:t>
      </w:r>
      <w:r w:rsidRPr="002C12EB">
        <w:rPr>
          <w:sz w:val="16"/>
        </w:rPr>
        <w:t xml:space="preserve">, </w:t>
      </w:r>
      <w:r w:rsidRPr="002C12EB">
        <w:rPr>
          <w:rStyle w:val="StyleUnderline"/>
        </w:rPr>
        <w:t xml:space="preserve">constitutional </w:t>
      </w:r>
      <w:r w:rsidRPr="002C12EB">
        <w:rPr>
          <w:rStyle w:val="Emphasis"/>
        </w:rPr>
        <w:t>jurisprudence</w:t>
      </w:r>
      <w:r w:rsidRPr="002C12EB">
        <w:rPr>
          <w:rStyle w:val="StyleUnderline"/>
        </w:rPr>
        <w:t xml:space="preserve"> has become even more </w:t>
      </w:r>
      <w:r w:rsidRPr="002C12EB">
        <w:rPr>
          <w:rStyle w:val="Emphasis"/>
        </w:rPr>
        <w:t>skeptical</w:t>
      </w:r>
      <w:r w:rsidRPr="002C12EB">
        <w:rPr>
          <w:rStyle w:val="StyleUnderline"/>
        </w:rPr>
        <w:t xml:space="preserve"> of </w:t>
      </w:r>
      <w:r w:rsidRPr="002C12EB">
        <w:rPr>
          <w:rStyle w:val="Emphasis"/>
        </w:rPr>
        <w:t>agency authority</w:t>
      </w:r>
      <w:r w:rsidRPr="002C12EB">
        <w:rPr>
          <w:sz w:val="16"/>
        </w:rPr>
        <w:t>. In </w:t>
      </w:r>
      <w:r w:rsidRPr="002C12EB">
        <w:rPr>
          <w:i/>
          <w:iCs/>
          <w:sz w:val="16"/>
        </w:rPr>
        <w:t>West Virginia v. Environmental Protection Agency</w:t>
      </w:r>
      <w:r w:rsidRPr="002C12EB">
        <w:rPr>
          <w:sz w:val="16"/>
        </w:rPr>
        <w:t>, No. 20-1530 (2022), the Supreme Court invoked the “major questions doctrine” to find that the Clean Air Act did not grant the EPA authority to devise carbon emission caps. In a recent lower court decision, </w:t>
      </w:r>
      <w:proofErr w:type="spellStart"/>
      <w:r w:rsidRPr="002C12EB">
        <w:rPr>
          <w:i/>
          <w:iCs/>
          <w:sz w:val="16"/>
        </w:rPr>
        <w:t>Jarkesy</w:t>
      </w:r>
      <w:proofErr w:type="spellEnd"/>
      <w:r w:rsidRPr="002C12EB">
        <w:rPr>
          <w:i/>
          <w:iCs/>
          <w:sz w:val="16"/>
        </w:rPr>
        <w:t xml:space="preserve"> v. Securities and Exchange Commission</w:t>
      </w:r>
      <w:r w:rsidRPr="002C12EB">
        <w:rPr>
          <w:sz w:val="16"/>
        </w:rPr>
        <w:t>, 34 F.4th 446 (2022), the Fifth Circuit held that Congress unconstitutionally delegated legislative power to the SEC, another multimember agency.</w:t>
      </w:r>
    </w:p>
    <w:p w14:paraId="280687E2" w14:textId="77777777" w:rsidR="001A51B1" w:rsidRPr="002C12EB" w:rsidRDefault="001A51B1" w:rsidP="001A51B1">
      <w:pPr>
        <w:rPr>
          <w:sz w:val="16"/>
        </w:rPr>
      </w:pPr>
      <w:r w:rsidRPr="002C12EB">
        <w:rPr>
          <w:sz w:val="16"/>
        </w:rPr>
        <w:t xml:space="preserve">The </w:t>
      </w:r>
      <w:r w:rsidRPr="002C12EB">
        <w:rPr>
          <w:rStyle w:val="StyleUnderline"/>
          <w:highlight w:val="green"/>
        </w:rPr>
        <w:t>courts</w:t>
      </w:r>
      <w:r w:rsidRPr="002C12EB">
        <w:rPr>
          <w:sz w:val="16"/>
        </w:rPr>
        <w:t xml:space="preserve"> have also reined in the FTC. In </w:t>
      </w:r>
      <w:r w:rsidRPr="002C12EB">
        <w:rPr>
          <w:i/>
          <w:iCs/>
          <w:sz w:val="16"/>
        </w:rPr>
        <w:t>AMG Capital Management v. FTC</w:t>
      </w:r>
      <w:r w:rsidRPr="002C12EB">
        <w:rPr>
          <w:sz w:val="16"/>
        </w:rPr>
        <w:t>, 593 U.S. __ (2021), the Supreme Court unanimously held that the FTC lacked statutory authority to seek equitable monetary relief in federal court under Section 13(b) of the FTC Act. The Court found that the agency had improperly stretched its statutory language to circumvent various procedural guardrails for defendants. Perhaps unused to a judicial rebuke, the agency’s Acting Chair responded that “the Supreme Court ruled in favor of scam artists and dishonest corporations, leaving average Americans to pay for illegal behavior.” </w:t>
      </w:r>
    </w:p>
    <w:p w14:paraId="1D97A93E" w14:textId="77777777" w:rsidR="001A51B1" w:rsidRPr="002C12EB" w:rsidRDefault="001A51B1" w:rsidP="001A51B1">
      <w:pPr>
        <w:rPr>
          <w:sz w:val="16"/>
        </w:rPr>
      </w:pPr>
      <w:r w:rsidRPr="002C12EB">
        <w:rPr>
          <w:sz w:val="16"/>
        </w:rPr>
        <w:t xml:space="preserve">Other </w:t>
      </w:r>
      <w:r w:rsidRPr="002C12EB">
        <w:rPr>
          <w:rStyle w:val="StyleUnderline"/>
        </w:rPr>
        <w:t>opinions</w:t>
      </w:r>
      <w:r w:rsidRPr="002C12EB">
        <w:rPr>
          <w:sz w:val="16"/>
        </w:rPr>
        <w:t xml:space="preserve"> call into </w:t>
      </w:r>
      <w:r w:rsidRPr="002C12EB">
        <w:rPr>
          <w:rStyle w:val="StyleUnderline"/>
          <w:sz w:val="26"/>
          <w:szCs w:val="26"/>
          <w:highlight w:val="green"/>
        </w:rPr>
        <w:t>question</w:t>
      </w:r>
      <w:r w:rsidRPr="002C12EB">
        <w:rPr>
          <w:rStyle w:val="StyleUnderline"/>
          <w:sz w:val="26"/>
          <w:szCs w:val="26"/>
        </w:rPr>
        <w:t xml:space="preserve"> the </w:t>
      </w:r>
      <w:r w:rsidRPr="002C12EB">
        <w:rPr>
          <w:rStyle w:val="StyleUnderline"/>
          <w:sz w:val="26"/>
          <w:szCs w:val="26"/>
          <w:highlight w:val="green"/>
        </w:rPr>
        <w:t xml:space="preserve">agency’s </w:t>
      </w:r>
      <w:r w:rsidRPr="002C12EB">
        <w:rPr>
          <w:rStyle w:val="Emphasis"/>
          <w:sz w:val="26"/>
          <w:szCs w:val="26"/>
          <w:highlight w:val="green"/>
        </w:rPr>
        <w:t>very existence</w:t>
      </w:r>
      <w:r w:rsidRPr="002C12EB">
        <w:rPr>
          <w:sz w:val="16"/>
        </w:rPr>
        <w:t>, as currently structured. In </w:t>
      </w:r>
      <w:r w:rsidRPr="002C12EB">
        <w:rPr>
          <w:i/>
          <w:iCs/>
          <w:sz w:val="16"/>
        </w:rPr>
        <w:t>Seila Law v. Consumer Financial Protection Bureau</w:t>
      </w:r>
      <w:r w:rsidRPr="002C12EB">
        <w:rPr>
          <w:sz w:val="16"/>
        </w:rPr>
        <w:t>, 591 U.S. __ (2020), the Court, reading </w:t>
      </w:r>
      <w:r w:rsidRPr="002C12EB">
        <w:rPr>
          <w:i/>
          <w:iCs/>
          <w:sz w:val="16"/>
        </w:rPr>
        <w:t>Humphrey’s Executor </w:t>
      </w:r>
      <w:r w:rsidRPr="002C12EB">
        <w:rPr>
          <w:sz w:val="16"/>
        </w:rPr>
        <w:t>narrowly, held that the President can remove the head of the CFPB without cause, thereby tying the agency closer to the rest of the executive branch. In a dissent in </w:t>
      </w:r>
      <w:r w:rsidRPr="002C12EB">
        <w:rPr>
          <w:i/>
          <w:iCs/>
          <w:sz w:val="16"/>
        </w:rPr>
        <w:t>PHH Corp. v. Consumer Financial Protection Bureau</w:t>
      </w:r>
      <w:r w:rsidRPr="002C12EB">
        <w:rPr>
          <w:sz w:val="16"/>
        </w:rPr>
        <w:t xml:space="preserve">, No. 15-1177, (D.C. Cir. 2018), then-Judge Kavanaugh wrote that the FTC and other independent agencies “collectively constitute, in effect, a headless fourth branch of the U.S. Government.” Echoing President Wilson’s original concerns with a “smug lot of experts,” Kavanaugh wrote that independent agencies “hold enormous power over the economic and social life of the United States. Because of their massive power and the absence of Presidential supervision and direction, </w:t>
      </w:r>
      <w:r w:rsidRPr="002C12EB">
        <w:rPr>
          <w:rStyle w:val="StyleUnderline"/>
        </w:rPr>
        <w:t>independent agencies pose a significant threat to</w:t>
      </w:r>
      <w:r w:rsidRPr="002C12EB">
        <w:rPr>
          <w:sz w:val="16"/>
        </w:rPr>
        <w:t xml:space="preserve"> individual liberty and to the </w:t>
      </w:r>
      <w:r w:rsidRPr="002C12EB">
        <w:rPr>
          <w:rStyle w:val="StyleUnderline"/>
        </w:rPr>
        <w:t>constitutional system of separation of powers and checks and balances</w:t>
      </w:r>
      <w:r w:rsidRPr="002C12EB">
        <w:rPr>
          <w:sz w:val="16"/>
        </w:rPr>
        <w:t>.”</w:t>
      </w:r>
    </w:p>
    <w:p w14:paraId="5E447594" w14:textId="77777777" w:rsidR="001A51B1" w:rsidRPr="002C12EB" w:rsidRDefault="001A51B1" w:rsidP="001A51B1">
      <w:pPr>
        <w:rPr>
          <w:sz w:val="16"/>
        </w:rPr>
      </w:pPr>
      <w:r w:rsidRPr="002C12EB">
        <w:rPr>
          <w:sz w:val="16"/>
        </w:rPr>
        <w:t>II. The FTC’s Aggressive Agenda Could Lead to a Significant Loss in the Supreme Court </w:t>
      </w:r>
    </w:p>
    <w:p w14:paraId="035FA89A" w14:textId="77777777" w:rsidR="001A51B1" w:rsidRPr="002C12EB" w:rsidRDefault="001A51B1" w:rsidP="001A51B1">
      <w:pPr>
        <w:rPr>
          <w:sz w:val="16"/>
        </w:rPr>
      </w:pPr>
      <w:r w:rsidRPr="002C12EB">
        <w:rPr>
          <w:sz w:val="16"/>
        </w:rPr>
        <w:t>The pending case of </w:t>
      </w:r>
      <w:r w:rsidRPr="002C12EB">
        <w:rPr>
          <w:i/>
          <w:iCs/>
          <w:sz w:val="16"/>
        </w:rPr>
        <w:t>Axon v. FTC</w:t>
      </w:r>
      <w:r w:rsidRPr="002C12EB">
        <w:rPr>
          <w:sz w:val="16"/>
        </w:rPr>
        <w:t> could bring many of these issues to a head. </w:t>
      </w:r>
      <w:r w:rsidRPr="002C12EB">
        <w:rPr>
          <w:i/>
          <w:iCs/>
          <w:sz w:val="16"/>
        </w:rPr>
        <w:t>Axon</w:t>
      </w:r>
      <w:r w:rsidRPr="002C12EB">
        <w:rPr>
          <w:sz w:val="16"/>
        </w:rPr>
        <w:t xml:space="preserve"> itself involves a narrow procedural issue about when companies can bring a structural constitutional challenge to the FTC in federal court, but the </w:t>
      </w:r>
      <w:r w:rsidRPr="002C12EB">
        <w:rPr>
          <w:sz w:val="16"/>
          <w:szCs w:val="16"/>
        </w:rPr>
        <w:t>case’s outcome could</w:t>
      </w:r>
      <w:r w:rsidRPr="002C12EB">
        <w:t xml:space="preserve"> </w:t>
      </w:r>
      <w:r w:rsidRPr="002C12EB">
        <w:rPr>
          <w:rStyle w:val="StyleUnderline"/>
          <w:highlight w:val="green"/>
        </w:rPr>
        <w:t>affect</w:t>
      </w:r>
      <w:r w:rsidRPr="002C12EB">
        <w:rPr>
          <w:rStyle w:val="StyleUnderline"/>
        </w:rPr>
        <w:t xml:space="preserve"> the agency’s </w:t>
      </w:r>
      <w:r w:rsidRPr="002C12EB">
        <w:rPr>
          <w:rStyle w:val="Emphasis"/>
          <w:highlight w:val="green"/>
        </w:rPr>
        <w:lastRenderedPageBreak/>
        <w:t>ability</w:t>
      </w:r>
      <w:r w:rsidRPr="002C12EB">
        <w:rPr>
          <w:rStyle w:val="StyleUnderline"/>
          <w:highlight w:val="green"/>
        </w:rPr>
        <w:t xml:space="preserve"> to implement</w:t>
      </w:r>
      <w:r w:rsidRPr="002C12EB">
        <w:rPr>
          <w:rStyle w:val="StyleUnderline"/>
        </w:rPr>
        <w:t xml:space="preserve"> its </w:t>
      </w:r>
      <w:r w:rsidRPr="002C12EB">
        <w:rPr>
          <w:rStyle w:val="Emphasis"/>
        </w:rPr>
        <w:t xml:space="preserve">broader </w:t>
      </w:r>
      <w:r w:rsidRPr="002C12EB">
        <w:rPr>
          <w:rStyle w:val="Emphasis"/>
          <w:highlight w:val="green"/>
        </w:rPr>
        <w:t>agenda</w:t>
      </w:r>
      <w:r w:rsidRPr="002C12EB">
        <w:rPr>
          <w:sz w:val="16"/>
        </w:rPr>
        <w:t>. The FTC is contemplating new rules and guidelines to regulate everything from privacy and mergers to the gig economy and the ad-supported Internet. With a win in </w:t>
      </w:r>
      <w:r w:rsidRPr="002C12EB">
        <w:rPr>
          <w:i/>
          <w:iCs/>
          <w:sz w:val="16"/>
        </w:rPr>
        <w:t>Axon</w:t>
      </w:r>
      <w:r w:rsidRPr="002C12EB">
        <w:rPr>
          <w:sz w:val="16"/>
        </w:rPr>
        <w:t xml:space="preserve">, the FTC likely could implement its full agenda while keeping judicial scrutiny at bay for years; with a loss, companies likely could challenge, and quite possibly forestall, questionable rules much earlier in the process. Beyond these very practical questions, the case also could </w:t>
      </w:r>
      <w:r w:rsidRPr="002C12EB">
        <w:rPr>
          <w:rStyle w:val="StyleUnderline"/>
          <w:highlight w:val="green"/>
        </w:rPr>
        <w:t>lay</w:t>
      </w:r>
      <w:r w:rsidRPr="002C12EB">
        <w:rPr>
          <w:rStyle w:val="StyleUnderline"/>
        </w:rPr>
        <w:t xml:space="preserve"> the </w:t>
      </w:r>
      <w:r w:rsidRPr="002C12EB">
        <w:rPr>
          <w:rStyle w:val="Emphasis"/>
          <w:highlight w:val="green"/>
        </w:rPr>
        <w:t>groundwork</w:t>
      </w:r>
      <w:r w:rsidRPr="002C12EB">
        <w:rPr>
          <w:rStyle w:val="StyleUnderline"/>
          <w:highlight w:val="green"/>
        </w:rPr>
        <w:t xml:space="preserve"> for</w:t>
      </w:r>
      <w:r w:rsidRPr="002C12EB">
        <w:rPr>
          <w:rStyle w:val="StyleUnderline"/>
        </w:rPr>
        <w:t xml:space="preserve"> a </w:t>
      </w:r>
      <w:r w:rsidRPr="002C12EB">
        <w:rPr>
          <w:rStyle w:val="Emphasis"/>
          <w:highlight w:val="green"/>
        </w:rPr>
        <w:t>full-scale review</w:t>
      </w:r>
      <w:r w:rsidRPr="002C12EB">
        <w:rPr>
          <w:rStyle w:val="StyleUnderline"/>
        </w:rPr>
        <w:t xml:space="preserve"> of Humphrey’s Executor</w:t>
      </w:r>
      <w:r w:rsidRPr="002C12EB">
        <w:rPr>
          <w:sz w:val="16"/>
        </w:rPr>
        <w:t xml:space="preserve">. </w:t>
      </w:r>
      <w:r w:rsidRPr="002C12EB">
        <w:rPr>
          <w:rStyle w:val="StyleUnderline"/>
          <w:highlight w:val="green"/>
        </w:rPr>
        <w:t>Although</w:t>
      </w:r>
      <w:r w:rsidRPr="002C12EB">
        <w:rPr>
          <w:rStyle w:val="StyleUnderline"/>
        </w:rPr>
        <w:t xml:space="preserve"> the </w:t>
      </w:r>
      <w:r w:rsidRPr="002C12EB">
        <w:rPr>
          <w:rStyle w:val="StyleUnderline"/>
          <w:highlight w:val="green"/>
        </w:rPr>
        <w:t xml:space="preserve">Court </w:t>
      </w:r>
      <w:r w:rsidRPr="002C12EB">
        <w:rPr>
          <w:rStyle w:val="Emphasis"/>
          <w:highlight w:val="green"/>
        </w:rPr>
        <w:t>declined</w:t>
      </w:r>
      <w:r w:rsidRPr="002C12EB">
        <w:rPr>
          <w:rStyle w:val="StyleUnderline"/>
        </w:rPr>
        <w:t xml:space="preserve"> to consider that question</w:t>
      </w:r>
      <w:r w:rsidRPr="002C12EB">
        <w:rPr>
          <w:sz w:val="16"/>
        </w:rPr>
        <w:t xml:space="preserve">, some pending lower court cases raise the same issues and the FTC’s current agenda is likely to lead to significant legal questions sooner rather than later. Moreover, </w:t>
      </w:r>
      <w:r w:rsidRPr="002C12EB">
        <w:rPr>
          <w:rStyle w:val="StyleUnderline"/>
        </w:rPr>
        <w:t xml:space="preserve">several sitting </w:t>
      </w:r>
      <w:r w:rsidRPr="002C12EB">
        <w:rPr>
          <w:rStyle w:val="StyleUnderline"/>
          <w:highlight w:val="green"/>
        </w:rPr>
        <w:t>justices</w:t>
      </w:r>
      <w:r w:rsidRPr="002C12EB">
        <w:rPr>
          <w:sz w:val="16"/>
        </w:rPr>
        <w:t xml:space="preserve">, including Justices Kavanaugh and Thomas, have </w:t>
      </w:r>
      <w:r w:rsidRPr="002C12EB">
        <w:rPr>
          <w:rStyle w:val="StyleUnderline"/>
          <w:highlight w:val="green"/>
        </w:rPr>
        <w:t>shown</w:t>
      </w:r>
      <w:r w:rsidRPr="002C12EB">
        <w:rPr>
          <w:rStyle w:val="StyleUnderline"/>
        </w:rPr>
        <w:t xml:space="preserve"> an </w:t>
      </w:r>
      <w:r w:rsidRPr="002C12EB">
        <w:rPr>
          <w:rStyle w:val="Emphasis"/>
          <w:highlight w:val="green"/>
        </w:rPr>
        <w:t>interest</w:t>
      </w:r>
      <w:r w:rsidRPr="002C12EB">
        <w:rPr>
          <w:rStyle w:val="StyleUnderline"/>
        </w:rPr>
        <w:t xml:space="preserve"> in examining the role of independent agencies</w:t>
      </w:r>
      <w:r w:rsidRPr="002C12EB">
        <w:rPr>
          <w:sz w:val="16"/>
        </w:rPr>
        <w:t xml:space="preserve"> in our </w:t>
      </w:r>
      <w:r w:rsidRPr="002C12EB">
        <w:rPr>
          <w:rStyle w:val="StyleUnderline"/>
        </w:rPr>
        <w:t>constitutional system</w:t>
      </w:r>
      <w:r w:rsidRPr="002C12EB">
        <w:rPr>
          <w:sz w:val="16"/>
        </w:rPr>
        <w:t>. </w:t>
      </w:r>
    </w:p>
    <w:p w14:paraId="07D3DCC3" w14:textId="77777777" w:rsidR="001A51B1" w:rsidRPr="002C12EB" w:rsidRDefault="001A51B1" w:rsidP="001A51B1">
      <w:pPr>
        <w:pStyle w:val="Heading4"/>
        <w:rPr>
          <w:rFonts w:cs="Calibri"/>
        </w:rPr>
      </w:pPr>
      <w:r w:rsidRPr="002C12EB">
        <w:rPr>
          <w:rFonts w:cs="Calibri"/>
        </w:rPr>
        <w:t xml:space="preserve">Sustained efforts are key to </w:t>
      </w:r>
      <w:r w:rsidRPr="002C12EB">
        <w:rPr>
          <w:rFonts w:cs="Calibri"/>
          <w:u w:val="single"/>
        </w:rPr>
        <w:t>innovation</w:t>
      </w:r>
      <w:r w:rsidRPr="002C12EB">
        <w:rPr>
          <w:rFonts w:cs="Calibri"/>
        </w:rPr>
        <w:t>.</w:t>
      </w:r>
    </w:p>
    <w:p w14:paraId="65C8DCE2" w14:textId="77777777" w:rsidR="001A51B1" w:rsidRPr="002C12EB" w:rsidRDefault="001A51B1" w:rsidP="001A51B1">
      <w:r w:rsidRPr="002C12EB">
        <w:rPr>
          <w:rStyle w:val="Style13ptBold"/>
        </w:rPr>
        <w:t>Forrest 25</w:t>
      </w:r>
      <w:r w:rsidRPr="002C12EB">
        <w:t xml:space="preserve"> [Tracey Forrest, research director of transformative technologies at CIGI. Nikolas Guggenberger, assistant professor of law at the University of Houston Law Center. 6-26-2025, Structuring Markets for Strategic Quantum Innovation, Centre for International Governance Innovation, https://www.cigionline.org/articles/structuring-markets-for-strategic-quantum-innovation/, </w:t>
      </w:r>
      <w:proofErr w:type="spellStart"/>
      <w:r w:rsidRPr="002C12EB">
        <w:t>doa</w:t>
      </w:r>
      <w:proofErr w:type="spellEnd"/>
      <w:r w:rsidRPr="002C12EB">
        <w:t xml:space="preserve"> 2-11-2026] //</w:t>
      </w:r>
      <w:proofErr w:type="spellStart"/>
      <w:r w:rsidRPr="002C12EB">
        <w:t>ALuo</w:t>
      </w:r>
      <w:proofErr w:type="spellEnd"/>
    </w:p>
    <w:p w14:paraId="65CEC535" w14:textId="77777777" w:rsidR="001A51B1" w:rsidRPr="002C12EB" w:rsidRDefault="001A51B1" w:rsidP="001A51B1">
      <w:pPr>
        <w:rPr>
          <w:sz w:val="12"/>
        </w:rPr>
      </w:pPr>
      <w:r w:rsidRPr="002C12EB">
        <w:rPr>
          <w:rStyle w:val="StyleUnderline"/>
          <w:highlight w:val="green"/>
        </w:rPr>
        <w:t>Strategic innovation</w:t>
      </w:r>
      <w:r w:rsidRPr="002C12EB">
        <w:rPr>
          <w:rStyle w:val="StyleUnderline"/>
        </w:rPr>
        <w:t xml:space="preserve"> in quantum technology </w:t>
      </w:r>
      <w:r w:rsidRPr="002C12EB">
        <w:rPr>
          <w:rStyle w:val="StyleUnderline"/>
          <w:highlight w:val="green"/>
        </w:rPr>
        <w:t>rests on</w:t>
      </w:r>
      <w:r w:rsidRPr="002C12EB">
        <w:rPr>
          <w:sz w:val="16"/>
        </w:rPr>
        <w:t xml:space="preserve"> three core pillars: a capable public research ecosystem</w:t>
      </w:r>
      <w:r w:rsidRPr="002C12EB">
        <w:rPr>
          <w:rStyle w:val="StyleUnderline"/>
        </w:rPr>
        <w:t xml:space="preserve">, </w:t>
      </w:r>
      <w:r w:rsidRPr="002C12EB">
        <w:rPr>
          <w:rStyle w:val="StyleUnderline"/>
          <w:highlight w:val="green"/>
        </w:rPr>
        <w:t xml:space="preserve">an </w:t>
      </w:r>
      <w:r w:rsidRPr="002C12EB">
        <w:rPr>
          <w:rStyle w:val="Emphasis"/>
          <w:highlight w:val="green"/>
        </w:rPr>
        <w:t>enabling open market</w:t>
      </w:r>
      <w:r w:rsidRPr="002C12EB">
        <w:rPr>
          <w:rStyle w:val="StyleUnderline"/>
        </w:rPr>
        <w:t>,</w:t>
      </w:r>
      <w:r w:rsidRPr="002C12EB">
        <w:rPr>
          <w:sz w:val="16"/>
        </w:rPr>
        <w:t xml:space="preserve"> and appropriate regulation. The first pillar involves the basic ingredients of breakthrough research: public funding and risk taking, functioning institutions and supply chains, and open knowledge ecosystems. Governmental capacity and security are essential underpinnings. Reduced public investment and institutional erosion would derail progress, undermine national security and ultimately prove very expensive in the long run. This is especially critical in the context of heightening global competition. While the United States continues to lead in global quantum market capture, its investment into quantum science and technology is dwarfed by China, which is </w:t>
      </w:r>
      <w:proofErr w:type="spellStart"/>
      <w:r w:rsidRPr="002C12EB">
        <w:rPr>
          <w:sz w:val="16"/>
        </w:rPr>
        <w:t>signalling</w:t>
      </w:r>
      <w:proofErr w:type="spellEnd"/>
      <w:r w:rsidRPr="002C12EB">
        <w:rPr>
          <w:sz w:val="16"/>
        </w:rPr>
        <w:t xml:space="preserve"> its desire to be a formidable challenger in the space. If the United States wants to maintain its dominance in this area, public investment is not just desirable — it is a strategic imperative.</w:t>
      </w:r>
    </w:p>
    <w:p w14:paraId="48706CCD" w14:textId="77777777" w:rsidR="001A51B1" w:rsidRPr="002C12EB" w:rsidRDefault="001A51B1" w:rsidP="001A51B1">
      <w:pPr>
        <w:rPr>
          <w:sz w:val="12"/>
        </w:rPr>
      </w:pPr>
      <w:r w:rsidRPr="002C12EB">
        <w:rPr>
          <w:sz w:val="12"/>
        </w:rPr>
        <w:t xml:space="preserve"> </w:t>
      </w:r>
      <w:r w:rsidRPr="002C12EB">
        <w:rPr>
          <w:sz w:val="16"/>
        </w:rPr>
        <w:t xml:space="preserve">As creative environments matter just as much to innovation as market incentives, nurturing research institutions — from universities to government labs to non-profit initiatives — will significantly contribute to defining technological supremacy in great-power competition. Quantum is most suitable for a government-led framework for strategic innovation at this nascent stage. World-leading research is clustered at a few universities and public research institutes using costly equipment, and the first downstream applications are military-, security- and health-related. Given the nature of the “quantum race,” coordination with allied nations is essential to resolve key technical hurdles in the public research sphere, particularly those that address mutual </w:t>
      </w:r>
      <w:proofErr w:type="spellStart"/>
      <w:r w:rsidRPr="002C12EB">
        <w:rPr>
          <w:sz w:val="16"/>
        </w:rPr>
        <w:t>defence</w:t>
      </w:r>
      <w:proofErr w:type="spellEnd"/>
      <w:r w:rsidRPr="002C12EB">
        <w:rPr>
          <w:sz w:val="16"/>
        </w:rPr>
        <w:t>, navigation and surveillance objectives. At the same time, working with trusted partners would speed up the time to market for beneficial civilian applications.</w:t>
      </w:r>
    </w:p>
    <w:p w14:paraId="1C0AD98E" w14:textId="77777777" w:rsidR="001A51B1" w:rsidRPr="002C12EB" w:rsidRDefault="001A51B1" w:rsidP="001A51B1">
      <w:pPr>
        <w:rPr>
          <w:sz w:val="12"/>
        </w:rPr>
      </w:pPr>
      <w:r w:rsidRPr="002C12EB">
        <w:rPr>
          <w:sz w:val="12"/>
        </w:rPr>
        <w:t xml:space="preserve"> </w:t>
      </w:r>
      <w:r w:rsidRPr="002C12EB">
        <w:rPr>
          <w:sz w:val="16"/>
        </w:rPr>
        <w:t>There has been a recent shift in major technological advances originating in industry labs, rather than academia. Today, the private sector accounts for roughly 80 percent of quantum investments, driving a burgeoning global market valued at $1.45 billion. The nature of industrial competition means that quantum advancements are now increasingly locked up in trade secrets. A thriving industrial ecosystem is generally seen as a positive advance; however, early private sector dominance risks steering innovation toward short-term profitable applications and away from basic research with the highest social returns on investment. This highlights an increasingly urgent gap for public funding to fill, especially considering China’s recent multi-billion-dollar quantum commitments.</w:t>
      </w:r>
    </w:p>
    <w:p w14:paraId="6748D155" w14:textId="77777777" w:rsidR="001A51B1" w:rsidRPr="002C12EB" w:rsidRDefault="001A51B1" w:rsidP="001A51B1">
      <w:pPr>
        <w:rPr>
          <w:rStyle w:val="StyleUnderline"/>
          <w:sz w:val="12"/>
        </w:rPr>
      </w:pPr>
      <w:r w:rsidRPr="002C12EB">
        <w:rPr>
          <w:sz w:val="12"/>
        </w:rPr>
        <w:t xml:space="preserve"> </w:t>
      </w:r>
      <w:r w:rsidRPr="002C12EB">
        <w:rPr>
          <w:rStyle w:val="StyleUnderline"/>
        </w:rPr>
        <w:t xml:space="preserve">Second, quantum innovation </w:t>
      </w:r>
      <w:r w:rsidRPr="002C12EB">
        <w:rPr>
          <w:rStyle w:val="Emphasis"/>
        </w:rPr>
        <w:t>thrives</w:t>
      </w:r>
      <w:r w:rsidRPr="002C12EB">
        <w:rPr>
          <w:rStyle w:val="StyleUnderline"/>
        </w:rPr>
        <w:t xml:space="preserve"> in open markets that </w:t>
      </w:r>
      <w:r w:rsidRPr="002C12EB">
        <w:rPr>
          <w:rStyle w:val="Emphasis"/>
        </w:rPr>
        <w:t>enable</w:t>
      </w:r>
      <w:r w:rsidRPr="002C12EB">
        <w:rPr>
          <w:rStyle w:val="StyleUnderline"/>
        </w:rPr>
        <w:t xml:space="preserve"> and </w:t>
      </w:r>
      <w:r w:rsidRPr="002C12EB">
        <w:rPr>
          <w:rStyle w:val="Emphasis"/>
        </w:rPr>
        <w:t>incentivize</w:t>
      </w:r>
      <w:r w:rsidRPr="002C12EB">
        <w:rPr>
          <w:rStyle w:val="StyleUnderline"/>
        </w:rPr>
        <w:t xml:space="preserve"> nascent competitors to </w:t>
      </w:r>
      <w:r w:rsidRPr="002C12EB">
        <w:rPr>
          <w:rStyle w:val="Emphasis"/>
        </w:rPr>
        <w:t>scale up</w:t>
      </w:r>
      <w:r w:rsidRPr="002C12EB">
        <w:rPr>
          <w:rStyle w:val="StyleUnderline"/>
        </w:rPr>
        <w:t xml:space="preserve"> and </w:t>
      </w:r>
      <w:r w:rsidRPr="002C12EB">
        <w:rPr>
          <w:rStyle w:val="Emphasis"/>
        </w:rPr>
        <w:t>replace incumbents</w:t>
      </w:r>
      <w:r w:rsidRPr="002C12EB">
        <w:rPr>
          <w:rStyle w:val="StyleUnderline"/>
        </w:rPr>
        <w:t xml:space="preserve">. This will require </w:t>
      </w:r>
      <w:r w:rsidRPr="002C12EB">
        <w:rPr>
          <w:rStyle w:val="Emphasis"/>
        </w:rPr>
        <w:t xml:space="preserve">rigorous </w:t>
      </w:r>
      <w:r w:rsidRPr="002C12EB">
        <w:rPr>
          <w:rStyle w:val="Emphasis"/>
          <w:highlight w:val="green"/>
        </w:rPr>
        <w:t>antitrust enforcement</w:t>
      </w:r>
      <w:r w:rsidRPr="002C12EB">
        <w:rPr>
          <w:rStyle w:val="StyleUnderline"/>
        </w:rPr>
        <w:t xml:space="preserve">, pro-competitive regulation and mission-oriented government procurement. </w:t>
      </w:r>
      <w:r w:rsidRPr="002C12EB">
        <w:rPr>
          <w:rStyle w:val="Emphasis"/>
        </w:rPr>
        <w:t>Tighter merger control</w:t>
      </w:r>
      <w:r w:rsidRPr="002C12EB">
        <w:rPr>
          <w:rStyle w:val="StyleUnderline"/>
        </w:rPr>
        <w:t xml:space="preserve"> plays a </w:t>
      </w:r>
      <w:r w:rsidRPr="002C12EB">
        <w:rPr>
          <w:rStyle w:val="Emphasis"/>
          <w:highlight w:val="green"/>
        </w:rPr>
        <w:t>vital</w:t>
      </w:r>
      <w:r w:rsidRPr="002C12EB">
        <w:rPr>
          <w:rStyle w:val="Emphasis"/>
        </w:rPr>
        <w:t xml:space="preserve"> role</w:t>
      </w:r>
      <w:r w:rsidRPr="002C12EB">
        <w:rPr>
          <w:rStyle w:val="StyleUnderline"/>
        </w:rPr>
        <w:t xml:space="preserve"> </w:t>
      </w:r>
      <w:r w:rsidRPr="002C12EB">
        <w:rPr>
          <w:rStyle w:val="StyleUnderline"/>
          <w:highlight w:val="green"/>
        </w:rPr>
        <w:t xml:space="preserve">in </w:t>
      </w:r>
      <w:r w:rsidRPr="002C12EB">
        <w:rPr>
          <w:rStyle w:val="Emphasis"/>
          <w:highlight w:val="green"/>
        </w:rPr>
        <w:t>preventing</w:t>
      </w:r>
      <w:r w:rsidRPr="002C12EB">
        <w:rPr>
          <w:rStyle w:val="Emphasis"/>
        </w:rPr>
        <w:t xml:space="preserve"> hostile </w:t>
      </w:r>
      <w:r w:rsidRPr="002C12EB">
        <w:rPr>
          <w:rStyle w:val="Emphasis"/>
          <w:highlight w:val="green"/>
        </w:rPr>
        <w:t>acquisitions</w:t>
      </w:r>
      <w:r w:rsidRPr="002C12EB">
        <w:rPr>
          <w:rStyle w:val="StyleUnderline"/>
        </w:rPr>
        <w:t xml:space="preserve"> and re-establishing initial public offerings as more attractive exit strategies. </w:t>
      </w:r>
      <w:r w:rsidRPr="002C12EB">
        <w:rPr>
          <w:rStyle w:val="Emphasis"/>
        </w:rPr>
        <w:t>Restricting unilateral abuses</w:t>
      </w:r>
      <w:r w:rsidRPr="002C12EB">
        <w:rPr>
          <w:rStyle w:val="StyleUnderline"/>
        </w:rPr>
        <w:t xml:space="preserve"> of control over technological bottlenecks can </w:t>
      </w:r>
      <w:r w:rsidRPr="002C12EB">
        <w:rPr>
          <w:rStyle w:val="StyleUnderline"/>
          <w:highlight w:val="green"/>
        </w:rPr>
        <w:t>open</w:t>
      </w:r>
      <w:r w:rsidRPr="002C12EB">
        <w:rPr>
          <w:rStyle w:val="StyleUnderline"/>
        </w:rPr>
        <w:t xml:space="preserve"> access to </w:t>
      </w:r>
      <w:r w:rsidRPr="002C12EB">
        <w:rPr>
          <w:rStyle w:val="Emphasis"/>
        </w:rPr>
        <w:t xml:space="preserve">foreclosed </w:t>
      </w:r>
      <w:r w:rsidRPr="002C12EB">
        <w:rPr>
          <w:rStyle w:val="Emphasis"/>
          <w:highlight w:val="green"/>
        </w:rPr>
        <w:t>markets</w:t>
      </w:r>
      <w:r w:rsidRPr="002C12EB">
        <w:rPr>
          <w:rStyle w:val="StyleUnderline"/>
        </w:rPr>
        <w:t xml:space="preserve"> and market segments. All of this will help </w:t>
      </w:r>
      <w:r w:rsidRPr="002C12EB">
        <w:rPr>
          <w:rStyle w:val="StyleUnderline"/>
          <w:highlight w:val="green"/>
        </w:rPr>
        <w:t>translate</w:t>
      </w:r>
      <w:r w:rsidRPr="002C12EB">
        <w:rPr>
          <w:rStyle w:val="StyleUnderline"/>
        </w:rPr>
        <w:t xml:space="preserve"> </w:t>
      </w:r>
      <w:r w:rsidRPr="002C12EB">
        <w:rPr>
          <w:rStyle w:val="Emphasis"/>
        </w:rPr>
        <w:t xml:space="preserve">research </w:t>
      </w:r>
      <w:r w:rsidRPr="002C12EB">
        <w:rPr>
          <w:rStyle w:val="Emphasis"/>
          <w:highlight w:val="green"/>
        </w:rPr>
        <w:t>breakthroughs</w:t>
      </w:r>
      <w:r w:rsidRPr="002C12EB">
        <w:rPr>
          <w:rStyle w:val="StyleUnderline"/>
          <w:highlight w:val="green"/>
        </w:rPr>
        <w:t xml:space="preserve"> into</w:t>
      </w:r>
      <w:r w:rsidRPr="002C12EB">
        <w:rPr>
          <w:rStyle w:val="StyleUnderline"/>
        </w:rPr>
        <w:t xml:space="preserve"> </w:t>
      </w:r>
      <w:r w:rsidRPr="002C12EB">
        <w:rPr>
          <w:rStyle w:val="Emphasis"/>
        </w:rPr>
        <w:t xml:space="preserve">commercially </w:t>
      </w:r>
      <w:r w:rsidRPr="002C12EB">
        <w:rPr>
          <w:rStyle w:val="Emphasis"/>
          <w:highlight w:val="green"/>
        </w:rPr>
        <w:t>viable applications</w:t>
      </w:r>
      <w:r w:rsidRPr="002C12EB">
        <w:rPr>
          <w:rStyle w:val="StyleUnderline"/>
        </w:rPr>
        <w:t xml:space="preserve"> and attract </w:t>
      </w:r>
      <w:r w:rsidRPr="002C12EB">
        <w:rPr>
          <w:rStyle w:val="Emphasis"/>
        </w:rPr>
        <w:t>engineering talent</w:t>
      </w:r>
      <w:r w:rsidRPr="002C12EB">
        <w:rPr>
          <w:rStyle w:val="StyleUnderline"/>
        </w:rPr>
        <w:t xml:space="preserve">. Policy makers should </w:t>
      </w:r>
      <w:r w:rsidRPr="002C12EB">
        <w:rPr>
          <w:rStyle w:val="Emphasis"/>
        </w:rPr>
        <w:t>proactively</w:t>
      </w:r>
      <w:r w:rsidRPr="002C12EB">
        <w:rPr>
          <w:rStyle w:val="StyleUnderline"/>
        </w:rPr>
        <w:t xml:space="preserve"> prevent existing tech incumbents from </w:t>
      </w:r>
      <w:r w:rsidRPr="002C12EB">
        <w:rPr>
          <w:rStyle w:val="Emphasis"/>
        </w:rPr>
        <w:t>entrenching themselves</w:t>
      </w:r>
      <w:r w:rsidRPr="002C12EB">
        <w:rPr>
          <w:rStyle w:val="StyleUnderline"/>
        </w:rPr>
        <w:t xml:space="preserve"> in </w:t>
      </w:r>
      <w:r w:rsidRPr="002C12EB">
        <w:rPr>
          <w:rStyle w:val="Emphasis"/>
        </w:rPr>
        <w:t>emerging quantum</w:t>
      </w:r>
      <w:r w:rsidRPr="002C12EB">
        <w:rPr>
          <w:rStyle w:val="StyleUnderline"/>
        </w:rPr>
        <w:t xml:space="preserve">, similarly to existing calls for </w:t>
      </w:r>
      <w:r w:rsidRPr="002C12EB">
        <w:rPr>
          <w:rStyle w:val="StyleUnderline"/>
          <w:highlight w:val="green"/>
        </w:rPr>
        <w:t>pro-competitive</w:t>
      </w:r>
      <w:r w:rsidRPr="002C12EB">
        <w:rPr>
          <w:rStyle w:val="StyleUnderline"/>
        </w:rPr>
        <w:t xml:space="preserve"> AI </w:t>
      </w:r>
      <w:r w:rsidRPr="002C12EB">
        <w:rPr>
          <w:rStyle w:val="StyleUnderline"/>
          <w:highlight w:val="green"/>
        </w:rPr>
        <w:t>regulation</w:t>
      </w:r>
      <w:r w:rsidRPr="002C12EB">
        <w:rPr>
          <w:rStyle w:val="StyleUnderline"/>
        </w:rPr>
        <w:t xml:space="preserve">. Governments </w:t>
      </w:r>
      <w:r w:rsidRPr="002C12EB">
        <w:rPr>
          <w:rStyle w:val="StyleUnderline"/>
          <w:highlight w:val="green"/>
        </w:rPr>
        <w:t>can</w:t>
      </w:r>
      <w:r w:rsidRPr="002C12EB">
        <w:rPr>
          <w:rStyle w:val="StyleUnderline"/>
        </w:rPr>
        <w:t xml:space="preserve"> leverage their significant </w:t>
      </w:r>
      <w:r w:rsidRPr="002C12EB">
        <w:rPr>
          <w:rStyle w:val="Emphasis"/>
        </w:rPr>
        <w:t xml:space="preserve">procurement </w:t>
      </w:r>
      <w:r w:rsidRPr="002C12EB">
        <w:rPr>
          <w:rStyle w:val="Emphasis"/>
        </w:rPr>
        <w:lastRenderedPageBreak/>
        <w:t>power</w:t>
      </w:r>
      <w:r w:rsidRPr="002C12EB">
        <w:rPr>
          <w:rStyle w:val="StyleUnderline"/>
        </w:rPr>
        <w:t xml:space="preserve"> to </w:t>
      </w:r>
      <w:r w:rsidRPr="002C12EB">
        <w:rPr>
          <w:rStyle w:val="Emphasis"/>
        </w:rPr>
        <w:t>test</w:t>
      </w:r>
      <w:r w:rsidRPr="002C12EB">
        <w:rPr>
          <w:rStyle w:val="StyleUnderline"/>
        </w:rPr>
        <w:t xml:space="preserve">, </w:t>
      </w:r>
      <w:r w:rsidRPr="002C12EB">
        <w:rPr>
          <w:rStyle w:val="Emphasis"/>
        </w:rPr>
        <w:t>validate</w:t>
      </w:r>
      <w:r w:rsidRPr="002C12EB">
        <w:rPr>
          <w:rStyle w:val="StyleUnderline"/>
        </w:rPr>
        <w:t xml:space="preserve"> and </w:t>
      </w:r>
      <w:r w:rsidRPr="002C12EB">
        <w:rPr>
          <w:rStyle w:val="Emphasis"/>
          <w:highlight w:val="green"/>
        </w:rPr>
        <w:t>scale</w:t>
      </w:r>
      <w:r w:rsidRPr="002C12EB">
        <w:rPr>
          <w:rStyle w:val="StyleUnderline"/>
          <w:highlight w:val="green"/>
        </w:rPr>
        <w:t xml:space="preserve"> quantum technologies</w:t>
      </w:r>
      <w:r w:rsidRPr="002C12EB">
        <w:rPr>
          <w:rStyle w:val="StyleUnderline"/>
        </w:rPr>
        <w:t xml:space="preserve"> in concert with small and medium-sized enterprises, serving as early adopters and first customers.</w:t>
      </w:r>
    </w:p>
    <w:p w14:paraId="6F93A549" w14:textId="77777777" w:rsidR="001A51B1" w:rsidRPr="002C12EB" w:rsidRDefault="001A51B1" w:rsidP="001A51B1">
      <w:pPr>
        <w:rPr>
          <w:sz w:val="12"/>
        </w:rPr>
      </w:pPr>
      <w:r w:rsidRPr="002C12EB">
        <w:rPr>
          <w:sz w:val="12"/>
        </w:rPr>
        <w:t xml:space="preserve"> </w:t>
      </w:r>
      <w:r w:rsidRPr="002C12EB">
        <w:rPr>
          <w:sz w:val="16"/>
        </w:rPr>
        <w:t>Third, effective regulation should strike a balance: mitigating technological risk without stifling innovation. Focusing on end use is generally preferable over attempts to broadly regulate technologies themselves. The quantum-specific risks of novel secure technology (crime and terrorism, for example) are too different from those related to increased computational capacity (surveillance and cyberattacks, for instance) to be regulated uniformly. Nor are their technical specifications necessarily congruent. Security measures must serve to enhance the collective commercial interests of a technology alliance, including agreement on technical specifications relating to export restrictions, to counter threats posed by foreign adversaries.</w:t>
      </w:r>
    </w:p>
    <w:p w14:paraId="0E38C195" w14:textId="77777777" w:rsidR="001A51B1" w:rsidRPr="002C12EB" w:rsidRDefault="001A51B1" w:rsidP="001A51B1">
      <w:pPr>
        <w:rPr>
          <w:sz w:val="12"/>
        </w:rPr>
      </w:pPr>
      <w:r w:rsidRPr="002C12EB">
        <w:rPr>
          <w:sz w:val="12"/>
        </w:rPr>
        <w:t xml:space="preserve"> </w:t>
      </w:r>
      <w:r w:rsidRPr="002C12EB">
        <w:rPr>
          <w:sz w:val="16"/>
        </w:rPr>
        <w:t>Leading in the Quantum Race</w:t>
      </w:r>
    </w:p>
    <w:p w14:paraId="32671F5C" w14:textId="77777777" w:rsidR="001A51B1" w:rsidRPr="002C12EB" w:rsidRDefault="001A51B1" w:rsidP="001A51B1">
      <w:pPr>
        <w:rPr>
          <w:sz w:val="12"/>
        </w:rPr>
      </w:pPr>
      <w:r w:rsidRPr="002C12EB">
        <w:rPr>
          <w:sz w:val="12"/>
        </w:rPr>
        <w:t xml:space="preserve"> </w:t>
      </w:r>
      <w:r w:rsidRPr="002C12EB">
        <w:rPr>
          <w:sz w:val="16"/>
        </w:rPr>
        <w:t>To propel strategic innovation forward, a clear definition of “dual-use quantum technology” and related policy measures that strike an appropriate balance of economic, security, and social-benefit considerations are essential. In defining environments for innovation, the United States can learn from past cycles of technological innovation — such as the internet and the Web — which grew out of a combination of direct government investments in research, the contributions of universities, and pro-competitive policy. Major advances in material science and wireless technology originated in Department of Defense programs before they were commercialized through open standards. Restraints on copyright enforcement have enabled search engines and now large language models to train on vast amounts of data and scale quickly.</w:t>
      </w:r>
    </w:p>
    <w:p w14:paraId="392AE909" w14:textId="77777777" w:rsidR="001A51B1" w:rsidRPr="002C12EB" w:rsidRDefault="001A51B1" w:rsidP="001A51B1">
      <w:pPr>
        <w:rPr>
          <w:sz w:val="12"/>
        </w:rPr>
      </w:pPr>
      <w:r w:rsidRPr="002C12EB">
        <w:rPr>
          <w:sz w:val="12"/>
        </w:rPr>
        <w:t xml:space="preserve"> </w:t>
      </w:r>
      <w:r w:rsidRPr="002C12EB">
        <w:rPr>
          <w:sz w:val="16"/>
        </w:rPr>
        <w:t xml:space="preserve">At the same time, declining antitrust enforcement and a lack of regulation have consolidated the digital economy and diverted engineering talent to commercial </w:t>
      </w:r>
      <w:proofErr w:type="spellStart"/>
      <w:r w:rsidRPr="002C12EB">
        <w:rPr>
          <w:sz w:val="16"/>
        </w:rPr>
        <w:t>endeavours</w:t>
      </w:r>
      <w:proofErr w:type="spellEnd"/>
      <w:r w:rsidRPr="002C12EB">
        <w:rPr>
          <w:sz w:val="16"/>
        </w:rPr>
        <w:t xml:space="preserve"> of contested societal benefit (e.g., optimizing advertising algorithms). The former is stifling follow-on innovation; the latter is linked to </w:t>
      </w:r>
      <w:proofErr w:type="spellStart"/>
      <w:r w:rsidRPr="002C12EB">
        <w:rPr>
          <w:sz w:val="16"/>
        </w:rPr>
        <w:t>fuelling</w:t>
      </w:r>
      <w:proofErr w:type="spellEnd"/>
      <w:r w:rsidRPr="002C12EB">
        <w:rPr>
          <w:sz w:val="16"/>
        </w:rPr>
        <w:t xml:space="preserve"> addiction instead of well-being.</w:t>
      </w:r>
    </w:p>
    <w:p w14:paraId="3E3AC53A" w14:textId="77777777" w:rsidR="001A51B1" w:rsidRPr="002C12EB" w:rsidRDefault="001A51B1" w:rsidP="001A51B1">
      <w:pPr>
        <w:rPr>
          <w:rStyle w:val="StyleUnderline"/>
        </w:rPr>
      </w:pPr>
      <w:r w:rsidRPr="002C12EB">
        <w:rPr>
          <w:sz w:val="12"/>
        </w:rPr>
        <w:t xml:space="preserve"> </w:t>
      </w:r>
      <w:r w:rsidRPr="002C12EB">
        <w:rPr>
          <w:sz w:val="16"/>
        </w:rPr>
        <w:t>If democratic countries want to retain leadership in quantum technology, they must embrace a vision of strategic innovation. This requires open market ecosystems and greater international coordination in response to China’s growing ambitions, supported by forceful public investments and appropriate regulation</w:t>
      </w:r>
      <w:r w:rsidRPr="002C12EB">
        <w:rPr>
          <w:rStyle w:val="StyleUnderline"/>
        </w:rPr>
        <w:t xml:space="preserve">. In an era of great power competition, strategic </w:t>
      </w:r>
      <w:r w:rsidRPr="002C12EB">
        <w:rPr>
          <w:rStyle w:val="StyleUnderline"/>
          <w:highlight w:val="green"/>
        </w:rPr>
        <w:t>innovation will determine</w:t>
      </w:r>
      <w:r w:rsidRPr="002C12EB">
        <w:rPr>
          <w:rStyle w:val="StyleUnderline"/>
        </w:rPr>
        <w:t xml:space="preserve"> not just technological leadership, but also </w:t>
      </w:r>
      <w:r w:rsidRPr="002C12EB">
        <w:rPr>
          <w:rStyle w:val="Emphasis"/>
        </w:rPr>
        <w:t>economic</w:t>
      </w:r>
      <w:r w:rsidRPr="002C12EB">
        <w:rPr>
          <w:rStyle w:val="StyleUnderline"/>
        </w:rPr>
        <w:t xml:space="preserve"> and </w:t>
      </w:r>
      <w:r w:rsidRPr="002C12EB">
        <w:rPr>
          <w:rStyle w:val="Emphasis"/>
          <w:highlight w:val="green"/>
        </w:rPr>
        <w:t>geopolitical</w:t>
      </w:r>
      <w:r w:rsidRPr="002C12EB">
        <w:rPr>
          <w:rStyle w:val="StyleUnderline"/>
          <w:highlight w:val="green"/>
        </w:rPr>
        <w:t xml:space="preserve"> </w:t>
      </w:r>
      <w:r w:rsidRPr="002C12EB">
        <w:rPr>
          <w:rStyle w:val="Emphasis"/>
          <w:highlight w:val="green"/>
        </w:rPr>
        <w:t>power</w:t>
      </w:r>
      <w:r w:rsidRPr="002C12EB">
        <w:rPr>
          <w:rStyle w:val="StyleUnderline"/>
          <w:highlight w:val="green"/>
        </w:rPr>
        <w:t>.</w:t>
      </w:r>
    </w:p>
    <w:p w14:paraId="6FAD1C6E" w14:textId="77777777" w:rsidR="001A51B1" w:rsidRPr="002C12EB" w:rsidRDefault="001A51B1" w:rsidP="001A51B1">
      <w:pPr>
        <w:pStyle w:val="Heading4"/>
        <w:rPr>
          <w:rFonts w:cs="Calibri"/>
        </w:rPr>
      </w:pPr>
      <w:r w:rsidRPr="002C12EB">
        <w:rPr>
          <w:rFonts w:cs="Calibri"/>
        </w:rPr>
        <w:t xml:space="preserve">Otherwise, Q-Day arrives </w:t>
      </w:r>
      <w:r w:rsidRPr="002C12EB">
        <w:rPr>
          <w:rFonts w:cs="Calibri"/>
          <w:u w:val="single"/>
        </w:rPr>
        <w:t>next year</w:t>
      </w:r>
      <w:r w:rsidRPr="002C12EB">
        <w:rPr>
          <w:rFonts w:cs="Calibri"/>
        </w:rPr>
        <w:t>.</w:t>
      </w:r>
    </w:p>
    <w:p w14:paraId="5F28AA69" w14:textId="77777777" w:rsidR="001A51B1" w:rsidRPr="002C12EB" w:rsidRDefault="001A51B1" w:rsidP="001A51B1">
      <w:r w:rsidRPr="002C12EB">
        <w:rPr>
          <w:rStyle w:val="Style13ptBold"/>
        </w:rPr>
        <w:t>Quittner ‘25</w:t>
      </w:r>
      <w:r w:rsidRPr="002C12EB">
        <w:t xml:space="preserve"> [Josh Quittner; Chief Executive Officer @ Decrypt Media, 9-9-2025, “AI Pushes Quantum 'Q Day' Closer to Reality—And to Breaking Encryption: New Study”, Decrypt Media, https://finance.yahoo.com/news/ai-pushes-quantum-q-day-182514935.html, DOA: 10-21-2025] </w:t>
      </w:r>
      <w:proofErr w:type="spellStart"/>
      <w:r w:rsidRPr="002C12EB">
        <w:t>shaan</w:t>
      </w:r>
      <w:proofErr w:type="spellEnd"/>
    </w:p>
    <w:p w14:paraId="361E6120" w14:textId="77777777" w:rsidR="001A51B1" w:rsidRPr="002C12EB" w:rsidRDefault="001A51B1" w:rsidP="001A51B1">
      <w:pPr>
        <w:rPr>
          <w:sz w:val="16"/>
        </w:rPr>
      </w:pPr>
      <w:r w:rsidRPr="002C12EB">
        <w:rPr>
          <w:rStyle w:val="StyleUnderline"/>
        </w:rPr>
        <w:t xml:space="preserve">A </w:t>
      </w:r>
      <w:r w:rsidRPr="002C12EB">
        <w:rPr>
          <w:rStyle w:val="Emphasis"/>
        </w:rPr>
        <w:t>new study</w:t>
      </w:r>
      <w:r w:rsidRPr="002C12EB">
        <w:rPr>
          <w:rStyle w:val="StyleUnderline"/>
        </w:rPr>
        <w:t xml:space="preserve"> from Quantum Zeitgeist spotlights how </w:t>
      </w:r>
      <w:r w:rsidRPr="002C12EB">
        <w:rPr>
          <w:rStyle w:val="Emphasis"/>
          <w:highlight w:val="green"/>
        </w:rPr>
        <w:t>AI</w:t>
      </w:r>
      <w:r w:rsidRPr="002C12EB">
        <w:rPr>
          <w:sz w:val="16"/>
        </w:rPr>
        <w:t>—especially deep learning and language models—</w:t>
      </w:r>
      <w:r w:rsidRPr="002C12EB">
        <w:rPr>
          <w:rStyle w:val="StyleUnderline"/>
          <w:highlight w:val="green"/>
        </w:rPr>
        <w:t>can approximate</w:t>
      </w:r>
      <w:r w:rsidRPr="002C12EB">
        <w:rPr>
          <w:rStyle w:val="StyleUnderline"/>
        </w:rPr>
        <w:t xml:space="preserve"> the state of </w:t>
      </w:r>
      <w:r w:rsidRPr="002C12EB">
        <w:rPr>
          <w:rStyle w:val="Emphasis"/>
          <w:highlight w:val="green"/>
        </w:rPr>
        <w:t>massively complex quantum systems</w:t>
      </w:r>
      <w:r w:rsidRPr="002C12EB">
        <w:rPr>
          <w:sz w:val="16"/>
        </w:rPr>
        <w:t xml:space="preserve">, </w:t>
      </w:r>
      <w:r w:rsidRPr="002C12EB">
        <w:rPr>
          <w:rStyle w:val="StyleUnderline"/>
          <w:highlight w:val="green"/>
        </w:rPr>
        <w:t>bypassing</w:t>
      </w:r>
      <w:r w:rsidRPr="002C12EB">
        <w:rPr>
          <w:rStyle w:val="StyleUnderline"/>
        </w:rPr>
        <w:t xml:space="preserve"> exponential </w:t>
      </w:r>
      <w:r w:rsidRPr="002C12EB">
        <w:rPr>
          <w:rStyle w:val="Emphasis"/>
          <w:highlight w:val="green"/>
        </w:rPr>
        <w:t>scaling hurdles</w:t>
      </w:r>
      <w:r w:rsidRPr="002C12EB">
        <w:rPr>
          <w:rStyle w:val="StyleUnderline"/>
        </w:rPr>
        <w:t xml:space="preserve"> that have long vexed physicists</w:t>
      </w:r>
      <w:r w:rsidRPr="002C12EB">
        <w:rPr>
          <w:sz w:val="16"/>
        </w:rPr>
        <w:t>.</w:t>
      </w:r>
    </w:p>
    <w:p w14:paraId="4680E071" w14:textId="77777777" w:rsidR="001A51B1" w:rsidRPr="002C12EB" w:rsidRDefault="001A51B1" w:rsidP="001A51B1">
      <w:pPr>
        <w:rPr>
          <w:sz w:val="16"/>
        </w:rPr>
      </w:pPr>
      <w:r w:rsidRPr="002C12EB">
        <w:rPr>
          <w:sz w:val="16"/>
        </w:rPr>
        <w:t>&lt;&lt;TEXT CONDENSED NONE OMITTED&gt;&gt;</w:t>
      </w:r>
    </w:p>
    <w:p w14:paraId="592F2465" w14:textId="77777777" w:rsidR="001A51B1" w:rsidRPr="002C12EB" w:rsidRDefault="001A51B1" w:rsidP="001A51B1">
      <w:pPr>
        <w:rPr>
          <w:sz w:val="10"/>
          <w:szCs w:val="10"/>
        </w:rPr>
      </w:pPr>
      <w:r w:rsidRPr="002C12EB">
        <w:rPr>
          <w:sz w:val="10"/>
          <w:szCs w:val="10"/>
        </w:rPr>
        <w:t xml:space="preserve">Researchers are leveraging traditional machine learning, deep neural networks, and even language models to forecast physical properties (like magnetization and entropy) and act as “surrogate models” for full quantum systems—shortcuts that bypass the exponential explosion of quantum-state data. A companion report on </w:t>
      </w:r>
      <w:proofErr w:type="spellStart"/>
      <w:r w:rsidRPr="002C12EB">
        <w:rPr>
          <w:sz w:val="10"/>
          <w:szCs w:val="10"/>
        </w:rPr>
        <w:t>arXiv</w:t>
      </w:r>
      <w:proofErr w:type="spellEnd"/>
      <w:r w:rsidRPr="002C12EB">
        <w:rPr>
          <w:sz w:val="10"/>
          <w:szCs w:val="10"/>
        </w:rPr>
        <w:t>, “Artificial Intelligence for Representing and Characterizing Quantum Systems,” groups these advances into three linked AI paradigms—machine learning, deep learning, and transformer-based models—and argues that each brings unique advantages to tasks such as optimizing algorithms, benchmarking quantum devices, and probing complex phases of matter. Get ready for 'Q Day' Quantum computers powerful enough to simulate large systems threaten to break the cryptographic foundations of today’s digital economy. Most blockchains, banks, and secure communications still rely on RSA and elliptic-curve methods that could be unraveled once quantum machines reach scale. AI’s role in accelerating quantum characterization shortens that timeline, raising pressure on industries to adopt post-quantum cryptography before so-called Q-Day arrives. When experts warn about Q-Day—the moment quantum computers can shatter today’s encryption—they’re not indulging in science fiction. A 2025 analysis from Post Quantum projects the arrival of a machine capable of breaking RSA-2048 as soon as 2030, give or take two years, while Britain’s National Cyber Security Centre has urged companies to begin migrating to quantum-safe systems by 2028, with full adoption by 2035.</w:t>
      </w:r>
    </w:p>
    <w:p w14:paraId="00940C44" w14:textId="77777777" w:rsidR="001A51B1" w:rsidRPr="002C12EB" w:rsidRDefault="001A51B1" w:rsidP="001A51B1">
      <w:pPr>
        <w:rPr>
          <w:sz w:val="16"/>
        </w:rPr>
      </w:pPr>
      <w:r w:rsidRPr="002C12EB">
        <w:rPr>
          <w:sz w:val="16"/>
        </w:rPr>
        <w:t>&lt;&lt;LINE BREAKS CONTINUE&gt;&gt;</w:t>
      </w:r>
    </w:p>
    <w:p w14:paraId="4AA72A73" w14:textId="77777777" w:rsidR="001A51B1" w:rsidRPr="002C12EB" w:rsidRDefault="001A51B1" w:rsidP="001A51B1">
      <w:pPr>
        <w:rPr>
          <w:sz w:val="16"/>
        </w:rPr>
      </w:pPr>
      <w:r w:rsidRPr="002C12EB">
        <w:rPr>
          <w:sz w:val="16"/>
        </w:rPr>
        <w:t xml:space="preserve">A recent industry survey painted an even starker picture, with </w:t>
      </w:r>
      <w:r w:rsidRPr="002C12EB">
        <w:rPr>
          <w:rStyle w:val="Emphasis"/>
          <w:highlight w:val="green"/>
        </w:rPr>
        <w:t>61% of security professionals</w:t>
      </w:r>
      <w:r w:rsidRPr="002C12EB">
        <w:rPr>
          <w:rStyle w:val="StyleUnderline"/>
          <w:highlight w:val="green"/>
        </w:rPr>
        <w:t xml:space="preserve"> believ</w:t>
      </w:r>
      <w:r w:rsidRPr="002C12EB">
        <w:rPr>
          <w:rStyle w:val="StyleUnderline"/>
        </w:rPr>
        <w:t xml:space="preserve">ing </w:t>
      </w:r>
      <w:r w:rsidRPr="002C12EB">
        <w:rPr>
          <w:rStyle w:val="StyleUnderline"/>
          <w:highlight w:val="green"/>
        </w:rPr>
        <w:t xml:space="preserve">existing encryption could be </w:t>
      </w:r>
      <w:r w:rsidRPr="002C12EB">
        <w:rPr>
          <w:rStyle w:val="Emphasis"/>
          <w:highlight w:val="green"/>
        </w:rPr>
        <w:t>compromised</w:t>
      </w:r>
      <w:r w:rsidRPr="002C12EB">
        <w:rPr>
          <w:rStyle w:val="Emphasis"/>
        </w:rPr>
        <w:t xml:space="preserve"> with</w:t>
      </w:r>
      <w:r w:rsidRPr="002C12EB">
        <w:rPr>
          <w:rStyle w:val="Emphasis"/>
          <w:highlight w:val="green"/>
        </w:rPr>
        <w:t>in</w:t>
      </w:r>
      <w:r w:rsidRPr="002C12EB">
        <w:rPr>
          <w:rStyle w:val="Emphasis"/>
        </w:rPr>
        <w:t xml:space="preserve"> just </w:t>
      </w:r>
      <w:r w:rsidRPr="002C12EB">
        <w:rPr>
          <w:rStyle w:val="Emphasis"/>
          <w:highlight w:val="green"/>
        </w:rPr>
        <w:t>two years</w:t>
      </w:r>
      <w:r w:rsidRPr="002C12EB">
        <w:rPr>
          <w:sz w:val="16"/>
        </w:rPr>
        <w:t>, and another 28% expecting cracks to appear within three to five.</w:t>
      </w:r>
    </w:p>
    <w:p w14:paraId="0A145BE4" w14:textId="77777777" w:rsidR="001A51B1" w:rsidRPr="002C12EB" w:rsidRDefault="001A51B1" w:rsidP="001A51B1">
      <w:pPr>
        <w:pStyle w:val="Heading4"/>
        <w:rPr>
          <w:rFonts w:cs="Calibri"/>
        </w:rPr>
      </w:pPr>
      <w:r w:rsidRPr="002C12EB">
        <w:rPr>
          <w:rFonts w:cs="Calibri"/>
          <w:u w:val="single"/>
        </w:rPr>
        <w:t>Quantum-compromised</w:t>
      </w:r>
      <w:r w:rsidRPr="002C12EB">
        <w:rPr>
          <w:rFonts w:cs="Calibri"/>
        </w:rPr>
        <w:t xml:space="preserve"> military intelligence promotes </w:t>
      </w:r>
      <w:r w:rsidRPr="002C12EB">
        <w:rPr>
          <w:rFonts w:cs="Calibri"/>
          <w:u w:val="single"/>
        </w:rPr>
        <w:t>nuclear first strikes</w:t>
      </w:r>
      <w:r w:rsidRPr="002C12EB">
        <w:rPr>
          <w:rFonts w:cs="Calibri"/>
        </w:rPr>
        <w:t>.</w:t>
      </w:r>
    </w:p>
    <w:p w14:paraId="4A15FE2A" w14:textId="77777777" w:rsidR="001A51B1" w:rsidRPr="002C12EB" w:rsidRDefault="001A51B1" w:rsidP="001A51B1">
      <w:r w:rsidRPr="002C12EB">
        <w:t xml:space="preserve">Michal </w:t>
      </w:r>
      <w:proofErr w:type="spellStart"/>
      <w:r w:rsidRPr="002C12EB">
        <w:rPr>
          <w:rStyle w:val="Style13ptBold"/>
        </w:rPr>
        <w:t>Krelina</w:t>
      </w:r>
      <w:proofErr w:type="spellEnd"/>
      <w:r w:rsidRPr="002C12EB">
        <w:rPr>
          <w:rStyle w:val="Style13ptBold"/>
        </w:rPr>
        <w:t xml:space="preserve"> 22,</w:t>
      </w:r>
      <w:r w:rsidRPr="002C12EB">
        <w:t xml:space="preserve"> Quantum Security Expert at the European Union Agency for the Space </w:t>
      </w:r>
      <w:proofErr w:type="spellStart"/>
      <w:r w:rsidRPr="002C12EB">
        <w:t>Programme</w:t>
      </w:r>
      <w:proofErr w:type="spellEnd"/>
      <w:r w:rsidRPr="002C12EB">
        <w:t xml:space="preserve">, research scientist at Czech Technical University, Ph.D. in Experimental Nuclear Physics from the Czech Technical University; and Jürgen Altmann, physicist and peace researcher at TU Dortmund University, co-founder and chair of the German Research Association for Science, Disarmament and International </w:t>
      </w:r>
      <w:r w:rsidRPr="002C12EB">
        <w:lastRenderedPageBreak/>
        <w:t xml:space="preserve">Security, 2022, “Quantum Technologies – A New Field That Needs Assessment,” Die Friedens-Warte, Vol. 95, No. 3-4, pp. 267-289, https://link.springer.com/article/10.1140/epjqt/s40507-021-00113-y, </w:t>
      </w:r>
      <w:proofErr w:type="spellStart"/>
      <w:r w:rsidRPr="002C12EB">
        <w:t>RMax</w:t>
      </w:r>
      <w:proofErr w:type="spellEnd"/>
    </w:p>
    <w:p w14:paraId="48C45DE9" w14:textId="77777777" w:rsidR="001A51B1" w:rsidRPr="002C12EB" w:rsidRDefault="001A51B1" w:rsidP="001A51B1">
      <w:pPr>
        <w:rPr>
          <w:sz w:val="16"/>
        </w:rPr>
      </w:pPr>
      <w:r w:rsidRPr="002C12EB">
        <w:rPr>
          <w:sz w:val="16"/>
        </w:rPr>
        <w:t>Quantum technology (QT) is an emergent and potentially disruptive ﬁeld that tends to impact many human activities. Quantum technology covers many areas, mainly quantum computing, quantum networks, quantum sensing and quantum imaging. The common feature of all quantum technologies is exploiting quantum properties of individual quantum-mechanical systems (an electron, ion, atom, molecule etc.) such as quantum superposition, 1 quantum entanglement, 2 and quantum tunnelling. 3 Such technological use of decades-old quantum physics is called the second quantum revolution.4</w:t>
      </w:r>
    </w:p>
    <w:p w14:paraId="30538684" w14:textId="77777777" w:rsidR="001A51B1" w:rsidRPr="002C12EB" w:rsidRDefault="001A51B1" w:rsidP="001A51B1">
      <w:pPr>
        <w:rPr>
          <w:sz w:val="16"/>
        </w:rPr>
      </w:pPr>
      <w:r w:rsidRPr="002C12EB">
        <w:rPr>
          <w:sz w:val="16"/>
        </w:rPr>
        <w:t>Quantum technologies’ Technology Readiness Levels 5 (TRLs) cover the full range from theory to commercially available technology. Nevertheless, quantum technologies with the highest expectations are rather at lower TRL around 5 (technology validated in the lab). Even a low TRL does not hinder large industrial and governmental interests, sometimes leading to hype and exaggerated expectations.</w:t>
      </w:r>
    </w:p>
    <w:p w14:paraId="0F5C4BC0" w14:textId="77777777" w:rsidR="001A51B1" w:rsidRPr="002C12EB" w:rsidRDefault="001A51B1" w:rsidP="001A51B1">
      <w:pPr>
        <w:rPr>
          <w:sz w:val="16"/>
        </w:rPr>
      </w:pPr>
      <w:r w:rsidRPr="002C12EB">
        <w:rPr>
          <w:sz w:val="16"/>
        </w:rPr>
        <w:t xml:space="preserve">The expected </w:t>
      </w:r>
      <w:r w:rsidRPr="002C12EB">
        <w:rPr>
          <w:rStyle w:val="StyleUnderline"/>
        </w:rPr>
        <w:t>use of quantum technologies covers</w:t>
      </w:r>
      <w:r w:rsidRPr="002C12EB">
        <w:rPr>
          <w:sz w:val="16"/>
        </w:rPr>
        <w:t xml:space="preserve">, for instance, new material and drug discoveries, better medical imaging systems, improved machine learning and artiﬁcial intelligence, underground oil and minerals detection, </w:t>
      </w:r>
      <w:proofErr w:type="spellStart"/>
      <w:r w:rsidRPr="002C12EB">
        <w:rPr>
          <w:rStyle w:val="StyleUnderline"/>
        </w:rPr>
        <w:t>unhackable</w:t>
      </w:r>
      <w:proofErr w:type="spellEnd"/>
      <w:r w:rsidRPr="002C12EB">
        <w:rPr>
          <w:rStyle w:val="StyleUnderline"/>
        </w:rPr>
        <w:t xml:space="preserve"> cryptography</w:t>
      </w:r>
      <w:r w:rsidRPr="002C12EB">
        <w:rPr>
          <w:sz w:val="16"/>
        </w:rPr>
        <w:t xml:space="preserve">, and </w:t>
      </w:r>
      <w:proofErr w:type="spellStart"/>
      <w:r w:rsidRPr="002C12EB">
        <w:rPr>
          <w:sz w:val="16"/>
        </w:rPr>
        <w:t>optimised</w:t>
      </w:r>
      <w:proofErr w:type="spellEnd"/>
      <w:r w:rsidRPr="002C12EB">
        <w:rPr>
          <w:sz w:val="16"/>
        </w:rPr>
        <w:t xml:space="preserve"> healthcare, transportation and supply chains (see reviews in </w:t>
      </w:r>
      <w:proofErr w:type="spellStart"/>
      <w:r w:rsidRPr="002C12EB">
        <w:rPr>
          <w:sz w:val="16"/>
        </w:rPr>
        <w:t>Bruß</w:t>
      </w:r>
      <w:proofErr w:type="spellEnd"/>
      <w:r w:rsidRPr="002C12EB">
        <w:rPr>
          <w:sz w:val="16"/>
        </w:rPr>
        <w:t xml:space="preserve">/Leuchs 2019; </w:t>
      </w:r>
      <w:proofErr w:type="spellStart"/>
      <w:r w:rsidRPr="002C12EB">
        <w:rPr>
          <w:sz w:val="16"/>
        </w:rPr>
        <w:t>Ezrat</w:t>
      </w:r>
      <w:proofErr w:type="spellEnd"/>
      <w:r w:rsidRPr="002C12EB">
        <w:rPr>
          <w:sz w:val="16"/>
        </w:rPr>
        <w:t xml:space="preserve">- ty 2021). Of course, </w:t>
      </w:r>
      <w:r w:rsidRPr="002C12EB">
        <w:rPr>
          <w:rStyle w:val="StyleUnderline"/>
          <w:highlight w:val="green"/>
        </w:rPr>
        <w:t>quantum</w:t>
      </w:r>
      <w:r w:rsidRPr="002C12EB">
        <w:rPr>
          <w:rStyle w:val="StyleUnderline"/>
        </w:rPr>
        <w:t xml:space="preserve"> technology will also bring applications with military and security</w:t>
      </w:r>
      <w:r w:rsidRPr="002C12EB">
        <w:rPr>
          <w:sz w:val="16"/>
        </w:rPr>
        <w:t xml:space="preserve"> 6 impacts, such as </w:t>
      </w:r>
      <w:r w:rsidRPr="002C12EB">
        <w:rPr>
          <w:rStyle w:val="StyleUnderline"/>
        </w:rPr>
        <w:t xml:space="preserve">quantum </w:t>
      </w:r>
      <w:r w:rsidRPr="002C12EB">
        <w:rPr>
          <w:rStyle w:val="StyleUnderline"/>
          <w:highlight w:val="green"/>
        </w:rPr>
        <w:t>cryptoanalysis</w:t>
      </w:r>
      <w:r w:rsidRPr="002C12EB">
        <w:rPr>
          <w:sz w:val="16"/>
        </w:rPr>
        <w:t>, inertial navigation, radio-frequency antennas, and many more (</w:t>
      </w:r>
      <w:proofErr w:type="spellStart"/>
      <w:r w:rsidRPr="002C12EB">
        <w:rPr>
          <w:sz w:val="16"/>
        </w:rPr>
        <w:t>Krelina</w:t>
      </w:r>
      <w:proofErr w:type="spellEnd"/>
      <w:r w:rsidRPr="002C12EB">
        <w:rPr>
          <w:sz w:val="16"/>
        </w:rPr>
        <w:t xml:space="preserve"> 2021) that can potentially </w:t>
      </w:r>
      <w:r w:rsidRPr="002C12EB">
        <w:rPr>
          <w:rStyle w:val="StyleUnderline"/>
          <w:highlight w:val="green"/>
        </w:rPr>
        <w:t xml:space="preserve">impact </w:t>
      </w:r>
      <w:r w:rsidRPr="002C12EB">
        <w:rPr>
          <w:rStyle w:val="Emphasis"/>
          <w:highlight w:val="green"/>
        </w:rPr>
        <w:t>all</w:t>
      </w:r>
      <w:r w:rsidRPr="002C12EB">
        <w:rPr>
          <w:rStyle w:val="Emphasis"/>
        </w:rPr>
        <w:t xml:space="preserve"> domains of modern </w:t>
      </w:r>
      <w:r w:rsidRPr="002C12EB">
        <w:rPr>
          <w:rStyle w:val="Emphasis"/>
          <w:highlight w:val="green"/>
        </w:rPr>
        <w:t>warfare</w:t>
      </w:r>
      <w:r w:rsidRPr="002C12EB">
        <w:rPr>
          <w:sz w:val="16"/>
        </w:rPr>
        <w:t>.</w:t>
      </w:r>
    </w:p>
    <w:p w14:paraId="62D2B766" w14:textId="77777777" w:rsidR="001A51B1" w:rsidRPr="002C12EB" w:rsidRDefault="001A51B1" w:rsidP="001A51B1">
      <w:pPr>
        <w:rPr>
          <w:sz w:val="16"/>
        </w:rPr>
      </w:pPr>
      <w:r w:rsidRPr="002C12EB">
        <w:rPr>
          <w:sz w:val="16"/>
        </w:rPr>
        <w:t xml:space="preserve">Disruption from QTs could concern military stability as well as international security and peace. A </w:t>
      </w:r>
      <w:r w:rsidRPr="002C12EB">
        <w:rPr>
          <w:rStyle w:val="StyleUnderline"/>
          <w:highlight w:val="green"/>
        </w:rPr>
        <w:t>situation</w:t>
      </w:r>
      <w:r w:rsidRPr="002C12EB">
        <w:rPr>
          <w:rStyle w:val="StyleUnderline"/>
        </w:rPr>
        <w:t xml:space="preserve"> between potential enemies </w:t>
      </w:r>
      <w:r w:rsidRPr="002C12EB">
        <w:rPr>
          <w:rStyle w:val="StyleUnderline"/>
          <w:highlight w:val="green"/>
        </w:rPr>
        <w:t xml:space="preserve">is stable if </w:t>
      </w:r>
      <w:r w:rsidRPr="002C12EB">
        <w:rPr>
          <w:rStyle w:val="Emphasis"/>
          <w:highlight w:val="green"/>
        </w:rPr>
        <w:t>neither side</w:t>
      </w:r>
      <w:r w:rsidRPr="002C12EB">
        <w:rPr>
          <w:rStyle w:val="Emphasis"/>
        </w:rPr>
        <w:t xml:space="preserve"> could </w:t>
      </w:r>
      <w:r w:rsidRPr="002C12EB">
        <w:rPr>
          <w:rStyle w:val="Emphasis"/>
          <w:highlight w:val="green"/>
        </w:rPr>
        <w:t>gain</w:t>
      </w:r>
      <w:r w:rsidRPr="002C12EB">
        <w:rPr>
          <w:rStyle w:val="StyleUnderline"/>
          <w:highlight w:val="green"/>
        </w:rPr>
        <w:t xml:space="preserve"> from</w:t>
      </w:r>
      <w:r w:rsidRPr="002C12EB">
        <w:rPr>
          <w:rStyle w:val="StyleUnderline"/>
        </w:rPr>
        <w:t xml:space="preserve"> beginning a </w:t>
      </w:r>
      <w:r w:rsidRPr="002C12EB">
        <w:rPr>
          <w:rStyle w:val="StyleUnderline"/>
          <w:highlight w:val="green"/>
        </w:rPr>
        <w:t>war</w:t>
      </w:r>
      <w:r w:rsidRPr="002C12EB">
        <w:rPr>
          <w:sz w:val="16"/>
        </w:rPr>
        <w:t xml:space="preserve">, </w:t>
      </w:r>
      <w:proofErr w:type="gramStart"/>
      <w:r w:rsidRPr="002C12EB">
        <w:rPr>
          <w:sz w:val="16"/>
        </w:rPr>
        <w:t>in particular by</w:t>
      </w:r>
      <w:proofErr w:type="gramEnd"/>
      <w:r w:rsidRPr="002C12EB">
        <w:rPr>
          <w:sz w:val="16"/>
        </w:rPr>
        <w:t xml:space="preserve"> a nuclear ﬁrst strike. A special aspect is crisis stability – </w:t>
      </w:r>
      <w:r w:rsidRPr="002C12EB">
        <w:rPr>
          <w:rStyle w:val="StyleUnderline"/>
        </w:rPr>
        <w:t>it exists if a pre-emptive attack could not markedly diminish second-strike</w:t>
      </w:r>
      <w:r w:rsidRPr="002C12EB">
        <w:rPr>
          <w:sz w:val="16"/>
        </w:rPr>
        <w:t xml:space="preserve"> forces so that both are deterred from it. The second dimension of stability relates to arms racing. These concepts are explained and have been studied with respect to military applications of artiﬁcial intelligence and the risk of nuclear war (e. g. Geist/Lohn 2018; </w:t>
      </w:r>
      <w:proofErr w:type="spellStart"/>
      <w:r w:rsidRPr="002C12EB">
        <w:rPr>
          <w:sz w:val="16"/>
        </w:rPr>
        <w:t>Boulanin</w:t>
      </w:r>
      <w:proofErr w:type="spellEnd"/>
      <w:r w:rsidRPr="002C12EB">
        <w:rPr>
          <w:sz w:val="16"/>
        </w:rPr>
        <w:t xml:space="preserve"> et al. 2020), and references therein. We use the term international security in the traditional sense, namely freedom of states from threats of external aggression (achieved maybe by cooperation, maybe by deterrence); there are wider notions of security and how to achieve it (e. g. Jackson 2020). Peace in a negative sense means the absence of war; positive peace includes an absence of structural violence within societies (e. g. Hancock/Solomon 2020). We note that the UN has as its ﬁrst purpose “[t]o </w:t>
      </w:r>
      <w:proofErr w:type="gramStart"/>
      <w:r w:rsidRPr="002C12EB">
        <w:rPr>
          <w:sz w:val="16"/>
        </w:rPr>
        <w:t>maintain</w:t>
      </w:r>
      <w:proofErr w:type="gramEnd"/>
      <w:r w:rsidRPr="002C12EB">
        <w:rPr>
          <w:sz w:val="16"/>
        </w:rPr>
        <w:t xml:space="preserve"> international peace and security,” Article 1 Charter of the United Nations.7</w:t>
      </w:r>
    </w:p>
    <w:p w14:paraId="48D2BC2A" w14:textId="77777777" w:rsidR="001A51B1" w:rsidRPr="002C12EB" w:rsidRDefault="001A51B1" w:rsidP="001A51B1">
      <w:pPr>
        <w:rPr>
          <w:sz w:val="16"/>
        </w:rPr>
      </w:pPr>
      <w:r w:rsidRPr="002C12EB">
        <w:rPr>
          <w:sz w:val="16"/>
        </w:rPr>
        <w:t xml:space="preserve">In principle, </w:t>
      </w:r>
      <w:proofErr w:type="gramStart"/>
      <w:r w:rsidRPr="002C12EB">
        <w:rPr>
          <w:sz w:val="16"/>
        </w:rPr>
        <w:t>similar to</w:t>
      </w:r>
      <w:proofErr w:type="gramEnd"/>
      <w:r w:rsidRPr="002C12EB">
        <w:rPr>
          <w:sz w:val="16"/>
        </w:rPr>
        <w:t xml:space="preserve"> artiﬁcial intelligence and other emerging technologies (Altmann 2020a, 2020b; Kubiak/Mishra/Stacey 2021), </w:t>
      </w:r>
      <w:r w:rsidRPr="002C12EB">
        <w:rPr>
          <w:rStyle w:val="StyleUnderline"/>
          <w:highlight w:val="green"/>
        </w:rPr>
        <w:t>quantum</w:t>
      </w:r>
      <w:r w:rsidRPr="002C12EB">
        <w:rPr>
          <w:rStyle w:val="StyleUnderline"/>
        </w:rPr>
        <w:t xml:space="preserve"> technologies </w:t>
      </w:r>
      <w:r w:rsidRPr="002C12EB">
        <w:rPr>
          <w:rStyle w:val="StyleUnderline"/>
          <w:highlight w:val="green"/>
        </w:rPr>
        <w:t xml:space="preserve">could have </w:t>
      </w:r>
      <w:r w:rsidRPr="002C12EB">
        <w:rPr>
          <w:rStyle w:val="Emphasis"/>
          <w:highlight w:val="green"/>
        </w:rPr>
        <w:t>drastic consequences</w:t>
      </w:r>
      <w:r w:rsidRPr="002C12EB">
        <w:rPr>
          <w:rStyle w:val="StyleUnderline"/>
        </w:rPr>
        <w:t xml:space="preserve"> on military stability</w:t>
      </w:r>
      <w:r w:rsidRPr="002C12EB">
        <w:rPr>
          <w:sz w:val="16"/>
        </w:rPr>
        <w:t xml:space="preserve"> and thus international security and peace (e. g. Kubiak 2020). </w:t>
      </w:r>
      <w:r w:rsidRPr="002C12EB">
        <w:rPr>
          <w:rStyle w:val="StyleUnderline"/>
          <w:highlight w:val="green"/>
        </w:rPr>
        <w:t>Breaking comm</w:t>
      </w:r>
      <w:r w:rsidRPr="002C12EB">
        <w:rPr>
          <w:rStyle w:val="StyleUnderline"/>
        </w:rPr>
        <w:t xml:space="preserve">unication </w:t>
      </w:r>
      <w:r w:rsidRPr="002C12EB">
        <w:rPr>
          <w:rStyle w:val="StyleUnderline"/>
          <w:highlight w:val="green"/>
        </w:rPr>
        <w:t>codes for military c</w:t>
      </w:r>
      <w:r w:rsidRPr="002C12EB">
        <w:rPr>
          <w:rStyle w:val="StyleUnderline"/>
        </w:rPr>
        <w:t xml:space="preserve">ommand </w:t>
      </w:r>
      <w:r w:rsidRPr="002C12EB">
        <w:rPr>
          <w:rStyle w:val="StyleUnderline"/>
          <w:highlight w:val="green"/>
        </w:rPr>
        <w:t>and c</w:t>
      </w:r>
      <w:r w:rsidRPr="002C12EB">
        <w:rPr>
          <w:rStyle w:val="StyleUnderline"/>
        </w:rPr>
        <w:t xml:space="preserve">ontrol could </w:t>
      </w:r>
      <w:r w:rsidRPr="002C12EB">
        <w:rPr>
          <w:rStyle w:val="StyleUnderline"/>
          <w:highlight w:val="green"/>
        </w:rPr>
        <w:t xml:space="preserve">allow </w:t>
      </w:r>
      <w:r w:rsidRPr="002C12EB">
        <w:rPr>
          <w:rStyle w:val="Emphasis"/>
          <w:highlight w:val="green"/>
        </w:rPr>
        <w:t>surprise attacks</w:t>
      </w:r>
      <w:r w:rsidRPr="002C12EB">
        <w:rPr>
          <w:sz w:val="16"/>
        </w:rPr>
        <w:t xml:space="preserve">. A </w:t>
      </w:r>
      <w:r w:rsidRPr="002C12EB">
        <w:rPr>
          <w:rStyle w:val="StyleUnderline"/>
          <w:highlight w:val="green"/>
        </w:rPr>
        <w:t>capability to</w:t>
      </w:r>
      <w:r w:rsidRPr="002C12EB">
        <w:rPr>
          <w:rStyle w:val="StyleUnderline"/>
        </w:rPr>
        <w:t xml:space="preserve"> detect and </w:t>
      </w:r>
      <w:r w:rsidRPr="002C12EB">
        <w:rPr>
          <w:rStyle w:val="StyleUnderline"/>
          <w:highlight w:val="green"/>
        </w:rPr>
        <w:t>locate</w:t>
      </w:r>
      <w:r w:rsidRPr="002C12EB">
        <w:rPr>
          <w:rStyle w:val="StyleUnderline"/>
        </w:rPr>
        <w:t xml:space="preserve"> nuclear ballistic-missile </w:t>
      </w:r>
      <w:r w:rsidRPr="002C12EB">
        <w:rPr>
          <w:rStyle w:val="StyleUnderline"/>
          <w:highlight w:val="green"/>
        </w:rPr>
        <w:t>sub</w:t>
      </w:r>
      <w:r w:rsidRPr="002C12EB">
        <w:rPr>
          <w:rStyle w:val="StyleUnderline"/>
        </w:rPr>
        <w:t>marine</w:t>
      </w:r>
      <w:r w:rsidRPr="002C12EB">
        <w:rPr>
          <w:rStyle w:val="StyleUnderline"/>
          <w:highlight w:val="green"/>
        </w:rPr>
        <w:t>s and mobile</w:t>
      </w:r>
      <w:r w:rsidRPr="002C12EB">
        <w:rPr>
          <w:rStyle w:val="StyleUnderline"/>
        </w:rPr>
        <w:t xml:space="preserve"> intercontinental ballistic </w:t>
      </w:r>
      <w:r w:rsidRPr="002C12EB">
        <w:rPr>
          <w:rStyle w:val="StyleUnderline"/>
          <w:highlight w:val="green"/>
        </w:rPr>
        <w:t>missiles</w:t>
      </w:r>
      <w:r w:rsidRPr="002C12EB">
        <w:rPr>
          <w:rStyle w:val="StyleUnderline"/>
        </w:rPr>
        <w:t xml:space="preserve"> in real time would open the possibility of a </w:t>
      </w:r>
      <w:r w:rsidRPr="002C12EB">
        <w:rPr>
          <w:rStyle w:val="Emphasis"/>
        </w:rPr>
        <w:t>disarming ﬁrst strike</w:t>
      </w:r>
      <w:r w:rsidRPr="002C12EB">
        <w:rPr>
          <w:sz w:val="16"/>
        </w:rPr>
        <w:t xml:space="preserve">, preventing a second strike so that this deterrent could no longer be relied on. In a severe crisis, the </w:t>
      </w:r>
      <w:r w:rsidRPr="002C12EB">
        <w:rPr>
          <w:rStyle w:val="StyleUnderline"/>
          <w:highlight w:val="green"/>
        </w:rPr>
        <w:t>tempt</w:t>
      </w:r>
      <w:r w:rsidRPr="002C12EB">
        <w:rPr>
          <w:rStyle w:val="StyleUnderline"/>
        </w:rPr>
        <w:t xml:space="preserve">ation for such </w:t>
      </w:r>
      <w:r w:rsidRPr="002C12EB">
        <w:rPr>
          <w:rStyle w:val="StyleUnderline"/>
          <w:highlight w:val="green"/>
        </w:rPr>
        <w:t>attacks</w:t>
      </w:r>
      <w:r w:rsidRPr="002C12EB">
        <w:rPr>
          <w:rStyle w:val="StyleUnderline"/>
        </w:rPr>
        <w:t xml:space="preserve"> could </w:t>
      </w:r>
      <w:r w:rsidRPr="002C12EB">
        <w:rPr>
          <w:rStyle w:val="StyleUnderline"/>
          <w:highlight w:val="green"/>
        </w:rPr>
        <w:t>rise</w:t>
      </w:r>
      <w:r w:rsidRPr="002C12EB">
        <w:rPr>
          <w:sz w:val="16"/>
        </w:rPr>
        <w:t xml:space="preserve">. Even more urgently, the </w:t>
      </w:r>
      <w:r w:rsidRPr="002C12EB">
        <w:rPr>
          <w:rStyle w:val="StyleUnderline"/>
          <w:highlight w:val="green"/>
        </w:rPr>
        <w:t>lack of info</w:t>
      </w:r>
      <w:r w:rsidRPr="002C12EB">
        <w:rPr>
          <w:rStyle w:val="StyleUnderline"/>
        </w:rPr>
        <w:t xml:space="preserve">rmation could </w:t>
      </w:r>
      <w:r w:rsidRPr="002C12EB">
        <w:rPr>
          <w:rStyle w:val="StyleUnderline"/>
          <w:highlight w:val="green"/>
        </w:rPr>
        <w:t>drive</w:t>
      </w:r>
      <w:r w:rsidRPr="002C12EB">
        <w:rPr>
          <w:rStyle w:val="StyleUnderline"/>
        </w:rPr>
        <w:t xml:space="preserve"> </w:t>
      </w:r>
      <w:r w:rsidRPr="002C12EB">
        <w:rPr>
          <w:rStyle w:val="Emphasis"/>
        </w:rPr>
        <w:t xml:space="preserve">worst-case </w:t>
      </w:r>
      <w:r w:rsidRPr="002C12EB">
        <w:rPr>
          <w:rStyle w:val="Emphasis"/>
          <w:highlight w:val="green"/>
        </w:rPr>
        <w:t>assumptions</w:t>
      </w:r>
      <w:r w:rsidRPr="002C12EB">
        <w:rPr>
          <w:sz w:val="16"/>
        </w:rPr>
        <w:t xml:space="preserve">, and the </w:t>
      </w:r>
      <w:r w:rsidRPr="002C12EB">
        <w:rPr>
          <w:rStyle w:val="StyleUnderline"/>
          <w:highlight w:val="green"/>
        </w:rPr>
        <w:t>fear</w:t>
      </w:r>
      <w:r w:rsidRPr="002C12EB">
        <w:rPr>
          <w:rStyle w:val="StyleUnderline"/>
        </w:rPr>
        <w:t xml:space="preserve"> of such attacks could </w:t>
      </w:r>
      <w:r w:rsidRPr="002C12EB">
        <w:rPr>
          <w:rStyle w:val="StyleUnderline"/>
          <w:highlight w:val="green"/>
        </w:rPr>
        <w:t xml:space="preserve">create </w:t>
      </w:r>
      <w:r w:rsidRPr="002C12EB">
        <w:rPr>
          <w:rStyle w:val="Emphasis"/>
          <w:highlight w:val="green"/>
        </w:rPr>
        <w:t>motives for pre-emption</w:t>
      </w:r>
      <w:r w:rsidRPr="002C12EB">
        <w:rPr>
          <w:rStyle w:val="StyleUnderline"/>
          <w:highlight w:val="green"/>
        </w:rPr>
        <w:t xml:space="preserve"> that</w:t>
      </w:r>
      <w:r w:rsidRPr="002C12EB">
        <w:rPr>
          <w:rStyle w:val="StyleUnderline"/>
        </w:rPr>
        <w:t xml:space="preserve"> would </w:t>
      </w:r>
      <w:r w:rsidRPr="002C12EB">
        <w:rPr>
          <w:rStyle w:val="StyleUnderline"/>
          <w:highlight w:val="green"/>
        </w:rPr>
        <w:t xml:space="preserve">start a </w:t>
      </w:r>
      <w:r w:rsidRPr="002C12EB">
        <w:rPr>
          <w:rStyle w:val="Emphasis"/>
          <w:highlight w:val="green"/>
        </w:rPr>
        <w:t>devastating nuclear war</w:t>
      </w:r>
      <w:r w:rsidRPr="002C12EB">
        <w:rPr>
          <w:sz w:val="16"/>
        </w:rPr>
        <w:t>.</w:t>
      </w:r>
    </w:p>
    <w:p w14:paraId="17A29F99" w14:textId="77777777" w:rsidR="00F42BA6" w:rsidRPr="002C12EB" w:rsidRDefault="00F42BA6" w:rsidP="00F42BA6"/>
    <w:p w14:paraId="02654931" w14:textId="77777777" w:rsidR="00F42BA6" w:rsidRPr="002C12EB" w:rsidRDefault="00F42BA6" w:rsidP="00F42BA6"/>
    <w:sectPr w:rsidR="00F42BA6" w:rsidRPr="002C12E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5D31FB" w14:textId="77777777" w:rsidR="000A3107" w:rsidRDefault="000A3107" w:rsidP="00066D2C">
      <w:pPr>
        <w:spacing w:after="0" w:line="240" w:lineRule="auto"/>
      </w:pPr>
      <w:r>
        <w:separator/>
      </w:r>
    </w:p>
  </w:endnote>
  <w:endnote w:type="continuationSeparator" w:id="0">
    <w:p w14:paraId="3B4E9866" w14:textId="77777777" w:rsidR="000A3107" w:rsidRDefault="000A3107"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A1DABD" w14:textId="77777777" w:rsidR="000A3107" w:rsidRDefault="000A3107" w:rsidP="00066D2C">
      <w:pPr>
        <w:spacing w:after="0" w:line="240" w:lineRule="auto"/>
      </w:pPr>
      <w:r>
        <w:separator/>
      </w:r>
    </w:p>
  </w:footnote>
  <w:footnote w:type="continuationSeparator" w:id="0">
    <w:p w14:paraId="6816FA8C" w14:textId="77777777" w:rsidR="000A3107" w:rsidRDefault="000A3107"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845559"/>
    <w:multiLevelType w:val="multilevel"/>
    <w:tmpl w:val="FC363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0608C0"/>
    <w:multiLevelType w:val="multilevel"/>
    <w:tmpl w:val="9C24A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2"/>
  </w:num>
  <w:num w:numId="45" w16cid:durableId="370763055">
    <w:abstractNumId w:val="10"/>
  </w:num>
  <w:num w:numId="46" w16cid:durableId="212044855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1"/>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Manan Gupta"/>
    <w:docVar w:name="OS" w:val="Windows NT"/>
    <w:docVar w:name="OSVersion" w:val="10.0"/>
    <w:docVar w:name="RibbonPointer" w:val="32605918112"/>
    <w:docVar w:name="Team" w:val="Harker"/>
    <w:docVar w:name="VerbatimVersion" w:val="6.0.0"/>
    <w:docVar w:name="WordVersion" w:val="16.0"/>
  </w:docVars>
  <w:rsids>
    <w:rsidRoot w:val="00407516"/>
    <w:rsid w:val="00001C7E"/>
    <w:rsid w:val="0000487C"/>
    <w:rsid w:val="00006C74"/>
    <w:rsid w:val="00011FEF"/>
    <w:rsid w:val="00013C8B"/>
    <w:rsid w:val="0002013D"/>
    <w:rsid w:val="00023AEF"/>
    <w:rsid w:val="000250CA"/>
    <w:rsid w:val="00032119"/>
    <w:rsid w:val="00040607"/>
    <w:rsid w:val="000427BD"/>
    <w:rsid w:val="00043C82"/>
    <w:rsid w:val="0005008B"/>
    <w:rsid w:val="00050713"/>
    <w:rsid w:val="00050DAF"/>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1D1E"/>
    <w:rsid w:val="000912B1"/>
    <w:rsid w:val="00093AB9"/>
    <w:rsid w:val="00094BBB"/>
    <w:rsid w:val="00094DF4"/>
    <w:rsid w:val="000961CD"/>
    <w:rsid w:val="000A0198"/>
    <w:rsid w:val="000A0585"/>
    <w:rsid w:val="000A218A"/>
    <w:rsid w:val="000A239C"/>
    <w:rsid w:val="000A3107"/>
    <w:rsid w:val="000A4AE6"/>
    <w:rsid w:val="000A5EE1"/>
    <w:rsid w:val="000B3425"/>
    <w:rsid w:val="000B4743"/>
    <w:rsid w:val="000B4F5B"/>
    <w:rsid w:val="000B5D70"/>
    <w:rsid w:val="000B5FBB"/>
    <w:rsid w:val="000B6571"/>
    <w:rsid w:val="000B6974"/>
    <w:rsid w:val="000B6B3E"/>
    <w:rsid w:val="000C137E"/>
    <w:rsid w:val="000D0D08"/>
    <w:rsid w:val="000D648E"/>
    <w:rsid w:val="000D739E"/>
    <w:rsid w:val="000D7A2C"/>
    <w:rsid w:val="000E0913"/>
    <w:rsid w:val="000E13F7"/>
    <w:rsid w:val="000E14D4"/>
    <w:rsid w:val="000E2525"/>
    <w:rsid w:val="000F0E16"/>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7AF2"/>
    <w:rsid w:val="00163574"/>
    <w:rsid w:val="0016459A"/>
    <w:rsid w:val="001645D4"/>
    <w:rsid w:val="0016567B"/>
    <w:rsid w:val="0016568A"/>
    <w:rsid w:val="00170A72"/>
    <w:rsid w:val="00171A2A"/>
    <w:rsid w:val="001723BA"/>
    <w:rsid w:val="00175A0C"/>
    <w:rsid w:val="00180A4E"/>
    <w:rsid w:val="00181F58"/>
    <w:rsid w:val="00186B65"/>
    <w:rsid w:val="00190CDA"/>
    <w:rsid w:val="00192772"/>
    <w:rsid w:val="00196816"/>
    <w:rsid w:val="0019779A"/>
    <w:rsid w:val="001977CD"/>
    <w:rsid w:val="0019782C"/>
    <w:rsid w:val="001A07A2"/>
    <w:rsid w:val="001A1422"/>
    <w:rsid w:val="001A3079"/>
    <w:rsid w:val="001A4D9A"/>
    <w:rsid w:val="001A51B1"/>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17DBC"/>
    <w:rsid w:val="002212A9"/>
    <w:rsid w:val="002234FB"/>
    <w:rsid w:val="00225437"/>
    <w:rsid w:val="002263A1"/>
    <w:rsid w:val="00232746"/>
    <w:rsid w:val="00236707"/>
    <w:rsid w:val="00241116"/>
    <w:rsid w:val="0024328E"/>
    <w:rsid w:val="002508CB"/>
    <w:rsid w:val="002514A7"/>
    <w:rsid w:val="00253733"/>
    <w:rsid w:val="0025398F"/>
    <w:rsid w:val="00255D2D"/>
    <w:rsid w:val="00256AC0"/>
    <w:rsid w:val="002573AF"/>
    <w:rsid w:val="00263CC5"/>
    <w:rsid w:val="00271866"/>
    <w:rsid w:val="00276E12"/>
    <w:rsid w:val="00277BB1"/>
    <w:rsid w:val="00281B05"/>
    <w:rsid w:val="00282932"/>
    <w:rsid w:val="00282FFC"/>
    <w:rsid w:val="002878D0"/>
    <w:rsid w:val="00290F1B"/>
    <w:rsid w:val="00291C09"/>
    <w:rsid w:val="002A26C7"/>
    <w:rsid w:val="002A3018"/>
    <w:rsid w:val="002A4DA5"/>
    <w:rsid w:val="002A57B1"/>
    <w:rsid w:val="002B2116"/>
    <w:rsid w:val="002B3050"/>
    <w:rsid w:val="002B5F0C"/>
    <w:rsid w:val="002C0731"/>
    <w:rsid w:val="002C0B33"/>
    <w:rsid w:val="002C12EB"/>
    <w:rsid w:val="002C30D9"/>
    <w:rsid w:val="002C6C7D"/>
    <w:rsid w:val="002C769C"/>
    <w:rsid w:val="002D2594"/>
    <w:rsid w:val="002D3647"/>
    <w:rsid w:val="002D418C"/>
    <w:rsid w:val="002E31CF"/>
    <w:rsid w:val="002E57B3"/>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1B09"/>
    <w:rsid w:val="00323A67"/>
    <w:rsid w:val="00323E50"/>
    <w:rsid w:val="003264E7"/>
    <w:rsid w:val="00333A69"/>
    <w:rsid w:val="003352D6"/>
    <w:rsid w:val="00342252"/>
    <w:rsid w:val="0034299B"/>
    <w:rsid w:val="00345BF2"/>
    <w:rsid w:val="00347131"/>
    <w:rsid w:val="003479B5"/>
    <w:rsid w:val="003500B6"/>
    <w:rsid w:val="003525B4"/>
    <w:rsid w:val="00352622"/>
    <w:rsid w:val="00355B45"/>
    <w:rsid w:val="00361FA0"/>
    <w:rsid w:val="00364635"/>
    <w:rsid w:val="003662DB"/>
    <w:rsid w:val="00367D96"/>
    <w:rsid w:val="003706D8"/>
    <w:rsid w:val="00373B7F"/>
    <w:rsid w:val="00373C04"/>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543E"/>
    <w:rsid w:val="003C6CA9"/>
    <w:rsid w:val="003D3B44"/>
    <w:rsid w:val="003D4150"/>
    <w:rsid w:val="003D5367"/>
    <w:rsid w:val="003F3920"/>
    <w:rsid w:val="003F4D5F"/>
    <w:rsid w:val="00405AD7"/>
    <w:rsid w:val="00407516"/>
    <w:rsid w:val="004127EF"/>
    <w:rsid w:val="00413D91"/>
    <w:rsid w:val="00414EB4"/>
    <w:rsid w:val="00417299"/>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5ADC"/>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477E5"/>
    <w:rsid w:val="0055242A"/>
    <w:rsid w:val="005525AE"/>
    <w:rsid w:val="005546C5"/>
    <w:rsid w:val="005558FC"/>
    <w:rsid w:val="00557B59"/>
    <w:rsid w:val="005617B6"/>
    <w:rsid w:val="00565142"/>
    <w:rsid w:val="00567D6A"/>
    <w:rsid w:val="00567D90"/>
    <w:rsid w:val="00575723"/>
    <w:rsid w:val="00583644"/>
    <w:rsid w:val="00585C06"/>
    <w:rsid w:val="00585F11"/>
    <w:rsid w:val="005906F9"/>
    <w:rsid w:val="005932B4"/>
    <w:rsid w:val="00594C79"/>
    <w:rsid w:val="005A3550"/>
    <w:rsid w:val="005A4DE4"/>
    <w:rsid w:val="005A6204"/>
    <w:rsid w:val="005A6D5A"/>
    <w:rsid w:val="005B36F0"/>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16122"/>
    <w:rsid w:val="00617E8A"/>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1E3C"/>
    <w:rsid w:val="00673C22"/>
    <w:rsid w:val="00673F61"/>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01E"/>
    <w:rsid w:val="006A5B27"/>
    <w:rsid w:val="006B1653"/>
    <w:rsid w:val="006B49A5"/>
    <w:rsid w:val="006B4E4E"/>
    <w:rsid w:val="006B5952"/>
    <w:rsid w:val="006B6C5F"/>
    <w:rsid w:val="006B71C7"/>
    <w:rsid w:val="006B7E39"/>
    <w:rsid w:val="006C2072"/>
    <w:rsid w:val="006C43E7"/>
    <w:rsid w:val="006C4820"/>
    <w:rsid w:val="006C5872"/>
    <w:rsid w:val="006C60E0"/>
    <w:rsid w:val="006C676D"/>
    <w:rsid w:val="006C69E2"/>
    <w:rsid w:val="006C7825"/>
    <w:rsid w:val="006D1DC6"/>
    <w:rsid w:val="006D275F"/>
    <w:rsid w:val="006D767A"/>
    <w:rsid w:val="006E1A08"/>
    <w:rsid w:val="006E2A45"/>
    <w:rsid w:val="006E37D4"/>
    <w:rsid w:val="006F29A2"/>
    <w:rsid w:val="006F3768"/>
    <w:rsid w:val="006F71DE"/>
    <w:rsid w:val="00704573"/>
    <w:rsid w:val="007072CC"/>
    <w:rsid w:val="0071254A"/>
    <w:rsid w:val="00712C8C"/>
    <w:rsid w:val="007131D2"/>
    <w:rsid w:val="00713917"/>
    <w:rsid w:val="00717AF8"/>
    <w:rsid w:val="00720F86"/>
    <w:rsid w:val="007219CE"/>
    <w:rsid w:val="00722E77"/>
    <w:rsid w:val="007245F1"/>
    <w:rsid w:val="007247B8"/>
    <w:rsid w:val="007263AB"/>
    <w:rsid w:val="0072731C"/>
    <w:rsid w:val="0073056C"/>
    <w:rsid w:val="00735B1F"/>
    <w:rsid w:val="00737502"/>
    <w:rsid w:val="00740B3A"/>
    <w:rsid w:val="00740C8B"/>
    <w:rsid w:val="00741D24"/>
    <w:rsid w:val="00743263"/>
    <w:rsid w:val="007454B6"/>
    <w:rsid w:val="0074789B"/>
    <w:rsid w:val="00754ABD"/>
    <w:rsid w:val="00754D3B"/>
    <w:rsid w:val="00760D6A"/>
    <w:rsid w:val="0076343C"/>
    <w:rsid w:val="00764C12"/>
    <w:rsid w:val="007716A6"/>
    <w:rsid w:val="00773233"/>
    <w:rsid w:val="007750DF"/>
    <w:rsid w:val="00775264"/>
    <w:rsid w:val="00777C19"/>
    <w:rsid w:val="00782487"/>
    <w:rsid w:val="00784C8D"/>
    <w:rsid w:val="00785E47"/>
    <w:rsid w:val="007873F5"/>
    <w:rsid w:val="0078760F"/>
    <w:rsid w:val="0079136A"/>
    <w:rsid w:val="00792AD8"/>
    <w:rsid w:val="00792D84"/>
    <w:rsid w:val="00795030"/>
    <w:rsid w:val="00795A26"/>
    <w:rsid w:val="007A00CB"/>
    <w:rsid w:val="007A312F"/>
    <w:rsid w:val="007A4B64"/>
    <w:rsid w:val="007A7EAB"/>
    <w:rsid w:val="007B1E13"/>
    <w:rsid w:val="007B5238"/>
    <w:rsid w:val="007C03A4"/>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7F7E74"/>
    <w:rsid w:val="00800BF1"/>
    <w:rsid w:val="0080587F"/>
    <w:rsid w:val="00806B14"/>
    <w:rsid w:val="008114D4"/>
    <w:rsid w:val="0081234D"/>
    <w:rsid w:val="00812D2D"/>
    <w:rsid w:val="00817A64"/>
    <w:rsid w:val="008202F7"/>
    <w:rsid w:val="008247A4"/>
    <w:rsid w:val="00825D47"/>
    <w:rsid w:val="008272A6"/>
    <w:rsid w:val="0083258C"/>
    <w:rsid w:val="00832C81"/>
    <w:rsid w:val="00833D6C"/>
    <w:rsid w:val="00841328"/>
    <w:rsid w:val="00841CCC"/>
    <w:rsid w:val="00844377"/>
    <w:rsid w:val="008443EF"/>
    <w:rsid w:val="00845B59"/>
    <w:rsid w:val="00846F90"/>
    <w:rsid w:val="00852FB9"/>
    <w:rsid w:val="008536B7"/>
    <w:rsid w:val="00860F34"/>
    <w:rsid w:val="00862AC4"/>
    <w:rsid w:val="0086319B"/>
    <w:rsid w:val="008674A6"/>
    <w:rsid w:val="0087210F"/>
    <w:rsid w:val="00873F85"/>
    <w:rsid w:val="0087564D"/>
    <w:rsid w:val="00876000"/>
    <w:rsid w:val="008904A5"/>
    <w:rsid w:val="0089108B"/>
    <w:rsid w:val="00892EE6"/>
    <w:rsid w:val="008931B4"/>
    <w:rsid w:val="008973A2"/>
    <w:rsid w:val="008A0E76"/>
    <w:rsid w:val="008A42FE"/>
    <w:rsid w:val="008A4F23"/>
    <w:rsid w:val="008A713B"/>
    <w:rsid w:val="008A766A"/>
    <w:rsid w:val="008B31EF"/>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A10"/>
    <w:rsid w:val="00920B9A"/>
    <w:rsid w:val="009213ED"/>
    <w:rsid w:val="009249C5"/>
    <w:rsid w:val="00925558"/>
    <w:rsid w:val="00925B25"/>
    <w:rsid w:val="009263C9"/>
    <w:rsid w:val="009272F0"/>
    <w:rsid w:val="00930B2A"/>
    <w:rsid w:val="00936F03"/>
    <w:rsid w:val="0094018B"/>
    <w:rsid w:val="009418E3"/>
    <w:rsid w:val="009435BB"/>
    <w:rsid w:val="00943B02"/>
    <w:rsid w:val="00953429"/>
    <w:rsid w:val="009539A4"/>
    <w:rsid w:val="00953F63"/>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B2638"/>
    <w:rsid w:val="009B70AE"/>
    <w:rsid w:val="009C01EF"/>
    <w:rsid w:val="009C050D"/>
    <w:rsid w:val="009C06D3"/>
    <w:rsid w:val="009C1312"/>
    <w:rsid w:val="009C6DFD"/>
    <w:rsid w:val="009C7060"/>
    <w:rsid w:val="009D399A"/>
    <w:rsid w:val="009D4A50"/>
    <w:rsid w:val="009D518B"/>
    <w:rsid w:val="009D5FD0"/>
    <w:rsid w:val="009D66BC"/>
    <w:rsid w:val="009E53AF"/>
    <w:rsid w:val="009E6D4B"/>
    <w:rsid w:val="009E6DF5"/>
    <w:rsid w:val="009F02C5"/>
    <w:rsid w:val="009F076C"/>
    <w:rsid w:val="009F34CC"/>
    <w:rsid w:val="009F3C4D"/>
    <w:rsid w:val="009F479E"/>
    <w:rsid w:val="009F66D9"/>
    <w:rsid w:val="00A035A3"/>
    <w:rsid w:val="00A1128F"/>
    <w:rsid w:val="00A1320C"/>
    <w:rsid w:val="00A16440"/>
    <w:rsid w:val="00A169AC"/>
    <w:rsid w:val="00A2231D"/>
    <w:rsid w:val="00A2334F"/>
    <w:rsid w:val="00A250AA"/>
    <w:rsid w:val="00A277E6"/>
    <w:rsid w:val="00A30A8F"/>
    <w:rsid w:val="00A3174A"/>
    <w:rsid w:val="00A35A28"/>
    <w:rsid w:val="00A368EF"/>
    <w:rsid w:val="00A41505"/>
    <w:rsid w:val="00A4414C"/>
    <w:rsid w:val="00A47EF1"/>
    <w:rsid w:val="00A50E8B"/>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2EE"/>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E6F09"/>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4E7"/>
    <w:rsid w:val="00B32C3E"/>
    <w:rsid w:val="00B41D37"/>
    <w:rsid w:val="00B45128"/>
    <w:rsid w:val="00B47953"/>
    <w:rsid w:val="00B53DB3"/>
    <w:rsid w:val="00B60C6D"/>
    <w:rsid w:val="00B66AF2"/>
    <w:rsid w:val="00B7179D"/>
    <w:rsid w:val="00B72848"/>
    <w:rsid w:val="00B74544"/>
    <w:rsid w:val="00B7611F"/>
    <w:rsid w:val="00B77754"/>
    <w:rsid w:val="00B81054"/>
    <w:rsid w:val="00B820DB"/>
    <w:rsid w:val="00B837F0"/>
    <w:rsid w:val="00B83896"/>
    <w:rsid w:val="00B860A9"/>
    <w:rsid w:val="00B97264"/>
    <w:rsid w:val="00BA0143"/>
    <w:rsid w:val="00BA227A"/>
    <w:rsid w:val="00BA4AF8"/>
    <w:rsid w:val="00BA4C69"/>
    <w:rsid w:val="00BA61AF"/>
    <w:rsid w:val="00BB1630"/>
    <w:rsid w:val="00BB6860"/>
    <w:rsid w:val="00BC3256"/>
    <w:rsid w:val="00BC3592"/>
    <w:rsid w:val="00BC36DF"/>
    <w:rsid w:val="00BC4B41"/>
    <w:rsid w:val="00BC66ED"/>
    <w:rsid w:val="00BC7EAF"/>
    <w:rsid w:val="00BD11D3"/>
    <w:rsid w:val="00BD2B47"/>
    <w:rsid w:val="00BD2CAA"/>
    <w:rsid w:val="00BD3B65"/>
    <w:rsid w:val="00BE07EC"/>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133"/>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A72"/>
    <w:rsid w:val="00CA2BA2"/>
    <w:rsid w:val="00CA3ACE"/>
    <w:rsid w:val="00CA5FFF"/>
    <w:rsid w:val="00CA7F86"/>
    <w:rsid w:val="00CB32EF"/>
    <w:rsid w:val="00CC1BDF"/>
    <w:rsid w:val="00CC21EC"/>
    <w:rsid w:val="00CC482B"/>
    <w:rsid w:val="00CD105E"/>
    <w:rsid w:val="00CD2E9F"/>
    <w:rsid w:val="00CD4AE6"/>
    <w:rsid w:val="00CD5211"/>
    <w:rsid w:val="00CD57F9"/>
    <w:rsid w:val="00CD5CD1"/>
    <w:rsid w:val="00CE0BB8"/>
    <w:rsid w:val="00CE54E0"/>
    <w:rsid w:val="00CE5835"/>
    <w:rsid w:val="00CE6FA1"/>
    <w:rsid w:val="00CF0B47"/>
    <w:rsid w:val="00CF1938"/>
    <w:rsid w:val="00CF24CD"/>
    <w:rsid w:val="00D01F0A"/>
    <w:rsid w:val="00D13012"/>
    <w:rsid w:val="00D14159"/>
    <w:rsid w:val="00D14990"/>
    <w:rsid w:val="00D24268"/>
    <w:rsid w:val="00D2470C"/>
    <w:rsid w:val="00D25BE6"/>
    <w:rsid w:val="00D30C6D"/>
    <w:rsid w:val="00D321DB"/>
    <w:rsid w:val="00D32460"/>
    <w:rsid w:val="00D32EBF"/>
    <w:rsid w:val="00D343B3"/>
    <w:rsid w:val="00D35073"/>
    <w:rsid w:val="00D36085"/>
    <w:rsid w:val="00D421D9"/>
    <w:rsid w:val="00D47529"/>
    <w:rsid w:val="00D47713"/>
    <w:rsid w:val="00D51103"/>
    <w:rsid w:val="00D53B1C"/>
    <w:rsid w:val="00D54A46"/>
    <w:rsid w:val="00D55A7A"/>
    <w:rsid w:val="00D568D5"/>
    <w:rsid w:val="00D56B6F"/>
    <w:rsid w:val="00D57878"/>
    <w:rsid w:val="00D60AB7"/>
    <w:rsid w:val="00D6226F"/>
    <w:rsid w:val="00D70E15"/>
    <w:rsid w:val="00D714E5"/>
    <w:rsid w:val="00D7546D"/>
    <w:rsid w:val="00D75C54"/>
    <w:rsid w:val="00D839C5"/>
    <w:rsid w:val="00D84043"/>
    <w:rsid w:val="00D91348"/>
    <w:rsid w:val="00D93E62"/>
    <w:rsid w:val="00D9566D"/>
    <w:rsid w:val="00DA0EF7"/>
    <w:rsid w:val="00DA4B3F"/>
    <w:rsid w:val="00DA4EB6"/>
    <w:rsid w:val="00DA5F0C"/>
    <w:rsid w:val="00DB20EB"/>
    <w:rsid w:val="00DB33F6"/>
    <w:rsid w:val="00DB38CC"/>
    <w:rsid w:val="00DC08B6"/>
    <w:rsid w:val="00DC277F"/>
    <w:rsid w:val="00DC28FD"/>
    <w:rsid w:val="00DD0950"/>
    <w:rsid w:val="00DD0BFE"/>
    <w:rsid w:val="00DD29B1"/>
    <w:rsid w:val="00DD2C2C"/>
    <w:rsid w:val="00DD4AF9"/>
    <w:rsid w:val="00DD5DF4"/>
    <w:rsid w:val="00DD5EE9"/>
    <w:rsid w:val="00DD6160"/>
    <w:rsid w:val="00DD7497"/>
    <w:rsid w:val="00DD782F"/>
    <w:rsid w:val="00DE0414"/>
    <w:rsid w:val="00DE0982"/>
    <w:rsid w:val="00DE1D11"/>
    <w:rsid w:val="00DE28ED"/>
    <w:rsid w:val="00DE419E"/>
    <w:rsid w:val="00DE44C3"/>
    <w:rsid w:val="00DE4D5E"/>
    <w:rsid w:val="00DF139C"/>
    <w:rsid w:val="00DF7D53"/>
    <w:rsid w:val="00E002A5"/>
    <w:rsid w:val="00E12F22"/>
    <w:rsid w:val="00E16008"/>
    <w:rsid w:val="00E165FC"/>
    <w:rsid w:val="00E168D7"/>
    <w:rsid w:val="00E23A47"/>
    <w:rsid w:val="00E23E0E"/>
    <w:rsid w:val="00E2482B"/>
    <w:rsid w:val="00E2592B"/>
    <w:rsid w:val="00E25D98"/>
    <w:rsid w:val="00E264F8"/>
    <w:rsid w:val="00E30C52"/>
    <w:rsid w:val="00E33666"/>
    <w:rsid w:val="00E3771A"/>
    <w:rsid w:val="00E40B45"/>
    <w:rsid w:val="00E41637"/>
    <w:rsid w:val="00E41863"/>
    <w:rsid w:val="00E42ED2"/>
    <w:rsid w:val="00E50C30"/>
    <w:rsid w:val="00E51410"/>
    <w:rsid w:val="00E515E7"/>
    <w:rsid w:val="00E5580D"/>
    <w:rsid w:val="00E56402"/>
    <w:rsid w:val="00E56CB5"/>
    <w:rsid w:val="00E61828"/>
    <w:rsid w:val="00E618BF"/>
    <w:rsid w:val="00E65E56"/>
    <w:rsid w:val="00E664D0"/>
    <w:rsid w:val="00E66F94"/>
    <w:rsid w:val="00E670E5"/>
    <w:rsid w:val="00E6767D"/>
    <w:rsid w:val="00E717C1"/>
    <w:rsid w:val="00E71E63"/>
    <w:rsid w:val="00E76D4C"/>
    <w:rsid w:val="00E81786"/>
    <w:rsid w:val="00E85DE5"/>
    <w:rsid w:val="00E90EC0"/>
    <w:rsid w:val="00E93E7E"/>
    <w:rsid w:val="00E944C1"/>
    <w:rsid w:val="00E964A4"/>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2BA6"/>
    <w:rsid w:val="00F44385"/>
    <w:rsid w:val="00F45C61"/>
    <w:rsid w:val="00F51138"/>
    <w:rsid w:val="00F5306F"/>
    <w:rsid w:val="00F532A6"/>
    <w:rsid w:val="00F569D6"/>
    <w:rsid w:val="00F574F6"/>
    <w:rsid w:val="00F57FCC"/>
    <w:rsid w:val="00F61907"/>
    <w:rsid w:val="00F61AB2"/>
    <w:rsid w:val="00F64C25"/>
    <w:rsid w:val="00F65464"/>
    <w:rsid w:val="00F70E1C"/>
    <w:rsid w:val="00F72FCE"/>
    <w:rsid w:val="00F734F9"/>
    <w:rsid w:val="00F73F90"/>
    <w:rsid w:val="00F74D13"/>
    <w:rsid w:val="00F75A50"/>
    <w:rsid w:val="00F7727A"/>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D7ACE"/>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B032EB7"/>
  <w15:chartTrackingRefBased/>
  <w15:docId w15:val="{C18C3475-882C-E341-AC92-2AFDD6951E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7611F"/>
    <w:rPr>
      <w:rFonts w:ascii="Calibri" w:hAnsi="Calibri" w:cs="Calibri"/>
    </w:rPr>
  </w:style>
  <w:style w:type="paragraph" w:styleId="Heading1">
    <w:name w:val="heading 1"/>
    <w:aliases w:val="Pocket"/>
    <w:basedOn w:val="Normal"/>
    <w:next w:val="Normal"/>
    <w:link w:val="Heading1Char"/>
    <w:qFormat/>
    <w:rsid w:val="00B7611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7611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B7611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
    <w:basedOn w:val="Normal"/>
    <w:next w:val="Normal"/>
    <w:link w:val="Heading4Char"/>
    <w:uiPriority w:val="3"/>
    <w:qFormat/>
    <w:rsid w:val="00B7611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7611F"/>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B7611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7611F"/>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Emphasis1"/>
    <w:uiPriority w:val="8"/>
    <w:qFormat/>
    <w:rsid w:val="00B7611F"/>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B7611F"/>
    <w:rPr>
      <w:color w:val="auto"/>
      <w:u w:val="none"/>
    </w:rPr>
  </w:style>
  <w:style w:type="character" w:customStyle="1" w:styleId="Heading1Char">
    <w:name w:val="Heading 1 Char"/>
    <w:aliases w:val="Pocket Char"/>
    <w:basedOn w:val="DefaultParagraphFont"/>
    <w:link w:val="Heading1"/>
    <w:rsid w:val="00B7611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7611F"/>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B7611F"/>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B7611F"/>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B7611F"/>
    <w:rPr>
      <w:b/>
      <w:bCs/>
      <w:sz w:val="26"/>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
    <w:basedOn w:val="DefaultParagraphFont"/>
    <w:uiPriority w:val="7"/>
    <w:qFormat/>
    <w:rsid w:val="00B7611F"/>
    <w:rPr>
      <w:b w:val="0"/>
      <w:sz w:val="22"/>
      <w:u w:val="single"/>
    </w:rPr>
  </w:style>
  <w:style w:type="character" w:styleId="Strong">
    <w:name w:val="Strong"/>
    <w:basedOn w:val="DefaultParagraphFont"/>
    <w:uiPriority w:val="22"/>
    <w:qFormat/>
    <w:rsid w:val="00B7611F"/>
    <w:rPr>
      <w:b/>
      <w:bCs/>
    </w:rPr>
  </w:style>
  <w:style w:type="character" w:styleId="BookTitle">
    <w:name w:val="Book Title"/>
    <w:basedOn w:val="DefaultParagraphFont"/>
    <w:uiPriority w:val="33"/>
    <w:semiHidden/>
    <w:qFormat/>
    <w:rsid w:val="00B7611F"/>
    <w:rPr>
      <w:b/>
      <w:bCs/>
      <w:i/>
      <w:iCs/>
      <w:spacing w:val="5"/>
    </w:rPr>
  </w:style>
  <w:style w:type="character" w:customStyle="1" w:styleId="Heading5Char">
    <w:name w:val="Heading 5 Char"/>
    <w:basedOn w:val="DefaultParagraphFont"/>
    <w:link w:val="Heading5"/>
    <w:uiPriority w:val="9"/>
    <w:semiHidden/>
    <w:rsid w:val="00B7611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7611F"/>
  </w:style>
  <w:style w:type="paragraph" w:styleId="Header">
    <w:name w:val="header"/>
    <w:basedOn w:val="Normal"/>
    <w:link w:val="HeaderChar"/>
    <w:uiPriority w:val="99"/>
    <w:semiHidden/>
    <w:rsid w:val="00B7611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7611F"/>
    <w:rPr>
      <w:rFonts w:ascii="Calibri" w:hAnsi="Calibri" w:cs="Calibri"/>
    </w:rPr>
  </w:style>
  <w:style w:type="paragraph" w:styleId="Footer">
    <w:name w:val="footer"/>
    <w:basedOn w:val="Normal"/>
    <w:link w:val="FooterChar"/>
    <w:uiPriority w:val="99"/>
    <w:semiHidden/>
    <w:rsid w:val="00B7611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7611F"/>
    <w:rPr>
      <w:rFonts w:ascii="Calibri" w:hAnsi="Calibri" w:cs="Calibri"/>
    </w:rPr>
  </w:style>
  <w:style w:type="paragraph" w:styleId="BodyText">
    <w:name w:val="Body Text"/>
    <w:basedOn w:val="Normal"/>
    <w:link w:val="BodyTextChar"/>
    <w:uiPriority w:val="99"/>
    <w:semiHidden/>
    <w:unhideWhenUsed/>
    <w:rsid w:val="00B7611F"/>
    <w:pPr>
      <w:spacing w:after="120"/>
    </w:pPr>
  </w:style>
  <w:style w:type="character" w:customStyle="1" w:styleId="BodyTextChar">
    <w:name w:val="Body Text Char"/>
    <w:basedOn w:val="DefaultParagraphFont"/>
    <w:link w:val="BodyText"/>
    <w:uiPriority w:val="99"/>
    <w:semiHidden/>
    <w:rsid w:val="00B7611F"/>
    <w:rPr>
      <w:rFonts w:ascii="Calibri" w:hAnsi="Calibri" w:cs="Calibri"/>
    </w:rPr>
  </w:style>
  <w:style w:type="paragraph" w:styleId="NoSpacing">
    <w:name w:val="No Spacing"/>
    <w:link w:val="NoSpacingChar"/>
    <w:uiPriority w:val="99"/>
    <w:semiHidden/>
    <w:unhideWhenUsed/>
    <w:qFormat/>
    <w:rsid w:val="00B7611F"/>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B7611F"/>
    <w:rPr>
      <w:rFonts w:ascii="Calibri" w:hAnsi="Calibri" w:cs="Calibri"/>
    </w:rPr>
  </w:style>
  <w:style w:type="character" w:styleId="Hyperlink">
    <w:name w:val="Hyperlink"/>
    <w:basedOn w:val="DefaultParagraphFont"/>
    <w:uiPriority w:val="99"/>
    <w:unhideWhenUsed/>
    <w:rsid w:val="00B7611F"/>
    <w:rPr>
      <w:color w:val="0563C1" w:themeColor="hyperlink"/>
      <w:u w:val="single"/>
    </w:rPr>
  </w:style>
  <w:style w:type="character" w:styleId="UnresolvedMention">
    <w:name w:val="Unresolved Mention"/>
    <w:basedOn w:val="DefaultParagraphFont"/>
    <w:uiPriority w:val="99"/>
    <w:semiHidden/>
    <w:unhideWhenUsed/>
    <w:rsid w:val="00B7611F"/>
    <w:rPr>
      <w:color w:val="605E5C"/>
      <w:shd w:val="clear" w:color="auto" w:fill="E1DFDD"/>
    </w:rPr>
  </w:style>
  <w:style w:type="paragraph" w:styleId="NormalWeb">
    <w:name w:val="Normal (Web)"/>
    <w:basedOn w:val="Normal"/>
    <w:uiPriority w:val="99"/>
    <w:unhideWhenUsed/>
    <w:rsid w:val="00A50E8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ate-iconsicon">
    <w:name w:val="state-icons__icon"/>
    <w:basedOn w:val="Normal"/>
    <w:rsid w:val="00A50E8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mphasis1">
    <w:name w:val="Emphasis1"/>
    <w:basedOn w:val="Normal"/>
    <w:link w:val="Emphasis"/>
    <w:uiPriority w:val="8"/>
    <w:qFormat/>
    <w:rsid w:val="006E1A08"/>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paragraph" w:customStyle="1" w:styleId="paragraph">
    <w:name w:val="paragraph"/>
    <w:basedOn w:val="Normal"/>
    <w:rsid w:val="00B324E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elated-contentheadline">
    <w:name w:val="related-content__headline"/>
    <w:basedOn w:val="Normal"/>
    <w:rsid w:val="00B324E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elated-contenttitle-text">
    <w:name w:val="related-content__title-text"/>
    <w:basedOn w:val="DefaultParagraphFont"/>
    <w:rsid w:val="00B324E7"/>
  </w:style>
  <w:style w:type="character" w:customStyle="1" w:styleId="related-contentheadline-text">
    <w:name w:val="related-content__headline-text"/>
    <w:basedOn w:val="DefaultParagraphFont"/>
    <w:rsid w:val="00B324E7"/>
  </w:style>
  <w:style w:type="paragraph" w:customStyle="1" w:styleId="sc-dugsum">
    <w:name w:val="sc-dugsum"/>
    <w:basedOn w:val="Normal"/>
    <w:rsid w:val="00B324E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bold">
    <w:name w:val="text bold"/>
    <w:basedOn w:val="Normal"/>
    <w:uiPriority w:val="8"/>
    <w:qFormat/>
    <w:rsid w:val="0034299B"/>
    <w:pPr>
      <w:widowControl w:val="0"/>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na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53</TotalTime>
  <Pages>23</Pages>
  <Words>15400</Words>
  <Characters>88611</Characters>
  <Application>Microsoft Office Word</Application>
  <DocSecurity>0</DocSecurity>
  <Lines>893</Lines>
  <Paragraphs>227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103847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Manan Gupta</dc:creator>
  <cp:keywords>6.0.0</cp:keywords>
  <dc:description/>
  <cp:lastModifiedBy>27MananGupta</cp:lastModifiedBy>
  <cp:revision>270</cp:revision>
  <dcterms:created xsi:type="dcterms:W3CDTF">2026-02-14T05:52:00Z</dcterms:created>
  <dcterms:modified xsi:type="dcterms:W3CDTF">2026-02-16T04:02:00Z</dcterms:modified>
</cp:coreProperties>
</file>