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A45A" w14:textId="69DEB1B4" w:rsidR="00102EC3" w:rsidRDefault="00102EC3" w:rsidP="00102EC3">
      <w:pPr>
        <w:pStyle w:val="Heading1"/>
      </w:pPr>
      <w:r>
        <w:t>1</w:t>
      </w:r>
      <w:r w:rsidR="000B16DC">
        <w:t>N</w:t>
      </w:r>
      <w:r>
        <w:t>C---Rhetoric---Berkeley</w:t>
      </w:r>
    </w:p>
    <w:p w14:paraId="0028AC53" w14:textId="17E9EAFC" w:rsidR="00102EC3" w:rsidRDefault="00952C3F" w:rsidP="00952C3F">
      <w:pPr>
        <w:pStyle w:val="Heading3"/>
      </w:pPr>
      <w:r>
        <w:t>Trump---1NC</w:t>
      </w:r>
    </w:p>
    <w:p w14:paraId="290677FD" w14:textId="479D7F47" w:rsidR="00102EC3" w:rsidRPr="00102EC3" w:rsidRDefault="00102EC3" w:rsidP="00102EC3">
      <w:r w:rsidRPr="00102EC3">
        <w:t>The 10th amendment is the bulwark of Constitutional checks against Trump, but the AFF trashes precedent. This card cites sports betting precedent AND the ‘federal regulatory’ authority would be optional! Schwinn ’25: Existing doctrine challenge abuses of power Trump ran headlong into Supreme Court’s anti-commandeering principle s o p 10th Amendment powers not delegated are reserved to the States 10th Amendment truism Court held government could not compel states to regulate according to a federal plan Court wrote principle promotes accountability</w:t>
      </w:r>
    </w:p>
    <w:p w14:paraId="7835F588" w14:textId="77777777" w:rsidR="00102EC3" w:rsidRPr="00102EC3" w:rsidRDefault="00102EC3" w:rsidP="00102EC3">
      <w:r w:rsidRPr="00102EC3">
        <w:t>Printz v. United States not federal regulatory Murphy v. NCAA couldn’t valid laws: principle restrain efforts by Trump to rein in state governments Sanctuary jurisdictions restrict officers in immigration Trump attacked these jurisdictions s o p does the job prevents from imposing conditions president lacks unilateral authority Trump impermissibly encroached Court loaded 10th Amendment with much more than it can bear still restricts government</w:t>
      </w:r>
    </w:p>
    <w:p w14:paraId="49194D54" w14:textId="77777777" w:rsidR="00102EC3" w:rsidRPr="00102EC3" w:rsidRDefault="00102EC3" w:rsidP="00102EC3">
      <w:r w:rsidRPr="00102EC3">
        <w:t>A strong Tenth Amendment checks war powers, but ‘historical foundation’ is key---the AFF sets a dangerous precedent. Telman ‘01: the Constitution repeatedly allocates war powers to Congress alone Congress used its legislative powers to reinforce constitutional powers The Tenth Amendment expresses the theory of limited government that s the heart of our system precludes inherent executive power from having applicability to the U S the allocation of war powers is clear arguments to push executive power are without historical foundation inherent authority can t be reconciled with the Tenth Amendment</w:t>
      </w:r>
    </w:p>
    <w:p w14:paraId="6AB87125" w14:textId="77777777" w:rsidR="00102EC3" w:rsidRPr="00102EC3" w:rsidRDefault="00102EC3" w:rsidP="00102EC3">
      <w:r w:rsidRPr="00102EC3">
        <w:t>The AFF is the ‘antithesis’ of the Tenth Amendment, destroying ‘limited powers.’ Appeals to the Commerce Clause are a ‘losing position.’ Thornley ‘20: Federal gambling regulation would be the antithesis for the 10th Amendment interstate commerce a losing position wagers must be made either while physically at the venue or using a device in the state Intrastate wagering does n t entail networks of highways or any traditional channels One might argue the internet is interstate thus violating the Wire Act However the Attorney General says the objective is n t enforcing States through which wires pass The UIGEA recognizes an exception for intrastate wagering SCOTUS ruled regulatory power does n t extend to activities completely in a State intrastate wagering does n t affect interstate commerce to a degree that justifies the Commerce Clause private contracts between bettors and operators do n t involve federal law expansion of commerce powers should n t be entertained if the Tenth Amendment is to have any meaning If Congress can regulate this the Gov is no longer one of limited powers</w:t>
      </w:r>
    </w:p>
    <w:p w14:paraId="40D98C48" w14:textId="123968A8" w:rsidR="00102EC3" w:rsidRPr="00102EC3" w:rsidRDefault="00102EC3" w:rsidP="00102EC3">
      <w:r w:rsidRPr="00102EC3">
        <w:t>Durable fiat’s legislative override destroys judicial checks and balances. Reiferson ’22: legislative overrides poor solution undermine checks and balances central to functioning system contrary to the Court fundamental issues out of democratic sphere simply overrule ruling that invalidated a law no reaso</w:t>
      </w:r>
      <w:r w:rsidR="00A612C7">
        <w:t>n</w:t>
      </w:r>
      <w:r w:rsidRPr="00102EC3">
        <w:t xml:space="preserve"> Congress to ever invalidate a law exceed constitutional limits judiciary incapable of checking legislative branch balanced branch too weak to function controversies boil down to interpretation , not normativity best resolved democratically let panel deal with how to interpret texts Court check on democracy</w:t>
      </w:r>
    </w:p>
    <w:p w14:paraId="74E778F3" w14:textId="77777777" w:rsidR="00102EC3" w:rsidRDefault="00102EC3" w:rsidP="0056630F">
      <w:r w:rsidRPr="00102EC3">
        <w:t>Unchecked war powers ignite Trumpian adventurism. Extinction. Andelman ’18: right to declare war Trump or Congress quietly playing out legal justification precedent for executive unilateral military action bloody nose strike against North Korea erratic president embark on adventure Trump would have the right to respond President setting up succession of red lines lead him unilaterally declaring had been crossed S C S Iran No Ko develop into nuclear war war powers must be restrained at all costs if world is not to be plunged into conflict</w:t>
      </w:r>
    </w:p>
    <w:p w14:paraId="0B0974F6" w14:textId="2316E334" w:rsidR="0056630F" w:rsidRPr="00102EC3" w:rsidRDefault="0056630F" w:rsidP="0056630F">
      <w:pPr>
        <w:pStyle w:val="Heading3"/>
      </w:pPr>
      <w:r>
        <w:t>Midterms---1NC</w:t>
      </w:r>
    </w:p>
    <w:p w14:paraId="14BEF14B" w14:textId="77777777" w:rsidR="0056630F" w:rsidRPr="0056630F" w:rsidRDefault="0056630F" w:rsidP="0056630F">
      <w:r w:rsidRPr="0056630F">
        <w:t>The race is in Dems favor but it’s reliant on Trump’s mishaps. Beaumont 26: Democrat s win with little wiggle room Peltola bid gives critical fourth where Republican s seek reelection Democrats still must sweep four seats Despite challenges Democrats see optimism 47% lean Dem data suggests because of Trump rather than goodwill dynamic in Dem s' favor with little time before feelings lock in It's going to be close</w:t>
      </w:r>
    </w:p>
    <w:p w14:paraId="7C3B8237" w14:textId="77777777" w:rsidR="0056630F" w:rsidRPr="0056630F" w:rsidRDefault="0056630F" w:rsidP="0056630F">
      <w:r w:rsidRPr="0056630F">
        <w:t>Diverse but nebulous stances mean Republicans dog-whistle the AFF and co-opt it for their own midterms benefit. UKPI ’25: Vance navigating sports bets landscape Trump allowed states to determine own sports policies Vance downplay dissatisfaction focused on turnout mechanics technical problem of creating proper regulations Vance’s focus on disrupting established regulatory systems political brand centers on working-class sports wagering disproportionately affects lower-income Americans sports policy differentiating issue position himself as supporting legalization that creates jobs and generates revenue while opposing restrictive approaches by Democrats appealing to moderates Vance incline toward minimal federal interference trusting states populist instincts might support interventions Republican governors signed sports legislation emphasis on individual freedom aligns with allowing sports wagering tension within the party create opportunities to stake out positions that balance freedom with protection</w:t>
      </w:r>
    </w:p>
    <w:p w14:paraId="11FF6C1F" w14:textId="77777777" w:rsidR="0056630F" w:rsidRPr="0056630F" w:rsidRDefault="0056630F" w:rsidP="0056630F">
      <w:r w:rsidRPr="0056630F">
        <w:t>Independently, Trump uses the Democrats as a scapegoat---empirics. Burns ’25: In Trump’s world everything bad is the fault of Democrats opposite is also true Trump saved us from catastrophe Just ignore inflation remains high Trump offered no new economic policie Affordable Care Act didn’t happen Trump said it was Democrats who refused to extend them because they wanted to keep companies rich Trump resorted to rebranding initiatives</w:t>
      </w:r>
    </w:p>
    <w:p w14:paraId="0EE3A992" w14:textId="77777777" w:rsidR="0056630F" w:rsidRPr="0056630F" w:rsidRDefault="0056630F" w:rsidP="0056630F">
      <w:r w:rsidRPr="0056630F">
        <w:t>Dem win is key to blocking the Golden Dome. Cox ’25: Pentagon and space industry are capable of producing a G olden D ome While G olden D ome may be possible it might not be politically fate decided by the 26 midterm s If House flips to the Dem s how enthusiastic are they to put extra money for G olden D ome</w:t>
      </w:r>
    </w:p>
    <w:p w14:paraId="4EED0461" w14:textId="77777777" w:rsidR="0056630F" w:rsidRPr="0056630F" w:rsidRDefault="0056630F" w:rsidP="0056630F">
      <w:r w:rsidRPr="0056630F">
        <w:t>Otherwise, extinction! Romaniuk ’25: deploying armed systems in orbit erodes norms and increases danger of miscalc Debris generated by intercepts threatens satellites G olden D ome could undermine confidence in second-strike a cornerstone of deterrence the perception that U.S. missile defences could neutralise retaliatory forces rivals fear deterrent is vulnerable increasing incentive to act pre-emptively</w:t>
      </w:r>
    </w:p>
    <w:p w14:paraId="75CDDBDF" w14:textId="18CD5C11" w:rsidR="0056630F" w:rsidRPr="0056630F" w:rsidRDefault="001F71F6" w:rsidP="001F71F6">
      <w:pPr>
        <w:pStyle w:val="Heading3"/>
      </w:pPr>
      <w:r>
        <w:t>Tradeoff---1NC</w:t>
      </w:r>
    </w:p>
    <w:p w14:paraId="7578E3A8" w14:textId="77777777" w:rsidR="0056630F" w:rsidRPr="0056630F" w:rsidRDefault="0056630F" w:rsidP="0056630F">
      <w:r w:rsidRPr="0056630F">
        <w:t>Quantum is driven by competition now. Stackpole ‘25: there s substantial market momentum</w:t>
      </w:r>
    </w:p>
    <w:p w14:paraId="39C2A895" w14:textId="77777777" w:rsidR="0056630F" w:rsidRPr="0056630F" w:rsidRDefault="0056630F" w:rsidP="0056630F">
      <w:r w:rsidRPr="0056630F">
        <w:t>Quantum: performance is improving manufacturers are offering units patents are increasing fivefold Corporations are spearheading efforts accounting for 91%</w:t>
      </w:r>
    </w:p>
    <w:p w14:paraId="7BCA1C0A" w14:textId="77777777" w:rsidR="0056630F" w:rsidRPr="0056630F" w:rsidRDefault="0056630F" w:rsidP="0056630F">
      <w:r w:rsidRPr="0056630F">
        <w:t>demand nearly tripled: we re seeing rapid progress across a range of vectors</w:t>
      </w:r>
    </w:p>
    <w:p w14:paraId="13A2A984" w14:textId="77777777" w:rsidR="0056630F" w:rsidRPr="0056630F" w:rsidRDefault="0056630F" w:rsidP="0056630F">
      <w:r w:rsidRPr="0056630F">
        <w:t>FTC efforts are empirically working. FTC ‘25: F T C denied a deal between Quantum Energy Partners and natural gas resolved antitrust concerns Quantum has taken steps to comply with the FTC’s consent order</w:t>
      </w:r>
    </w:p>
    <w:p w14:paraId="624DE66C" w14:textId="77777777" w:rsidR="0056630F" w:rsidRPr="0056630F" w:rsidRDefault="0056630F" w:rsidP="0056630F">
      <w:r w:rsidRPr="0056630F">
        <w:t>The AFF makes enforcement impossible. Nylen 20: The agency that launched antitrust is strapped warned against more cases agency face “ belt tightening ” and need decrease litigation</w:t>
      </w:r>
    </w:p>
    <w:p w14:paraId="618DA349" w14:textId="77777777" w:rsidR="0056630F" w:rsidRPr="0056630F" w:rsidRDefault="0056630F" w:rsidP="0056630F">
      <w:r w:rsidRPr="0056630F">
        <w:t>Expanding FTC jurisdiction opens the floodgates for a “full-scale review” of the agency’s “very existence.” Agarwal 22: expanding regulatory reach persuade Court to revisit FTC’s constitutionality Commission have features of all branches Supreme Court publicly doubted constitutionality want to constrain authority to avoid empowering</w:t>
      </w:r>
    </w:p>
    <w:p w14:paraId="11BE107F" w14:textId="77777777" w:rsidR="0056630F" w:rsidRPr="0056630F" w:rsidRDefault="0056630F" w:rsidP="0056630F">
      <w:r w:rsidRPr="0056630F">
        <w:t>The courts have: question agency’s very existence affect ability to implement agenda lay groundwork for full-scale review Although Court declined justices shown interest</w:t>
      </w:r>
    </w:p>
    <w:p w14:paraId="438B9DF8" w14:textId="77777777" w:rsidR="0056630F" w:rsidRPr="0056630F" w:rsidRDefault="0056630F" w:rsidP="0056630F">
      <w:r w:rsidRPr="0056630F">
        <w:t>Sustained efforts are key to innovation. Forrest 25: Strategic innovation rests on an enabling open market antitrust enforcement vital in preventing acquisitions open markets translate breakthroughs into viable applications pro-competitive regulation can scale quantum technologies innovation will determine geopolitical power .</w:t>
      </w:r>
    </w:p>
    <w:p w14:paraId="5E381805" w14:textId="77777777" w:rsidR="0056630F" w:rsidRPr="0056630F" w:rsidRDefault="0056630F" w:rsidP="0056630F">
      <w:r w:rsidRPr="0056630F">
        <w:t>Otherwise, Q-Day arrives next year. Quittner ‘25: AI can approximate massively complex quantum systems bypassing scaling hurdles 61% of security professionals believ existing encryption could be compromised in two years</w:t>
      </w:r>
    </w:p>
    <w:p w14:paraId="28FE6B5C" w14:textId="77777777" w:rsidR="0056630F" w:rsidRPr="0056630F" w:rsidRDefault="0056630F" w:rsidP="0056630F">
      <w:r w:rsidRPr="0056630F">
        <w:t>all domains of modern warfare: situation is stable if neither side gain from war quantum could have drastic consequences Breaking comm codes for military c and c allow surprise attacks capability to locate sub s and mobile missiles tempt attacks rise lack of info drive assumptions fear create motives for pre-emption that start a devastating nuclear war</w:t>
      </w:r>
    </w:p>
    <w:p w14:paraId="43695F58" w14:textId="77777777" w:rsidR="0056630F" w:rsidRPr="0056630F" w:rsidRDefault="0056630F" w:rsidP="0056630F"/>
    <w:p w14:paraId="6F17F776" w14:textId="77777777" w:rsidR="00102EC3" w:rsidRPr="00102EC3" w:rsidRDefault="00102EC3" w:rsidP="00102EC3"/>
    <w:p w14:paraId="6DA9EB73" w14:textId="77777777" w:rsidR="005D388F" w:rsidRPr="00102EC3" w:rsidRDefault="005D388F" w:rsidP="00102EC3"/>
    <w:sectPr w:rsidR="005D388F" w:rsidRPr="00102E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A34EA" w14:textId="77777777" w:rsidR="009F5C71" w:rsidRDefault="009F5C71" w:rsidP="00066D2C">
      <w:pPr>
        <w:spacing w:after="0" w:line="240" w:lineRule="auto"/>
      </w:pPr>
      <w:r>
        <w:separator/>
      </w:r>
    </w:p>
  </w:endnote>
  <w:endnote w:type="continuationSeparator" w:id="0">
    <w:p w14:paraId="7AAC2A7D" w14:textId="77777777" w:rsidR="009F5C71" w:rsidRDefault="009F5C7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05E92" w14:textId="77777777" w:rsidR="009F5C71" w:rsidRDefault="009F5C71" w:rsidP="00066D2C">
      <w:pPr>
        <w:spacing w:after="0" w:line="240" w:lineRule="auto"/>
      </w:pPr>
      <w:r>
        <w:separator/>
      </w:r>
    </w:p>
  </w:footnote>
  <w:footnote w:type="continuationSeparator" w:id="0">
    <w:p w14:paraId="26D69FC9" w14:textId="77777777" w:rsidR="009F5C71" w:rsidRDefault="009F5C7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102EC3"/>
    <w:rsid w:val="00001C7E"/>
    <w:rsid w:val="0000487C"/>
    <w:rsid w:val="00006C74"/>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6DC"/>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EC3"/>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1F6"/>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D2D"/>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D91"/>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630F"/>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9A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66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C3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C7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2C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E9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839C5"/>
    <w:rsid w:val="00D84043"/>
    <w:rsid w:val="00D91348"/>
    <w:rsid w:val="00D93E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008"/>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4A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AC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4F1B5"/>
  <w15:chartTrackingRefBased/>
  <w15:docId w15:val="{5CA271FB-889A-F64E-B359-F4784DF40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2EC3"/>
    <w:rPr>
      <w:rFonts w:ascii="Calibri" w:hAnsi="Calibri" w:cs="Calibri"/>
    </w:rPr>
  </w:style>
  <w:style w:type="paragraph" w:styleId="Heading1">
    <w:name w:val="heading 1"/>
    <w:aliases w:val="Pocket"/>
    <w:basedOn w:val="Normal"/>
    <w:next w:val="Normal"/>
    <w:link w:val="Heading1Char"/>
    <w:qFormat/>
    <w:rsid w:val="00102E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2E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02E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102E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2E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2E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2EC3"/>
  </w:style>
  <w:style w:type="character" w:styleId="Emphasis">
    <w:name w:val="Emphasis"/>
    <w:basedOn w:val="DefaultParagraphFont"/>
    <w:uiPriority w:val="8"/>
    <w:qFormat/>
    <w:rsid w:val="00102E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02EC3"/>
    <w:rPr>
      <w:color w:val="auto"/>
      <w:u w:val="none"/>
    </w:rPr>
  </w:style>
  <w:style w:type="character" w:customStyle="1" w:styleId="Heading1Char">
    <w:name w:val="Heading 1 Char"/>
    <w:aliases w:val="Pocket Char"/>
    <w:basedOn w:val="DefaultParagraphFont"/>
    <w:link w:val="Heading1"/>
    <w:rsid w:val="00102E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2E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2EC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02EC3"/>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102EC3"/>
    <w:rPr>
      <w:b/>
      <w:bCs/>
      <w:sz w:val="26"/>
      <w:u w:val="none"/>
    </w:rPr>
  </w:style>
  <w:style w:type="character" w:customStyle="1" w:styleId="StyleUnderline">
    <w:name w:val="Style Underline"/>
    <w:aliases w:val="Underline"/>
    <w:basedOn w:val="DefaultParagraphFont"/>
    <w:uiPriority w:val="7"/>
    <w:qFormat/>
    <w:rsid w:val="00102EC3"/>
    <w:rPr>
      <w:b w:val="0"/>
      <w:sz w:val="22"/>
      <w:u w:val="single"/>
    </w:rPr>
  </w:style>
  <w:style w:type="character" w:styleId="Strong">
    <w:name w:val="Strong"/>
    <w:basedOn w:val="DefaultParagraphFont"/>
    <w:uiPriority w:val="22"/>
    <w:qFormat/>
    <w:rsid w:val="00102EC3"/>
    <w:rPr>
      <w:b/>
      <w:bCs/>
    </w:rPr>
  </w:style>
  <w:style w:type="character" w:styleId="BookTitle">
    <w:name w:val="Book Title"/>
    <w:basedOn w:val="DefaultParagraphFont"/>
    <w:uiPriority w:val="33"/>
    <w:semiHidden/>
    <w:qFormat/>
    <w:rsid w:val="00102EC3"/>
    <w:rPr>
      <w:b/>
      <w:bCs/>
      <w:i/>
      <w:iCs/>
      <w:spacing w:val="5"/>
    </w:rPr>
  </w:style>
  <w:style w:type="character" w:customStyle="1" w:styleId="Heading5Char">
    <w:name w:val="Heading 5 Char"/>
    <w:basedOn w:val="DefaultParagraphFont"/>
    <w:link w:val="Heading5"/>
    <w:uiPriority w:val="9"/>
    <w:semiHidden/>
    <w:rsid w:val="00102E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2EC3"/>
  </w:style>
  <w:style w:type="paragraph" w:styleId="Header">
    <w:name w:val="header"/>
    <w:basedOn w:val="Normal"/>
    <w:link w:val="HeaderChar"/>
    <w:uiPriority w:val="99"/>
    <w:semiHidden/>
    <w:rsid w:val="00102E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2EC3"/>
    <w:rPr>
      <w:rFonts w:ascii="Calibri" w:hAnsi="Calibri" w:cs="Calibri"/>
    </w:rPr>
  </w:style>
  <w:style w:type="paragraph" w:styleId="Footer">
    <w:name w:val="footer"/>
    <w:basedOn w:val="Normal"/>
    <w:link w:val="FooterChar"/>
    <w:uiPriority w:val="99"/>
    <w:semiHidden/>
    <w:rsid w:val="00102E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2EC3"/>
    <w:rPr>
      <w:rFonts w:ascii="Calibri" w:hAnsi="Calibri" w:cs="Calibri"/>
    </w:rPr>
  </w:style>
  <w:style w:type="paragraph" w:styleId="BodyText">
    <w:name w:val="Body Text"/>
    <w:basedOn w:val="Normal"/>
    <w:link w:val="BodyTextChar"/>
    <w:uiPriority w:val="99"/>
    <w:semiHidden/>
    <w:unhideWhenUsed/>
    <w:rsid w:val="00102EC3"/>
    <w:pPr>
      <w:spacing w:after="120"/>
    </w:pPr>
  </w:style>
  <w:style w:type="character" w:customStyle="1" w:styleId="BodyTextChar">
    <w:name w:val="Body Text Char"/>
    <w:basedOn w:val="DefaultParagraphFont"/>
    <w:link w:val="BodyText"/>
    <w:uiPriority w:val="99"/>
    <w:semiHidden/>
    <w:rsid w:val="00102EC3"/>
    <w:rPr>
      <w:rFonts w:ascii="Calibri" w:hAnsi="Calibri" w:cs="Calibri"/>
    </w:rPr>
  </w:style>
  <w:style w:type="paragraph" w:styleId="NoSpacing">
    <w:name w:val="No Spacing"/>
    <w:link w:val="NoSpacingChar"/>
    <w:uiPriority w:val="99"/>
    <w:semiHidden/>
    <w:unhideWhenUsed/>
    <w:qFormat/>
    <w:rsid w:val="00102E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02EC3"/>
    <w:rPr>
      <w:rFonts w:ascii="Calibri" w:hAnsi="Calibri" w:cs="Calibri"/>
    </w:rPr>
  </w:style>
  <w:style w:type="character" w:styleId="Hyperlink">
    <w:name w:val="Hyperlink"/>
    <w:basedOn w:val="DefaultParagraphFont"/>
    <w:uiPriority w:val="99"/>
    <w:unhideWhenUsed/>
    <w:rsid w:val="00102EC3"/>
    <w:rPr>
      <w:color w:val="0563C1" w:themeColor="hyperlink"/>
      <w:u w:val="single"/>
    </w:rPr>
  </w:style>
  <w:style w:type="character" w:styleId="UnresolvedMention">
    <w:name w:val="Unresolved Mention"/>
    <w:basedOn w:val="DefaultParagraphFont"/>
    <w:uiPriority w:val="99"/>
    <w:semiHidden/>
    <w:unhideWhenUsed/>
    <w:rsid w:val="00102EC3"/>
    <w:rPr>
      <w:color w:val="605E5C"/>
      <w:shd w:val="clear" w:color="auto" w:fill="E1DFDD"/>
    </w:rPr>
  </w:style>
  <w:style w:type="paragraph" w:styleId="NormalWeb">
    <w:name w:val="Normal (Web)"/>
    <w:basedOn w:val="Normal"/>
    <w:uiPriority w:val="99"/>
    <w:semiHidden/>
    <w:unhideWhenUsed/>
    <w:rsid w:val="00102E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1315</Words>
  <Characters>7326</Characters>
  <Application>Microsoft Office Word</Application>
  <DocSecurity>0</DocSecurity>
  <Lines>96</Lines>
  <Paragraphs>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15</cp:revision>
  <dcterms:created xsi:type="dcterms:W3CDTF">2026-02-14T06:58:00Z</dcterms:created>
  <dcterms:modified xsi:type="dcterms:W3CDTF">2026-02-14T07:00:00Z</dcterms:modified>
</cp:coreProperties>
</file>