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FE6D" w14:textId="391A695C" w:rsidR="005D388F" w:rsidRDefault="00C40F51" w:rsidP="00C40F51">
      <w:pPr>
        <w:pStyle w:val="Heading1"/>
      </w:pPr>
      <w:r>
        <w:t>February 2026---</w:t>
      </w:r>
      <w:r w:rsidR="00A20D42">
        <w:t>Civil War</w:t>
      </w:r>
      <w:r>
        <w:t xml:space="preserve"> AFF---Manan</w:t>
      </w:r>
    </w:p>
    <w:p w14:paraId="2044FE9D" w14:textId="047B9DE2" w:rsidR="00C40F51" w:rsidRDefault="00C40F51" w:rsidP="00C40F51">
      <w:pPr>
        <w:pStyle w:val="Heading2"/>
      </w:pPr>
      <w:r>
        <w:t>1AC</w:t>
      </w:r>
    </w:p>
    <w:p w14:paraId="0133F970" w14:textId="0F29423A" w:rsidR="00686A5F" w:rsidRDefault="00686A5F" w:rsidP="00686A5F">
      <w:pPr>
        <w:pStyle w:val="Heading3"/>
      </w:pPr>
      <w:r>
        <w:t>Rhetoric---1AC</w:t>
      </w:r>
    </w:p>
    <w:p w14:paraId="25FE8F8D" w14:textId="3402E242" w:rsidR="00892BA7" w:rsidRPr="00C166D5" w:rsidRDefault="00C166D5" w:rsidP="00892BA7">
      <w:r w:rsidRPr="00C166D5">
        <w:t xml:space="preserve">Absent FTC action, Congress inevitably intervenes with a restrictive, statutory ‘sports-betting framework’ now. </w:t>
      </w:r>
      <w:r w:rsidRPr="00C166D5">
        <w:rPr>
          <w:b/>
          <w:bCs/>
          <w:u w:val="single"/>
        </w:rPr>
        <w:t>Benson 25</w:t>
      </w:r>
      <w:r w:rsidRPr="00C166D5">
        <w:t>: Schatz tighten federal oversight of betting</w:t>
      </w:r>
      <w:r w:rsidR="00F26FBC">
        <w:t>,</w:t>
      </w:r>
      <w:r w:rsidRPr="00C166D5">
        <w:t xml:space="preserve"> questions about the compliance line</w:t>
      </w:r>
      <w:r w:rsidR="00F26FBC">
        <w:t>,</w:t>
      </w:r>
      <w:r w:rsidRPr="00C166D5">
        <w:t xml:space="preserve"> heavily regulate sportsbooks</w:t>
      </w:r>
      <w:r w:rsidR="00F26FBC">
        <w:t>.</w:t>
      </w:r>
      <w:r w:rsidRPr="00C166D5">
        <w:t xml:space="preserve"> Schatz phrased the issue as a federal gap </w:t>
      </w:r>
      <w:r w:rsidR="00F26FBC">
        <w:t xml:space="preserve">in sports betting. Congress not enacted federal sports-betting framework since 2018; enforcement standard set at the state level. </w:t>
      </w:r>
      <w:r w:rsidRPr="00C166D5">
        <w:t xml:space="preserve">2026 </w:t>
      </w:r>
      <w:r w:rsidR="00F26FBC">
        <w:t xml:space="preserve">proposal focus on </w:t>
      </w:r>
      <w:r w:rsidRPr="00C166D5">
        <w:t>restricting markets</w:t>
      </w:r>
      <w:r w:rsidR="002C229E">
        <w:t>.</w:t>
      </w:r>
      <w:r w:rsidRPr="00C166D5">
        <w:t xml:space="preserve"> </w:t>
      </w:r>
      <w:r w:rsidR="002C229E">
        <w:t>S</w:t>
      </w:r>
      <w:r w:rsidRPr="00C166D5">
        <w:t>enator working with leagues</w:t>
      </w:r>
      <w:r w:rsidR="0052092B">
        <w:t>,</w:t>
      </w:r>
      <w:r w:rsidRPr="00C166D5">
        <w:t xml:space="preserve"> associations</w:t>
      </w:r>
      <w:r w:rsidR="0052092B">
        <w:t>,</w:t>
      </w:r>
      <w:r w:rsidRPr="00C166D5">
        <w:t xml:space="preserve"> sportsbooks</w:t>
      </w:r>
      <w:r w:rsidR="0052092B">
        <w:t>:</w:t>
      </w:r>
      <w:r w:rsidRPr="00C166D5">
        <w:t xml:space="preserve"> bill arrive with pre-negotiated positions</w:t>
      </w:r>
      <w:r w:rsidR="00727B2E">
        <w:t>.</w:t>
      </w:r>
    </w:p>
    <w:p w14:paraId="79EFC847" w14:textId="78A22146" w:rsidR="00892BA7" w:rsidRPr="00892BA7" w:rsidRDefault="00892BA7" w:rsidP="00892BA7">
      <w:r w:rsidRPr="00892BA7">
        <w:t xml:space="preserve">Federal attempts at regulating ‘economic freedom’ spark Texan outrage. </w:t>
      </w:r>
      <w:r w:rsidRPr="00892BA7">
        <w:rPr>
          <w:b/>
          <w:bCs/>
          <w:u w:val="single"/>
        </w:rPr>
        <w:t>Vock 17</w:t>
      </w:r>
      <w:r w:rsidRPr="00892BA7">
        <w:t>: Abbott critic of federal overreach</w:t>
      </w:r>
      <w:r w:rsidR="0057226D">
        <w:t>:</w:t>
      </w:r>
      <w:r w:rsidRPr="00892BA7">
        <w:t xml:space="preserve"> fight federal administration to continue legacy of economic freedom</w:t>
      </w:r>
      <w:r w:rsidR="009050E0">
        <w:t>.</w:t>
      </w:r>
      <w:r w:rsidRPr="00892BA7">
        <w:t xml:space="preserve"> </w:t>
      </w:r>
      <w:r w:rsidR="009050E0">
        <w:t>S</w:t>
      </w:r>
      <w:r w:rsidRPr="00892BA7">
        <w:t>tate discourage coop with federal authorities</w:t>
      </w:r>
      <w:r w:rsidR="0067405B">
        <w:t>:</w:t>
      </w:r>
      <w:r w:rsidRPr="00892BA7">
        <w:t xml:space="preserve"> states have a unique role</w:t>
      </w:r>
      <w:r w:rsidR="000A0FF3">
        <w:t>.</w:t>
      </w:r>
      <w:r w:rsidRPr="00892BA7">
        <w:t xml:space="preserve"> Tenth Amendment delegates power not granted to the states</w:t>
      </w:r>
      <w:r w:rsidR="00AB6E60">
        <w:t>.</w:t>
      </w:r>
      <w:r w:rsidRPr="00892BA7">
        <w:t xml:space="preserve"> </w:t>
      </w:r>
      <w:r w:rsidR="00843092">
        <w:t>S</w:t>
      </w:r>
      <w:r w:rsidRPr="00892BA7">
        <w:t>ued Obama 31 times because they were violating Constitution</w:t>
      </w:r>
      <w:r w:rsidR="00C653AE">
        <w:t>;</w:t>
      </w:r>
      <w:r w:rsidRPr="00892BA7">
        <w:t xml:space="preserve"> Texans don’t want to be told they have to conform to Washington</w:t>
      </w:r>
      <w:r w:rsidR="00F01D37">
        <w:t>.</w:t>
      </w:r>
    </w:p>
    <w:p w14:paraId="3FDE6867" w14:textId="1690A7F3" w:rsidR="00892BA7" w:rsidRPr="00C166D5" w:rsidRDefault="00892BA7" w:rsidP="00C166D5">
      <w:r w:rsidRPr="00892BA7">
        <w:t xml:space="preserve">The unique exception is the FTC. Only the AFF conditions Texas to work ‘collaboratively’ on ‘regulatory frameworks’ with federal agencies as they ‘deprioritize’ aggressive rulemaking for state-regulated policies. </w:t>
      </w:r>
      <w:r w:rsidRPr="00892BA7">
        <w:rPr>
          <w:b/>
          <w:bCs/>
          <w:u w:val="single"/>
        </w:rPr>
        <w:t>Sidley 25</w:t>
      </w:r>
      <w:r w:rsidRPr="00892BA7">
        <w:t>: FTC’s mandate covers any business practice</w:t>
      </w:r>
      <w:r w:rsidR="00DF2089">
        <w:t>.</w:t>
      </w:r>
      <w:r w:rsidRPr="00892BA7">
        <w:t xml:space="preserve"> Trump confirmed sharp pivot toward federalism</w:t>
      </w:r>
      <w:r w:rsidR="00DF2089">
        <w:t>;</w:t>
      </w:r>
      <w:r w:rsidRPr="00892BA7">
        <w:t xml:space="preserve"> shift resources away from enforcement that can be done by States deprioritize regulatory authority</w:t>
      </w:r>
      <w:r w:rsidR="00DF2089">
        <w:t>.</w:t>
      </w:r>
      <w:r w:rsidRPr="00892BA7">
        <w:t xml:space="preserve"> Texas study for coordination</w:t>
      </w:r>
      <w:r w:rsidR="00DF2089">
        <w:t>;</w:t>
      </w:r>
      <w:r w:rsidRPr="00892BA7">
        <w:t xml:space="preserve"> state regulatory framework works collaboratively with FTC</w:t>
      </w:r>
      <w:r w:rsidR="00DF2089">
        <w:t>.</w:t>
      </w:r>
      <w:r w:rsidRPr="00892BA7">
        <w:t xml:space="preserve"> Texas ability to conduct enforcement</w:t>
      </w:r>
      <w:r w:rsidR="00DF2089">
        <w:t>,</w:t>
      </w:r>
      <w:r w:rsidRPr="00892BA7">
        <w:t xml:space="preserve"> Texas possesses the ability to enforce certain federal laws</w:t>
      </w:r>
      <w:r w:rsidR="00DF2089">
        <w:t>.</w:t>
      </w:r>
      <w:r w:rsidRPr="00892BA7">
        <w:t xml:space="preserve"> </w:t>
      </w:r>
      <w:r w:rsidR="00DF2089">
        <w:t>“S</w:t>
      </w:r>
      <w:r w:rsidRPr="00892BA7">
        <w:t xml:space="preserve">tate authority limited </w:t>
      </w:r>
      <w:r w:rsidR="00DF2089">
        <w:t>if</w:t>
      </w:r>
      <w:r w:rsidRPr="00892BA7">
        <w:t xml:space="preserve"> Congress had intended </w:t>
      </w:r>
      <w:r w:rsidR="00DF2089">
        <w:t>s</w:t>
      </w:r>
      <w:r w:rsidRPr="00892BA7">
        <w:t>tates to enforce any provision it would have said so</w:t>
      </w:r>
      <w:r w:rsidR="00DF2089">
        <w:t>”;</w:t>
      </w:r>
      <w:r w:rsidRPr="00892BA7">
        <w:t xml:space="preserve"> federal deference to states creates opportunities for Texas’ regulatory framework</w:t>
      </w:r>
      <w:r w:rsidR="009D2E54">
        <w:t>.</w:t>
      </w:r>
      <w:r w:rsidRPr="00892BA7">
        <w:t xml:space="preserve"> CFPB shifting resources away authority creates enforcement toolkit</w:t>
      </w:r>
      <w:r w:rsidR="0084563C">
        <w:t>.</w:t>
      </w:r>
    </w:p>
    <w:p w14:paraId="47BADD9E" w14:textId="1132DDA8" w:rsidR="00C166D5" w:rsidRPr="00C166D5" w:rsidRDefault="00C166D5" w:rsidP="00C166D5">
      <w:r w:rsidRPr="00C166D5">
        <w:t xml:space="preserve">That enflames secessionists, inducing a civil war. </w:t>
      </w:r>
      <w:r w:rsidRPr="00C166D5">
        <w:rPr>
          <w:b/>
          <w:bCs/>
          <w:u w:val="single"/>
        </w:rPr>
        <w:t>Carbonaro 24</w:t>
      </w:r>
      <w:r w:rsidRPr="00C166D5">
        <w:t>: government has declared war on Texas</w:t>
      </w:r>
      <w:r w:rsidR="00E84E35">
        <w:t>!</w:t>
      </w:r>
      <w:r w:rsidRPr="00C166D5">
        <w:t xml:space="preserve"> </w:t>
      </w:r>
      <w:r w:rsidR="00E84E35">
        <w:t>B</w:t>
      </w:r>
      <w:r w:rsidRPr="00C166D5">
        <w:t>latant usurpation of Texas' sovereignty</w:t>
      </w:r>
      <w:r w:rsidR="001E5F56">
        <w:t xml:space="preserve">; </w:t>
      </w:r>
      <w:r w:rsidRPr="00C166D5">
        <w:t>state should abolish our government when treasonous government tries to use treason to override</w:t>
      </w:r>
      <w:r w:rsidR="00B3552A">
        <w:t>.</w:t>
      </w:r>
      <w:r w:rsidRPr="00C166D5">
        <w:t xml:space="preserve"> </w:t>
      </w:r>
      <w:r w:rsidR="00B3552A">
        <w:t>M</w:t>
      </w:r>
      <w:r w:rsidRPr="00C166D5">
        <w:t>ovement urging Abbott to explore independence</w:t>
      </w:r>
      <w:r w:rsidR="00012C72">
        <w:t>;</w:t>
      </w:r>
      <w:r w:rsidRPr="00C166D5">
        <w:t xml:space="preserve"> rest of red states will join</w:t>
      </w:r>
      <w:r w:rsidR="00F920BC">
        <w:t>.</w:t>
      </w:r>
    </w:p>
    <w:p w14:paraId="66D4C140" w14:textId="29A6010E" w:rsidR="00C166D5" w:rsidRPr="00C166D5" w:rsidRDefault="00C166D5" w:rsidP="00C166D5">
      <w:r w:rsidRPr="00C166D5">
        <w:t xml:space="preserve">Affirming solves. </w:t>
      </w:r>
      <w:r w:rsidRPr="00C166D5">
        <w:rPr>
          <w:b/>
          <w:bCs/>
          <w:u w:val="single"/>
        </w:rPr>
        <w:t>Schatz 21</w:t>
      </w:r>
      <w:r w:rsidRPr="00C166D5">
        <w:t xml:space="preserve">: FTC follows calls from Schatz to </w:t>
      </w:r>
      <w:proofErr w:type="gramStart"/>
      <w:r w:rsidRPr="00C166D5">
        <w:t>take action</w:t>
      </w:r>
      <w:proofErr w:type="gramEnd"/>
      <w:r w:rsidR="00967DA6">
        <w:t>;</w:t>
      </w:r>
      <w:r w:rsidRPr="00C166D5">
        <w:t xml:space="preserve"> glad to see the agency take this step</w:t>
      </w:r>
      <w:r w:rsidR="00967DA6">
        <w:t>.</w:t>
      </w:r>
      <w:r w:rsidRPr="00C166D5">
        <w:t xml:space="preserve"> Schatz led calls in the Senate encouraging the FTC to use its authority more closely</w:t>
      </w:r>
      <w:r w:rsidR="00270123">
        <w:t>.</w:t>
      </w:r>
      <w:r w:rsidRPr="00C166D5">
        <w:t xml:space="preserve"> Earlier he reintroduced Data Care Act empower the FTC</w:t>
      </w:r>
      <w:r w:rsidR="009B63FD">
        <w:t>.</w:t>
      </w:r>
    </w:p>
    <w:p w14:paraId="0B069FB3" w14:textId="32CD6BEA" w:rsidR="00C166D5" w:rsidRPr="00C166D5" w:rsidRDefault="00C166D5" w:rsidP="00C166D5">
      <w:r w:rsidRPr="00C166D5">
        <w:t xml:space="preserve">Extinction. </w:t>
      </w:r>
      <w:r w:rsidRPr="00C166D5">
        <w:rPr>
          <w:b/>
          <w:bCs/>
          <w:u w:val="single"/>
        </w:rPr>
        <w:t>Faris 22</w:t>
      </w:r>
      <w:r w:rsidRPr="00C166D5">
        <w:t>: making Texas independent risk war</w:t>
      </w:r>
      <w:r w:rsidR="008A02F0">
        <w:t>;</w:t>
      </w:r>
      <w:r w:rsidRPr="00C166D5">
        <w:t xml:space="preserve"> secession transforms intrastate into international</w:t>
      </w:r>
      <w:r w:rsidR="008A02F0">
        <w:t>.</w:t>
      </w:r>
      <w:r w:rsidRPr="00C166D5">
        <w:t xml:space="preserve"> </w:t>
      </w:r>
      <w:r w:rsidR="008A02F0">
        <w:t>N</w:t>
      </w:r>
      <w:r w:rsidRPr="00C166D5">
        <w:t>ationalist movement turn violently against neighbors</w:t>
      </w:r>
      <w:r w:rsidR="005E52A9">
        <w:t>.</w:t>
      </w:r>
      <w:r w:rsidRPr="00C166D5">
        <w:t xml:space="preserve"> </w:t>
      </w:r>
      <w:r w:rsidR="005E52A9">
        <w:t>W</w:t>
      </w:r>
      <w:r w:rsidRPr="00C166D5">
        <w:t>ater-sharing problems</w:t>
      </w:r>
      <w:r w:rsidR="005E52A9">
        <w:t>,</w:t>
      </w:r>
      <w:r w:rsidRPr="00C166D5">
        <w:t xml:space="preserve"> oil</w:t>
      </w:r>
      <w:r w:rsidR="005E52A9">
        <w:t>,</w:t>
      </w:r>
      <w:r w:rsidRPr="00C166D5">
        <w:t xml:space="preserve"> gas pipeline fights over ocean resource</w:t>
      </w:r>
      <w:r w:rsidR="005E52A9">
        <w:t>.</w:t>
      </w:r>
      <w:r w:rsidRPr="00C166D5">
        <w:t xml:space="preserve"> Great Plains states seek to join Texas</w:t>
      </w:r>
      <w:r w:rsidR="00187159">
        <w:t>,</w:t>
      </w:r>
      <w:r w:rsidRPr="00C166D5">
        <w:t xml:space="preserve"> nuclear war between </w:t>
      </w:r>
      <w:r w:rsidR="00187159">
        <w:t>US</w:t>
      </w:r>
      <w:r w:rsidRPr="00C166D5">
        <w:t xml:space="preserve"> and secessionists</w:t>
      </w:r>
      <w:r w:rsidR="00187159">
        <w:t>.</w:t>
      </w:r>
      <w:r w:rsidRPr="00C166D5">
        <w:t xml:space="preserve"> </w:t>
      </w:r>
      <w:r w:rsidR="00187159">
        <w:t>L</w:t>
      </w:r>
      <w:r w:rsidRPr="00C166D5">
        <w:t>ogistical nightmares</w:t>
      </w:r>
      <w:r w:rsidR="00F7314C">
        <w:t>:</w:t>
      </w:r>
      <w:r w:rsidRPr="00C166D5">
        <w:t xml:space="preserve"> federal assets disposition of bases</w:t>
      </w:r>
      <w:r w:rsidR="00A20CD8">
        <w:t>,</w:t>
      </w:r>
      <w:r w:rsidRPr="00C166D5">
        <w:t xml:space="preserve"> debt</w:t>
      </w:r>
      <w:r w:rsidR="00A20CD8">
        <w:t>,</w:t>
      </w:r>
      <w:r w:rsidRPr="00C166D5">
        <w:t xml:space="preserve"> militarized borders</w:t>
      </w:r>
      <w:r w:rsidR="00A20CD8">
        <w:t>.</w:t>
      </w:r>
      <w:r w:rsidRPr="00C166D5">
        <w:t xml:space="preserve"> </w:t>
      </w:r>
      <w:r w:rsidR="00A20CD8">
        <w:t>R</w:t>
      </w:r>
      <w:r w:rsidRPr="00C166D5">
        <w:t>ed superstate sponsoring terrorist and insurgent groups</w:t>
      </w:r>
      <w:r w:rsidR="004F2814">
        <w:t>.</w:t>
      </w:r>
    </w:p>
    <w:p w14:paraId="6A8EBEA0" w14:textId="6D0EF4F3" w:rsidR="00686A5F" w:rsidRPr="00686A5F" w:rsidRDefault="00C166D5" w:rsidP="00686A5F">
      <w:r w:rsidRPr="00C166D5">
        <w:t xml:space="preserve">Uniquely now. </w:t>
      </w:r>
      <w:r w:rsidRPr="00C166D5">
        <w:rPr>
          <w:b/>
          <w:bCs/>
          <w:u w:val="single"/>
        </w:rPr>
        <w:t>Bickerton 24</w:t>
      </w:r>
      <w:r w:rsidRPr="00C166D5">
        <w:t>: TEXIT close a single shock push this over the line</w:t>
      </w:r>
    </w:p>
    <w:p w14:paraId="4E09C2C4" w14:textId="15C28F7A" w:rsidR="00C40F51" w:rsidRDefault="00FB7E06" w:rsidP="00C40F51">
      <w:pPr>
        <w:pStyle w:val="Heading3"/>
      </w:pPr>
      <w:r>
        <w:t>Civil War</w:t>
      </w:r>
      <w:r w:rsidR="00C40F51">
        <w:t>---1AC</w:t>
      </w:r>
    </w:p>
    <w:p w14:paraId="0E086918" w14:textId="61C864E6" w:rsidR="00416907" w:rsidRDefault="0020367A" w:rsidP="00416907">
      <w:pPr>
        <w:pStyle w:val="Heading4"/>
      </w:pPr>
      <w:r w:rsidRPr="0020367A">
        <w:t xml:space="preserve">Absent </w:t>
      </w:r>
      <w:r w:rsidRPr="00E3598D">
        <w:rPr>
          <w:u w:val="single"/>
        </w:rPr>
        <w:t>FTC</w:t>
      </w:r>
      <w:r w:rsidRPr="00E3598D">
        <w:t xml:space="preserve"> action</w:t>
      </w:r>
      <w:r>
        <w:t xml:space="preserve">, Congress </w:t>
      </w:r>
      <w:r w:rsidRPr="0020367A">
        <w:rPr>
          <w:u w:val="single"/>
        </w:rPr>
        <w:t>inevitably</w:t>
      </w:r>
      <w:r>
        <w:t xml:space="preserve"> </w:t>
      </w:r>
      <w:r w:rsidR="00AD5D24">
        <w:t>intervenes with</w:t>
      </w:r>
      <w:r>
        <w:t xml:space="preserve"> a </w:t>
      </w:r>
      <w:r w:rsidR="00344DDA" w:rsidRPr="00E3598D">
        <w:rPr>
          <w:u w:val="single"/>
        </w:rPr>
        <w:t>restrictive</w:t>
      </w:r>
      <w:r>
        <w:t xml:space="preserve">, </w:t>
      </w:r>
      <w:r w:rsidRPr="000B7CA1">
        <w:t>statutory</w:t>
      </w:r>
      <w:r>
        <w:t xml:space="preserve"> ‘</w:t>
      </w:r>
      <w:r w:rsidRPr="0081341E">
        <w:rPr>
          <w:u w:val="single"/>
        </w:rPr>
        <w:t>sports-betting framework</w:t>
      </w:r>
      <w:r w:rsidRPr="0081341E">
        <w:t>’</w:t>
      </w:r>
      <w:r>
        <w:t xml:space="preserve"> </w:t>
      </w:r>
      <w:r w:rsidRPr="00344DDA">
        <w:t>now</w:t>
      </w:r>
      <w:r w:rsidR="00416907">
        <w:t>.</w:t>
      </w:r>
    </w:p>
    <w:p w14:paraId="73B47C5B" w14:textId="1CEB01FB" w:rsidR="00416907" w:rsidRPr="007B47FF" w:rsidRDefault="00416907" w:rsidP="00416907">
      <w:proofErr w:type="spellStart"/>
      <w:r w:rsidRPr="007B47FF">
        <w:t>Arosam</w:t>
      </w:r>
      <w:proofErr w:type="spellEnd"/>
      <w:r w:rsidRPr="007B47FF">
        <w:t xml:space="preserve"> </w:t>
      </w:r>
      <w:r w:rsidRPr="007B47FF">
        <w:rPr>
          <w:rStyle w:val="Style13ptBold"/>
        </w:rPr>
        <w:t>Benson 25</w:t>
      </w:r>
      <w:r w:rsidRPr="007B47FF">
        <w:t>, 12/26/25, they graduated from the University of Lagos in 2023 with a bachelor’s degree in fine</w:t>
      </w:r>
      <w:r>
        <w:t>/Studio</w:t>
      </w:r>
      <w:r w:rsidRPr="007B47FF">
        <w:t xml:space="preserve"> Arts, this individual has a diverse writing and editing background. They have worked as a Freelance Writer for IAPWE, delivering quality articles for companies' use. They have authored articles for Contena and served as a Proofreader for OnlineBookClub.org. Their experience also includes being an Author for STARY PTE LTD, where they created and published bestselling novels, “Brian Schatz plans 2026 bill to rein in player prop bets, citing integrity risks,” https://www.igamingtoday.com/brian-schatz-plans-2026-bill-to-rein-in-player-prop-bets-citing-integrity-risks/, </w:t>
      </w:r>
      <w:r>
        <w:t>f</w:t>
      </w:r>
      <w:r w:rsidRPr="007B47FF">
        <w:t xml:space="preserve">or </w:t>
      </w:r>
      <w:proofErr w:type="spellStart"/>
      <w:r w:rsidRPr="007B47FF">
        <w:t>iGamingToday</w:t>
      </w:r>
      <w:proofErr w:type="spellEnd"/>
      <w:r w:rsidRPr="007B47FF">
        <w:t>, DOA 02/08/26, manan</w:t>
      </w:r>
    </w:p>
    <w:p w14:paraId="6E13A990" w14:textId="77777777" w:rsidR="00416907" w:rsidRPr="00A650BC" w:rsidRDefault="00416907" w:rsidP="00416907">
      <w:pPr>
        <w:rPr>
          <w:sz w:val="16"/>
        </w:rPr>
      </w:pPr>
      <w:r w:rsidRPr="00A650BC">
        <w:rPr>
          <w:u w:val="single"/>
        </w:rPr>
        <w:t xml:space="preserve">Sen. Brian </w:t>
      </w:r>
      <w:r w:rsidRPr="004627C6">
        <w:rPr>
          <w:rStyle w:val="Emphasis"/>
          <w:highlight w:val="green"/>
        </w:rPr>
        <w:t>Schatz</w:t>
      </w:r>
      <w:r w:rsidRPr="00A650BC">
        <w:rPr>
          <w:sz w:val="16"/>
        </w:rPr>
        <w:t xml:space="preserve"> (D-Hawaii) is </w:t>
      </w:r>
      <w:r w:rsidRPr="00A650BC">
        <w:rPr>
          <w:u w:val="single"/>
        </w:rPr>
        <w:t xml:space="preserve">preparing </w:t>
      </w:r>
      <w:r w:rsidRPr="000E365E">
        <w:rPr>
          <w:u w:val="single"/>
        </w:rPr>
        <w:t>legislation</w:t>
      </w:r>
      <w:r w:rsidRPr="00A650BC">
        <w:rPr>
          <w:u w:val="single"/>
        </w:rPr>
        <w:t xml:space="preserve"> for </w:t>
      </w:r>
      <w:r w:rsidRPr="00A650BC">
        <w:rPr>
          <w:rStyle w:val="Emphasis"/>
        </w:rPr>
        <w:t>2026</w:t>
      </w:r>
      <w:r w:rsidRPr="00A650BC">
        <w:rPr>
          <w:u w:val="single"/>
        </w:rPr>
        <w:t xml:space="preserve"> that would </w:t>
      </w:r>
      <w:r w:rsidRPr="004627C6">
        <w:rPr>
          <w:rStyle w:val="Emphasis"/>
          <w:highlight w:val="green"/>
        </w:rPr>
        <w:t>tighten</w:t>
      </w:r>
      <w:r w:rsidRPr="004627C6">
        <w:rPr>
          <w:highlight w:val="green"/>
          <w:u w:val="single"/>
        </w:rPr>
        <w:t xml:space="preserve"> federal </w:t>
      </w:r>
      <w:r w:rsidRPr="004627C6">
        <w:rPr>
          <w:rStyle w:val="Emphasis"/>
          <w:highlight w:val="green"/>
        </w:rPr>
        <w:t>oversight</w:t>
      </w:r>
      <w:r w:rsidRPr="004627C6">
        <w:rPr>
          <w:highlight w:val="green"/>
          <w:u w:val="single"/>
        </w:rPr>
        <w:t xml:space="preserve"> of</w:t>
      </w:r>
      <w:r w:rsidRPr="00A650BC">
        <w:rPr>
          <w:u w:val="single"/>
        </w:rPr>
        <w:t xml:space="preserve"> player proposition</w:t>
      </w:r>
      <w:r w:rsidRPr="00A650BC">
        <w:rPr>
          <w:sz w:val="16"/>
        </w:rPr>
        <w:t xml:space="preserve"> (“prop”) </w:t>
      </w:r>
      <w:r w:rsidRPr="004627C6">
        <w:rPr>
          <w:rStyle w:val="Emphasis"/>
          <w:highlight w:val="green"/>
        </w:rPr>
        <w:t>betting</w:t>
      </w:r>
      <w:r w:rsidRPr="00A650BC">
        <w:rPr>
          <w:u w:val="single"/>
        </w:rPr>
        <w:t xml:space="preserve"> markets</w:t>
      </w:r>
      <w:r w:rsidRPr="00A650BC">
        <w:rPr>
          <w:sz w:val="16"/>
        </w:rPr>
        <w:t>. He argues that the rapid spread of wager types tied to granular in-game moments has created integrity vulnerabilities that state-by-state rules were not designed to address.</w:t>
      </w:r>
    </w:p>
    <w:p w14:paraId="035CF8EB" w14:textId="77777777" w:rsidR="00416907" w:rsidRPr="00A650BC" w:rsidRDefault="00416907" w:rsidP="00416907">
      <w:pPr>
        <w:rPr>
          <w:sz w:val="16"/>
        </w:rPr>
      </w:pPr>
      <w:r w:rsidRPr="00A650BC">
        <w:rPr>
          <w:sz w:val="16"/>
        </w:rPr>
        <w:t xml:space="preserve">The proposal comes after a year of high-profile cases in the NBA and Major League Baseball that prosecutors and leagues say exposed how a limited set of outcomes can be influenced, or appear to be influenced, by a small number of participants, </w:t>
      </w:r>
      <w:r w:rsidRPr="000E365E">
        <w:rPr>
          <w:u w:val="single"/>
        </w:rPr>
        <w:t xml:space="preserve">raising new </w:t>
      </w:r>
      <w:r w:rsidRPr="000E365E">
        <w:rPr>
          <w:highlight w:val="green"/>
          <w:u w:val="single"/>
        </w:rPr>
        <w:t>questions about</w:t>
      </w:r>
      <w:r w:rsidRPr="000E365E">
        <w:rPr>
          <w:u w:val="single"/>
        </w:rPr>
        <w:t xml:space="preserve"> where</w:t>
      </w:r>
      <w:r w:rsidRPr="00A650BC">
        <w:rPr>
          <w:u w:val="single"/>
        </w:rPr>
        <w:t xml:space="preserve"> </w:t>
      </w:r>
      <w:r w:rsidRPr="000E365E">
        <w:rPr>
          <w:highlight w:val="green"/>
          <w:u w:val="single"/>
        </w:rPr>
        <w:t>the</w:t>
      </w:r>
      <w:r w:rsidRPr="00A650BC">
        <w:rPr>
          <w:u w:val="single"/>
        </w:rPr>
        <w:t xml:space="preserve"> next </w:t>
      </w:r>
      <w:r w:rsidRPr="000E365E">
        <w:rPr>
          <w:rStyle w:val="Emphasis"/>
          <w:highlight w:val="green"/>
        </w:rPr>
        <w:t>compliance line</w:t>
      </w:r>
      <w:r w:rsidRPr="000E365E">
        <w:rPr>
          <w:u w:val="single"/>
        </w:rPr>
        <w:t xml:space="preserve"> will be </w:t>
      </w:r>
      <w:r w:rsidRPr="000E365E">
        <w:rPr>
          <w:rStyle w:val="Emphasis"/>
        </w:rPr>
        <w:t>drawn</w:t>
      </w:r>
      <w:r w:rsidRPr="00A650BC">
        <w:rPr>
          <w:sz w:val="16"/>
        </w:rPr>
        <w:t>.</w:t>
      </w:r>
    </w:p>
    <w:p w14:paraId="20C60FBD" w14:textId="77777777" w:rsidR="00416907" w:rsidRPr="00A650BC" w:rsidRDefault="00416907" w:rsidP="00416907">
      <w:pPr>
        <w:rPr>
          <w:sz w:val="16"/>
        </w:rPr>
      </w:pPr>
      <w:r w:rsidRPr="000E365E">
        <w:rPr>
          <w:u w:val="single"/>
        </w:rPr>
        <w:t>Schatz</w:t>
      </w:r>
      <w:r w:rsidRPr="00A650BC">
        <w:rPr>
          <w:u w:val="single"/>
        </w:rPr>
        <w:t xml:space="preserve"> told the Pablo Torre Finds Out podcast he </w:t>
      </w:r>
      <w:r w:rsidRPr="000E365E">
        <w:rPr>
          <w:u w:val="single"/>
        </w:rPr>
        <w:t>intends to</w:t>
      </w:r>
      <w:r w:rsidRPr="00A650BC">
        <w:rPr>
          <w:sz w:val="16"/>
        </w:rPr>
        <w:t xml:space="preserve"> “</w:t>
      </w:r>
      <w:r w:rsidRPr="004627C6">
        <w:rPr>
          <w:rStyle w:val="Emphasis"/>
          <w:highlight w:val="green"/>
        </w:rPr>
        <w:t>heavily</w:t>
      </w:r>
      <w:r w:rsidRPr="004627C6">
        <w:rPr>
          <w:highlight w:val="green"/>
          <w:u w:val="single"/>
        </w:rPr>
        <w:t xml:space="preserve"> regulate</w:t>
      </w:r>
      <w:r w:rsidRPr="00A650BC">
        <w:rPr>
          <w:sz w:val="16"/>
        </w:rPr>
        <w:t xml:space="preserve">” prop bets, including </w:t>
      </w:r>
      <w:r w:rsidRPr="00A650BC">
        <w:rPr>
          <w:u w:val="single"/>
        </w:rPr>
        <w:t xml:space="preserve">markets offered by </w:t>
      </w:r>
      <w:r w:rsidRPr="00A650BC">
        <w:rPr>
          <w:rStyle w:val="Emphasis"/>
        </w:rPr>
        <w:t>offshore</w:t>
      </w:r>
      <w:r w:rsidRPr="00A650BC">
        <w:rPr>
          <w:u w:val="single"/>
        </w:rPr>
        <w:t xml:space="preserve"> </w:t>
      </w:r>
      <w:r w:rsidRPr="004627C6">
        <w:rPr>
          <w:highlight w:val="green"/>
          <w:u w:val="single"/>
        </w:rPr>
        <w:t>sportsbooks</w:t>
      </w:r>
      <w:r w:rsidRPr="00A650BC">
        <w:rPr>
          <w:u w:val="single"/>
        </w:rPr>
        <w:t xml:space="preserve"> that continue to </w:t>
      </w:r>
      <w:r w:rsidRPr="000E365E">
        <w:rPr>
          <w:u w:val="single"/>
        </w:rPr>
        <w:t xml:space="preserve">take U.S. action </w:t>
      </w:r>
      <w:r w:rsidRPr="000E365E">
        <w:rPr>
          <w:rStyle w:val="Emphasis"/>
        </w:rPr>
        <w:t>outside</w:t>
      </w:r>
      <w:r w:rsidRPr="00A650BC">
        <w:rPr>
          <w:u w:val="single"/>
        </w:rPr>
        <w:t xml:space="preserve"> state licensing </w:t>
      </w:r>
      <w:r w:rsidRPr="000E365E">
        <w:rPr>
          <w:rStyle w:val="Emphasis"/>
        </w:rPr>
        <w:t>frameworks</w:t>
      </w:r>
      <w:r w:rsidRPr="00A650BC">
        <w:rPr>
          <w:sz w:val="16"/>
        </w:rPr>
        <w:t xml:space="preserve">, according to Torre’s reporting. In a statement shared in connection with the plan, </w:t>
      </w:r>
      <w:r w:rsidRPr="004627C6">
        <w:rPr>
          <w:highlight w:val="green"/>
          <w:u w:val="single"/>
        </w:rPr>
        <w:t>Schatz phrased the issue as a federal</w:t>
      </w:r>
      <w:r w:rsidRPr="00A650BC">
        <w:rPr>
          <w:u w:val="single"/>
        </w:rPr>
        <w:t xml:space="preserve"> integrity and consumer-protection </w:t>
      </w:r>
      <w:r w:rsidRPr="004627C6">
        <w:rPr>
          <w:highlight w:val="green"/>
          <w:u w:val="single"/>
        </w:rPr>
        <w:t>gap</w:t>
      </w:r>
      <w:r w:rsidRPr="00A650BC">
        <w:rPr>
          <w:sz w:val="16"/>
        </w:rPr>
        <w:t xml:space="preserve"> created by the scale and speed of modern sports wagering:</w:t>
      </w:r>
    </w:p>
    <w:p w14:paraId="69567A42" w14:textId="77777777" w:rsidR="00416907" w:rsidRPr="00A650BC" w:rsidRDefault="00416907" w:rsidP="00416907">
      <w:pPr>
        <w:rPr>
          <w:sz w:val="16"/>
        </w:rPr>
      </w:pPr>
      <w:r w:rsidRPr="00A650BC">
        <w:rPr>
          <w:sz w:val="16"/>
        </w:rPr>
        <w:t>“</w:t>
      </w:r>
      <w:r w:rsidRPr="000E365E">
        <w:rPr>
          <w:highlight w:val="green"/>
          <w:u w:val="single"/>
        </w:rPr>
        <w:t>In</w:t>
      </w:r>
      <w:r w:rsidRPr="00A650BC">
        <w:rPr>
          <w:u w:val="single"/>
        </w:rPr>
        <w:t xml:space="preserve">tegrity is essential </w:t>
      </w:r>
      <w:r w:rsidRPr="000E365E">
        <w:rPr>
          <w:u w:val="single"/>
        </w:rPr>
        <w:t>to</w:t>
      </w:r>
      <w:r w:rsidRPr="00A650BC">
        <w:rPr>
          <w:u w:val="single"/>
        </w:rPr>
        <w:t xml:space="preserve"> competitive sport</w:t>
      </w:r>
      <w:r w:rsidRPr="00A650BC">
        <w:rPr>
          <w:sz w:val="16"/>
        </w:rPr>
        <w:t>, and recent allegations about gambling in the NBA and MLB have made it clear we need federal protections.”</w:t>
      </w:r>
    </w:p>
    <w:p w14:paraId="359D2373" w14:textId="77777777" w:rsidR="00416907" w:rsidRPr="00A650BC" w:rsidRDefault="00416907" w:rsidP="00416907">
      <w:pPr>
        <w:rPr>
          <w:sz w:val="16"/>
        </w:rPr>
      </w:pPr>
      <w:r w:rsidRPr="00A650BC">
        <w:rPr>
          <w:sz w:val="16"/>
        </w:rPr>
        <w:t>Prop betting now becoming a Washington state issue</w:t>
      </w:r>
    </w:p>
    <w:p w14:paraId="6865B4B6" w14:textId="77777777" w:rsidR="00416907" w:rsidRPr="00A650BC" w:rsidRDefault="00416907" w:rsidP="00416907">
      <w:pPr>
        <w:rPr>
          <w:sz w:val="16"/>
        </w:rPr>
      </w:pPr>
      <w:r w:rsidRPr="00A650BC">
        <w:rPr>
          <w:sz w:val="16"/>
        </w:rPr>
        <w:t>Schatz’s approach began after a risk that certain prop markets could concentrate exposure on outcomes that could be manipulated by a “single bad actor,” as the senator and podcast reporting described the bill’s thesis. Unlike point-spread or total wagers, some props hinge on narrow events (minutes played, a specific pitch outcome, a single statistical threshold) that can be affected by a limited decision set.</w:t>
      </w:r>
    </w:p>
    <w:p w14:paraId="20D2A454" w14:textId="77777777" w:rsidR="00416907" w:rsidRDefault="00416907" w:rsidP="00416907">
      <w:pPr>
        <w:rPr>
          <w:sz w:val="16"/>
        </w:rPr>
      </w:pPr>
      <w:r w:rsidRPr="00A650BC">
        <w:rPr>
          <w:sz w:val="16"/>
        </w:rPr>
        <w:t xml:space="preserve">Although </w:t>
      </w:r>
      <w:r w:rsidRPr="004627C6">
        <w:rPr>
          <w:rStyle w:val="Emphasis"/>
          <w:highlight w:val="green"/>
        </w:rPr>
        <w:t>sports betting</w:t>
      </w:r>
      <w:r w:rsidRPr="00A650BC">
        <w:rPr>
          <w:u w:val="single"/>
        </w:rPr>
        <w:t xml:space="preserve"> is now legal in </w:t>
      </w:r>
      <w:proofErr w:type="gramStart"/>
      <w:r w:rsidRPr="00A650BC">
        <w:rPr>
          <w:u w:val="single"/>
        </w:rPr>
        <w:t xml:space="preserve">the </w:t>
      </w:r>
      <w:r w:rsidRPr="00A650BC">
        <w:rPr>
          <w:rStyle w:val="Emphasis"/>
        </w:rPr>
        <w:t>majority</w:t>
      </w:r>
      <w:r w:rsidRPr="00A650BC">
        <w:rPr>
          <w:u w:val="single"/>
        </w:rPr>
        <w:t xml:space="preserve"> of</w:t>
      </w:r>
      <w:proofErr w:type="gramEnd"/>
      <w:r w:rsidRPr="00A650BC">
        <w:rPr>
          <w:u w:val="single"/>
        </w:rPr>
        <w:t xml:space="preserve"> states and continues to expand, </w:t>
      </w:r>
      <w:r w:rsidRPr="004627C6">
        <w:rPr>
          <w:highlight w:val="green"/>
          <w:u w:val="single"/>
        </w:rPr>
        <w:t>Congress</w:t>
      </w:r>
      <w:r w:rsidRPr="00A650BC">
        <w:rPr>
          <w:u w:val="single"/>
        </w:rPr>
        <w:t xml:space="preserve"> has </w:t>
      </w:r>
      <w:r w:rsidRPr="004627C6">
        <w:rPr>
          <w:rStyle w:val="Emphasis"/>
          <w:highlight w:val="green"/>
        </w:rPr>
        <w:t>not</w:t>
      </w:r>
      <w:r w:rsidRPr="004627C6">
        <w:rPr>
          <w:highlight w:val="green"/>
          <w:u w:val="single"/>
        </w:rPr>
        <w:t xml:space="preserve"> enacted</w:t>
      </w:r>
      <w:r w:rsidRPr="00A650BC">
        <w:rPr>
          <w:u w:val="single"/>
        </w:rPr>
        <w:t xml:space="preserve"> a comprehensive </w:t>
      </w:r>
      <w:r w:rsidRPr="00847716">
        <w:rPr>
          <w:rStyle w:val="Emphasis"/>
          <w:sz w:val="28"/>
          <w:szCs w:val="28"/>
          <w:highlight w:val="green"/>
        </w:rPr>
        <w:t>federal sports-betting framework</w:t>
      </w:r>
      <w:r w:rsidRPr="004627C6">
        <w:rPr>
          <w:highlight w:val="green"/>
          <w:u w:val="single"/>
        </w:rPr>
        <w:t xml:space="preserve"> since</w:t>
      </w:r>
      <w:r w:rsidRPr="00A650BC">
        <w:rPr>
          <w:u w:val="single"/>
        </w:rPr>
        <w:t xml:space="preserve"> the </w:t>
      </w:r>
      <w:r w:rsidRPr="004627C6">
        <w:rPr>
          <w:highlight w:val="green"/>
          <w:u w:val="single"/>
        </w:rPr>
        <w:t>2018</w:t>
      </w:r>
      <w:r w:rsidRPr="00A650BC">
        <w:rPr>
          <w:u w:val="single"/>
        </w:rPr>
        <w:t xml:space="preserve"> Supreme Court decision that returned the authority to legalize to states</w:t>
      </w:r>
      <w:r w:rsidRPr="00A650BC">
        <w:rPr>
          <w:sz w:val="16"/>
        </w:rPr>
        <w:t xml:space="preserve">. In accord, most product rules, integrity reporting expectations, and </w:t>
      </w:r>
      <w:r w:rsidRPr="004627C6">
        <w:rPr>
          <w:highlight w:val="green"/>
          <w:u w:val="single"/>
        </w:rPr>
        <w:t xml:space="preserve">enforcement </w:t>
      </w:r>
      <w:r w:rsidRPr="004627C6">
        <w:rPr>
          <w:rStyle w:val="Emphasis"/>
          <w:highlight w:val="green"/>
        </w:rPr>
        <w:t>standards</w:t>
      </w:r>
      <w:r w:rsidRPr="00A650BC">
        <w:rPr>
          <w:u w:val="single"/>
        </w:rPr>
        <w:t xml:space="preserve"> are </w:t>
      </w:r>
      <w:r w:rsidRPr="004627C6">
        <w:rPr>
          <w:highlight w:val="green"/>
          <w:u w:val="single"/>
        </w:rPr>
        <w:t xml:space="preserve">set at the </w:t>
      </w:r>
      <w:r w:rsidRPr="004627C6">
        <w:rPr>
          <w:rStyle w:val="Emphasis"/>
          <w:highlight w:val="green"/>
        </w:rPr>
        <w:t>state</w:t>
      </w:r>
      <w:r w:rsidRPr="004627C6">
        <w:rPr>
          <w:highlight w:val="green"/>
          <w:u w:val="single"/>
        </w:rPr>
        <w:t xml:space="preserve"> level</w:t>
      </w:r>
      <w:r w:rsidRPr="00A650BC">
        <w:rPr>
          <w:sz w:val="16"/>
        </w:rPr>
        <w:t>, while illegal offshore sites continue to operate outside that perimeter.</w:t>
      </w:r>
    </w:p>
    <w:p w14:paraId="4BF6E7CE" w14:textId="77777777" w:rsidR="00416907" w:rsidRPr="00A650BC" w:rsidRDefault="00416907" w:rsidP="00416907">
      <w:pPr>
        <w:rPr>
          <w:sz w:val="16"/>
        </w:rPr>
      </w:pPr>
      <w:r>
        <w:rPr>
          <w:sz w:val="16"/>
        </w:rPr>
        <w:t>&lt;&lt;&lt;TEXT CONDENSED NONE OMITTED&gt;&gt;&gt;</w:t>
      </w:r>
    </w:p>
    <w:p w14:paraId="5A27BA01" w14:textId="77777777" w:rsidR="00416907" w:rsidRPr="00C452BE" w:rsidRDefault="00416907" w:rsidP="00416907">
      <w:pPr>
        <w:rPr>
          <w:sz w:val="12"/>
          <w:szCs w:val="12"/>
        </w:rPr>
      </w:pPr>
      <w:r w:rsidRPr="00A650BC">
        <w:rPr>
          <w:sz w:val="12"/>
          <w:szCs w:val="12"/>
        </w:rPr>
        <w:t>The scandals driving the legislative push</w:t>
      </w:r>
      <w:r w:rsidRPr="00C452BE">
        <w:rPr>
          <w:sz w:val="12"/>
          <w:szCs w:val="12"/>
        </w:rPr>
        <w:t xml:space="preserve"> </w:t>
      </w:r>
      <w:r w:rsidRPr="00A650BC">
        <w:rPr>
          <w:sz w:val="12"/>
          <w:szCs w:val="12"/>
        </w:rPr>
        <w:t>The NBA and MLB cases cited in recent reporting have whetted the argument that prop markets can be uniquely sensitive.</w:t>
      </w:r>
      <w:r w:rsidRPr="00C452BE">
        <w:rPr>
          <w:sz w:val="12"/>
          <w:szCs w:val="12"/>
        </w:rPr>
        <w:t xml:space="preserve"> </w:t>
      </w:r>
      <w:r w:rsidRPr="00A650BC">
        <w:rPr>
          <w:sz w:val="12"/>
          <w:szCs w:val="12"/>
        </w:rPr>
        <w:t>In the NBA, former Toronto Raptors player Jontay Porter was permanently banned in 2024 after an investigation found he shared confidential information and limited his participation in a game amid suspicious wagering activity tied to prop markets. In late 2025, Miami Heat guard Terry Rozier pleaded not guilty to federal wire fraud and money-laundering conspiracy charges, alleging that a 2023 game performance was manipulated to cash “under” prop bets.</w:t>
      </w:r>
      <w:r w:rsidRPr="00C452BE">
        <w:rPr>
          <w:sz w:val="12"/>
          <w:szCs w:val="12"/>
        </w:rPr>
        <w:t xml:space="preserve"> </w:t>
      </w:r>
      <w:r w:rsidRPr="00A650BC">
        <w:rPr>
          <w:sz w:val="12"/>
          <w:szCs w:val="12"/>
        </w:rPr>
        <w:t>Again, in MLB, federal prosecutors in Brooklyn indicted Cleveland Guardians pitchers Emmanuel Clase and Luis Ortiz in November 2025, alleging a scheme tied to wagers on pitch characteristics, markets that can be targeted with far less disruption than altering the overall outcome of a game.</w:t>
      </w:r>
      <w:r w:rsidRPr="00C452BE">
        <w:rPr>
          <w:sz w:val="12"/>
          <w:szCs w:val="12"/>
        </w:rPr>
        <w:t xml:space="preserve"> </w:t>
      </w:r>
      <w:r w:rsidRPr="00A650BC">
        <w:rPr>
          <w:sz w:val="12"/>
          <w:szCs w:val="12"/>
        </w:rPr>
        <w:t>As no surprise, all these may have added to the risk regulators have discussed for years and now face in court records.</w:t>
      </w:r>
      <w:r w:rsidRPr="00C452BE">
        <w:rPr>
          <w:sz w:val="12"/>
          <w:szCs w:val="12"/>
        </w:rPr>
        <w:t xml:space="preserve"> </w:t>
      </w:r>
      <w:r w:rsidRPr="00A650BC">
        <w:rPr>
          <w:sz w:val="12"/>
          <w:szCs w:val="12"/>
        </w:rPr>
        <w:t>What Schatz says the bill is trying to do</w:t>
      </w:r>
    </w:p>
    <w:p w14:paraId="41178EFB" w14:textId="77777777" w:rsidR="00416907" w:rsidRPr="00A650BC" w:rsidRDefault="00416907" w:rsidP="00416907">
      <w:pPr>
        <w:rPr>
          <w:sz w:val="16"/>
        </w:rPr>
      </w:pPr>
      <w:r>
        <w:rPr>
          <w:sz w:val="16"/>
        </w:rPr>
        <w:t>&lt;&lt;&lt;LINE BREAKS RESUME&gt;&gt;&gt;</w:t>
      </w:r>
    </w:p>
    <w:p w14:paraId="3FD50C20" w14:textId="77777777" w:rsidR="00416907" w:rsidRPr="00A650BC" w:rsidRDefault="00416907" w:rsidP="00416907">
      <w:pPr>
        <w:rPr>
          <w:sz w:val="16"/>
        </w:rPr>
      </w:pPr>
      <w:r w:rsidRPr="00A650BC">
        <w:rPr>
          <w:sz w:val="16"/>
        </w:rPr>
        <w:t xml:space="preserve">While the draft text has not been published, Torre’s reporting and Schatz’s statement suggest that the </w:t>
      </w:r>
      <w:r w:rsidRPr="004627C6">
        <w:rPr>
          <w:rStyle w:val="Emphasis"/>
          <w:highlight w:val="green"/>
        </w:rPr>
        <w:t>2026</w:t>
      </w:r>
      <w:r w:rsidRPr="004627C6">
        <w:rPr>
          <w:highlight w:val="green"/>
          <w:u w:val="single"/>
        </w:rPr>
        <w:t xml:space="preserve"> proposal</w:t>
      </w:r>
      <w:r w:rsidRPr="00A650BC">
        <w:rPr>
          <w:u w:val="single"/>
        </w:rPr>
        <w:t xml:space="preserve"> will </w:t>
      </w:r>
      <w:r w:rsidRPr="004627C6">
        <w:rPr>
          <w:highlight w:val="green"/>
          <w:u w:val="single"/>
        </w:rPr>
        <w:t xml:space="preserve">focus on </w:t>
      </w:r>
      <w:r w:rsidRPr="004627C6">
        <w:rPr>
          <w:rStyle w:val="Emphasis"/>
          <w:highlight w:val="green"/>
        </w:rPr>
        <w:t>restricting</w:t>
      </w:r>
      <w:r w:rsidRPr="00A650BC">
        <w:rPr>
          <w:u w:val="single"/>
        </w:rPr>
        <w:t xml:space="preserve"> or reshaping the prop bet </w:t>
      </w:r>
      <w:r w:rsidRPr="004627C6">
        <w:rPr>
          <w:rStyle w:val="Emphasis"/>
          <w:highlight w:val="green"/>
        </w:rPr>
        <w:t>markets</w:t>
      </w:r>
      <w:r w:rsidRPr="00A650BC">
        <w:rPr>
          <w:sz w:val="16"/>
        </w:rPr>
        <w:t xml:space="preserve"> that are easiest to manipulate, while bringing illegal offshore offerings into the policy levels. Schatz also framed the effort as a trust-and-integrity response to the growth of sports wagering and its integration into broadcasts and fan experiences.</w:t>
      </w:r>
    </w:p>
    <w:p w14:paraId="4CEF2918" w14:textId="2E82B90F" w:rsidR="00416907" w:rsidRDefault="00416907" w:rsidP="00416907">
      <w:pPr>
        <w:rPr>
          <w:sz w:val="16"/>
        </w:rPr>
      </w:pPr>
      <w:r w:rsidRPr="00A650BC">
        <w:rPr>
          <w:sz w:val="16"/>
        </w:rPr>
        <w:t xml:space="preserve">The </w:t>
      </w:r>
      <w:r w:rsidRPr="004627C6">
        <w:rPr>
          <w:highlight w:val="green"/>
          <w:u w:val="single"/>
        </w:rPr>
        <w:t>senator</w:t>
      </w:r>
      <w:r w:rsidRPr="00A650BC">
        <w:rPr>
          <w:u w:val="single"/>
        </w:rPr>
        <w:t xml:space="preserve"> has said he is </w:t>
      </w:r>
      <w:r w:rsidRPr="004627C6">
        <w:rPr>
          <w:highlight w:val="green"/>
          <w:u w:val="single"/>
        </w:rPr>
        <w:t>working with</w:t>
      </w:r>
      <w:r w:rsidRPr="00A650BC">
        <w:rPr>
          <w:u w:val="single"/>
        </w:rPr>
        <w:t xml:space="preserve"> professional </w:t>
      </w:r>
      <w:r w:rsidRPr="004627C6">
        <w:rPr>
          <w:rStyle w:val="Emphasis"/>
          <w:highlight w:val="green"/>
        </w:rPr>
        <w:t>leagues</w:t>
      </w:r>
      <w:r w:rsidRPr="00A650BC">
        <w:rPr>
          <w:sz w:val="16"/>
        </w:rPr>
        <w:t xml:space="preserve">, </w:t>
      </w:r>
      <w:r w:rsidRPr="00A650BC">
        <w:rPr>
          <w:u w:val="single"/>
        </w:rPr>
        <w:t xml:space="preserve">player </w:t>
      </w:r>
      <w:r w:rsidRPr="004627C6">
        <w:rPr>
          <w:rStyle w:val="Emphasis"/>
          <w:highlight w:val="green"/>
        </w:rPr>
        <w:t>associations</w:t>
      </w:r>
      <w:r w:rsidRPr="00A650BC">
        <w:rPr>
          <w:sz w:val="16"/>
        </w:rPr>
        <w:t xml:space="preserve">, and </w:t>
      </w:r>
      <w:r w:rsidRPr="004627C6">
        <w:rPr>
          <w:rStyle w:val="Emphasis"/>
          <w:highlight w:val="green"/>
        </w:rPr>
        <w:t>sportsbooks</w:t>
      </w:r>
      <w:r w:rsidRPr="00A650BC">
        <w:rPr>
          <w:u w:val="single"/>
        </w:rPr>
        <w:t xml:space="preserve"> while developing the </w:t>
      </w:r>
      <w:r w:rsidRPr="00A650BC">
        <w:rPr>
          <w:rStyle w:val="Emphasis"/>
        </w:rPr>
        <w:t>measure</w:t>
      </w:r>
      <w:r w:rsidRPr="00A650BC">
        <w:rPr>
          <w:sz w:val="16"/>
        </w:rPr>
        <w:t xml:space="preserve">, according to Torre’s reporting—an important detail for industry stakeholders because it suggests the </w:t>
      </w:r>
      <w:r w:rsidRPr="004627C6">
        <w:rPr>
          <w:highlight w:val="green"/>
          <w:u w:val="single"/>
        </w:rPr>
        <w:t>bill</w:t>
      </w:r>
      <w:r w:rsidRPr="00A650BC">
        <w:rPr>
          <w:u w:val="single"/>
        </w:rPr>
        <w:t xml:space="preserve"> could </w:t>
      </w:r>
      <w:r w:rsidRPr="004627C6">
        <w:rPr>
          <w:highlight w:val="green"/>
          <w:u w:val="single"/>
        </w:rPr>
        <w:t xml:space="preserve">arrive with </w:t>
      </w:r>
      <w:r w:rsidRPr="004627C6">
        <w:rPr>
          <w:rStyle w:val="Emphasis"/>
          <w:highlight w:val="green"/>
        </w:rPr>
        <w:t>pre-negotiated</w:t>
      </w:r>
      <w:r w:rsidRPr="004627C6">
        <w:rPr>
          <w:highlight w:val="green"/>
          <w:u w:val="single"/>
        </w:rPr>
        <w:t xml:space="preserve"> positions</w:t>
      </w:r>
      <w:r w:rsidRPr="00A650BC">
        <w:rPr>
          <w:sz w:val="16"/>
        </w:rPr>
        <w:t xml:space="preserve"> on what “high-risk” props are and how they should be handled.</w:t>
      </w:r>
    </w:p>
    <w:p w14:paraId="142477F3" w14:textId="77777777" w:rsidR="004B73B2" w:rsidRPr="00707D6E" w:rsidRDefault="004B73B2" w:rsidP="00416907">
      <w:pPr>
        <w:rPr>
          <w:sz w:val="16"/>
        </w:rPr>
      </w:pPr>
    </w:p>
    <w:p w14:paraId="780223E9" w14:textId="32261379" w:rsidR="00E2678A" w:rsidRDefault="00A06E48" w:rsidP="00E2678A">
      <w:pPr>
        <w:pStyle w:val="Heading4"/>
        <w:rPr>
          <w:sz w:val="28"/>
          <w:szCs w:val="28"/>
        </w:rPr>
      </w:pPr>
      <w:r>
        <w:rPr>
          <w:sz w:val="28"/>
          <w:szCs w:val="28"/>
        </w:rPr>
        <w:t xml:space="preserve">Federal </w:t>
      </w:r>
      <w:r w:rsidR="005B6C9E">
        <w:rPr>
          <w:sz w:val="28"/>
          <w:szCs w:val="28"/>
        </w:rPr>
        <w:t xml:space="preserve">attempts at </w:t>
      </w:r>
      <w:r w:rsidR="00564EA9">
        <w:rPr>
          <w:sz w:val="28"/>
          <w:szCs w:val="28"/>
        </w:rPr>
        <w:t>regulating</w:t>
      </w:r>
      <w:r w:rsidR="003B6FE9">
        <w:rPr>
          <w:sz w:val="28"/>
          <w:szCs w:val="28"/>
        </w:rPr>
        <w:t xml:space="preserve"> </w:t>
      </w:r>
      <w:r w:rsidR="003F40D1">
        <w:rPr>
          <w:sz w:val="28"/>
          <w:szCs w:val="28"/>
        </w:rPr>
        <w:t>‘</w:t>
      </w:r>
      <w:r w:rsidR="003B6FE9" w:rsidRPr="003B6FE9">
        <w:rPr>
          <w:sz w:val="28"/>
          <w:szCs w:val="28"/>
          <w:u w:val="single"/>
        </w:rPr>
        <w:t>economic freedom</w:t>
      </w:r>
      <w:r w:rsidR="003F40D1">
        <w:rPr>
          <w:sz w:val="28"/>
          <w:szCs w:val="28"/>
        </w:rPr>
        <w:t>’</w:t>
      </w:r>
      <w:r w:rsidR="003B6FE9" w:rsidRPr="003B6FE9">
        <w:rPr>
          <w:sz w:val="28"/>
          <w:szCs w:val="28"/>
        </w:rPr>
        <w:t xml:space="preserve"> </w:t>
      </w:r>
      <w:r w:rsidR="003B6FE9">
        <w:rPr>
          <w:sz w:val="28"/>
          <w:szCs w:val="28"/>
        </w:rPr>
        <w:t>spark</w:t>
      </w:r>
      <w:r w:rsidR="0007391E">
        <w:rPr>
          <w:sz w:val="28"/>
          <w:szCs w:val="28"/>
        </w:rPr>
        <w:t xml:space="preserve"> Texan</w:t>
      </w:r>
      <w:r w:rsidR="003B6FE9">
        <w:rPr>
          <w:sz w:val="28"/>
          <w:szCs w:val="28"/>
        </w:rPr>
        <w:t xml:space="preserve"> </w:t>
      </w:r>
      <w:r w:rsidR="003B6FE9" w:rsidRPr="003B6FE9">
        <w:rPr>
          <w:sz w:val="28"/>
          <w:szCs w:val="28"/>
          <w:u w:val="single"/>
        </w:rPr>
        <w:t>outrage</w:t>
      </w:r>
      <w:r w:rsidR="003B6FE9">
        <w:rPr>
          <w:sz w:val="28"/>
          <w:szCs w:val="28"/>
        </w:rPr>
        <w:t>.</w:t>
      </w:r>
    </w:p>
    <w:p w14:paraId="4FE681E7" w14:textId="0697F833" w:rsidR="00040BCC" w:rsidRPr="00193F22" w:rsidRDefault="00E14E10" w:rsidP="00193F22">
      <w:r w:rsidRPr="00193F22">
        <w:t xml:space="preserve">Daniel </w:t>
      </w:r>
      <w:r w:rsidRPr="00193F22">
        <w:rPr>
          <w:rStyle w:val="Style13ptBold"/>
        </w:rPr>
        <w:t>Vock 17</w:t>
      </w:r>
      <w:r w:rsidRPr="00193F22">
        <w:t xml:space="preserve">, for </w:t>
      </w:r>
      <w:r w:rsidR="00FC0A1A">
        <w:t>g</w:t>
      </w:r>
      <w:r w:rsidRPr="00193F22">
        <w:t xml:space="preserve">overning.com, </w:t>
      </w:r>
      <w:r w:rsidR="00FC0A1A">
        <w:t>He</w:t>
      </w:r>
      <w:r w:rsidR="00193F22" w:rsidRPr="00193F22">
        <w:t xml:space="preserve"> was a senior reporter at Route Fifty, where he focused on transportation and infrastructure. He has covered state and local government for two decades, first as an Illinois statehouse reporter and later as a national reporter based in Washington, D.C. Dan has written stories about every state in the country and has reported on the ground from half of them (so far). He won a Jesse H. Neal award for best profile and earned a fellowship from the Columbia Journalism School’s Ira A. Lipman Center for Journalism and Civil and Human Rights</w:t>
      </w:r>
      <w:r w:rsidRPr="00193F22">
        <w:t xml:space="preserve">, </w:t>
      </w:r>
      <w:r w:rsidR="00040BCC" w:rsidRPr="00193F22">
        <w:t xml:space="preserve">04/03/17, “The End of Local Laws? War on Cities Intensifies in Texas,” https://www.governing.com/archive/gov-texas-abbott-preemption.html, </w:t>
      </w:r>
      <w:proofErr w:type="spellStart"/>
      <w:r w:rsidR="00040BCC" w:rsidRPr="00193F22">
        <w:t>sjc</w:t>
      </w:r>
      <w:proofErr w:type="spellEnd"/>
      <w:r w:rsidR="00040BCC" w:rsidRPr="00193F22">
        <w:t xml:space="preserve"> recut manan</w:t>
      </w:r>
    </w:p>
    <w:p w14:paraId="50A27B7B" w14:textId="231406EA" w:rsidR="00EE45DA" w:rsidRPr="00E95627" w:rsidRDefault="00B54D7D" w:rsidP="00EE45DA">
      <w:pPr>
        <w:rPr>
          <w:sz w:val="16"/>
        </w:rPr>
      </w:pPr>
      <w:r w:rsidRPr="00E95627">
        <w:rPr>
          <w:sz w:val="16"/>
        </w:rPr>
        <w:t xml:space="preserve">Gov. Greg </w:t>
      </w:r>
      <w:r w:rsidRPr="004627C6">
        <w:rPr>
          <w:highlight w:val="green"/>
          <w:u w:val="single"/>
        </w:rPr>
        <w:t>Abbott</w:t>
      </w:r>
      <w:r w:rsidRPr="00E95627">
        <w:rPr>
          <w:sz w:val="16"/>
        </w:rPr>
        <w:t xml:space="preserve">, an </w:t>
      </w:r>
      <w:r w:rsidRPr="00B66C16">
        <w:rPr>
          <w:u w:val="single"/>
        </w:rPr>
        <w:t xml:space="preserve">outspoken </w:t>
      </w:r>
      <w:r w:rsidRPr="004627C6">
        <w:rPr>
          <w:rStyle w:val="Emphasis"/>
          <w:highlight w:val="green"/>
        </w:rPr>
        <w:t>critic</w:t>
      </w:r>
      <w:r w:rsidRPr="004627C6">
        <w:rPr>
          <w:highlight w:val="green"/>
          <w:u w:val="single"/>
        </w:rPr>
        <w:t xml:space="preserve"> of federal </w:t>
      </w:r>
      <w:r w:rsidRPr="004627C6">
        <w:rPr>
          <w:rStyle w:val="Emphasis"/>
          <w:highlight w:val="green"/>
        </w:rPr>
        <w:t>overreach</w:t>
      </w:r>
      <w:r w:rsidRPr="00E95627">
        <w:rPr>
          <w:sz w:val="16"/>
        </w:rPr>
        <w:t>, recently suggested that his state should adopt a "ban across the board" on local regulations.</w:t>
      </w:r>
    </w:p>
    <w:p w14:paraId="00E53894" w14:textId="77777777" w:rsidR="00EE45DA" w:rsidRPr="00E95627" w:rsidRDefault="00B54D7D" w:rsidP="00EE45DA">
      <w:pPr>
        <w:rPr>
          <w:sz w:val="16"/>
        </w:rPr>
      </w:pPr>
      <w:r w:rsidRPr="00E95627">
        <w:rPr>
          <w:sz w:val="16"/>
        </w:rPr>
        <w:t xml:space="preserve">As </w:t>
      </w:r>
      <w:r w:rsidRPr="00270C4C">
        <w:rPr>
          <w:u w:val="single"/>
        </w:rPr>
        <w:t>attorney</w:t>
      </w:r>
      <w:r w:rsidRPr="00B66C16">
        <w:rPr>
          <w:u w:val="single"/>
        </w:rPr>
        <w:t xml:space="preserve"> general </w:t>
      </w:r>
      <w:r w:rsidRPr="00270C4C">
        <w:rPr>
          <w:u w:val="single"/>
        </w:rPr>
        <w:t xml:space="preserve">of </w:t>
      </w:r>
      <w:r w:rsidRPr="00270C4C">
        <w:rPr>
          <w:rStyle w:val="Emphasis"/>
        </w:rPr>
        <w:t>Texas</w:t>
      </w:r>
      <w:r w:rsidRPr="00E95627">
        <w:rPr>
          <w:sz w:val="16"/>
        </w:rPr>
        <w:t xml:space="preserve">, Greg </w:t>
      </w:r>
      <w:r w:rsidRPr="00B66C16">
        <w:rPr>
          <w:u w:val="single"/>
        </w:rPr>
        <w:t xml:space="preserve">Abbott made a name for himself by </w:t>
      </w:r>
      <w:r w:rsidRPr="004627C6">
        <w:rPr>
          <w:highlight w:val="green"/>
          <w:u w:val="single"/>
        </w:rPr>
        <w:t>fight</w:t>
      </w:r>
      <w:r w:rsidRPr="00B66C16">
        <w:rPr>
          <w:u w:val="single"/>
        </w:rPr>
        <w:t xml:space="preserve">ing the </w:t>
      </w:r>
      <w:r w:rsidRPr="004627C6">
        <w:rPr>
          <w:rStyle w:val="Emphasis"/>
          <w:highlight w:val="green"/>
        </w:rPr>
        <w:t>federal</w:t>
      </w:r>
      <w:r w:rsidRPr="00B66C16">
        <w:rPr>
          <w:u w:val="single"/>
        </w:rPr>
        <w:t xml:space="preserve"> government and suing the Obama </w:t>
      </w:r>
      <w:r w:rsidRPr="004627C6">
        <w:rPr>
          <w:highlight w:val="green"/>
          <w:u w:val="single"/>
        </w:rPr>
        <w:t>administration</w:t>
      </w:r>
      <w:r w:rsidRPr="00B66C16">
        <w:rPr>
          <w:u w:val="single"/>
        </w:rPr>
        <w:t xml:space="preserve"> 31 times</w:t>
      </w:r>
      <w:r w:rsidRPr="00E95627">
        <w:rPr>
          <w:sz w:val="16"/>
        </w:rPr>
        <w:t>. As governor, Abbott has found a new enemy -- local governments -- and, in recent days, he’s raised the stakes in that war.</w:t>
      </w:r>
      <w:r w:rsidR="00EE45DA" w:rsidRPr="00E95627">
        <w:rPr>
          <w:sz w:val="16"/>
          <w:szCs w:val="10"/>
        </w:rPr>
        <w:t xml:space="preserve"> </w:t>
      </w:r>
    </w:p>
    <w:p w14:paraId="5A3A1DB7" w14:textId="77777777" w:rsidR="00F223BC" w:rsidRPr="00E95627" w:rsidRDefault="00EE45DA" w:rsidP="00F223BC">
      <w:pPr>
        <w:rPr>
          <w:sz w:val="16"/>
        </w:rPr>
      </w:pPr>
      <w:r w:rsidRPr="00E95627">
        <w:rPr>
          <w:sz w:val="16"/>
        </w:rPr>
        <w:t>Texas has a reputation for blocking local laws that contradict its hands-off approach to regulation. In 2014, for example, the oil-friendly state sued a town that voted to ban fracking and then later passed a law preventing other cities from doing the same.</w:t>
      </w:r>
    </w:p>
    <w:p w14:paraId="184A361F" w14:textId="77777777" w:rsidR="00F223BC" w:rsidRPr="00E95627" w:rsidRDefault="00F223BC" w:rsidP="00F223BC">
      <w:pPr>
        <w:rPr>
          <w:sz w:val="16"/>
        </w:rPr>
      </w:pPr>
      <w:r w:rsidRPr="00E95627">
        <w:rPr>
          <w:sz w:val="16"/>
        </w:rPr>
        <w:t xml:space="preserve">“For us to be able </w:t>
      </w:r>
      <w:r w:rsidRPr="004627C6">
        <w:rPr>
          <w:highlight w:val="green"/>
          <w:u w:val="single"/>
        </w:rPr>
        <w:t>to continue</w:t>
      </w:r>
      <w:r w:rsidRPr="00B66C16">
        <w:rPr>
          <w:u w:val="single"/>
        </w:rPr>
        <w:t xml:space="preserve"> our </w:t>
      </w:r>
      <w:r w:rsidRPr="004627C6">
        <w:rPr>
          <w:rStyle w:val="Emphasis"/>
          <w:highlight w:val="green"/>
        </w:rPr>
        <w:t>legacy</w:t>
      </w:r>
      <w:r w:rsidRPr="004627C6">
        <w:rPr>
          <w:highlight w:val="green"/>
          <w:u w:val="single"/>
        </w:rPr>
        <w:t xml:space="preserve"> of </w:t>
      </w:r>
      <w:r w:rsidRPr="004627C6">
        <w:rPr>
          <w:rStyle w:val="Emphasis"/>
          <w:highlight w:val="green"/>
        </w:rPr>
        <w:t>economic freedom</w:t>
      </w:r>
      <w:r w:rsidRPr="00E95627">
        <w:rPr>
          <w:sz w:val="16"/>
        </w:rPr>
        <w:t xml:space="preserve">, it was </w:t>
      </w:r>
      <w:r w:rsidRPr="00270C4C">
        <w:rPr>
          <w:u w:val="single"/>
        </w:rPr>
        <w:t>necessary</w:t>
      </w:r>
      <w:r w:rsidRPr="00B66C16">
        <w:rPr>
          <w:u w:val="single"/>
        </w:rPr>
        <w:t xml:space="preserve"> that we begin </w:t>
      </w:r>
      <w:r w:rsidRPr="00270C4C">
        <w:rPr>
          <w:u w:val="single"/>
        </w:rPr>
        <w:t xml:space="preserve">to </w:t>
      </w:r>
      <w:r w:rsidRPr="00270C4C">
        <w:rPr>
          <w:rStyle w:val="Emphasis"/>
        </w:rPr>
        <w:t>speak up</w:t>
      </w:r>
      <w:r w:rsidRPr="00B66C16">
        <w:rPr>
          <w:u w:val="single"/>
        </w:rPr>
        <w:t xml:space="preserve"> and to propose laws to </w:t>
      </w:r>
      <w:r w:rsidRPr="00F27759">
        <w:rPr>
          <w:rStyle w:val="Emphasis"/>
        </w:rPr>
        <w:t>limit</w:t>
      </w:r>
      <w:r w:rsidRPr="00B66C16">
        <w:rPr>
          <w:u w:val="single"/>
        </w:rPr>
        <w:t xml:space="preserve"> the ability of cities to </w:t>
      </w:r>
      <w:r w:rsidRPr="00F27759">
        <w:rPr>
          <w:rStyle w:val="Emphasis"/>
        </w:rPr>
        <w:t>California-</w:t>
      </w:r>
      <w:proofErr w:type="spellStart"/>
      <w:r w:rsidRPr="00F27759">
        <w:rPr>
          <w:rStyle w:val="Emphasis"/>
        </w:rPr>
        <w:t>ize</w:t>
      </w:r>
      <w:proofErr w:type="spellEnd"/>
      <w:r w:rsidRPr="00B66C16">
        <w:rPr>
          <w:u w:val="single"/>
        </w:rPr>
        <w:t xml:space="preserve"> the great state of Texas</w:t>
      </w:r>
      <w:r w:rsidRPr="00E95627">
        <w:rPr>
          <w:sz w:val="16"/>
        </w:rPr>
        <w:t>,” said Abbott at an event with the Texas Conservative Coalition Research Institute last month.”</w:t>
      </w:r>
    </w:p>
    <w:p w14:paraId="493D8938" w14:textId="39C85A9A" w:rsidR="002B0214" w:rsidRPr="00E95627" w:rsidRDefault="00B54D7D" w:rsidP="00EE45DA">
      <w:pPr>
        <w:rPr>
          <w:sz w:val="16"/>
        </w:rPr>
      </w:pPr>
      <w:r w:rsidRPr="00E95627">
        <w:rPr>
          <w:sz w:val="16"/>
        </w:rPr>
        <w:t xml:space="preserve">As </w:t>
      </w:r>
      <w:r w:rsidRPr="004627C6">
        <w:rPr>
          <w:highlight w:val="green"/>
          <w:u w:val="single"/>
        </w:rPr>
        <w:t>state</w:t>
      </w:r>
      <w:r w:rsidRPr="00270C4C">
        <w:rPr>
          <w:u w:val="single"/>
        </w:rPr>
        <w:t xml:space="preserve"> lawmakers</w:t>
      </w:r>
      <w:r w:rsidRPr="00B66C16">
        <w:rPr>
          <w:u w:val="single"/>
        </w:rPr>
        <w:t xml:space="preserve"> gather for their biennial session this spring</w:t>
      </w:r>
      <w:r w:rsidRPr="00E95627">
        <w:rPr>
          <w:sz w:val="16"/>
        </w:rPr>
        <w:t xml:space="preserve">, they're weighing whether to rein in localities that ban plastic grocery bags, extend civil rights protections to LGBTQ residents, </w:t>
      </w:r>
      <w:r w:rsidRPr="004627C6">
        <w:rPr>
          <w:rStyle w:val="Emphasis"/>
          <w:highlight w:val="green"/>
        </w:rPr>
        <w:t>discourage</w:t>
      </w:r>
      <w:r w:rsidRPr="004627C6">
        <w:rPr>
          <w:highlight w:val="green"/>
          <w:u w:val="single"/>
        </w:rPr>
        <w:t xml:space="preserve"> coop</w:t>
      </w:r>
      <w:r w:rsidRPr="00B66C16">
        <w:rPr>
          <w:u w:val="single"/>
        </w:rPr>
        <w:t xml:space="preserve">eration </w:t>
      </w:r>
      <w:r w:rsidRPr="004627C6">
        <w:rPr>
          <w:highlight w:val="green"/>
          <w:u w:val="single"/>
        </w:rPr>
        <w:t>with federal</w:t>
      </w:r>
      <w:r w:rsidRPr="00B66C16">
        <w:rPr>
          <w:u w:val="single"/>
        </w:rPr>
        <w:t xml:space="preserve"> immigration </w:t>
      </w:r>
      <w:r w:rsidRPr="004627C6">
        <w:rPr>
          <w:rStyle w:val="Emphasis"/>
          <w:highlight w:val="green"/>
        </w:rPr>
        <w:t>authorities</w:t>
      </w:r>
      <w:r w:rsidRPr="00E95627">
        <w:rPr>
          <w:sz w:val="16"/>
        </w:rPr>
        <w:t>, impose driver screening requirements for ride-sharing companies and regulate the chopping down of trees.</w:t>
      </w:r>
    </w:p>
    <w:p w14:paraId="6137809C" w14:textId="77777777" w:rsidR="0029433B" w:rsidRPr="00E95627" w:rsidRDefault="007F7B76" w:rsidP="00B54D7D">
      <w:pPr>
        <w:rPr>
          <w:sz w:val="16"/>
        </w:rPr>
      </w:pPr>
      <w:r w:rsidRPr="00E95627">
        <w:rPr>
          <w:sz w:val="16"/>
        </w:rPr>
        <w:t>&lt;&lt;&lt;TEXT CONDENSED NONE OMITTED&gt;&gt;&gt;</w:t>
      </w:r>
    </w:p>
    <w:p w14:paraId="243FAD65" w14:textId="77777777" w:rsidR="00EE45DA" w:rsidRPr="00B95276" w:rsidRDefault="00EE45DA" w:rsidP="00E04045">
      <w:pPr>
        <w:rPr>
          <w:sz w:val="10"/>
          <w:szCs w:val="10"/>
        </w:rPr>
      </w:pPr>
      <w:r w:rsidRPr="00B95276">
        <w:rPr>
          <w:sz w:val="10"/>
          <w:szCs w:val="10"/>
        </w:rPr>
        <w:t xml:space="preserve">Those types of clashes, particularly between liberal cities and conservative states, are increasingly common throughout the country, in part because Republicans have a historically high level of control over state governments. But in Texas, Abbott now suggests that instead of spending time and money battling these issues individually, the state should issue a “ban across the board” on municipal regulations. “One strategy would be for the state of Texas to take a ‘rifle shot after rifle shot after rifle shot’ approach to try to override all these local regulations,” Abbott explained to the conservative audience last month. “I think it would be far simpler, and frankly easier for those of you who have to run your lives and your businesses on a daily basis, if the state of Texas adopted an overriding policy to create certain standards that must be met.” The governor has not laid out many more details on how that approach would work, and his press office </w:t>
      </w:r>
      <w:proofErr w:type="gramStart"/>
      <w:r w:rsidRPr="00B95276">
        <w:rPr>
          <w:sz w:val="10"/>
          <w:szCs w:val="10"/>
        </w:rPr>
        <w:t>referred back</w:t>
      </w:r>
      <w:proofErr w:type="gramEnd"/>
      <w:r w:rsidRPr="00B95276">
        <w:rPr>
          <w:sz w:val="10"/>
          <w:szCs w:val="10"/>
        </w:rPr>
        <w:t xml:space="preserve"> to his remarks. But one possibility, says Bennett Sandlin, executive director of the Texas Municipal League, is that the state could strip all 352 home-rule cities, which are free to enact regulations </w:t>
      </w:r>
      <w:proofErr w:type="gramStart"/>
      <w:r w:rsidRPr="00B95276">
        <w:rPr>
          <w:sz w:val="10"/>
          <w:szCs w:val="10"/>
        </w:rPr>
        <w:t>as long as</w:t>
      </w:r>
      <w:proofErr w:type="gramEnd"/>
      <w:r w:rsidRPr="00B95276">
        <w:rPr>
          <w:sz w:val="10"/>
          <w:szCs w:val="10"/>
        </w:rPr>
        <w:t xml:space="preserve"> they don’t expressly conflict with state law, of their home-rule powers. They would then be treated as general-rule cities, which are usually small and can regulate only areas the state specifically gives them permission to oversee. Thanks to U.S. Supreme Court rulings in the early 1900s, states have broad authority to decide what powers to grant to municipalities. Texas is one of 39 states to follow the so-called "Dillon's Rule" for at least some of its local governments. The rule makes clear that municipalities are subordinate to state government. The Texas constitution also specifies that even home-rule cities can't pass ordinances that contradict state law. In other words, cities wouldn't have much recourse if Texas decided to preempt their powers. One reason states give cities home-rule authority, though, is so the state legislature's agenda isn't clogged with local-interest legislation. That's a particular concern for states like Texas, where the legislature only meets for a few months every other year. Sandlin, from the municipal league, has naturally been an outspoken opponent of Abbott’s attacks on municipalities. He says this hostility toward cities and local control didn’t exist at the Texas Capitol before Abbott became governor. “It’s only been since 2015 that we’ve seen this new tactic, where local control is no longer a good thing, it’s actually an evil thing," says Sandlin. "The new good thing is now liberty from local regulations." While Abbott decries the “patchwork quilt” of regulations that local ordinances present to businesses, Sandlin says it makes sense sometimes. In fact, the Texas Municipal League has changed its Twitter avatar to a photo of a patchwork quilt. Sandlin says plastic bag bans are a good example of why case-by-case regulations are necessary. Fewer than 10 Texas municipalities have banned single-use plastic bags, but they’ve done so for different reasons. Ranchers in the conservative town of Fort Stockton complained that the windswept bags interfered with feeding their cattle. In South Padre Island, the bags killed marine wildlife and turned off tourists who didn't want to go to a trash-littered beach. Under Abbott’s one-size-fits-all approach, "what would you say to the rancher in Fort Stockton or the hotelier in South Padre Island? You just wouldn’t have anything good to say to them. It would be ridiculous," says Sandlin. The governor’s objection to local ordinances is personal and philosophical -- and to some, contradictory. Abbott was upset when the city of Austin, where he lives, wouldn't let him cut down a pecan tree in his yard without planting several additional trees. Austin is one of 50 Texas cities that regulates the chopping down of old-growth trees. “I saw firsthand how my own private property rights were being mowed down by these regulations,” Abbott said at the event last month. To many of his critics, Abbott's crushing resistance to localities' rights contradicts his staunch defense of states' rights. If he's so against the federal government intruding in states, one could logically assume he would be against states intruding in localities.</w:t>
      </w:r>
    </w:p>
    <w:p w14:paraId="3D761A67" w14:textId="77777777" w:rsidR="00083B32" w:rsidRPr="00E95627" w:rsidRDefault="007F7B76" w:rsidP="00083B32">
      <w:pPr>
        <w:rPr>
          <w:sz w:val="16"/>
        </w:rPr>
      </w:pPr>
      <w:r w:rsidRPr="00E95627">
        <w:rPr>
          <w:sz w:val="16"/>
        </w:rPr>
        <w:t>&lt;&lt;&lt;LINE BREAKS RESUME&gt;&gt;&gt;</w:t>
      </w:r>
    </w:p>
    <w:p w14:paraId="22429CDC" w14:textId="7B344D08" w:rsidR="00657527" w:rsidRPr="00E95627" w:rsidRDefault="00B54D7D" w:rsidP="00083B32">
      <w:pPr>
        <w:rPr>
          <w:sz w:val="16"/>
        </w:rPr>
      </w:pPr>
      <w:r w:rsidRPr="00E95627">
        <w:rPr>
          <w:sz w:val="16"/>
        </w:rPr>
        <w:t xml:space="preserve">But </w:t>
      </w:r>
      <w:r w:rsidRPr="00083B32">
        <w:rPr>
          <w:u w:val="single"/>
        </w:rPr>
        <w:t>Abbott</w:t>
      </w:r>
      <w:r w:rsidRPr="00E95627">
        <w:rPr>
          <w:sz w:val="16"/>
        </w:rPr>
        <w:t xml:space="preserve">, who </w:t>
      </w:r>
      <w:r w:rsidRPr="00083B32">
        <w:rPr>
          <w:u w:val="single"/>
        </w:rPr>
        <w:t>once served on the Texas Supreme Court</w:t>
      </w:r>
      <w:r w:rsidRPr="00E95627">
        <w:rPr>
          <w:sz w:val="16"/>
        </w:rPr>
        <w:t xml:space="preserve">, </w:t>
      </w:r>
      <w:r w:rsidRPr="00083B32">
        <w:rPr>
          <w:u w:val="single"/>
        </w:rPr>
        <w:t xml:space="preserve">argues that </w:t>
      </w:r>
      <w:r w:rsidRPr="004627C6">
        <w:rPr>
          <w:highlight w:val="green"/>
          <w:u w:val="single"/>
        </w:rPr>
        <w:t xml:space="preserve">states have a </w:t>
      </w:r>
      <w:r w:rsidRPr="004627C6">
        <w:rPr>
          <w:rStyle w:val="Emphasis"/>
          <w:highlight w:val="green"/>
        </w:rPr>
        <w:t>unique</w:t>
      </w:r>
      <w:r w:rsidRPr="004627C6">
        <w:rPr>
          <w:highlight w:val="green"/>
          <w:u w:val="single"/>
        </w:rPr>
        <w:t xml:space="preserve"> role</w:t>
      </w:r>
      <w:r w:rsidRPr="00083B32">
        <w:rPr>
          <w:u w:val="single"/>
        </w:rPr>
        <w:t xml:space="preserve"> in American </w:t>
      </w:r>
      <w:r w:rsidRPr="00F27759">
        <w:rPr>
          <w:rStyle w:val="Emphasis"/>
        </w:rPr>
        <w:t>government</w:t>
      </w:r>
      <w:r w:rsidRPr="00E95627">
        <w:rPr>
          <w:sz w:val="16"/>
        </w:rPr>
        <w:t>.</w:t>
      </w:r>
    </w:p>
    <w:p w14:paraId="3ACFA73E" w14:textId="0AB4544B" w:rsidR="00657527" w:rsidRPr="00E95627" w:rsidRDefault="00B54D7D" w:rsidP="00657527">
      <w:pPr>
        <w:rPr>
          <w:sz w:val="16"/>
        </w:rPr>
      </w:pPr>
      <w:r w:rsidRPr="00E95627">
        <w:rPr>
          <w:sz w:val="16"/>
        </w:rPr>
        <w:t xml:space="preserve">“The </w:t>
      </w:r>
      <w:r w:rsidRPr="00083B32">
        <w:rPr>
          <w:u w:val="single"/>
        </w:rPr>
        <w:t>controlling document that we live under in this country is not some city code</w:t>
      </w:r>
      <w:r w:rsidRPr="00E95627">
        <w:rPr>
          <w:sz w:val="16"/>
        </w:rPr>
        <w:t xml:space="preserve">. It’s not county rules and regulations. It’s not even state law. The </w:t>
      </w:r>
      <w:r w:rsidRPr="00083B32">
        <w:rPr>
          <w:u w:val="single"/>
        </w:rPr>
        <w:t xml:space="preserve">predominant doctrine that creates the architecture that we are governed by and live under is the </w:t>
      </w:r>
      <w:r w:rsidRPr="00270C4C">
        <w:rPr>
          <w:rStyle w:val="Emphasis"/>
        </w:rPr>
        <w:t>U</w:t>
      </w:r>
      <w:r w:rsidRPr="00083B32">
        <w:rPr>
          <w:u w:val="single"/>
        </w:rPr>
        <w:t xml:space="preserve">nited </w:t>
      </w:r>
      <w:r w:rsidRPr="00270C4C">
        <w:rPr>
          <w:rStyle w:val="Emphasis"/>
        </w:rPr>
        <w:t>S</w:t>
      </w:r>
      <w:r w:rsidRPr="00083B32">
        <w:rPr>
          <w:u w:val="single"/>
        </w:rPr>
        <w:t xml:space="preserve">tates </w:t>
      </w:r>
      <w:r w:rsidRPr="00270C4C">
        <w:rPr>
          <w:u w:val="single"/>
        </w:rPr>
        <w:t>Constitution</w:t>
      </w:r>
      <w:r w:rsidRPr="00E95627">
        <w:rPr>
          <w:sz w:val="16"/>
        </w:rPr>
        <w:t xml:space="preserve">,” he said, and he noted that the </w:t>
      </w:r>
      <w:r w:rsidRPr="004627C6">
        <w:rPr>
          <w:highlight w:val="green"/>
          <w:u w:val="single"/>
        </w:rPr>
        <w:t xml:space="preserve">Tenth Amendment </w:t>
      </w:r>
      <w:r w:rsidRPr="004627C6">
        <w:rPr>
          <w:rStyle w:val="Emphasis"/>
          <w:highlight w:val="green"/>
        </w:rPr>
        <w:t>delegates</w:t>
      </w:r>
      <w:r w:rsidRPr="004627C6">
        <w:rPr>
          <w:highlight w:val="green"/>
          <w:u w:val="single"/>
        </w:rPr>
        <w:t xml:space="preserve"> power </w:t>
      </w:r>
      <w:r w:rsidRPr="004627C6">
        <w:rPr>
          <w:rStyle w:val="Emphasis"/>
          <w:highlight w:val="green"/>
        </w:rPr>
        <w:t>not</w:t>
      </w:r>
      <w:r w:rsidRPr="004627C6">
        <w:rPr>
          <w:highlight w:val="green"/>
          <w:u w:val="single"/>
        </w:rPr>
        <w:t xml:space="preserve"> granted</w:t>
      </w:r>
      <w:r w:rsidRPr="00083B32">
        <w:rPr>
          <w:u w:val="single"/>
        </w:rPr>
        <w:t xml:space="preserve"> to the federal government </w:t>
      </w:r>
      <w:r w:rsidRPr="004627C6">
        <w:rPr>
          <w:highlight w:val="green"/>
          <w:u w:val="single"/>
        </w:rPr>
        <w:t xml:space="preserve">to the </w:t>
      </w:r>
      <w:r w:rsidRPr="004627C6">
        <w:rPr>
          <w:rStyle w:val="Emphasis"/>
          <w:highlight w:val="green"/>
        </w:rPr>
        <w:t>states</w:t>
      </w:r>
      <w:r w:rsidRPr="00083B32">
        <w:rPr>
          <w:u w:val="single"/>
        </w:rPr>
        <w:t xml:space="preserve"> and to the people</w:t>
      </w:r>
      <w:r w:rsidRPr="00E95627">
        <w:rPr>
          <w:sz w:val="16"/>
        </w:rPr>
        <w:t xml:space="preserve"> -- but not to municipalities.</w:t>
      </w:r>
    </w:p>
    <w:p w14:paraId="4F93B74D" w14:textId="2D98A486" w:rsidR="00657527" w:rsidRPr="00E95627" w:rsidRDefault="00B54D7D" w:rsidP="00657527">
      <w:pPr>
        <w:rPr>
          <w:sz w:val="16"/>
        </w:rPr>
      </w:pPr>
      <w:r w:rsidRPr="00E95627">
        <w:rPr>
          <w:sz w:val="16"/>
        </w:rPr>
        <w:t xml:space="preserve">“I </w:t>
      </w:r>
      <w:r w:rsidRPr="004627C6">
        <w:rPr>
          <w:rStyle w:val="Emphasis"/>
          <w:highlight w:val="green"/>
        </w:rPr>
        <w:t>sued</w:t>
      </w:r>
      <w:r w:rsidRPr="00083B32">
        <w:rPr>
          <w:u w:val="single"/>
        </w:rPr>
        <w:t xml:space="preserve"> the </w:t>
      </w:r>
      <w:r w:rsidRPr="004627C6">
        <w:rPr>
          <w:highlight w:val="green"/>
          <w:u w:val="single"/>
        </w:rPr>
        <w:t>Obama</w:t>
      </w:r>
      <w:r w:rsidRPr="00083B32">
        <w:rPr>
          <w:u w:val="single"/>
        </w:rPr>
        <w:t xml:space="preserve"> administration </w:t>
      </w:r>
      <w:r w:rsidRPr="004627C6">
        <w:rPr>
          <w:rStyle w:val="Emphasis"/>
          <w:highlight w:val="green"/>
        </w:rPr>
        <w:t>31 times</w:t>
      </w:r>
      <w:r w:rsidRPr="004627C6">
        <w:rPr>
          <w:highlight w:val="green"/>
          <w:u w:val="single"/>
        </w:rPr>
        <w:t xml:space="preserve"> because</w:t>
      </w:r>
      <w:r w:rsidRPr="00270C4C">
        <w:rPr>
          <w:u w:val="single"/>
        </w:rPr>
        <w:t xml:space="preserve"> I thought </w:t>
      </w:r>
      <w:r w:rsidRPr="004627C6">
        <w:rPr>
          <w:highlight w:val="green"/>
          <w:u w:val="single"/>
        </w:rPr>
        <w:t xml:space="preserve">they were </w:t>
      </w:r>
      <w:r w:rsidRPr="004627C6">
        <w:rPr>
          <w:rStyle w:val="Emphasis"/>
          <w:highlight w:val="green"/>
        </w:rPr>
        <w:t>violating</w:t>
      </w:r>
      <w:r w:rsidRPr="00083B32">
        <w:rPr>
          <w:u w:val="single"/>
        </w:rPr>
        <w:t xml:space="preserve"> the U.S. </w:t>
      </w:r>
      <w:r w:rsidRPr="004627C6">
        <w:rPr>
          <w:rStyle w:val="Emphasis"/>
          <w:highlight w:val="green"/>
        </w:rPr>
        <w:t>Constitution</w:t>
      </w:r>
      <w:r w:rsidRPr="00E95627">
        <w:rPr>
          <w:sz w:val="16"/>
        </w:rPr>
        <w:t>. It wasn’t because of local control,” he said.</w:t>
      </w:r>
    </w:p>
    <w:p w14:paraId="25D50BF5" w14:textId="3E02F8D9" w:rsidR="00657527" w:rsidRPr="00E95627" w:rsidRDefault="00B54D7D" w:rsidP="00657527">
      <w:pPr>
        <w:rPr>
          <w:sz w:val="16"/>
        </w:rPr>
      </w:pPr>
      <w:r w:rsidRPr="00E95627">
        <w:rPr>
          <w:sz w:val="16"/>
        </w:rPr>
        <w:t>Sandlin, however, dismisses the governor’s constitutional argument as “a legal truism that doesn’t amount to much” because it doesn’t address how the state government should best govern a place as diverse as Texas.</w:t>
      </w:r>
    </w:p>
    <w:p w14:paraId="0EB16C5D" w14:textId="036CA3D8" w:rsidR="00ED0C56" w:rsidRDefault="00B54D7D" w:rsidP="00657527">
      <w:pPr>
        <w:rPr>
          <w:sz w:val="16"/>
        </w:rPr>
      </w:pPr>
      <w:r w:rsidRPr="00E95627">
        <w:rPr>
          <w:sz w:val="16"/>
        </w:rPr>
        <w:t>“</w:t>
      </w:r>
      <w:r w:rsidRPr="004627C6">
        <w:rPr>
          <w:highlight w:val="green"/>
          <w:u w:val="single"/>
        </w:rPr>
        <w:t xml:space="preserve">Texans </w:t>
      </w:r>
      <w:r w:rsidRPr="004627C6">
        <w:rPr>
          <w:rStyle w:val="Emphasis"/>
          <w:highlight w:val="green"/>
        </w:rPr>
        <w:t>don’t</w:t>
      </w:r>
      <w:r w:rsidRPr="004627C6">
        <w:rPr>
          <w:highlight w:val="green"/>
          <w:u w:val="single"/>
        </w:rPr>
        <w:t xml:space="preserve"> want to be </w:t>
      </w:r>
      <w:r w:rsidRPr="004627C6">
        <w:rPr>
          <w:rStyle w:val="Emphasis"/>
          <w:highlight w:val="green"/>
        </w:rPr>
        <w:t>told</w:t>
      </w:r>
      <w:r w:rsidRPr="004627C6">
        <w:rPr>
          <w:highlight w:val="green"/>
          <w:u w:val="single"/>
        </w:rPr>
        <w:t xml:space="preserve"> they have to </w:t>
      </w:r>
      <w:r w:rsidRPr="004627C6">
        <w:rPr>
          <w:rStyle w:val="Emphasis"/>
          <w:highlight w:val="green"/>
        </w:rPr>
        <w:t>conform</w:t>
      </w:r>
      <w:r w:rsidRPr="004627C6">
        <w:rPr>
          <w:highlight w:val="green"/>
          <w:u w:val="single"/>
        </w:rPr>
        <w:t xml:space="preserve"> to</w:t>
      </w:r>
      <w:r w:rsidRPr="00083B32">
        <w:rPr>
          <w:u w:val="single"/>
        </w:rPr>
        <w:t xml:space="preserve"> one way of thinking or one way of living</w:t>
      </w:r>
      <w:r w:rsidRPr="00E95627">
        <w:rPr>
          <w:sz w:val="16"/>
        </w:rPr>
        <w:t xml:space="preserve"> --whether it comes from </w:t>
      </w:r>
      <w:r w:rsidRPr="004627C6">
        <w:rPr>
          <w:highlight w:val="green"/>
          <w:u w:val="single"/>
        </w:rPr>
        <w:t>Washington</w:t>
      </w:r>
      <w:r w:rsidRPr="00E95627">
        <w:rPr>
          <w:sz w:val="16"/>
        </w:rPr>
        <w:t xml:space="preserve"> or from the governor’s office in Austin,” Sandlin wrote in a recent op-ed. "If Texans feel warm and comfortable under a patchwork quilt, those who seek to do business here -- and our governor -- should recognize and respect that.”</w:t>
      </w:r>
    </w:p>
    <w:p w14:paraId="4A4D66FC" w14:textId="77777777" w:rsidR="004B73B2" w:rsidRPr="00E95627" w:rsidRDefault="004B73B2" w:rsidP="00657527">
      <w:pPr>
        <w:rPr>
          <w:sz w:val="16"/>
        </w:rPr>
      </w:pPr>
    </w:p>
    <w:p w14:paraId="75A4F727" w14:textId="3989D238" w:rsidR="00384E40" w:rsidRDefault="00D2098C" w:rsidP="00D2098C">
      <w:pPr>
        <w:pStyle w:val="Heading4"/>
      </w:pPr>
      <w:r>
        <w:t xml:space="preserve">The </w:t>
      </w:r>
      <w:r w:rsidRPr="00E93488">
        <w:rPr>
          <w:u w:val="single"/>
        </w:rPr>
        <w:t>unique exception</w:t>
      </w:r>
      <w:r>
        <w:t xml:space="preserve"> is the </w:t>
      </w:r>
      <w:r w:rsidRPr="00E93488">
        <w:rPr>
          <w:u w:val="single"/>
        </w:rPr>
        <w:t>FTC</w:t>
      </w:r>
      <w:r>
        <w:t xml:space="preserve">. </w:t>
      </w:r>
      <w:r w:rsidR="0006656A">
        <w:t xml:space="preserve">Only the </w:t>
      </w:r>
      <w:r w:rsidR="0006656A" w:rsidRPr="0048784F">
        <w:t>AFF</w:t>
      </w:r>
      <w:r w:rsidR="0006656A">
        <w:t xml:space="preserve"> </w:t>
      </w:r>
      <w:r w:rsidR="00730456" w:rsidRPr="0048784F">
        <w:rPr>
          <w:u w:val="single"/>
        </w:rPr>
        <w:t>conditions</w:t>
      </w:r>
      <w:r w:rsidR="00447935">
        <w:t xml:space="preserve"> </w:t>
      </w:r>
      <w:r>
        <w:t xml:space="preserve">Texas </w:t>
      </w:r>
      <w:r w:rsidR="00BA52EC">
        <w:t xml:space="preserve">to </w:t>
      </w:r>
      <w:r w:rsidR="005174B6">
        <w:t>work</w:t>
      </w:r>
      <w:r>
        <w:t xml:space="preserve"> ‘</w:t>
      </w:r>
      <w:r w:rsidRPr="00E93488">
        <w:rPr>
          <w:u w:val="single"/>
        </w:rPr>
        <w:t>collaboratively</w:t>
      </w:r>
      <w:r w:rsidRPr="00E93488">
        <w:t xml:space="preserve">’ </w:t>
      </w:r>
      <w:r>
        <w:t>on ‘</w:t>
      </w:r>
      <w:r w:rsidRPr="00E93488">
        <w:rPr>
          <w:u w:val="single"/>
        </w:rPr>
        <w:t>regulatory frameworks</w:t>
      </w:r>
      <w:r>
        <w:t>’</w:t>
      </w:r>
      <w:r w:rsidR="006A7367">
        <w:t xml:space="preserve"> </w:t>
      </w:r>
      <w:r w:rsidR="00B72B01">
        <w:t>with</w:t>
      </w:r>
      <w:r w:rsidR="006A7367">
        <w:t xml:space="preserve"> federal </w:t>
      </w:r>
      <w:r w:rsidR="00A133AF">
        <w:t>agencies</w:t>
      </w:r>
      <w:r w:rsidR="004E03F7">
        <w:t xml:space="preserve"> as they</w:t>
      </w:r>
      <w:r w:rsidR="006A7367">
        <w:t xml:space="preserve"> ‘</w:t>
      </w:r>
      <w:r w:rsidR="006A7367" w:rsidRPr="00741B3F">
        <w:rPr>
          <w:u w:val="single"/>
        </w:rPr>
        <w:t>deprioritize</w:t>
      </w:r>
      <w:r w:rsidR="006A7367">
        <w:t xml:space="preserve">’ </w:t>
      </w:r>
      <w:r w:rsidR="001E34FF">
        <w:t xml:space="preserve">aggressive </w:t>
      </w:r>
      <w:r w:rsidR="008A063F">
        <w:t>rulemaking</w:t>
      </w:r>
      <w:r w:rsidR="006A7367">
        <w:t xml:space="preserve"> for </w:t>
      </w:r>
      <w:r w:rsidR="006A7367" w:rsidRPr="00724818">
        <w:rPr>
          <w:u w:val="single"/>
        </w:rPr>
        <w:t>state-regulated</w:t>
      </w:r>
      <w:r w:rsidR="006A7367">
        <w:t xml:space="preserve"> policies</w:t>
      </w:r>
      <w:r w:rsidR="00F27FE8">
        <w:t>.</w:t>
      </w:r>
      <w:r w:rsidR="00B051C3">
        <w:t xml:space="preserve"> </w:t>
      </w:r>
      <w:r w:rsidR="00B051C3" w:rsidRPr="009D0B9C">
        <w:rPr>
          <w:b w:val="0"/>
          <w:bCs/>
        </w:rPr>
        <w:t xml:space="preserve">Only </w:t>
      </w:r>
      <w:r w:rsidR="008F720C" w:rsidRPr="009D0B9C">
        <w:rPr>
          <w:b w:val="0"/>
          <w:bCs/>
        </w:rPr>
        <w:t>national</w:t>
      </w:r>
      <w:r w:rsidR="0016217F" w:rsidRPr="009D0B9C">
        <w:rPr>
          <w:b w:val="0"/>
          <w:bCs/>
        </w:rPr>
        <w:t xml:space="preserve"> </w:t>
      </w:r>
      <w:r w:rsidR="0016217F" w:rsidRPr="009D0B9C">
        <w:rPr>
          <w:b w:val="0"/>
          <w:bCs/>
          <w:u w:val="single"/>
        </w:rPr>
        <w:t>laws</w:t>
      </w:r>
      <w:r w:rsidR="00C2153D" w:rsidRPr="009D0B9C">
        <w:rPr>
          <w:b w:val="0"/>
          <w:bCs/>
        </w:rPr>
        <w:t xml:space="preserve"> erase </w:t>
      </w:r>
      <w:r w:rsidR="00C2153D" w:rsidRPr="009D0B9C">
        <w:rPr>
          <w:b w:val="0"/>
          <w:bCs/>
          <w:u w:val="single"/>
        </w:rPr>
        <w:t>state power</w:t>
      </w:r>
      <w:r w:rsidR="00C2153D" w:rsidRPr="009D0B9C">
        <w:rPr>
          <w:b w:val="0"/>
          <w:bCs/>
        </w:rPr>
        <w:t>.</w:t>
      </w:r>
    </w:p>
    <w:p w14:paraId="54AA9B9D" w14:textId="77777777" w:rsidR="00384E40" w:rsidRPr="00092F66" w:rsidRDefault="00384E40" w:rsidP="00384E40">
      <w:pPr>
        <w:rPr>
          <w:rStyle w:val="Style13ptBold"/>
          <w:b w:val="0"/>
          <w:bCs w:val="0"/>
          <w:sz w:val="22"/>
        </w:rPr>
      </w:pPr>
      <w:r w:rsidRPr="00092F66">
        <w:t xml:space="preserve">Austin </w:t>
      </w:r>
      <w:r w:rsidRPr="000A34BE">
        <w:rPr>
          <w:rStyle w:val="Style13ptBold"/>
        </w:rPr>
        <w:t>Sidley 25</w:t>
      </w:r>
      <w:r w:rsidRPr="00092F66">
        <w:t xml:space="preserve"> LLP</w:t>
      </w:r>
      <w:r>
        <w:t xml:space="preserve">, </w:t>
      </w:r>
      <w:r w:rsidRPr="00092F66">
        <w:t>Attorney Advertising—Sidley is an elite global law firm. With approximately 2,300 lawyers and 160 years of experience, we have established a reputation for innovative legal strategies to achieve powerful results for our clients in complex transactional, restructuring, crisis management, investigation, regulatory, and litigation matters. Our perspective and reach are truly global, supported by 21 offices strategically situated in key commercial, regulatory, and financial centers across the world. Our lawyers and business professionals, fluent in more than 75 languages, possess the cultural awareness and cross-border legal acumen needed to bring clarity to a dynamic business landscape</w:t>
      </w:r>
      <w:r>
        <w:t>, “</w:t>
      </w:r>
      <w:r w:rsidRPr="00092F66">
        <w:t>Consumer Financial Protection in Texas: Navigating State and Federal Enforcement</w:t>
      </w:r>
      <w:r>
        <w:t xml:space="preserve">,” </w:t>
      </w:r>
      <w:r w:rsidRPr="00A2765B">
        <w:t>https://www.sidley.com/en/insights/newsupdates/2025/06/consumer-financial-protection-in-texas-navigating-state-and-federal-enforcement</w:t>
      </w:r>
      <w:r>
        <w:t>, DOA 02/08/26, manan</w:t>
      </w:r>
    </w:p>
    <w:p w14:paraId="3020A709" w14:textId="77777777" w:rsidR="00384E40" w:rsidRPr="00467B8B" w:rsidRDefault="00384E40" w:rsidP="00384E40">
      <w:pPr>
        <w:rPr>
          <w:sz w:val="16"/>
        </w:rPr>
      </w:pPr>
      <w:r w:rsidRPr="00467B8B">
        <w:rPr>
          <w:sz w:val="16"/>
        </w:rPr>
        <w:t xml:space="preserve">In this Update, we address Texas, where consumer financial protection operates through a complex interplay between state regulators and federal oversight. Understanding how </w:t>
      </w:r>
      <w:r w:rsidRPr="00467B8B">
        <w:rPr>
          <w:rStyle w:val="Emphasis"/>
        </w:rPr>
        <w:t>Texas</w:t>
      </w:r>
      <w:r w:rsidRPr="00467B8B">
        <w:rPr>
          <w:u w:val="single"/>
        </w:rPr>
        <w:t xml:space="preserve"> state authorities act </w:t>
      </w:r>
      <w:r w:rsidRPr="00467B8B">
        <w:rPr>
          <w:rStyle w:val="Emphasis"/>
        </w:rPr>
        <w:t>independently</w:t>
      </w:r>
      <w:r w:rsidRPr="00467B8B">
        <w:rPr>
          <w:u w:val="single"/>
        </w:rPr>
        <w:t xml:space="preserve"> and </w:t>
      </w:r>
      <w:r w:rsidRPr="00467B8B">
        <w:rPr>
          <w:rStyle w:val="Emphasis"/>
        </w:rPr>
        <w:t>interact</w:t>
      </w:r>
      <w:r w:rsidRPr="00467B8B">
        <w:rPr>
          <w:u w:val="single"/>
        </w:rPr>
        <w:t xml:space="preserve"> with</w:t>
      </w:r>
      <w:r w:rsidRPr="00467B8B">
        <w:rPr>
          <w:sz w:val="16"/>
        </w:rPr>
        <w:t xml:space="preserve"> the </w:t>
      </w:r>
      <w:r w:rsidRPr="00467B8B">
        <w:rPr>
          <w:u w:val="single"/>
        </w:rPr>
        <w:t>Consumer Financial Protection Bureau</w:t>
      </w:r>
      <w:r w:rsidRPr="00467B8B">
        <w:rPr>
          <w:sz w:val="16"/>
        </w:rPr>
        <w:t xml:space="preserve"> (</w:t>
      </w:r>
      <w:r w:rsidRPr="00467B8B">
        <w:rPr>
          <w:rStyle w:val="Emphasis"/>
        </w:rPr>
        <w:t>CFPB</w:t>
      </w:r>
      <w:r w:rsidRPr="00467B8B">
        <w:rPr>
          <w:sz w:val="16"/>
        </w:rPr>
        <w:t xml:space="preserve"> or Bureau) and </w:t>
      </w:r>
      <w:r w:rsidRPr="00467B8B">
        <w:rPr>
          <w:u w:val="single"/>
        </w:rPr>
        <w:t>Federal Trade Commission</w:t>
      </w:r>
      <w:r w:rsidRPr="00467B8B">
        <w:rPr>
          <w:sz w:val="16"/>
        </w:rPr>
        <w:t xml:space="preserve"> (</w:t>
      </w:r>
      <w:r w:rsidRPr="00467B8B">
        <w:rPr>
          <w:rStyle w:val="Emphasis"/>
        </w:rPr>
        <w:t>FTC</w:t>
      </w:r>
      <w:r w:rsidRPr="00467B8B">
        <w:rPr>
          <w:sz w:val="16"/>
        </w:rPr>
        <w:t xml:space="preserve">) is </w:t>
      </w:r>
      <w:r w:rsidRPr="00467B8B">
        <w:rPr>
          <w:rStyle w:val="Emphasis"/>
        </w:rPr>
        <w:t>crucial</w:t>
      </w:r>
      <w:r w:rsidRPr="00467B8B">
        <w:rPr>
          <w:sz w:val="16"/>
        </w:rPr>
        <w:t xml:space="preserve"> for companies offering consumer financial products and services in the Lone Star State.</w:t>
      </w:r>
    </w:p>
    <w:p w14:paraId="6FB4C54E" w14:textId="77777777" w:rsidR="00384E40" w:rsidRPr="00467B8B" w:rsidRDefault="00384E40" w:rsidP="00384E40">
      <w:pPr>
        <w:rPr>
          <w:sz w:val="16"/>
        </w:rPr>
      </w:pPr>
      <w:r w:rsidRPr="00467B8B">
        <w:rPr>
          <w:sz w:val="16"/>
        </w:rPr>
        <w:t>Federal Consumer Financial Protection Authority — CFPB and FTC</w:t>
      </w:r>
    </w:p>
    <w:p w14:paraId="050234A8" w14:textId="77777777" w:rsidR="00384E40" w:rsidRPr="00467B8B" w:rsidRDefault="00384E40" w:rsidP="00384E40">
      <w:pPr>
        <w:rPr>
          <w:sz w:val="16"/>
        </w:rPr>
      </w:pPr>
      <w:r w:rsidRPr="00467B8B">
        <w:rPr>
          <w:sz w:val="16"/>
        </w:rPr>
        <w:t>Federal consumer financial protection operates through two primary agencies with overlapping but distinct authorities. The CFPB maintains broad supervisory and enforcement authority over providers of consumer financial products and services, including banks, credit unions, and nonbank companies such as mortgage lenders, payday lenders, and debt collectors.1 </w:t>
      </w:r>
      <w:r w:rsidRPr="00467B8B">
        <w:rPr>
          <w:u w:val="single"/>
        </w:rPr>
        <w:t xml:space="preserve">The </w:t>
      </w:r>
      <w:r w:rsidRPr="001E266E">
        <w:rPr>
          <w:u w:val="single"/>
        </w:rPr>
        <w:t>FTC</w:t>
      </w:r>
      <w:r w:rsidRPr="00467B8B">
        <w:rPr>
          <w:u w:val="single"/>
        </w:rPr>
        <w:t xml:space="preserve"> plays a </w:t>
      </w:r>
      <w:r w:rsidRPr="00467B8B">
        <w:rPr>
          <w:rStyle w:val="Emphasis"/>
        </w:rPr>
        <w:t>complementary</w:t>
      </w:r>
      <w:r w:rsidRPr="00467B8B">
        <w:rPr>
          <w:u w:val="single"/>
        </w:rPr>
        <w:t xml:space="preserve"> role but has broader </w:t>
      </w:r>
      <w:r w:rsidRPr="00467B8B">
        <w:rPr>
          <w:rStyle w:val="Emphasis"/>
        </w:rPr>
        <w:t>authority</w:t>
      </w:r>
      <w:r w:rsidRPr="00467B8B">
        <w:rPr>
          <w:u w:val="single"/>
        </w:rPr>
        <w:t xml:space="preserve"> extending beyond financial services to </w:t>
      </w:r>
      <w:r w:rsidRPr="001E266E">
        <w:rPr>
          <w:u w:val="single"/>
        </w:rPr>
        <w:t>encompass</w:t>
      </w:r>
      <w:r w:rsidRPr="00467B8B">
        <w:rPr>
          <w:u w:val="single"/>
        </w:rPr>
        <w:t xml:space="preserve"> </w:t>
      </w:r>
      <w:r w:rsidRPr="00467B8B">
        <w:rPr>
          <w:rStyle w:val="Emphasis"/>
        </w:rPr>
        <w:t>general</w:t>
      </w:r>
      <w:r w:rsidRPr="00467B8B">
        <w:rPr>
          <w:u w:val="single"/>
        </w:rPr>
        <w:t xml:space="preserve"> </w:t>
      </w:r>
      <w:r w:rsidRPr="001E266E">
        <w:rPr>
          <w:u w:val="single"/>
        </w:rPr>
        <w:t xml:space="preserve">consumer </w:t>
      </w:r>
      <w:r w:rsidRPr="001E266E">
        <w:rPr>
          <w:rStyle w:val="Emphasis"/>
        </w:rPr>
        <w:t>protection</w:t>
      </w:r>
      <w:r w:rsidRPr="00467B8B">
        <w:rPr>
          <w:u w:val="single"/>
        </w:rPr>
        <w:t xml:space="preserve">, data privacy, and </w:t>
      </w:r>
      <w:r w:rsidRPr="001E266E">
        <w:rPr>
          <w:rStyle w:val="Emphasis"/>
        </w:rPr>
        <w:t>deceptive</w:t>
      </w:r>
      <w:r w:rsidRPr="001E266E">
        <w:rPr>
          <w:u w:val="single"/>
        </w:rPr>
        <w:t xml:space="preserve"> business </w:t>
      </w:r>
      <w:r w:rsidRPr="001E266E">
        <w:rPr>
          <w:rStyle w:val="Emphasis"/>
        </w:rPr>
        <w:t>practices</w:t>
      </w:r>
      <w:r w:rsidRPr="00467B8B">
        <w:rPr>
          <w:u w:val="single"/>
        </w:rPr>
        <w:t xml:space="preserve"> at large</w:t>
      </w:r>
      <w:r w:rsidRPr="00467B8B">
        <w:rPr>
          <w:sz w:val="16"/>
        </w:rPr>
        <w:t xml:space="preserve">. Unlike the CFPB’s sector-specific focus, </w:t>
      </w:r>
      <w:r w:rsidRPr="00467B8B">
        <w:rPr>
          <w:u w:val="single"/>
        </w:rPr>
        <w:t xml:space="preserve">the </w:t>
      </w:r>
      <w:r w:rsidRPr="004627C6">
        <w:rPr>
          <w:highlight w:val="green"/>
          <w:u w:val="single"/>
        </w:rPr>
        <w:t xml:space="preserve">FTC’s </w:t>
      </w:r>
      <w:r w:rsidRPr="004627C6">
        <w:rPr>
          <w:rStyle w:val="Emphasis"/>
          <w:highlight w:val="green"/>
        </w:rPr>
        <w:t>mandate</w:t>
      </w:r>
      <w:r w:rsidRPr="004627C6">
        <w:rPr>
          <w:highlight w:val="green"/>
          <w:u w:val="single"/>
        </w:rPr>
        <w:t xml:space="preserve"> covers</w:t>
      </w:r>
      <w:r w:rsidRPr="00467B8B">
        <w:rPr>
          <w:u w:val="single"/>
        </w:rPr>
        <w:t xml:space="preserve"> virtually </w:t>
      </w:r>
      <w:r w:rsidRPr="004627C6">
        <w:rPr>
          <w:rStyle w:val="Emphasis"/>
          <w:highlight w:val="green"/>
        </w:rPr>
        <w:t>any</w:t>
      </w:r>
      <w:r w:rsidRPr="004627C6">
        <w:rPr>
          <w:highlight w:val="green"/>
          <w:u w:val="single"/>
        </w:rPr>
        <w:t xml:space="preserve"> business </w:t>
      </w:r>
      <w:r w:rsidRPr="004627C6">
        <w:rPr>
          <w:rStyle w:val="Emphasis"/>
          <w:highlight w:val="green"/>
        </w:rPr>
        <w:t>practice</w:t>
      </w:r>
      <w:r w:rsidRPr="00467B8B">
        <w:rPr>
          <w:u w:val="single"/>
        </w:rPr>
        <w:t xml:space="preserve"> affecting consumers</w:t>
      </w:r>
      <w:r w:rsidRPr="00467B8B">
        <w:rPr>
          <w:sz w:val="16"/>
        </w:rPr>
        <w:t>, albeit with a significant carveout for banks and credit unions.</w:t>
      </w:r>
    </w:p>
    <w:p w14:paraId="40AAB320" w14:textId="77777777" w:rsidR="00384E40" w:rsidRPr="00467B8B" w:rsidRDefault="00384E40" w:rsidP="00384E40">
      <w:pPr>
        <w:rPr>
          <w:sz w:val="16"/>
        </w:rPr>
      </w:pPr>
      <w:r w:rsidRPr="00467B8B">
        <w:rPr>
          <w:sz w:val="16"/>
        </w:rPr>
        <w:t xml:space="preserve">In January 2025, near the end of the Biden administration, the CFPB released comprehensive guidance to enable state enforcement, including “Strengthening State Level Consumer Protections”2 and “Compendium of Recent CFPB Guidance.”3 Then-Director Rohit Chopra and General Counsel Seth </w:t>
      </w:r>
      <w:proofErr w:type="spellStart"/>
      <w:r w:rsidRPr="00467B8B">
        <w:rPr>
          <w:sz w:val="16"/>
        </w:rPr>
        <w:t>Frotman</w:t>
      </w:r>
      <w:proofErr w:type="spellEnd"/>
      <w:r w:rsidRPr="00467B8B">
        <w:rPr>
          <w:sz w:val="16"/>
        </w:rPr>
        <w:t xml:space="preserve"> also published “State Enforcement as a Federal Legislative Tool” in the Harvard Journal on Legislation.4 These materials appear designed to provide states with a detailed roadmap for pursuing consumer financial enforcement with or without federal support and were likely released out of concern that the second Trump administration would pull back from aggressive consumer financial enforcement.</w:t>
      </w:r>
    </w:p>
    <w:p w14:paraId="6FA69EE6" w14:textId="77777777" w:rsidR="00384E40" w:rsidRPr="00467B8B" w:rsidRDefault="00384E40" w:rsidP="00384E40">
      <w:pPr>
        <w:rPr>
          <w:sz w:val="16"/>
        </w:rPr>
      </w:pPr>
      <w:r w:rsidRPr="00467B8B">
        <w:rPr>
          <w:sz w:val="16"/>
        </w:rPr>
        <w:t xml:space="preserve">Whatever the purpose, the second </w:t>
      </w:r>
      <w:r w:rsidRPr="004627C6">
        <w:rPr>
          <w:highlight w:val="green"/>
          <w:u w:val="single"/>
        </w:rPr>
        <w:t>Trump</w:t>
      </w:r>
      <w:r w:rsidRPr="00467B8B">
        <w:rPr>
          <w:u w:val="single"/>
        </w:rPr>
        <w:t xml:space="preserve"> administration has in fact </w:t>
      </w:r>
      <w:r w:rsidRPr="004627C6">
        <w:rPr>
          <w:rStyle w:val="Emphasis"/>
          <w:highlight w:val="green"/>
        </w:rPr>
        <w:t>confirmed</w:t>
      </w:r>
      <w:r w:rsidRPr="00467B8B">
        <w:rPr>
          <w:u w:val="single"/>
        </w:rPr>
        <w:t xml:space="preserve"> a </w:t>
      </w:r>
      <w:r w:rsidRPr="004627C6">
        <w:rPr>
          <w:highlight w:val="green"/>
          <w:u w:val="single"/>
        </w:rPr>
        <w:t xml:space="preserve">sharp pivot toward </w:t>
      </w:r>
      <w:r w:rsidRPr="004627C6">
        <w:rPr>
          <w:rStyle w:val="Emphasis"/>
          <w:highlight w:val="green"/>
        </w:rPr>
        <w:t>federalism</w:t>
      </w:r>
      <w:r w:rsidRPr="00467B8B">
        <w:rPr>
          <w:sz w:val="16"/>
        </w:rPr>
        <w:t xml:space="preserve"> in its approach to consumer financial enforcement. Specifically, the </w:t>
      </w:r>
      <w:r w:rsidRPr="00D8758D">
        <w:rPr>
          <w:u w:val="single"/>
        </w:rPr>
        <w:t>CFPB</w:t>
      </w:r>
      <w:r w:rsidRPr="00467B8B">
        <w:rPr>
          <w:u w:val="single"/>
        </w:rPr>
        <w:t xml:space="preserve"> issued a memorandum dated April 2025 articulating its supervision and enforcement priorities and stating that the Bureau will</w:t>
      </w:r>
      <w:r w:rsidRPr="00467B8B">
        <w:rPr>
          <w:sz w:val="16"/>
        </w:rPr>
        <w:t xml:space="preserve"> “</w:t>
      </w:r>
      <w:r w:rsidRPr="004627C6">
        <w:rPr>
          <w:highlight w:val="green"/>
          <w:u w:val="single"/>
        </w:rPr>
        <w:t xml:space="preserve">shift resources </w:t>
      </w:r>
      <w:r w:rsidRPr="004627C6">
        <w:rPr>
          <w:rStyle w:val="Emphasis"/>
          <w:highlight w:val="green"/>
        </w:rPr>
        <w:t>away</w:t>
      </w:r>
      <w:r w:rsidRPr="004627C6">
        <w:rPr>
          <w:highlight w:val="green"/>
          <w:u w:val="single"/>
        </w:rPr>
        <w:t xml:space="preserve"> from </w:t>
      </w:r>
      <w:r w:rsidRPr="004627C6">
        <w:rPr>
          <w:rStyle w:val="Emphasis"/>
          <w:highlight w:val="green"/>
        </w:rPr>
        <w:t>enforcement</w:t>
      </w:r>
      <w:r w:rsidRPr="00467B8B">
        <w:rPr>
          <w:u w:val="single"/>
        </w:rPr>
        <w:t xml:space="preserve"> and supervision </w:t>
      </w:r>
      <w:r w:rsidRPr="004627C6">
        <w:rPr>
          <w:highlight w:val="green"/>
          <w:u w:val="single"/>
        </w:rPr>
        <w:t>that can be done by</w:t>
      </w:r>
      <w:r w:rsidRPr="00467B8B">
        <w:rPr>
          <w:u w:val="single"/>
        </w:rPr>
        <w:t xml:space="preserve"> the </w:t>
      </w:r>
      <w:r w:rsidRPr="004627C6">
        <w:rPr>
          <w:rStyle w:val="Emphasis"/>
          <w:highlight w:val="green"/>
        </w:rPr>
        <w:t>States</w:t>
      </w:r>
      <w:r w:rsidRPr="00467B8B">
        <w:rPr>
          <w:sz w:val="16"/>
        </w:rPr>
        <w:t>” and “</w:t>
      </w:r>
      <w:r w:rsidRPr="004627C6">
        <w:rPr>
          <w:rStyle w:val="Emphasis"/>
          <w:highlight w:val="green"/>
        </w:rPr>
        <w:t>deprioritize</w:t>
      </w:r>
      <w:r w:rsidRPr="00467B8B">
        <w:rPr>
          <w:u w:val="single"/>
        </w:rPr>
        <w:t xml:space="preserve"> supervision where States </w:t>
      </w:r>
      <w:r w:rsidRPr="00467B8B">
        <w:rPr>
          <w:rStyle w:val="Emphasis"/>
        </w:rPr>
        <w:t>have</w:t>
      </w:r>
      <w:r w:rsidRPr="00467B8B">
        <w:rPr>
          <w:u w:val="single"/>
        </w:rPr>
        <w:t xml:space="preserve"> and exercise ample </w:t>
      </w:r>
      <w:r w:rsidRPr="004627C6">
        <w:rPr>
          <w:rStyle w:val="Emphasis"/>
          <w:highlight w:val="green"/>
        </w:rPr>
        <w:t>regulatory</w:t>
      </w:r>
      <w:r w:rsidRPr="00467B8B">
        <w:rPr>
          <w:u w:val="single"/>
        </w:rPr>
        <w:t xml:space="preserve"> and supervisory </w:t>
      </w:r>
      <w:r w:rsidRPr="004627C6">
        <w:rPr>
          <w:rStyle w:val="Emphasis"/>
          <w:highlight w:val="green"/>
        </w:rPr>
        <w:t>authority</w:t>
      </w:r>
      <w:r w:rsidRPr="00467B8B">
        <w:rPr>
          <w:sz w:val="16"/>
        </w:rPr>
        <w:t>.”5 That is a significant change from the approach of both the Biden and first Trump administrations when the CFPB often took the lead on consumer financial enforcement, including in coordinated matters with the states. The Bureau’s current priorities appear intended to put the states at the forefront of consumer financial protection, with the CFPB playing a supporting role.</w:t>
      </w:r>
    </w:p>
    <w:p w14:paraId="662ADA4F" w14:textId="77777777" w:rsidR="00384E40" w:rsidRPr="00467B8B" w:rsidRDefault="00384E40" w:rsidP="00384E40">
      <w:pPr>
        <w:rPr>
          <w:sz w:val="16"/>
        </w:rPr>
      </w:pPr>
      <w:r w:rsidRPr="00467B8B">
        <w:rPr>
          <w:sz w:val="16"/>
        </w:rPr>
        <w:t>Texas’ Significance and State Consumer Financial Protection Framework</w:t>
      </w:r>
    </w:p>
    <w:p w14:paraId="1505F32D" w14:textId="77777777" w:rsidR="00384E40" w:rsidRPr="00467B8B" w:rsidRDefault="00384E40" w:rsidP="00384E40">
      <w:pPr>
        <w:rPr>
          <w:sz w:val="16"/>
        </w:rPr>
      </w:pPr>
      <w:r w:rsidRPr="00D8758D">
        <w:rPr>
          <w:highlight w:val="green"/>
          <w:u w:val="single"/>
        </w:rPr>
        <w:t>Texas</w:t>
      </w:r>
      <w:r w:rsidRPr="00467B8B">
        <w:rPr>
          <w:u w:val="single"/>
        </w:rPr>
        <w:t xml:space="preserve"> occupies a central position in the national consumer financial protection landscape</w:t>
      </w:r>
      <w:r w:rsidRPr="00467B8B">
        <w:rPr>
          <w:sz w:val="16"/>
        </w:rPr>
        <w:t xml:space="preserve">, making it a </w:t>
      </w:r>
      <w:r w:rsidRPr="00467B8B">
        <w:rPr>
          <w:u w:val="single"/>
        </w:rPr>
        <w:t xml:space="preserve">critical case </w:t>
      </w:r>
      <w:r w:rsidRPr="00D8758D">
        <w:rPr>
          <w:highlight w:val="green"/>
          <w:u w:val="single"/>
        </w:rPr>
        <w:t>study for</w:t>
      </w:r>
      <w:r w:rsidRPr="00467B8B">
        <w:rPr>
          <w:u w:val="single"/>
        </w:rPr>
        <w:t xml:space="preserve"> both </w:t>
      </w:r>
      <w:r w:rsidRPr="00D8758D">
        <w:rPr>
          <w:u w:val="single"/>
        </w:rPr>
        <w:t xml:space="preserve">state-federal regulatory </w:t>
      </w:r>
      <w:r w:rsidRPr="00D8758D">
        <w:rPr>
          <w:rStyle w:val="Emphasis"/>
          <w:highlight w:val="green"/>
        </w:rPr>
        <w:t>coordination</w:t>
      </w:r>
      <w:r w:rsidRPr="00467B8B">
        <w:rPr>
          <w:u w:val="single"/>
        </w:rPr>
        <w:t xml:space="preserve"> and independent consumer financial protection</w:t>
      </w:r>
      <w:r w:rsidRPr="00467B8B">
        <w:rPr>
          <w:sz w:val="16"/>
        </w:rPr>
        <w:t>. Texas is the second-largest state by population (over 30 million residents) and economy (gross domestic product of approximately $2.7 trillion in 2024). It has astonishing economic diversity. Beyond being home to numerous major financial institutions and regional banks, the state’s energy sector, technology hubs, agricultural strength, and border commerce with Mexico create complex financial service needs spanning traditional banking, fintech innovation, and cross-border payments.6 This economic complexity generates complicated consumer protection challenges requiring sophisticated regulatory responses.</w:t>
      </w:r>
    </w:p>
    <w:p w14:paraId="204EBD19" w14:textId="77777777" w:rsidR="00384E40" w:rsidRPr="00467B8B" w:rsidRDefault="00384E40" w:rsidP="00384E40">
      <w:pPr>
        <w:rPr>
          <w:sz w:val="16"/>
        </w:rPr>
      </w:pPr>
      <w:r w:rsidRPr="00467B8B">
        <w:rPr>
          <w:sz w:val="16"/>
        </w:rPr>
        <w:t xml:space="preserve">The </w:t>
      </w:r>
      <w:r w:rsidRPr="00467B8B">
        <w:rPr>
          <w:u w:val="single"/>
        </w:rPr>
        <w:t>state has a three-tier financial regulatory framework covering</w:t>
      </w:r>
      <w:r w:rsidRPr="00467B8B">
        <w:rPr>
          <w:sz w:val="16"/>
        </w:rPr>
        <w:t xml:space="preserve"> banking, nonbank lending, and </w:t>
      </w:r>
      <w:r w:rsidRPr="00467B8B">
        <w:rPr>
          <w:u w:val="single"/>
        </w:rPr>
        <w:t>consumer protection enforcement</w:t>
      </w:r>
      <w:r w:rsidRPr="00467B8B">
        <w:rPr>
          <w:sz w:val="16"/>
        </w:rPr>
        <w:t>. The Texas Department of Banking serves as the primary prudential regulator for state-chartered banks, trust companies, and certain financial technology companies. The Department of Banking conducts safety and soundness examinations, licensing, and enforcement actions for state-chartered institutions throughout Texas.7</w:t>
      </w:r>
    </w:p>
    <w:p w14:paraId="07B920F5" w14:textId="77777777" w:rsidR="00384E40" w:rsidRPr="00467B8B" w:rsidRDefault="00384E40" w:rsidP="00384E40">
      <w:pPr>
        <w:rPr>
          <w:sz w:val="16"/>
        </w:rPr>
      </w:pPr>
      <w:r w:rsidRPr="00467B8B">
        <w:rPr>
          <w:sz w:val="16"/>
        </w:rPr>
        <w:t>The Office of Consumer Credit Commissioner (OCCC) oversees the nonbank lending sector, including payday lenders, installment lenders, auto title lenders, mortgage companies, and consumer finance companies. The OCCC licenses thousands of entities across Texas and regulates billions in consumer lending annually.8</w:t>
      </w:r>
    </w:p>
    <w:p w14:paraId="6432054F" w14:textId="77777777" w:rsidR="00384E40" w:rsidRPr="00467B8B" w:rsidRDefault="00384E40" w:rsidP="00384E40">
      <w:pPr>
        <w:rPr>
          <w:sz w:val="16"/>
        </w:rPr>
      </w:pPr>
      <w:r w:rsidRPr="00467B8B">
        <w:rPr>
          <w:sz w:val="16"/>
        </w:rPr>
        <w:t xml:space="preserve">The Texas Attorney General’s Consumer Protection Division provides the </w:t>
      </w:r>
      <w:r w:rsidRPr="00467B8B">
        <w:rPr>
          <w:u w:val="single"/>
        </w:rPr>
        <w:t>enforcement mettle through its authority to investigate and prosecute violations of the Texas Deceptive Trade Practices</w:t>
      </w:r>
      <w:r w:rsidRPr="00467B8B">
        <w:rPr>
          <w:sz w:val="16"/>
        </w:rPr>
        <w:t xml:space="preserve"> — Consumer Protection Act (DTPA). The </w:t>
      </w:r>
      <w:r w:rsidRPr="00467B8B">
        <w:rPr>
          <w:u w:val="single"/>
        </w:rPr>
        <w:t>Texas Attorney General’s office has broad investigative powers</w:t>
      </w:r>
      <w:r w:rsidRPr="00467B8B">
        <w:rPr>
          <w:sz w:val="16"/>
        </w:rPr>
        <w:t>, civil penalty authority of up to $10,000 per violation, and the ability to seek injunctive relief and consumer restitution.9 It has recovered billions for Texas consumers in enforcement actions over recent years, including a $1.375 billion Google settlement, a $1.4 billion Meta settlement, and participation in multistate settlements such as the $600 million Equifax settlement.10</w:t>
      </w:r>
    </w:p>
    <w:p w14:paraId="6E028B47" w14:textId="77777777" w:rsidR="00384E40" w:rsidRPr="000700E2" w:rsidRDefault="00384E40" w:rsidP="00384E40">
      <w:pPr>
        <w:rPr>
          <w:sz w:val="16"/>
        </w:rPr>
      </w:pPr>
      <w:r w:rsidRPr="00467B8B">
        <w:rPr>
          <w:sz w:val="16"/>
        </w:rPr>
        <w:t xml:space="preserve">In addition to </w:t>
      </w:r>
      <w:r w:rsidRPr="00D94008">
        <w:rPr>
          <w:u w:val="single"/>
        </w:rPr>
        <w:t xml:space="preserve">Texas’ </w:t>
      </w:r>
      <w:r w:rsidRPr="004627C6">
        <w:rPr>
          <w:highlight w:val="green"/>
          <w:u w:val="single"/>
        </w:rPr>
        <w:t xml:space="preserve">state </w:t>
      </w:r>
      <w:r w:rsidRPr="004627C6">
        <w:rPr>
          <w:rStyle w:val="Emphasis"/>
          <w:highlight w:val="green"/>
        </w:rPr>
        <w:t>regulatory framework</w:t>
      </w:r>
      <w:r w:rsidRPr="00467B8B">
        <w:rPr>
          <w:sz w:val="16"/>
        </w:rPr>
        <w:t xml:space="preserve">, the </w:t>
      </w:r>
      <w:r w:rsidRPr="00467B8B">
        <w:rPr>
          <w:u w:val="single"/>
        </w:rPr>
        <w:t xml:space="preserve">state also </w:t>
      </w:r>
      <w:r w:rsidRPr="004627C6">
        <w:rPr>
          <w:highlight w:val="green"/>
          <w:u w:val="single"/>
        </w:rPr>
        <w:t xml:space="preserve">works </w:t>
      </w:r>
      <w:r w:rsidRPr="004627C6">
        <w:rPr>
          <w:rStyle w:val="Emphasis"/>
          <w:highlight w:val="green"/>
        </w:rPr>
        <w:t>collaboratively</w:t>
      </w:r>
      <w:r w:rsidRPr="004627C6">
        <w:rPr>
          <w:highlight w:val="green"/>
          <w:u w:val="single"/>
        </w:rPr>
        <w:t xml:space="preserve"> with</w:t>
      </w:r>
      <w:r w:rsidRPr="00467B8B">
        <w:rPr>
          <w:u w:val="single"/>
        </w:rPr>
        <w:t xml:space="preserve"> federal agencies</w:t>
      </w:r>
      <w:r w:rsidRPr="00467B8B">
        <w:rPr>
          <w:sz w:val="16"/>
        </w:rPr>
        <w:t xml:space="preserve">, notably the </w:t>
      </w:r>
      <w:r w:rsidRPr="004627C6">
        <w:rPr>
          <w:rStyle w:val="Emphasis"/>
          <w:highlight w:val="green"/>
        </w:rPr>
        <w:t>FTC</w:t>
      </w:r>
      <w:r w:rsidRPr="00467B8B">
        <w:rPr>
          <w:sz w:val="16"/>
        </w:rPr>
        <w:t xml:space="preserve">, which </w:t>
      </w:r>
      <w:r w:rsidRPr="00467B8B">
        <w:rPr>
          <w:u w:val="single"/>
        </w:rPr>
        <w:t xml:space="preserve">awarded Attorney General Ken Paxton’s Consumer Protection Division its Partner Award for outstanding </w:t>
      </w:r>
      <w:r w:rsidRPr="00467B8B">
        <w:rPr>
          <w:rStyle w:val="Emphasis"/>
        </w:rPr>
        <w:t>collaborative</w:t>
      </w:r>
      <w:r w:rsidRPr="00467B8B">
        <w:rPr>
          <w:u w:val="single"/>
        </w:rPr>
        <w:t xml:space="preserve"> work to </w:t>
      </w:r>
      <w:r w:rsidRPr="00467B8B">
        <w:rPr>
          <w:rStyle w:val="Emphasis"/>
        </w:rPr>
        <w:t>combat</w:t>
      </w:r>
      <w:r w:rsidRPr="00467B8B">
        <w:rPr>
          <w:u w:val="single"/>
        </w:rPr>
        <w:t xml:space="preserve"> fraud and deception</w:t>
      </w:r>
      <w:r w:rsidRPr="00467B8B">
        <w:rPr>
          <w:sz w:val="16"/>
        </w:rPr>
        <w:t>.11 </w:t>
      </w:r>
      <w:r w:rsidRPr="004627C6">
        <w:rPr>
          <w:highlight w:val="green"/>
          <w:u w:val="single"/>
        </w:rPr>
        <w:t>Texas</w:t>
      </w:r>
      <w:r w:rsidRPr="00467B8B">
        <w:rPr>
          <w:u w:val="single"/>
        </w:rPr>
        <w:t xml:space="preserve"> has shown it has the </w:t>
      </w:r>
      <w:r w:rsidRPr="004627C6">
        <w:rPr>
          <w:highlight w:val="green"/>
          <w:u w:val="single"/>
        </w:rPr>
        <w:t>ability to</w:t>
      </w:r>
      <w:r w:rsidRPr="00467B8B">
        <w:rPr>
          <w:u w:val="single"/>
        </w:rPr>
        <w:t xml:space="preserve"> </w:t>
      </w:r>
      <w:r w:rsidRPr="004627C6">
        <w:rPr>
          <w:rStyle w:val="Emphasis"/>
          <w:highlight w:val="green"/>
        </w:rPr>
        <w:t>conduct</w:t>
      </w:r>
      <w:r w:rsidRPr="00467B8B">
        <w:rPr>
          <w:u w:val="single"/>
        </w:rPr>
        <w:t xml:space="preserve"> major </w:t>
      </w:r>
      <w:r w:rsidRPr="004627C6">
        <w:rPr>
          <w:rStyle w:val="Emphasis"/>
          <w:highlight w:val="green"/>
        </w:rPr>
        <w:t>enforcement</w:t>
      </w:r>
      <w:r w:rsidRPr="00467B8B">
        <w:rPr>
          <w:u w:val="single"/>
        </w:rPr>
        <w:t xml:space="preserve"> actions on its own as well as collaborate effectively with federal agencies</w:t>
      </w:r>
      <w:r w:rsidRPr="00467B8B">
        <w:rPr>
          <w:sz w:val="16"/>
        </w:rPr>
        <w:t xml:space="preserve"> when beneficial to Texas consumers.</w:t>
      </w:r>
    </w:p>
    <w:p w14:paraId="72A60BFD" w14:textId="77777777" w:rsidR="00384E40" w:rsidRPr="00467B8B" w:rsidRDefault="00384E40" w:rsidP="00384E40">
      <w:pPr>
        <w:rPr>
          <w:sz w:val="16"/>
        </w:rPr>
      </w:pPr>
      <w:r w:rsidRPr="000700E2">
        <w:rPr>
          <w:sz w:val="16"/>
        </w:rPr>
        <w:t>&lt;&lt;&lt;TEXT CONDENSED NONE OMITTED&gt;&gt;&gt;</w:t>
      </w:r>
    </w:p>
    <w:p w14:paraId="6726EA02" w14:textId="77777777" w:rsidR="00384E40" w:rsidRPr="000700E2" w:rsidRDefault="00384E40" w:rsidP="00384E40">
      <w:pPr>
        <w:rPr>
          <w:sz w:val="8"/>
          <w:szCs w:val="8"/>
        </w:rPr>
      </w:pPr>
      <w:r w:rsidRPr="00467B8B">
        <w:rPr>
          <w:sz w:val="8"/>
          <w:szCs w:val="8"/>
        </w:rPr>
        <w:t>Texas’ Consumer Financial Legal Authorities</w:t>
      </w:r>
      <w:r w:rsidRPr="000700E2">
        <w:rPr>
          <w:sz w:val="8"/>
          <w:szCs w:val="8"/>
        </w:rPr>
        <w:t xml:space="preserve"> </w:t>
      </w:r>
      <w:r w:rsidRPr="00467B8B">
        <w:rPr>
          <w:sz w:val="8"/>
          <w:szCs w:val="8"/>
        </w:rPr>
        <w:t xml:space="preserve">Texas possesses robust consumer protection authority through the DTPA, which prohibits any false, misleading, or deceptive acts or practices in the conduct of any trade or commerce, including financial services. The DTPA contains an expansive, yet </w:t>
      </w:r>
      <w:proofErr w:type="spellStart"/>
      <w:r w:rsidRPr="00467B8B">
        <w:rPr>
          <w:sz w:val="8"/>
          <w:szCs w:val="8"/>
        </w:rPr>
        <w:t>nonexhaustive</w:t>
      </w:r>
      <w:proofErr w:type="spellEnd"/>
      <w:r w:rsidRPr="00467B8B">
        <w:rPr>
          <w:sz w:val="8"/>
          <w:szCs w:val="8"/>
        </w:rPr>
        <w:t>, list of prohibited practices and broad authority to police unconscionable conduct. It prohibits,</w:t>
      </w:r>
      <w:r w:rsidRPr="000700E2">
        <w:rPr>
          <w:sz w:val="8"/>
          <w:szCs w:val="8"/>
        </w:rPr>
        <w:t xml:space="preserve"> </w:t>
      </w:r>
      <w:r w:rsidRPr="00467B8B">
        <w:rPr>
          <w:sz w:val="8"/>
          <w:szCs w:val="8"/>
        </w:rPr>
        <w:t>inter alia, misrepresenting the characteristics, benefits, or sponsorship of goods or services; advertising goods or services with intent not to sell them as advertised; and engaging in unconscionable actions or courses of action.12</w:t>
      </w:r>
      <w:r w:rsidRPr="000700E2">
        <w:rPr>
          <w:sz w:val="8"/>
          <w:szCs w:val="8"/>
        </w:rPr>
        <w:t xml:space="preserve"> </w:t>
      </w:r>
      <w:r w:rsidRPr="00467B8B">
        <w:rPr>
          <w:sz w:val="8"/>
          <w:szCs w:val="8"/>
        </w:rPr>
        <w:t>The DTPA’s broad scope allows Texas to address emerging financial practices that may not be covered by specific federal regulations, providing flexibility to respond to new forms of consumer harm in the evolving financial services landscape, including in areas such as cryptocurrency, fintech innovations, and digital payment systems.</w:t>
      </w:r>
      <w:r w:rsidRPr="000700E2">
        <w:rPr>
          <w:sz w:val="8"/>
          <w:szCs w:val="8"/>
        </w:rPr>
        <w:t xml:space="preserve"> </w:t>
      </w:r>
      <w:r w:rsidRPr="00467B8B">
        <w:rPr>
          <w:sz w:val="8"/>
          <w:szCs w:val="8"/>
        </w:rPr>
        <w:t>The Attorney General can seek injunctive relief, monetary penalties, and consumer restitution. For knowing violations, the DTPA allows up to three times economic damages plus attorney’s fees. Moreover, the DTPA provides for private enforcement, allowing individual consumers and businesses to bring lawsuits for DTPA violations, including treble damages in some instances, and attorney’s fees available to prevailing plaintiffs, making private enforcement economically viable.13</w:t>
      </w:r>
      <w:r w:rsidRPr="000700E2">
        <w:rPr>
          <w:sz w:val="8"/>
          <w:szCs w:val="8"/>
        </w:rPr>
        <w:t xml:space="preserve"> </w:t>
      </w:r>
      <w:r w:rsidRPr="00467B8B">
        <w:rPr>
          <w:sz w:val="8"/>
          <w:szCs w:val="8"/>
        </w:rPr>
        <w:t>Texas consumer financial services law also continues to evolve in idiosyncratic ways that bear careful monitoring. Texas, for example, has by far the most restrictive home equity lending laws in the country, codified in the state constitution.14</w:t>
      </w:r>
      <w:r w:rsidRPr="000700E2">
        <w:rPr>
          <w:sz w:val="8"/>
          <w:szCs w:val="8"/>
        </w:rPr>
        <w:t xml:space="preserve"> </w:t>
      </w:r>
      <w:r w:rsidRPr="00467B8B">
        <w:rPr>
          <w:sz w:val="8"/>
          <w:szCs w:val="8"/>
        </w:rPr>
        <w:t>Texas statutes impose a general 10% usury cap,15</w:t>
      </w:r>
      <w:r w:rsidRPr="000700E2">
        <w:rPr>
          <w:sz w:val="8"/>
          <w:szCs w:val="8"/>
        </w:rPr>
        <w:t xml:space="preserve"> </w:t>
      </w:r>
      <w:r w:rsidRPr="00467B8B">
        <w:rPr>
          <w:sz w:val="8"/>
          <w:szCs w:val="8"/>
        </w:rPr>
        <w:t>subject to a wide variety of exceptions and optional rates, that can result in unexpected licensing requirements. It is one of a handful of states that require state registration to act as a retail installment seller.16</w:t>
      </w:r>
      <w:r w:rsidRPr="000700E2">
        <w:rPr>
          <w:sz w:val="8"/>
          <w:szCs w:val="8"/>
        </w:rPr>
        <w:t xml:space="preserve"> </w:t>
      </w:r>
      <w:r w:rsidRPr="00467B8B">
        <w:rPr>
          <w:sz w:val="8"/>
          <w:szCs w:val="8"/>
        </w:rPr>
        <w:t>And most recently, the legislature voted overwhelmingly to adopt a disclosure, registration, and regulation regime for providers of “commercial sales-based financing” products — including authorizing regulations to prohibit “unfair, deceptive, or abusive” acts or practices in the industry, following the federal Consumer Financial Protection Act’s definitions of those standards.17</w:t>
      </w:r>
      <w:r w:rsidRPr="000700E2">
        <w:rPr>
          <w:sz w:val="8"/>
          <w:szCs w:val="8"/>
        </w:rPr>
        <w:t xml:space="preserve"> </w:t>
      </w:r>
      <w:r w:rsidRPr="00467B8B">
        <w:rPr>
          <w:sz w:val="8"/>
          <w:szCs w:val="8"/>
        </w:rPr>
        <w:t>Texas Consumer Enforcement Outcomes</w:t>
      </w:r>
      <w:r w:rsidRPr="000700E2">
        <w:rPr>
          <w:sz w:val="8"/>
          <w:szCs w:val="8"/>
        </w:rPr>
        <w:t xml:space="preserve"> </w:t>
      </w:r>
      <w:r w:rsidRPr="00467B8B">
        <w:rPr>
          <w:sz w:val="8"/>
          <w:szCs w:val="8"/>
        </w:rPr>
        <w:t>This authority has yielded significant enforcement outcomes. Working with other states, Texas was part of a $575 million multistate settlement with Wells Fargo in 2018 related to the bank’s alleged creation of unauthorized bank accounts.18</w:t>
      </w:r>
      <w:r w:rsidRPr="000700E2">
        <w:rPr>
          <w:sz w:val="8"/>
          <w:szCs w:val="8"/>
        </w:rPr>
        <w:t xml:space="preserve"> </w:t>
      </w:r>
      <w:r w:rsidRPr="00467B8B">
        <w:rPr>
          <w:sz w:val="8"/>
          <w:szCs w:val="8"/>
        </w:rPr>
        <w:t>It was also part of a settlement against the major credit reporting agencies for claims relating to their handling of consumer disputes and the accuracy of credit reports.19</w:t>
      </w:r>
      <w:r w:rsidRPr="000700E2">
        <w:rPr>
          <w:sz w:val="8"/>
          <w:szCs w:val="8"/>
        </w:rPr>
        <w:t xml:space="preserve"> </w:t>
      </w:r>
      <w:r w:rsidRPr="00467B8B">
        <w:rPr>
          <w:sz w:val="8"/>
          <w:szCs w:val="8"/>
        </w:rPr>
        <w:t>And in 2024 it filed a case jointly with the CFPB against a real estate developer who targeted Spanish-speaking buyers and borrowers for what the Texas Attorney General charged were “predatory lending practices,” allegedly “churning land purchasers through a foreclosure mill” — with the result, according to Attorney General Paxton, of “attracting and enabling illegal alien settlement in the state of Texas and distressing neighboring cities and school districts.”20</w:t>
      </w:r>
      <w:r w:rsidRPr="000700E2">
        <w:rPr>
          <w:sz w:val="8"/>
          <w:szCs w:val="8"/>
        </w:rPr>
        <w:t xml:space="preserve"> </w:t>
      </w:r>
      <w:r w:rsidRPr="00467B8B">
        <w:rPr>
          <w:sz w:val="8"/>
          <w:szCs w:val="8"/>
        </w:rPr>
        <w:t>Texas has also demonstrated that it can go it alone. Recently, the state has achieved substantial recoveries in consumer protection and data privacy enforcement actions against major technology companies. In July 2024, the Texas Attorney General entered into a settlement with Meta for $1.4 billion over allegations concerning the capture of biometric data of Texans without obtaining their informed consent as required by the state’s Capture or Use of Biometric Identifier Act.21</w:t>
      </w:r>
      <w:r w:rsidRPr="000700E2">
        <w:rPr>
          <w:sz w:val="8"/>
          <w:szCs w:val="8"/>
        </w:rPr>
        <w:t xml:space="preserve"> </w:t>
      </w:r>
      <w:r w:rsidRPr="00467B8B">
        <w:rPr>
          <w:sz w:val="8"/>
          <w:szCs w:val="8"/>
        </w:rPr>
        <w:t>In May 2025, Texas secured a $1.375 billion settlement with Google for violations related to alleged unauthorized location tracking, incognito browsing data collection, and biometric data capture. Notably, both the Meta and Google cases included DTPA claims in addition to alleged privacy law violations.22</w:t>
      </w:r>
      <w:r w:rsidRPr="000700E2">
        <w:rPr>
          <w:sz w:val="8"/>
          <w:szCs w:val="8"/>
        </w:rPr>
        <w:t xml:space="preserve"> </w:t>
      </w:r>
      <w:r w:rsidRPr="00467B8B">
        <w:rPr>
          <w:sz w:val="8"/>
          <w:szCs w:val="8"/>
        </w:rPr>
        <w:t>And Texas has also issued civil investigative demands to a number of major banks, announcing public investigations to determine whether the banks engaged in potential consumer protection violations based on alleged deceptive trade practices tied to environmental, social, and governance concerns.23</w:t>
      </w:r>
    </w:p>
    <w:p w14:paraId="5AEC4DBB" w14:textId="77777777" w:rsidR="00384E40" w:rsidRPr="00467B8B" w:rsidRDefault="00384E40" w:rsidP="00384E40">
      <w:pPr>
        <w:rPr>
          <w:sz w:val="16"/>
        </w:rPr>
      </w:pPr>
      <w:r w:rsidRPr="000700E2">
        <w:rPr>
          <w:sz w:val="16"/>
        </w:rPr>
        <w:t>&lt;&lt;&lt;LINE BREAKS RESUME&gt;&gt;&gt;</w:t>
      </w:r>
    </w:p>
    <w:p w14:paraId="366ED434" w14:textId="77777777" w:rsidR="00384E40" w:rsidRPr="00467B8B" w:rsidRDefault="00384E40" w:rsidP="00384E40">
      <w:pPr>
        <w:rPr>
          <w:sz w:val="16"/>
        </w:rPr>
      </w:pPr>
      <w:r w:rsidRPr="00467B8B">
        <w:rPr>
          <w:sz w:val="16"/>
        </w:rPr>
        <w:t>Enhanced State Authority Under Federal Law</w:t>
      </w:r>
    </w:p>
    <w:p w14:paraId="54CF9D7D" w14:textId="77777777" w:rsidR="00384E40" w:rsidRPr="00467B8B" w:rsidRDefault="00384E40" w:rsidP="00384E40">
      <w:pPr>
        <w:rPr>
          <w:sz w:val="16"/>
        </w:rPr>
      </w:pPr>
      <w:r w:rsidRPr="00467B8B">
        <w:rPr>
          <w:sz w:val="16"/>
        </w:rPr>
        <w:t xml:space="preserve">Beyond its state-level authorities, </w:t>
      </w:r>
      <w:r w:rsidRPr="004627C6">
        <w:rPr>
          <w:highlight w:val="green"/>
          <w:u w:val="single"/>
        </w:rPr>
        <w:t xml:space="preserve">Texas possesses the </w:t>
      </w:r>
      <w:r w:rsidRPr="004627C6">
        <w:rPr>
          <w:rStyle w:val="Emphasis"/>
          <w:highlight w:val="green"/>
        </w:rPr>
        <w:t>ability</w:t>
      </w:r>
      <w:r w:rsidRPr="00467B8B">
        <w:rPr>
          <w:sz w:val="16"/>
        </w:rPr>
        <w:t xml:space="preserve"> — as do all states — </w:t>
      </w:r>
      <w:r w:rsidRPr="004627C6">
        <w:rPr>
          <w:highlight w:val="green"/>
          <w:u w:val="single"/>
        </w:rPr>
        <w:t xml:space="preserve">to </w:t>
      </w:r>
      <w:r w:rsidRPr="004627C6">
        <w:rPr>
          <w:rStyle w:val="Emphasis"/>
          <w:highlight w:val="green"/>
        </w:rPr>
        <w:t>enforce</w:t>
      </w:r>
      <w:r w:rsidRPr="004627C6">
        <w:rPr>
          <w:highlight w:val="green"/>
          <w:u w:val="single"/>
        </w:rPr>
        <w:t xml:space="preserve"> certain federal</w:t>
      </w:r>
      <w:r w:rsidRPr="00467B8B">
        <w:rPr>
          <w:u w:val="single"/>
        </w:rPr>
        <w:t xml:space="preserve"> consumer financial </w:t>
      </w:r>
      <w:r w:rsidRPr="004627C6">
        <w:rPr>
          <w:rStyle w:val="Emphasis"/>
          <w:highlight w:val="green"/>
        </w:rPr>
        <w:t>laws</w:t>
      </w:r>
      <w:r w:rsidRPr="00467B8B">
        <w:rPr>
          <w:sz w:val="16"/>
        </w:rPr>
        <w:t>. Specifically, Section 1042 of the Consumer Financial Protection Act (</w:t>
      </w:r>
      <w:r w:rsidRPr="00195D2E">
        <w:rPr>
          <w:rStyle w:val="Emphasis"/>
        </w:rPr>
        <w:t>CFPA</w:t>
      </w:r>
      <w:r w:rsidRPr="00467B8B">
        <w:rPr>
          <w:sz w:val="16"/>
        </w:rPr>
        <w:t xml:space="preserve">) </w:t>
      </w:r>
      <w:r w:rsidRPr="00467B8B">
        <w:rPr>
          <w:u w:val="single"/>
        </w:rPr>
        <w:t xml:space="preserve">explicitly </w:t>
      </w:r>
      <w:r w:rsidRPr="00195D2E">
        <w:rPr>
          <w:u w:val="single"/>
        </w:rPr>
        <w:t>authorizes states to</w:t>
      </w:r>
      <w:r w:rsidRPr="00467B8B">
        <w:rPr>
          <w:u w:val="single"/>
        </w:rPr>
        <w:t xml:space="preserve"> enforce the </w:t>
      </w:r>
      <w:r w:rsidRPr="00195D2E">
        <w:rPr>
          <w:rStyle w:val="Emphasis"/>
        </w:rPr>
        <w:t>provisions</w:t>
      </w:r>
      <w:r w:rsidRPr="00467B8B">
        <w:rPr>
          <w:u w:val="single"/>
        </w:rPr>
        <w:t xml:space="preserve"> of the CFPA and the regulations issued thereunder</w:t>
      </w:r>
      <w:r w:rsidRPr="00467B8B">
        <w:rPr>
          <w:sz w:val="16"/>
        </w:rPr>
        <w:t>, including the federal prohibition on unfair, deceptive, or abusive acts or practices (UDAAP) in the offering or provision of consumer financial products or services. While Texas has not yet prominently cited federal UDAAP law in consumer financial cases, instead relying primarily on its broad state DTPA authority, this federal authority remains available, and other states have used it frequently in pursuing consumer enforcement actions.</w:t>
      </w:r>
    </w:p>
    <w:p w14:paraId="3BD9B301" w14:textId="77777777" w:rsidR="00384E40" w:rsidRPr="00467B8B" w:rsidRDefault="00384E40" w:rsidP="00384E40">
      <w:pPr>
        <w:rPr>
          <w:sz w:val="16"/>
        </w:rPr>
      </w:pPr>
      <w:r w:rsidRPr="00467B8B">
        <w:rPr>
          <w:sz w:val="16"/>
        </w:rPr>
        <w:t>While Section 1042’s grant of UDAAP authority to the states has been widely accepted, whether the states have authority to enforce the entire array of consumer financial statutes entrusted to the CFPB by the CFPA is less clear. The Biden-era CFPB issued a May 26, 2022 interpretive rule stating that CFPA Section 1036(a)(1)(A) makes it unlawful for covered persons or service providers to violate “any” federal consumer financial law and that states can use Section 1042 authority to enforce violations of all 18 enumerated consumer financial laws entrusted to the CFPB by the Dodd-Frank Wall Street Reform and Consumer Protection Act, CFPB rules, and CFPB orders.24 The federal district court in Pennsylvania by Shapiro v. Mariner Finance, LLC validated this interpretation, holding that Section 1042 empowers states to bring such varied federal law enforcement claims.25</w:t>
      </w:r>
    </w:p>
    <w:p w14:paraId="29B50B1A" w14:textId="77777777" w:rsidR="00384E40" w:rsidRPr="00467B8B" w:rsidRDefault="00384E40" w:rsidP="00384E40">
      <w:pPr>
        <w:rPr>
          <w:sz w:val="16"/>
        </w:rPr>
      </w:pPr>
      <w:r w:rsidRPr="00467B8B">
        <w:rPr>
          <w:sz w:val="16"/>
        </w:rPr>
        <w:t xml:space="preserve">The </w:t>
      </w:r>
      <w:r w:rsidRPr="00195D2E">
        <w:rPr>
          <w:u w:val="single"/>
        </w:rPr>
        <w:t>current CFPB</w:t>
      </w:r>
      <w:r w:rsidRPr="00467B8B">
        <w:rPr>
          <w:sz w:val="16"/>
        </w:rPr>
        <w:t xml:space="preserve">, however, has </w:t>
      </w:r>
      <w:r w:rsidRPr="00195D2E">
        <w:rPr>
          <w:u w:val="single"/>
        </w:rPr>
        <w:t xml:space="preserve">explicitly </w:t>
      </w:r>
      <w:r w:rsidRPr="00195D2E">
        <w:rPr>
          <w:rStyle w:val="Emphasis"/>
        </w:rPr>
        <w:t>disavowed</w:t>
      </w:r>
      <w:r w:rsidRPr="00467B8B">
        <w:rPr>
          <w:u w:val="single"/>
        </w:rPr>
        <w:t xml:space="preserve"> the Biden-era </w:t>
      </w:r>
      <w:r w:rsidRPr="00467B8B">
        <w:rPr>
          <w:rStyle w:val="Emphasis"/>
        </w:rPr>
        <w:t xml:space="preserve">interpretive </w:t>
      </w:r>
      <w:r w:rsidRPr="00195D2E">
        <w:rPr>
          <w:rStyle w:val="Emphasis"/>
        </w:rPr>
        <w:t>rule</w:t>
      </w:r>
      <w:r w:rsidRPr="00467B8B">
        <w:rPr>
          <w:sz w:val="16"/>
        </w:rPr>
        <w:t xml:space="preserve"> and, by implication, made clear its disagreement with the Mariner Finance ruling. Specifically, in May 2025, the CFPB rescinded the Biden-era interpretive rule, stating that “</w:t>
      </w:r>
      <w:r w:rsidRPr="004627C6">
        <w:rPr>
          <w:highlight w:val="green"/>
          <w:u w:val="single"/>
        </w:rPr>
        <w:t>[s]</w:t>
      </w:r>
      <w:proofErr w:type="spellStart"/>
      <w:r w:rsidRPr="004627C6">
        <w:rPr>
          <w:highlight w:val="green"/>
          <w:u w:val="single"/>
        </w:rPr>
        <w:t>tate</w:t>
      </w:r>
      <w:proofErr w:type="spellEnd"/>
      <w:r w:rsidRPr="004627C6">
        <w:rPr>
          <w:highlight w:val="green"/>
          <w:u w:val="single"/>
        </w:rPr>
        <w:t xml:space="preserve"> </w:t>
      </w:r>
      <w:r w:rsidRPr="004627C6">
        <w:rPr>
          <w:rStyle w:val="Emphasis"/>
          <w:highlight w:val="green"/>
        </w:rPr>
        <w:t>authority</w:t>
      </w:r>
      <w:r w:rsidRPr="00467B8B">
        <w:rPr>
          <w:u w:val="single"/>
        </w:rPr>
        <w:t xml:space="preserve"> under section </w:t>
      </w:r>
      <w:r w:rsidRPr="00467B8B">
        <w:rPr>
          <w:rStyle w:val="Emphasis"/>
        </w:rPr>
        <w:t>1042</w:t>
      </w:r>
      <w:r w:rsidRPr="00467B8B">
        <w:rPr>
          <w:u w:val="single"/>
        </w:rPr>
        <w:t xml:space="preserve"> is therefore </w:t>
      </w:r>
      <w:r w:rsidRPr="004627C6">
        <w:rPr>
          <w:rStyle w:val="Emphasis"/>
          <w:highlight w:val="green"/>
        </w:rPr>
        <w:t>limited</w:t>
      </w:r>
      <w:r w:rsidRPr="00467B8B">
        <w:rPr>
          <w:u w:val="single"/>
        </w:rPr>
        <w:t xml:space="preserve"> to actions to enforce the CFPA</w:t>
      </w:r>
      <w:r w:rsidRPr="00467B8B">
        <w:rPr>
          <w:sz w:val="16"/>
        </w:rPr>
        <w:t>” rather than all federal consumer financial laws. The Bureau emphasized that “</w:t>
      </w:r>
      <w:r w:rsidRPr="004627C6">
        <w:rPr>
          <w:highlight w:val="green"/>
          <w:u w:val="single"/>
        </w:rPr>
        <w:t>[</w:t>
      </w:r>
      <w:proofErr w:type="spellStart"/>
      <w:r w:rsidRPr="004627C6">
        <w:rPr>
          <w:highlight w:val="green"/>
          <w:u w:val="single"/>
        </w:rPr>
        <w:t>i</w:t>
      </w:r>
      <w:proofErr w:type="spellEnd"/>
      <w:r w:rsidRPr="004627C6">
        <w:rPr>
          <w:highlight w:val="green"/>
          <w:u w:val="single"/>
        </w:rPr>
        <w:t xml:space="preserve">]f Congress had </w:t>
      </w:r>
      <w:r w:rsidRPr="004627C6">
        <w:rPr>
          <w:rStyle w:val="Emphasis"/>
          <w:highlight w:val="green"/>
        </w:rPr>
        <w:t>intended</w:t>
      </w:r>
      <w:r w:rsidRPr="00467B8B">
        <w:rPr>
          <w:u w:val="single"/>
        </w:rPr>
        <w:t xml:space="preserve"> the CFPA to permit </w:t>
      </w:r>
      <w:r w:rsidRPr="004627C6">
        <w:rPr>
          <w:highlight w:val="green"/>
          <w:u w:val="single"/>
        </w:rPr>
        <w:t xml:space="preserve">States to enforce </w:t>
      </w:r>
      <w:r w:rsidRPr="004627C6">
        <w:rPr>
          <w:rStyle w:val="Emphasis"/>
          <w:highlight w:val="green"/>
        </w:rPr>
        <w:t>any</w:t>
      </w:r>
      <w:r w:rsidRPr="004627C6">
        <w:rPr>
          <w:highlight w:val="green"/>
          <w:u w:val="single"/>
        </w:rPr>
        <w:t xml:space="preserve"> provision</w:t>
      </w:r>
      <w:r w:rsidRPr="00467B8B">
        <w:rPr>
          <w:u w:val="single"/>
        </w:rPr>
        <w:t xml:space="preserve"> of any Federal consumer financial law, </w:t>
      </w:r>
      <w:r w:rsidRPr="004627C6">
        <w:rPr>
          <w:highlight w:val="green"/>
          <w:u w:val="single"/>
        </w:rPr>
        <w:t>it would have said so</w:t>
      </w:r>
      <w:r w:rsidRPr="00467B8B">
        <w:rPr>
          <w:u w:val="single"/>
        </w:rPr>
        <w:t xml:space="preserve"> </w:t>
      </w:r>
      <w:r w:rsidRPr="00467B8B">
        <w:rPr>
          <w:rStyle w:val="Emphasis"/>
        </w:rPr>
        <w:t>explicitly</w:t>
      </w:r>
      <w:r w:rsidRPr="00467B8B">
        <w:rPr>
          <w:sz w:val="16"/>
        </w:rPr>
        <w:t>.”26</w:t>
      </w:r>
    </w:p>
    <w:p w14:paraId="2177A0D7" w14:textId="77777777" w:rsidR="00384E40" w:rsidRPr="00467B8B" w:rsidRDefault="00384E40" w:rsidP="00384E40">
      <w:pPr>
        <w:rPr>
          <w:sz w:val="16"/>
        </w:rPr>
      </w:pPr>
      <w:r w:rsidRPr="00467B8B">
        <w:rPr>
          <w:sz w:val="16"/>
        </w:rPr>
        <w:t>Worth mentioning, however, is that neither the Biden-era nor current CFPB guidance is the last word on the topic as both are just interpretations. Ultimately, the ability of the states to exercise broader authority under the CFPA will depend on what courts — like the one in Mariner Finance — decide.</w:t>
      </w:r>
    </w:p>
    <w:p w14:paraId="05621B05" w14:textId="77777777" w:rsidR="00384E40" w:rsidRPr="00467B8B" w:rsidRDefault="00384E40" w:rsidP="00384E40">
      <w:pPr>
        <w:rPr>
          <w:sz w:val="16"/>
        </w:rPr>
      </w:pPr>
      <w:r w:rsidRPr="00467B8B">
        <w:rPr>
          <w:sz w:val="16"/>
        </w:rPr>
        <w:t>Conclusion</w:t>
      </w:r>
    </w:p>
    <w:p w14:paraId="1FB34A29" w14:textId="77777777" w:rsidR="00384E40" w:rsidRPr="00467B8B" w:rsidRDefault="00384E40" w:rsidP="00384E40">
      <w:pPr>
        <w:rPr>
          <w:sz w:val="16"/>
        </w:rPr>
      </w:pPr>
      <w:r w:rsidRPr="00467B8B">
        <w:rPr>
          <w:sz w:val="16"/>
        </w:rPr>
        <w:t xml:space="preserve">The current </w:t>
      </w:r>
      <w:r w:rsidRPr="004627C6">
        <w:rPr>
          <w:highlight w:val="green"/>
          <w:u w:val="single"/>
        </w:rPr>
        <w:t>federal deference to</w:t>
      </w:r>
      <w:r w:rsidRPr="00467B8B">
        <w:rPr>
          <w:u w:val="single"/>
        </w:rPr>
        <w:t xml:space="preserve"> the </w:t>
      </w:r>
      <w:r w:rsidRPr="004627C6">
        <w:rPr>
          <w:highlight w:val="green"/>
          <w:u w:val="single"/>
        </w:rPr>
        <w:t>states</w:t>
      </w:r>
      <w:r w:rsidRPr="00467B8B">
        <w:rPr>
          <w:u w:val="single"/>
        </w:rPr>
        <w:t xml:space="preserve"> on consumer financial enforcement </w:t>
      </w:r>
      <w:r w:rsidRPr="004627C6">
        <w:rPr>
          <w:highlight w:val="green"/>
          <w:u w:val="single"/>
        </w:rPr>
        <w:t>creates</w:t>
      </w:r>
      <w:r w:rsidRPr="00467B8B">
        <w:rPr>
          <w:u w:val="single"/>
        </w:rPr>
        <w:t xml:space="preserve"> both </w:t>
      </w:r>
      <w:r w:rsidRPr="004627C6">
        <w:rPr>
          <w:rStyle w:val="Emphasis"/>
          <w:highlight w:val="green"/>
        </w:rPr>
        <w:t>opportunities</w:t>
      </w:r>
      <w:r w:rsidRPr="00467B8B">
        <w:rPr>
          <w:u w:val="single"/>
        </w:rPr>
        <w:t xml:space="preserve"> and imperatives </w:t>
      </w:r>
      <w:r w:rsidRPr="004627C6">
        <w:rPr>
          <w:highlight w:val="green"/>
          <w:u w:val="single"/>
        </w:rPr>
        <w:t xml:space="preserve">for Texas’ </w:t>
      </w:r>
      <w:r w:rsidRPr="004627C6">
        <w:rPr>
          <w:rStyle w:val="Emphasis"/>
          <w:highlight w:val="green"/>
        </w:rPr>
        <w:t>regulatory framework</w:t>
      </w:r>
      <w:r w:rsidRPr="00467B8B">
        <w:rPr>
          <w:sz w:val="16"/>
        </w:rPr>
        <w:t xml:space="preserve">. With the </w:t>
      </w:r>
      <w:r w:rsidRPr="004627C6">
        <w:rPr>
          <w:highlight w:val="green"/>
          <w:u w:val="single"/>
        </w:rPr>
        <w:t>CFPB</w:t>
      </w:r>
      <w:r w:rsidRPr="00467B8B">
        <w:rPr>
          <w:u w:val="single"/>
        </w:rPr>
        <w:t xml:space="preserve"> explicitly </w:t>
      </w:r>
      <w:r w:rsidRPr="004627C6">
        <w:rPr>
          <w:highlight w:val="green"/>
          <w:u w:val="single"/>
        </w:rPr>
        <w:t>shifting</w:t>
      </w:r>
      <w:r w:rsidRPr="00467B8B">
        <w:rPr>
          <w:u w:val="single"/>
        </w:rPr>
        <w:t xml:space="preserve"> its </w:t>
      </w:r>
      <w:r w:rsidRPr="004627C6">
        <w:rPr>
          <w:highlight w:val="green"/>
          <w:u w:val="single"/>
        </w:rPr>
        <w:t xml:space="preserve">resources </w:t>
      </w:r>
      <w:r w:rsidRPr="004627C6">
        <w:rPr>
          <w:rStyle w:val="Emphasis"/>
          <w:highlight w:val="green"/>
        </w:rPr>
        <w:t>away</w:t>
      </w:r>
      <w:r w:rsidRPr="00467B8B">
        <w:rPr>
          <w:sz w:val="16"/>
        </w:rPr>
        <w:t xml:space="preserve"> from enforcement that states can handle, Texas finds itself uniquely positioned to lead national consumer financial protection efforts during this administration.</w:t>
      </w:r>
    </w:p>
    <w:p w14:paraId="3C30DB57" w14:textId="77777777" w:rsidR="00384E40" w:rsidRPr="00467B8B" w:rsidRDefault="00384E40" w:rsidP="00384E40">
      <w:pPr>
        <w:rPr>
          <w:sz w:val="16"/>
        </w:rPr>
      </w:pPr>
      <w:r w:rsidRPr="00467B8B">
        <w:rPr>
          <w:sz w:val="16"/>
        </w:rPr>
        <w:t xml:space="preserve">Texas’ regulatory infrastructure — spanning the Department of Banking, OCCC, and Attorney General’s office — provides comprehensive coverage for consumers. Further, the state’s broad </w:t>
      </w:r>
      <w:r w:rsidRPr="00195D2E">
        <w:rPr>
          <w:u w:val="single"/>
        </w:rPr>
        <w:t xml:space="preserve">DTPA </w:t>
      </w:r>
      <w:r w:rsidRPr="004627C6">
        <w:rPr>
          <w:highlight w:val="green"/>
          <w:u w:val="single"/>
        </w:rPr>
        <w:t>authority</w:t>
      </w:r>
      <w:r w:rsidRPr="00467B8B">
        <w:rPr>
          <w:sz w:val="16"/>
        </w:rPr>
        <w:t xml:space="preserve">, combined with its ability to </w:t>
      </w:r>
      <w:r w:rsidRPr="00467B8B">
        <w:rPr>
          <w:u w:val="single"/>
        </w:rPr>
        <w:t>enforce federal consumer financial laws under Section 1042</w:t>
      </w:r>
      <w:r w:rsidRPr="00467B8B">
        <w:rPr>
          <w:sz w:val="16"/>
        </w:rPr>
        <w:t xml:space="preserve">, </w:t>
      </w:r>
      <w:r w:rsidRPr="004627C6">
        <w:rPr>
          <w:highlight w:val="green"/>
          <w:u w:val="single"/>
        </w:rPr>
        <w:t>creates</w:t>
      </w:r>
      <w:r w:rsidRPr="00467B8B">
        <w:rPr>
          <w:u w:val="single"/>
        </w:rPr>
        <w:t xml:space="preserve"> a powerful </w:t>
      </w:r>
      <w:r w:rsidRPr="004627C6">
        <w:rPr>
          <w:highlight w:val="green"/>
          <w:u w:val="single"/>
        </w:rPr>
        <w:t xml:space="preserve">enforcement </w:t>
      </w:r>
      <w:r w:rsidRPr="004627C6">
        <w:rPr>
          <w:rStyle w:val="Emphasis"/>
          <w:highlight w:val="green"/>
        </w:rPr>
        <w:t>toolkit</w:t>
      </w:r>
      <w:r w:rsidRPr="00467B8B">
        <w:rPr>
          <w:u w:val="single"/>
        </w:rPr>
        <w:t xml:space="preserve"> that can address both traditional violations and emerging fintech challenges</w:t>
      </w:r>
      <w:r w:rsidRPr="00467B8B">
        <w:rPr>
          <w:sz w:val="16"/>
        </w:rPr>
        <w:t xml:space="preserve">. The Meta and Google settlements demonstrate Texas’ ability and readiness to pursue enforcement actions independently and recover redress amounts on par with (and sometimes </w:t>
      </w:r>
      <w:proofErr w:type="gramStart"/>
      <w:r w:rsidRPr="00467B8B">
        <w:rPr>
          <w:sz w:val="16"/>
        </w:rPr>
        <w:t>in excess of</w:t>
      </w:r>
      <w:proofErr w:type="gramEnd"/>
      <w:r w:rsidRPr="00467B8B">
        <w:rPr>
          <w:sz w:val="16"/>
        </w:rPr>
        <w:t>) those obtained by federal agencies or multistate coalitions.</w:t>
      </w:r>
    </w:p>
    <w:p w14:paraId="6623F181" w14:textId="0E7B9017" w:rsidR="00E2678A" w:rsidRDefault="00B503E1" w:rsidP="00E2678A">
      <w:pPr>
        <w:pStyle w:val="Heading4"/>
        <w:rPr>
          <w:sz w:val="28"/>
          <w:szCs w:val="28"/>
        </w:rPr>
      </w:pPr>
      <w:r>
        <w:rPr>
          <w:sz w:val="28"/>
          <w:szCs w:val="28"/>
        </w:rPr>
        <w:t xml:space="preserve">That </w:t>
      </w:r>
      <w:r w:rsidRPr="00F413C9">
        <w:rPr>
          <w:sz w:val="28"/>
          <w:szCs w:val="28"/>
          <w:u w:val="single"/>
        </w:rPr>
        <w:t>enflames</w:t>
      </w:r>
      <w:r>
        <w:rPr>
          <w:sz w:val="28"/>
          <w:szCs w:val="28"/>
        </w:rPr>
        <w:t xml:space="preserve"> </w:t>
      </w:r>
      <w:r w:rsidR="00650E7B">
        <w:rPr>
          <w:sz w:val="28"/>
          <w:szCs w:val="28"/>
        </w:rPr>
        <w:t xml:space="preserve">secessionists, </w:t>
      </w:r>
      <w:r w:rsidR="00790D86">
        <w:rPr>
          <w:sz w:val="28"/>
          <w:szCs w:val="28"/>
        </w:rPr>
        <w:t>inducing</w:t>
      </w:r>
      <w:r w:rsidR="00FE3229">
        <w:rPr>
          <w:sz w:val="28"/>
          <w:szCs w:val="28"/>
        </w:rPr>
        <w:t xml:space="preserve"> a</w:t>
      </w:r>
      <w:r w:rsidR="00650E7B">
        <w:rPr>
          <w:sz w:val="28"/>
          <w:szCs w:val="28"/>
        </w:rPr>
        <w:t xml:space="preserve"> </w:t>
      </w:r>
      <w:r w:rsidR="004178FF" w:rsidRPr="009A42D3">
        <w:rPr>
          <w:sz w:val="28"/>
          <w:szCs w:val="28"/>
          <w:u w:val="single"/>
        </w:rPr>
        <w:t>civil war</w:t>
      </w:r>
      <w:r w:rsidR="004178FF">
        <w:rPr>
          <w:sz w:val="28"/>
          <w:szCs w:val="28"/>
        </w:rPr>
        <w:t>.</w:t>
      </w:r>
    </w:p>
    <w:p w14:paraId="28CDFA9A" w14:textId="1BB97912" w:rsidR="00790D86" w:rsidRPr="00FA412D" w:rsidRDefault="00A04658" w:rsidP="00FA412D">
      <w:r w:rsidRPr="00A04658">
        <w:t xml:space="preserve">Giulia </w:t>
      </w:r>
      <w:r w:rsidRPr="005D6D78">
        <w:rPr>
          <w:rStyle w:val="Style13ptBold"/>
        </w:rPr>
        <w:t>Carbonaro 24</w:t>
      </w:r>
      <w:r w:rsidRPr="00A04658">
        <w:t xml:space="preserve">, </w:t>
      </w:r>
      <w:r w:rsidR="005D6D78">
        <w:t xml:space="preserve">01/23/24, </w:t>
      </w:r>
      <w:r w:rsidRPr="00A04658">
        <w:t>Newsweek reporter based in London, U.K. Her focus is on the U.S. economy, housing market, property insurance market, local and national politics. Giulia joined Newsweek in 2022 from CGTN Europe and had previously worked at the European Central Bank. She speaks English, Italian, and a little French and Spanish</w:t>
      </w:r>
      <w:r>
        <w:t>, “</w:t>
      </w:r>
      <w:r w:rsidRPr="00A04658">
        <w:t>Supreme Court Decision Sparks Texas Independence Calls</w:t>
      </w:r>
      <w:r>
        <w:t xml:space="preserve">,” </w:t>
      </w:r>
      <w:r w:rsidRPr="0041544C">
        <w:t>https://www.newsweek.com/texas-independence-supreme-court-border-ruling-texit-1863124</w:t>
      </w:r>
      <w:r>
        <w:t xml:space="preserve">, </w:t>
      </w:r>
      <w:proofErr w:type="spellStart"/>
      <w:r>
        <w:t>sjc</w:t>
      </w:r>
      <w:proofErr w:type="spellEnd"/>
      <w:r>
        <w:t xml:space="preserve"> recut manan</w:t>
      </w:r>
    </w:p>
    <w:p w14:paraId="67C84359" w14:textId="77777777" w:rsidR="00E56E68" w:rsidRPr="009B18C8" w:rsidRDefault="00E2678A" w:rsidP="00E56E68">
      <w:pPr>
        <w:rPr>
          <w:sz w:val="16"/>
        </w:rPr>
      </w:pPr>
      <w:r w:rsidRPr="009B18C8">
        <w:rPr>
          <w:sz w:val="16"/>
        </w:rPr>
        <w:t xml:space="preserve">Newsweek reached out to the White House and </w:t>
      </w:r>
      <w:r w:rsidRPr="001A046C">
        <w:rPr>
          <w:u w:val="single"/>
        </w:rPr>
        <w:t>Abbott's office</w:t>
      </w:r>
      <w:r w:rsidRPr="009B18C8">
        <w:rPr>
          <w:sz w:val="16"/>
        </w:rPr>
        <w:t xml:space="preserve"> for comment by email on Tuesday morning. </w:t>
      </w:r>
    </w:p>
    <w:p w14:paraId="2D8C4511" w14:textId="77777777" w:rsidR="00E56E68" w:rsidRPr="009B18C8" w:rsidRDefault="00E2678A" w:rsidP="00E56E68">
      <w:pPr>
        <w:rPr>
          <w:sz w:val="16"/>
        </w:rPr>
      </w:pPr>
      <w:r w:rsidRPr="009B18C8">
        <w:rPr>
          <w:sz w:val="16"/>
        </w:rPr>
        <w:t xml:space="preserve">"As a Texan, I </w:t>
      </w:r>
      <w:r w:rsidRPr="001A046C">
        <w:rPr>
          <w:rStyle w:val="Emphasis"/>
        </w:rPr>
        <w:t>wholeheartedly</w:t>
      </w:r>
      <w:r w:rsidRPr="001A046C">
        <w:rPr>
          <w:u w:val="single"/>
        </w:rPr>
        <w:t xml:space="preserve"> believe that Texas' only </w:t>
      </w:r>
      <w:r w:rsidRPr="001A046C">
        <w:rPr>
          <w:rStyle w:val="Emphasis"/>
        </w:rPr>
        <w:t>viable</w:t>
      </w:r>
      <w:r w:rsidRPr="001A046C">
        <w:rPr>
          <w:u w:val="single"/>
        </w:rPr>
        <w:t xml:space="preserve"> option moving forward is to vote on </w:t>
      </w:r>
      <w:r w:rsidRPr="001A046C">
        <w:rPr>
          <w:rStyle w:val="Emphasis"/>
        </w:rPr>
        <w:t>#TEXIT</w:t>
      </w:r>
      <w:r w:rsidRPr="009B18C8">
        <w:rPr>
          <w:sz w:val="16"/>
        </w:rPr>
        <w:t xml:space="preserve">," wrote an X user who calls herself a 9th-generation Texian. </w:t>
      </w:r>
    </w:p>
    <w:p w14:paraId="02BD8A15" w14:textId="77777777" w:rsidR="00E56E68" w:rsidRPr="009B18C8" w:rsidRDefault="00E2678A" w:rsidP="00E56E68">
      <w:pPr>
        <w:rPr>
          <w:sz w:val="16"/>
        </w:rPr>
      </w:pPr>
      <w:r w:rsidRPr="009B18C8">
        <w:rPr>
          <w:sz w:val="16"/>
        </w:rPr>
        <w:t xml:space="preserve">"The </w:t>
      </w:r>
      <w:r w:rsidRPr="004C2E91">
        <w:rPr>
          <w:u w:val="single"/>
        </w:rPr>
        <w:t xml:space="preserve">federal </w:t>
      </w:r>
      <w:r w:rsidRPr="004627C6">
        <w:rPr>
          <w:highlight w:val="green"/>
          <w:u w:val="single"/>
        </w:rPr>
        <w:t>government has</w:t>
      </w:r>
      <w:r w:rsidRPr="004C2E91">
        <w:rPr>
          <w:u w:val="single"/>
        </w:rPr>
        <w:t xml:space="preserve"> all but </w:t>
      </w:r>
      <w:r w:rsidRPr="004627C6">
        <w:rPr>
          <w:highlight w:val="green"/>
          <w:u w:val="single"/>
        </w:rPr>
        <w:t xml:space="preserve">declared </w:t>
      </w:r>
      <w:r w:rsidRPr="004627C6">
        <w:rPr>
          <w:rStyle w:val="Emphasis"/>
          <w:highlight w:val="green"/>
        </w:rPr>
        <w:t>war</w:t>
      </w:r>
      <w:r w:rsidRPr="004627C6">
        <w:rPr>
          <w:highlight w:val="green"/>
          <w:u w:val="single"/>
        </w:rPr>
        <w:t xml:space="preserve"> on Texas</w:t>
      </w:r>
      <w:r w:rsidRPr="004C2E91">
        <w:rPr>
          <w:u w:val="single"/>
        </w:rPr>
        <w:t xml:space="preserve">. We will </w:t>
      </w:r>
      <w:r w:rsidRPr="00C77703">
        <w:rPr>
          <w:rStyle w:val="Emphasis"/>
        </w:rPr>
        <w:t>not</w:t>
      </w:r>
      <w:r w:rsidRPr="004C2E91">
        <w:rPr>
          <w:u w:val="single"/>
        </w:rPr>
        <w:t xml:space="preserve"> continue to </w:t>
      </w:r>
      <w:r w:rsidRPr="00C77703">
        <w:rPr>
          <w:rStyle w:val="Emphasis"/>
        </w:rPr>
        <w:t>tolerate</w:t>
      </w:r>
      <w:r w:rsidRPr="004C2E91">
        <w:rPr>
          <w:u w:val="single"/>
        </w:rPr>
        <w:t xml:space="preserve"> this </w:t>
      </w:r>
      <w:r w:rsidRPr="004627C6">
        <w:rPr>
          <w:highlight w:val="green"/>
          <w:u w:val="single"/>
        </w:rPr>
        <w:t xml:space="preserve">blatant </w:t>
      </w:r>
      <w:r w:rsidRPr="004627C6">
        <w:rPr>
          <w:rStyle w:val="Emphasis"/>
          <w:highlight w:val="green"/>
        </w:rPr>
        <w:t>usurpation</w:t>
      </w:r>
      <w:r w:rsidRPr="004627C6">
        <w:rPr>
          <w:highlight w:val="green"/>
          <w:u w:val="single"/>
        </w:rPr>
        <w:t xml:space="preserve"> of Texas' sovereignty</w:t>
      </w:r>
      <w:r w:rsidRPr="004C2E91">
        <w:rPr>
          <w:u w:val="single"/>
        </w:rPr>
        <w:t xml:space="preserve"> and Constitutional right</w:t>
      </w:r>
      <w:r w:rsidRPr="009B18C8">
        <w:rPr>
          <w:sz w:val="16"/>
        </w:rPr>
        <w:t xml:space="preserve"> to defense," she continued, adding that the </w:t>
      </w:r>
      <w:r w:rsidRPr="004627C6">
        <w:rPr>
          <w:highlight w:val="green"/>
          <w:u w:val="single"/>
        </w:rPr>
        <w:t>state should</w:t>
      </w:r>
      <w:r w:rsidRPr="004C2E91">
        <w:rPr>
          <w:u w:val="single"/>
        </w:rPr>
        <w:t xml:space="preserve"> invoke its right to</w:t>
      </w:r>
      <w:r w:rsidRPr="009B18C8">
        <w:rPr>
          <w:sz w:val="16"/>
        </w:rPr>
        <w:t xml:space="preserve"> "</w:t>
      </w:r>
      <w:r w:rsidRPr="006D4199">
        <w:rPr>
          <w:rStyle w:val="Emphasis"/>
        </w:rPr>
        <w:t>alter</w:t>
      </w:r>
      <w:r w:rsidRPr="009B18C8">
        <w:rPr>
          <w:sz w:val="16"/>
        </w:rPr>
        <w:t xml:space="preserve">, </w:t>
      </w:r>
      <w:r w:rsidRPr="004627C6">
        <w:rPr>
          <w:rStyle w:val="Emphasis"/>
          <w:highlight w:val="green"/>
        </w:rPr>
        <w:t>abolish</w:t>
      </w:r>
      <w:r w:rsidRPr="009B18C8">
        <w:rPr>
          <w:sz w:val="16"/>
        </w:rPr>
        <w:t xml:space="preserve">, or </w:t>
      </w:r>
      <w:r w:rsidRPr="006D4199">
        <w:rPr>
          <w:rStyle w:val="Emphasis"/>
        </w:rPr>
        <w:t>reform</w:t>
      </w:r>
      <w:r w:rsidRPr="004C2E91">
        <w:rPr>
          <w:u w:val="single"/>
        </w:rPr>
        <w:t xml:space="preserve"> </w:t>
      </w:r>
      <w:r w:rsidRPr="004627C6">
        <w:rPr>
          <w:highlight w:val="green"/>
          <w:u w:val="single"/>
        </w:rPr>
        <w:t>our government</w:t>
      </w:r>
      <w:r w:rsidRPr="004C2E91">
        <w:rPr>
          <w:u w:val="single"/>
        </w:rPr>
        <w:t xml:space="preserve"> as we may feel </w:t>
      </w:r>
      <w:r w:rsidRPr="006D4199">
        <w:rPr>
          <w:rStyle w:val="Emphasis"/>
        </w:rPr>
        <w:t>expedient</w:t>
      </w:r>
      <w:r w:rsidRPr="009B18C8">
        <w:rPr>
          <w:sz w:val="16"/>
        </w:rPr>
        <w:t xml:space="preserve">, as guaranteed in Article 1 Section 2 of the Texas Constitution." </w:t>
      </w:r>
    </w:p>
    <w:p w14:paraId="54E19650" w14:textId="77777777" w:rsidR="00E56E68" w:rsidRPr="009B18C8" w:rsidRDefault="00E2678A" w:rsidP="00E56E68">
      <w:pPr>
        <w:rPr>
          <w:sz w:val="16"/>
        </w:rPr>
      </w:pPr>
      <w:r w:rsidRPr="009B18C8">
        <w:rPr>
          <w:sz w:val="16"/>
        </w:rPr>
        <w:t>Another X user and resident of the state posted: "</w:t>
      </w:r>
      <w:r w:rsidRPr="004C2E91">
        <w:rPr>
          <w:u w:val="single"/>
        </w:rPr>
        <w:t>Texas has state rights to protect ourselves</w:t>
      </w:r>
      <w:r w:rsidRPr="009B18C8">
        <w:rPr>
          <w:sz w:val="16"/>
        </w:rPr>
        <w:t xml:space="preserve">, its citizens, and our borders </w:t>
      </w:r>
      <w:r w:rsidRPr="004627C6">
        <w:rPr>
          <w:highlight w:val="green"/>
          <w:u w:val="single"/>
        </w:rPr>
        <w:t>when</w:t>
      </w:r>
      <w:r w:rsidRPr="004C2E91">
        <w:rPr>
          <w:u w:val="single"/>
        </w:rPr>
        <w:t xml:space="preserve"> a </w:t>
      </w:r>
      <w:r w:rsidRPr="004627C6">
        <w:rPr>
          <w:rStyle w:val="Emphasis"/>
          <w:highlight w:val="green"/>
        </w:rPr>
        <w:t>treasonous</w:t>
      </w:r>
      <w:r w:rsidRPr="004C2E91">
        <w:rPr>
          <w:u w:val="single"/>
        </w:rPr>
        <w:t xml:space="preserve"> federal </w:t>
      </w:r>
      <w:r w:rsidRPr="004627C6">
        <w:rPr>
          <w:highlight w:val="green"/>
          <w:u w:val="single"/>
        </w:rPr>
        <w:t xml:space="preserve">government tries to use </w:t>
      </w:r>
      <w:r w:rsidRPr="004627C6">
        <w:rPr>
          <w:rStyle w:val="Emphasis"/>
          <w:highlight w:val="green"/>
        </w:rPr>
        <w:t>treason</w:t>
      </w:r>
      <w:r w:rsidRPr="004627C6">
        <w:rPr>
          <w:highlight w:val="green"/>
          <w:u w:val="single"/>
        </w:rPr>
        <w:t xml:space="preserve"> to override</w:t>
      </w:r>
      <w:r w:rsidRPr="004C2E91">
        <w:rPr>
          <w:u w:val="single"/>
        </w:rPr>
        <w:t xml:space="preserve"> that</w:t>
      </w:r>
      <w:r w:rsidRPr="009B18C8">
        <w:rPr>
          <w:sz w:val="16"/>
        </w:rPr>
        <w:t>. The #</w:t>
      </w:r>
      <w:r w:rsidRPr="004C2E91">
        <w:rPr>
          <w:u w:val="single"/>
        </w:rPr>
        <w:t>TEXIT movement is probably stronger than ever now</w:t>
      </w:r>
      <w:r w:rsidRPr="009B18C8">
        <w:rPr>
          <w:sz w:val="16"/>
        </w:rPr>
        <w:t xml:space="preserve">." </w:t>
      </w:r>
    </w:p>
    <w:p w14:paraId="1F003935" w14:textId="3F53D5CB" w:rsidR="00E56E68" w:rsidRPr="009B18C8" w:rsidRDefault="00E2678A" w:rsidP="00E56E68">
      <w:pPr>
        <w:rPr>
          <w:sz w:val="16"/>
        </w:rPr>
      </w:pPr>
      <w:r w:rsidRPr="009B18C8">
        <w:rPr>
          <w:sz w:val="16"/>
        </w:rPr>
        <w:t>The Texas Nationalist Movement (TNM) issued a statement</w:t>
      </w:r>
      <w:r w:rsidR="00CD7250" w:rsidRPr="009B18C8">
        <w:rPr>
          <w:sz w:val="16"/>
        </w:rPr>
        <w:t xml:space="preserve"> </w:t>
      </w:r>
      <w:r w:rsidRPr="009B18C8">
        <w:rPr>
          <w:sz w:val="16"/>
        </w:rPr>
        <w:t xml:space="preserve">condemning the Supreme Court's ruling, saying it believes "that the federal government has, once again, failed Texas." The </w:t>
      </w:r>
      <w:r w:rsidRPr="004627C6">
        <w:rPr>
          <w:highlight w:val="green"/>
          <w:u w:val="single"/>
        </w:rPr>
        <w:t>movement</w:t>
      </w:r>
      <w:r w:rsidRPr="004C2E91">
        <w:rPr>
          <w:u w:val="single"/>
        </w:rPr>
        <w:t xml:space="preserve"> is now </w:t>
      </w:r>
      <w:r w:rsidRPr="004627C6">
        <w:rPr>
          <w:rStyle w:val="Emphasis"/>
          <w:highlight w:val="green"/>
        </w:rPr>
        <w:t>urging</w:t>
      </w:r>
      <w:r w:rsidRPr="004627C6">
        <w:rPr>
          <w:highlight w:val="green"/>
          <w:u w:val="single"/>
        </w:rPr>
        <w:t xml:space="preserve"> Abbott to</w:t>
      </w:r>
      <w:r w:rsidRPr="009B18C8">
        <w:rPr>
          <w:sz w:val="16"/>
        </w:rPr>
        <w:t xml:space="preserve"> "</w:t>
      </w:r>
      <w:r w:rsidRPr="004C2E91">
        <w:rPr>
          <w:u w:val="single"/>
        </w:rPr>
        <w:t xml:space="preserve">call an </w:t>
      </w:r>
      <w:r w:rsidRPr="00C77703">
        <w:rPr>
          <w:rStyle w:val="Emphasis"/>
        </w:rPr>
        <w:t>immediate</w:t>
      </w:r>
      <w:r w:rsidRPr="004C2E91">
        <w:rPr>
          <w:u w:val="single"/>
        </w:rPr>
        <w:t xml:space="preserve"> special session to </w:t>
      </w:r>
      <w:r w:rsidRPr="004627C6">
        <w:rPr>
          <w:highlight w:val="green"/>
          <w:u w:val="single"/>
        </w:rPr>
        <w:t>explore</w:t>
      </w:r>
      <w:r w:rsidRPr="004C2E91">
        <w:rPr>
          <w:u w:val="single"/>
        </w:rPr>
        <w:t xml:space="preserve"> Texas </w:t>
      </w:r>
      <w:r w:rsidRPr="004627C6">
        <w:rPr>
          <w:rStyle w:val="Emphasis"/>
          <w:highlight w:val="green"/>
        </w:rPr>
        <w:t>independence</w:t>
      </w:r>
      <w:r w:rsidRPr="009B18C8">
        <w:rPr>
          <w:sz w:val="16"/>
        </w:rPr>
        <w:t xml:space="preserve">." </w:t>
      </w:r>
    </w:p>
    <w:p w14:paraId="0DEE2252" w14:textId="77777777" w:rsidR="00E56E68" w:rsidRPr="009B18C8" w:rsidRDefault="00E2678A" w:rsidP="00E56E68">
      <w:pPr>
        <w:rPr>
          <w:sz w:val="16"/>
        </w:rPr>
      </w:pPr>
      <w:r w:rsidRPr="009B18C8">
        <w:rPr>
          <w:sz w:val="16"/>
        </w:rPr>
        <w:t>Republican Representative Clay Higgins of Louisiana also condemned the Supreme Court's ruling, saying that the "</w:t>
      </w:r>
      <w:r w:rsidRPr="004C2E91">
        <w:rPr>
          <w:u w:val="single"/>
        </w:rPr>
        <w:t xml:space="preserve">Feds are staging a </w:t>
      </w:r>
      <w:r w:rsidRPr="00C77703">
        <w:rPr>
          <w:rStyle w:val="Emphasis"/>
        </w:rPr>
        <w:t>Civil War</w:t>
      </w:r>
      <w:r w:rsidRPr="009B18C8">
        <w:rPr>
          <w:sz w:val="16"/>
        </w:rPr>
        <w:t xml:space="preserve">" and that "Texas should hold its ground." </w:t>
      </w:r>
    </w:p>
    <w:p w14:paraId="451F7FAE" w14:textId="669F723B" w:rsidR="00E2678A" w:rsidRDefault="00E2678A" w:rsidP="00E56E68">
      <w:pPr>
        <w:rPr>
          <w:sz w:val="16"/>
        </w:rPr>
      </w:pPr>
      <w:r w:rsidRPr="009B18C8">
        <w:rPr>
          <w:sz w:val="16"/>
        </w:rPr>
        <w:t>Other social media users on X decried the U.S. judicial system and said it was now time for "</w:t>
      </w:r>
      <w:proofErr w:type="spellStart"/>
      <w:r w:rsidRPr="004C2E91">
        <w:rPr>
          <w:u w:val="single"/>
        </w:rPr>
        <w:t>Texit</w:t>
      </w:r>
      <w:proofErr w:type="spellEnd"/>
      <w:r w:rsidRPr="009B18C8">
        <w:rPr>
          <w:sz w:val="16"/>
        </w:rPr>
        <w:t>," adding that they had lost hope in the federal government. "</w:t>
      </w:r>
      <w:r w:rsidRPr="004C2E91">
        <w:rPr>
          <w:u w:val="single"/>
        </w:rPr>
        <w:t xml:space="preserve">It's </w:t>
      </w:r>
      <w:r w:rsidRPr="00C77703">
        <w:rPr>
          <w:rStyle w:val="Emphasis"/>
        </w:rPr>
        <w:t>time</w:t>
      </w:r>
      <w:r w:rsidRPr="004C2E91">
        <w:rPr>
          <w:u w:val="single"/>
        </w:rPr>
        <w:t xml:space="preserve"> for Texas to </w:t>
      </w:r>
      <w:r w:rsidRPr="00C77703">
        <w:rPr>
          <w:rStyle w:val="Emphasis"/>
        </w:rPr>
        <w:t>secede</w:t>
      </w:r>
      <w:r w:rsidRPr="004C2E91">
        <w:rPr>
          <w:u w:val="single"/>
        </w:rPr>
        <w:t xml:space="preserve"> and make its </w:t>
      </w:r>
      <w:r w:rsidRPr="00C77703">
        <w:rPr>
          <w:rStyle w:val="Emphasis"/>
        </w:rPr>
        <w:t>own</w:t>
      </w:r>
      <w:r w:rsidRPr="004C2E91">
        <w:rPr>
          <w:u w:val="single"/>
        </w:rPr>
        <w:t xml:space="preserve"> laws</w:t>
      </w:r>
      <w:r w:rsidRPr="009B18C8">
        <w:rPr>
          <w:sz w:val="16"/>
        </w:rPr>
        <w:t xml:space="preserve">. The </w:t>
      </w:r>
      <w:r w:rsidRPr="004627C6">
        <w:rPr>
          <w:rStyle w:val="Emphasis"/>
          <w:highlight w:val="green"/>
        </w:rPr>
        <w:t>rest</w:t>
      </w:r>
      <w:r w:rsidRPr="004627C6">
        <w:rPr>
          <w:highlight w:val="green"/>
          <w:u w:val="single"/>
        </w:rPr>
        <w:t xml:space="preserve"> of</w:t>
      </w:r>
      <w:r w:rsidRPr="004C2E91">
        <w:rPr>
          <w:u w:val="single"/>
        </w:rPr>
        <w:t xml:space="preserve"> the </w:t>
      </w:r>
      <w:r w:rsidRPr="004627C6">
        <w:rPr>
          <w:highlight w:val="green"/>
          <w:u w:val="single"/>
        </w:rPr>
        <w:t xml:space="preserve">red states will </w:t>
      </w:r>
      <w:r w:rsidRPr="004627C6">
        <w:rPr>
          <w:rStyle w:val="Emphasis"/>
          <w:highlight w:val="green"/>
        </w:rPr>
        <w:t>join</w:t>
      </w:r>
      <w:r w:rsidRPr="009B18C8">
        <w:rPr>
          <w:sz w:val="16"/>
        </w:rPr>
        <w:t xml:space="preserve">," wrote an account called "state secession." </w:t>
      </w:r>
    </w:p>
    <w:p w14:paraId="3118266C" w14:textId="58D2060E" w:rsidR="00602BAA" w:rsidRDefault="00DA2440" w:rsidP="00602BAA">
      <w:pPr>
        <w:pStyle w:val="Heading4"/>
      </w:pPr>
      <w:r>
        <w:t xml:space="preserve">Affirming </w:t>
      </w:r>
      <w:r w:rsidRPr="001B601D">
        <w:rPr>
          <w:u w:val="single"/>
        </w:rPr>
        <w:t>solves</w:t>
      </w:r>
      <w:r w:rsidR="00602BAA">
        <w:t>.</w:t>
      </w:r>
    </w:p>
    <w:p w14:paraId="0686D14F" w14:textId="77777777" w:rsidR="00602BAA" w:rsidRPr="004874BF" w:rsidRDefault="00602BAA" w:rsidP="00602BAA">
      <w:r w:rsidRPr="004874BF">
        <w:t xml:space="preserve">Brian </w:t>
      </w:r>
      <w:r w:rsidRPr="00E04B64">
        <w:rPr>
          <w:rStyle w:val="Style13ptBold"/>
        </w:rPr>
        <w:t>Schatz 21</w:t>
      </w:r>
      <w:r w:rsidRPr="004874BF">
        <w:t>, Brian Emanuel Schatz is an American politician serving since 2012 as a United States senator from Hawaiiwriting for his senate.gov website</w:t>
      </w:r>
      <w:r>
        <w:t>, “</w:t>
      </w:r>
      <w:r w:rsidRPr="004874BF">
        <w:t xml:space="preserve">Schatz Statement </w:t>
      </w:r>
      <w:proofErr w:type="gramStart"/>
      <w:r w:rsidRPr="004874BF">
        <w:t>On</w:t>
      </w:r>
      <w:proofErr w:type="gramEnd"/>
      <w:r w:rsidRPr="004874BF">
        <w:t xml:space="preserve"> FTC Announcement </w:t>
      </w:r>
      <w:proofErr w:type="gramStart"/>
      <w:r w:rsidRPr="004874BF">
        <w:t>Of</w:t>
      </w:r>
      <w:proofErr w:type="gramEnd"/>
      <w:r w:rsidRPr="004874BF">
        <w:t xml:space="preserve"> Rulemaking Consideration on Algorithmic Decision-Making</w:t>
      </w:r>
      <w:r>
        <w:t xml:space="preserve">,” </w:t>
      </w:r>
      <w:r w:rsidRPr="00EE6B7D">
        <w:t>https://www.schatz.senate.gov/news/press-releases/schatz-statement-on-ftc-announcement-of-rulemaking-consideration-on-algorithmic-decision-making</w:t>
      </w:r>
      <w:r>
        <w:t>, DOA 02/08/26, manan</w:t>
      </w:r>
    </w:p>
    <w:p w14:paraId="7D186F87" w14:textId="77777777" w:rsidR="00602BAA" w:rsidRPr="00D36A11" w:rsidRDefault="00602BAA" w:rsidP="00602BAA">
      <w:pPr>
        <w:rPr>
          <w:sz w:val="16"/>
        </w:rPr>
      </w:pPr>
      <w:r w:rsidRPr="00D36A11">
        <w:rPr>
          <w:sz w:val="16"/>
        </w:rPr>
        <w:t xml:space="preserve">WASHINGTON – U.S. Senator Brian Schatz (D- </w:t>
      </w:r>
      <w:proofErr w:type="gramStart"/>
      <w:r w:rsidRPr="00D36A11">
        <w:rPr>
          <w:sz w:val="16"/>
        </w:rPr>
        <w:t>Hawai‘</w:t>
      </w:r>
      <w:proofErr w:type="gramEnd"/>
      <w:r w:rsidRPr="00D36A11">
        <w:rPr>
          <w:sz w:val="16"/>
        </w:rPr>
        <w:t xml:space="preserve">i) today released the following statement after the </w:t>
      </w:r>
      <w:r w:rsidRPr="00D36A11">
        <w:rPr>
          <w:u w:val="single"/>
        </w:rPr>
        <w:t>Federal Trade Commission</w:t>
      </w:r>
      <w:r w:rsidRPr="00D36A11">
        <w:rPr>
          <w:sz w:val="16"/>
        </w:rPr>
        <w:t xml:space="preserve"> (</w:t>
      </w:r>
      <w:r w:rsidRPr="00D36A11">
        <w:rPr>
          <w:rStyle w:val="Emphasis"/>
          <w:highlight w:val="green"/>
        </w:rPr>
        <w:t>FTC</w:t>
      </w:r>
      <w:r w:rsidRPr="00D36A11">
        <w:rPr>
          <w:sz w:val="16"/>
        </w:rPr>
        <w:t xml:space="preserve">) announced it was </w:t>
      </w:r>
      <w:r w:rsidRPr="00D36A11">
        <w:rPr>
          <w:u w:val="single"/>
        </w:rPr>
        <w:t>considering initiating a rulemaking under Section 18 of the FTC Act</w:t>
      </w:r>
      <w:r w:rsidRPr="00D36A11">
        <w:rPr>
          <w:sz w:val="16"/>
        </w:rPr>
        <w:t xml:space="preserve"> to ensure algorithmic decision-making does not result in unlawful discrimination. The </w:t>
      </w:r>
      <w:r w:rsidRPr="00D36A11">
        <w:rPr>
          <w:u w:val="single"/>
        </w:rPr>
        <w:t xml:space="preserve">announcement </w:t>
      </w:r>
      <w:r w:rsidRPr="00D36A11">
        <w:rPr>
          <w:highlight w:val="green"/>
          <w:u w:val="single"/>
        </w:rPr>
        <w:t xml:space="preserve">follows calls from </w:t>
      </w:r>
      <w:r w:rsidRPr="00D36A11">
        <w:rPr>
          <w:rStyle w:val="Emphasis"/>
          <w:highlight w:val="green"/>
        </w:rPr>
        <w:t>Schatz</w:t>
      </w:r>
      <w:r w:rsidRPr="00D36A11">
        <w:rPr>
          <w:highlight w:val="green"/>
          <w:u w:val="single"/>
        </w:rPr>
        <w:t xml:space="preserve"> to </w:t>
      </w:r>
      <w:proofErr w:type="gramStart"/>
      <w:r w:rsidRPr="00D36A11">
        <w:rPr>
          <w:rStyle w:val="Emphasis"/>
          <w:highlight w:val="green"/>
        </w:rPr>
        <w:t>take action</w:t>
      </w:r>
      <w:proofErr w:type="gramEnd"/>
      <w:r w:rsidRPr="00D36A11">
        <w:rPr>
          <w:u w:val="single"/>
        </w:rPr>
        <w:t xml:space="preserve"> on this decision-making</w:t>
      </w:r>
      <w:r w:rsidRPr="00D36A11">
        <w:rPr>
          <w:sz w:val="16"/>
        </w:rPr>
        <w:t>.</w:t>
      </w:r>
    </w:p>
    <w:p w14:paraId="2D7B9836" w14:textId="77777777" w:rsidR="00602BAA" w:rsidRPr="00D36A11" w:rsidRDefault="00602BAA" w:rsidP="00602BAA">
      <w:pPr>
        <w:rPr>
          <w:sz w:val="16"/>
        </w:rPr>
      </w:pPr>
      <w:r w:rsidRPr="00D36A11">
        <w:rPr>
          <w:sz w:val="16"/>
        </w:rPr>
        <w:t xml:space="preserve">“Algorithms are used everywhere, and their malicious use causes real harm to Americans every day. </w:t>
      </w:r>
      <w:r w:rsidRPr="00D36A11">
        <w:rPr>
          <w:u w:val="single"/>
        </w:rPr>
        <w:t xml:space="preserve">I’m </w:t>
      </w:r>
      <w:r w:rsidRPr="00D36A11">
        <w:rPr>
          <w:rStyle w:val="Emphasis"/>
          <w:highlight w:val="green"/>
        </w:rPr>
        <w:t>glad</w:t>
      </w:r>
      <w:r w:rsidRPr="00D36A11">
        <w:rPr>
          <w:highlight w:val="green"/>
          <w:u w:val="single"/>
        </w:rPr>
        <w:t xml:space="preserve"> to see</w:t>
      </w:r>
      <w:r w:rsidRPr="00D36A11">
        <w:rPr>
          <w:u w:val="single"/>
        </w:rPr>
        <w:t xml:space="preserve"> Chair </w:t>
      </w:r>
      <w:r w:rsidRPr="00D36A11">
        <w:rPr>
          <w:rStyle w:val="Emphasis"/>
        </w:rPr>
        <w:t>Khan</w:t>
      </w:r>
      <w:r w:rsidRPr="00D36A11">
        <w:rPr>
          <w:u w:val="single"/>
        </w:rPr>
        <w:t xml:space="preserve"> and </w:t>
      </w:r>
      <w:r w:rsidRPr="00D36A11">
        <w:rPr>
          <w:highlight w:val="green"/>
          <w:u w:val="single"/>
        </w:rPr>
        <w:t xml:space="preserve">the agency </w:t>
      </w:r>
      <w:r w:rsidRPr="00D36A11">
        <w:rPr>
          <w:rStyle w:val="Emphasis"/>
          <w:highlight w:val="green"/>
        </w:rPr>
        <w:t>take</w:t>
      </w:r>
      <w:r w:rsidRPr="00D36A11">
        <w:rPr>
          <w:highlight w:val="green"/>
          <w:u w:val="single"/>
        </w:rPr>
        <w:t xml:space="preserve"> this </w:t>
      </w:r>
      <w:r w:rsidRPr="00D36A11">
        <w:rPr>
          <w:rStyle w:val="Emphasis"/>
          <w:highlight w:val="green"/>
        </w:rPr>
        <w:t>step</w:t>
      </w:r>
      <w:r w:rsidRPr="00D36A11">
        <w:rPr>
          <w:u w:val="single"/>
        </w:rPr>
        <w:t xml:space="preserve"> to crack down on companies using discriminatory algorithms</w:t>
      </w:r>
      <w:r w:rsidRPr="00D36A11">
        <w:rPr>
          <w:sz w:val="16"/>
        </w:rPr>
        <w:t xml:space="preserve">. It’s crucial that we address this. </w:t>
      </w:r>
      <w:r w:rsidRPr="00D36A11">
        <w:rPr>
          <w:u w:val="single"/>
        </w:rPr>
        <w:t xml:space="preserve">I encourage the </w:t>
      </w:r>
      <w:r w:rsidRPr="00D36A11">
        <w:rPr>
          <w:rStyle w:val="Emphasis"/>
        </w:rPr>
        <w:t>FTC</w:t>
      </w:r>
      <w:r w:rsidRPr="00D36A11">
        <w:rPr>
          <w:u w:val="single"/>
        </w:rPr>
        <w:t xml:space="preserve"> not only to pursue its Section 18 </w:t>
      </w:r>
      <w:r w:rsidRPr="00D36A11">
        <w:rPr>
          <w:rStyle w:val="Emphasis"/>
        </w:rPr>
        <w:t>authority</w:t>
      </w:r>
      <w:r w:rsidRPr="00D36A11">
        <w:rPr>
          <w:u w:val="single"/>
        </w:rPr>
        <w:t xml:space="preserve"> to ensure accountability for the use of these algorithms</w:t>
      </w:r>
      <w:r w:rsidRPr="00D36A11">
        <w:rPr>
          <w:sz w:val="16"/>
        </w:rPr>
        <w:t>, but to consider additional enforcement under other statutes including the Fair Credit Reporting Act and the Equal Credit Opportunity Act.”</w:t>
      </w:r>
    </w:p>
    <w:p w14:paraId="5D200978" w14:textId="73EBBA1C" w:rsidR="00602BAA" w:rsidRPr="009B18C8" w:rsidRDefault="00602BAA" w:rsidP="00E56E68">
      <w:pPr>
        <w:rPr>
          <w:sz w:val="16"/>
        </w:rPr>
      </w:pPr>
      <w:r w:rsidRPr="00D36A11">
        <w:rPr>
          <w:sz w:val="16"/>
        </w:rPr>
        <w:t xml:space="preserve">Last week, Senator </w:t>
      </w:r>
      <w:r w:rsidRPr="00D36A11">
        <w:rPr>
          <w:highlight w:val="green"/>
          <w:u w:val="single"/>
        </w:rPr>
        <w:t>Schatz </w:t>
      </w:r>
      <w:r w:rsidRPr="00D36A11">
        <w:rPr>
          <w:rStyle w:val="Emphasis"/>
          <w:highlight w:val="green"/>
        </w:rPr>
        <w:t>led</w:t>
      </w:r>
      <w:r w:rsidRPr="00D36A11">
        <w:rPr>
          <w:highlight w:val="green"/>
          <w:u w:val="single"/>
        </w:rPr>
        <w:t xml:space="preserve"> calls in the </w:t>
      </w:r>
      <w:r w:rsidRPr="00D36A11">
        <w:rPr>
          <w:rStyle w:val="Emphasis"/>
          <w:highlight w:val="green"/>
        </w:rPr>
        <w:t>Senate</w:t>
      </w:r>
      <w:r w:rsidRPr="00D36A11">
        <w:rPr>
          <w:u w:val="single"/>
        </w:rPr>
        <w:t xml:space="preserve"> Commerce Committee </w:t>
      </w:r>
      <w:r w:rsidRPr="00D36A11">
        <w:rPr>
          <w:rStyle w:val="Emphasis"/>
          <w:highlight w:val="green"/>
        </w:rPr>
        <w:t>encouraging</w:t>
      </w:r>
      <w:r w:rsidRPr="00D36A11">
        <w:rPr>
          <w:highlight w:val="green"/>
          <w:u w:val="single"/>
        </w:rPr>
        <w:t xml:space="preserve"> the FTC to use its </w:t>
      </w:r>
      <w:r w:rsidRPr="00D36A11">
        <w:rPr>
          <w:rStyle w:val="Emphasis"/>
          <w:highlight w:val="green"/>
        </w:rPr>
        <w:t>authority</w:t>
      </w:r>
      <w:r w:rsidRPr="00D36A11">
        <w:rPr>
          <w:u w:val="single"/>
        </w:rPr>
        <w:t xml:space="preserve"> to </w:t>
      </w:r>
      <w:r w:rsidRPr="00D36A11">
        <w:rPr>
          <w:highlight w:val="green"/>
          <w:u w:val="single"/>
        </w:rPr>
        <w:t xml:space="preserve">more </w:t>
      </w:r>
      <w:r w:rsidRPr="00D36A11">
        <w:rPr>
          <w:rStyle w:val="Emphasis"/>
          <w:highlight w:val="green"/>
        </w:rPr>
        <w:t>closely</w:t>
      </w:r>
      <w:r w:rsidRPr="00D36A11">
        <w:rPr>
          <w:u w:val="single"/>
        </w:rPr>
        <w:t xml:space="preserve"> scrutinize these algorithms</w:t>
      </w:r>
      <w:r w:rsidRPr="00D36A11">
        <w:rPr>
          <w:sz w:val="16"/>
        </w:rPr>
        <w:t xml:space="preserve">. </w:t>
      </w:r>
      <w:r w:rsidRPr="00D36A11">
        <w:rPr>
          <w:highlight w:val="green"/>
          <w:u w:val="single"/>
        </w:rPr>
        <w:t>Earlier</w:t>
      </w:r>
      <w:r w:rsidRPr="00D36A11">
        <w:rPr>
          <w:u w:val="single"/>
        </w:rPr>
        <w:t xml:space="preserve"> this year </w:t>
      </w:r>
      <w:r w:rsidRPr="00D36A11">
        <w:rPr>
          <w:highlight w:val="green"/>
          <w:u w:val="single"/>
        </w:rPr>
        <w:t xml:space="preserve">he </w:t>
      </w:r>
      <w:r w:rsidRPr="00D36A11">
        <w:rPr>
          <w:rStyle w:val="Emphasis"/>
          <w:highlight w:val="green"/>
        </w:rPr>
        <w:t>reintroduced</w:t>
      </w:r>
      <w:r w:rsidRPr="00D36A11">
        <w:rPr>
          <w:u w:val="single"/>
        </w:rPr>
        <w:t xml:space="preserve"> the </w:t>
      </w:r>
      <w:r w:rsidRPr="00D36A11">
        <w:rPr>
          <w:highlight w:val="green"/>
          <w:u w:val="single"/>
        </w:rPr>
        <w:t>Data Care Act</w:t>
      </w:r>
      <w:r w:rsidRPr="00D36A11">
        <w:rPr>
          <w:sz w:val="16"/>
        </w:rPr>
        <w:t>, legislation which would require websites, apps, and other online providers to take responsible steps to safeguard personal information and stop the misuse of users’ data, and the </w:t>
      </w:r>
      <w:r w:rsidRPr="00D36A11">
        <w:rPr>
          <w:u w:val="single"/>
        </w:rPr>
        <w:t>Platform Accountability and Consumer Transparency</w:t>
      </w:r>
      <w:r w:rsidRPr="00D36A11">
        <w:rPr>
          <w:sz w:val="16"/>
        </w:rPr>
        <w:t xml:space="preserve"> (PACT) </w:t>
      </w:r>
      <w:r w:rsidRPr="00D36A11">
        <w:rPr>
          <w:u w:val="single"/>
        </w:rPr>
        <w:t>Act</w:t>
      </w:r>
      <w:r w:rsidRPr="00D36A11">
        <w:rPr>
          <w:sz w:val="16"/>
        </w:rPr>
        <w:t xml:space="preserve">, which would </w:t>
      </w:r>
      <w:r w:rsidRPr="00D36A11">
        <w:rPr>
          <w:rStyle w:val="Emphasis"/>
          <w:highlight w:val="green"/>
        </w:rPr>
        <w:t>empower</w:t>
      </w:r>
      <w:r w:rsidRPr="00D36A11">
        <w:rPr>
          <w:highlight w:val="green"/>
          <w:u w:val="single"/>
        </w:rPr>
        <w:t xml:space="preserve"> the FTC</w:t>
      </w:r>
      <w:r w:rsidRPr="00D36A11">
        <w:rPr>
          <w:u w:val="single"/>
        </w:rPr>
        <w:t xml:space="preserve"> to make platforms’ manual and automated content moderation practices more transparent and prevent companies from using Section 230</w:t>
      </w:r>
      <w:r w:rsidRPr="00D36A11">
        <w:rPr>
          <w:sz w:val="16"/>
        </w:rPr>
        <w:t xml:space="preserve"> as a defense against government, including the FTC and Department of Justice, civil actions to protect consumers.</w:t>
      </w:r>
    </w:p>
    <w:p w14:paraId="544B33E3" w14:textId="0FBF3F20" w:rsidR="00A2176F" w:rsidRDefault="00310DEA" w:rsidP="00A2176F">
      <w:pPr>
        <w:pStyle w:val="Heading4"/>
        <w:rPr>
          <w:sz w:val="28"/>
          <w:szCs w:val="28"/>
        </w:rPr>
      </w:pPr>
      <w:r w:rsidRPr="000765B9">
        <w:rPr>
          <w:sz w:val="28"/>
          <w:szCs w:val="28"/>
          <w:u w:val="single"/>
        </w:rPr>
        <w:t>Extinction</w:t>
      </w:r>
      <w:r w:rsidR="005E0439">
        <w:rPr>
          <w:sz w:val="28"/>
          <w:szCs w:val="28"/>
        </w:rPr>
        <w:t>.</w:t>
      </w:r>
    </w:p>
    <w:p w14:paraId="64127FFA" w14:textId="12C4A4C4" w:rsidR="00A2176F" w:rsidRPr="00881AAA" w:rsidRDefault="00C53E46" w:rsidP="00A2176F">
      <w:pPr>
        <w:spacing w:line="252" w:lineRule="auto"/>
      </w:pPr>
      <w:r>
        <w:t xml:space="preserve">David </w:t>
      </w:r>
      <w:r w:rsidR="00A2176F" w:rsidRPr="008879DB">
        <w:rPr>
          <w:rStyle w:val="Style13ptBold"/>
        </w:rPr>
        <w:t>Faris 22</w:t>
      </w:r>
      <w:r>
        <w:t>, a</w:t>
      </w:r>
      <w:r w:rsidR="00A2176F">
        <w:t xml:space="preserve">ssociate Professor of Political Science at Roosevelt University and the author of It's Time to Fight Dirty: How Democrats Can Build a Lasting Majority in American Politics. His writing has appeared in The Week, The Washington Post, The New Republic, Washington Monthly and more. You can find him on Twitter @davidmfaris. 27 June 2022, Newsweek, “Why Would Texas Fight to Secede When They've Already Won the War? | Opinion,” </w:t>
      </w:r>
      <w:r w:rsidR="005E2EBE" w:rsidRPr="00880663">
        <w:t>https://www.newsweek.com/why-would-texas-fight-</w:t>
      </w:r>
      <w:r w:rsidR="005E2EBE" w:rsidRPr="00881AAA">
        <w:t xml:space="preserve">secede-when-theyve-already-won-war-opinion-1718921, </w:t>
      </w:r>
      <w:r w:rsidR="00A2176F" w:rsidRPr="00881AAA">
        <w:t xml:space="preserve">//L. Su recut </w:t>
      </w:r>
      <w:proofErr w:type="spellStart"/>
      <w:r w:rsidR="00A2176F" w:rsidRPr="00881AAA">
        <w:t>vikrant</w:t>
      </w:r>
      <w:proofErr w:type="spellEnd"/>
    </w:p>
    <w:p w14:paraId="34C484F8" w14:textId="77777777" w:rsidR="00A2176F" w:rsidRPr="00881AAA" w:rsidRDefault="00A2176F" w:rsidP="00A2176F">
      <w:pPr>
        <w:spacing w:line="254" w:lineRule="auto"/>
        <w:rPr>
          <w:sz w:val="16"/>
          <w:szCs w:val="16"/>
        </w:rPr>
      </w:pPr>
      <w:r w:rsidRPr="00881AAA">
        <w:rPr>
          <w:sz w:val="16"/>
          <w:szCs w:val="16"/>
        </w:rPr>
        <w:t xml:space="preserve">Worse, </w:t>
      </w:r>
      <w:r w:rsidRPr="004627C6">
        <w:rPr>
          <w:highlight w:val="green"/>
          <w:u w:val="single"/>
        </w:rPr>
        <w:t xml:space="preserve">making </w:t>
      </w:r>
      <w:r w:rsidRPr="004627C6">
        <w:rPr>
          <w:b/>
          <w:bCs/>
          <w:highlight w:val="green"/>
          <w:u w:val="single"/>
        </w:rPr>
        <w:t>Texas</w:t>
      </w:r>
      <w:r w:rsidRPr="00881AAA">
        <w:rPr>
          <w:u w:val="single"/>
        </w:rPr>
        <w:t xml:space="preserve"> an </w:t>
      </w:r>
      <w:r w:rsidRPr="004627C6">
        <w:rPr>
          <w:b/>
          <w:bCs/>
          <w:highlight w:val="green"/>
          <w:u w:val="single"/>
        </w:rPr>
        <w:t>independent</w:t>
      </w:r>
      <w:r w:rsidRPr="00881AAA">
        <w:rPr>
          <w:u w:val="single"/>
        </w:rPr>
        <w:t xml:space="preserve"> state would </w:t>
      </w:r>
      <w:r w:rsidRPr="004627C6">
        <w:rPr>
          <w:highlight w:val="green"/>
          <w:u w:val="single"/>
        </w:rPr>
        <w:t>risk</w:t>
      </w:r>
      <w:r w:rsidRPr="00881AAA">
        <w:rPr>
          <w:u w:val="single"/>
        </w:rPr>
        <w:t xml:space="preserve"> a swift descent into </w:t>
      </w:r>
      <w:r w:rsidRPr="004627C6">
        <w:rPr>
          <w:b/>
          <w:bCs/>
          <w:highlight w:val="green"/>
          <w:u w:val="single"/>
        </w:rPr>
        <w:t>war</w:t>
      </w:r>
      <w:r w:rsidRPr="00881AAA">
        <w:rPr>
          <w:sz w:val="16"/>
          <w:szCs w:val="16"/>
        </w:rPr>
        <w:t xml:space="preserve"> and madness.</w:t>
      </w:r>
    </w:p>
    <w:p w14:paraId="722DEE30" w14:textId="77777777" w:rsidR="00A2176F" w:rsidRPr="00881AAA" w:rsidRDefault="00A2176F" w:rsidP="00A2176F">
      <w:pPr>
        <w:spacing w:line="252" w:lineRule="auto"/>
        <w:rPr>
          <w:sz w:val="16"/>
          <w:szCs w:val="16"/>
        </w:rPr>
      </w:pPr>
      <w:r w:rsidRPr="00881AAA">
        <w:rPr>
          <w:sz w:val="16"/>
          <w:szCs w:val="16"/>
        </w:rPr>
        <w:t xml:space="preserve">Political scientists who study </w:t>
      </w:r>
      <w:r w:rsidRPr="004627C6">
        <w:rPr>
          <w:b/>
          <w:bCs/>
          <w:highlight w:val="green"/>
          <w:u w:val="single"/>
        </w:rPr>
        <w:t>secession</w:t>
      </w:r>
      <w:r w:rsidRPr="00881AAA">
        <w:rPr>
          <w:u w:val="single"/>
        </w:rPr>
        <w:t xml:space="preserve"> and other territorial divisions have found that it often </w:t>
      </w:r>
      <w:r w:rsidRPr="004627C6">
        <w:rPr>
          <w:highlight w:val="green"/>
          <w:u w:val="single"/>
        </w:rPr>
        <w:t xml:space="preserve">transforms </w:t>
      </w:r>
      <w:r w:rsidRPr="004627C6">
        <w:rPr>
          <w:b/>
          <w:bCs/>
          <w:highlight w:val="green"/>
          <w:u w:val="single"/>
        </w:rPr>
        <w:t>intrastate</w:t>
      </w:r>
      <w:r w:rsidRPr="00881AAA">
        <w:rPr>
          <w:u w:val="single"/>
        </w:rPr>
        <w:t xml:space="preserve"> disputes </w:t>
      </w:r>
      <w:r w:rsidRPr="004627C6">
        <w:rPr>
          <w:highlight w:val="green"/>
          <w:u w:val="single"/>
        </w:rPr>
        <w:t xml:space="preserve">into </w:t>
      </w:r>
      <w:r w:rsidRPr="004627C6">
        <w:rPr>
          <w:b/>
          <w:bCs/>
          <w:highlight w:val="green"/>
          <w:u w:val="single"/>
        </w:rPr>
        <w:t>international</w:t>
      </w:r>
      <w:r w:rsidRPr="00881AAA">
        <w:rPr>
          <w:u w:val="single"/>
        </w:rPr>
        <w:t xml:space="preserve"> ones</w:t>
      </w:r>
      <w:r w:rsidRPr="00881AAA">
        <w:rPr>
          <w:sz w:val="16"/>
          <w:szCs w:val="16"/>
        </w:rPr>
        <w:t>. British leaders, for example, thought they could bring peace to the Indian subcontinent by dividing it into Hindu and Muslim-majority countries. Instead, India and Pakistan immediately became bitter enemies, have fought multiple wars and now pose the greatest risk of a nuclear war in the world. Thirty years after Yugoslavia collapsed into multiple warring countries, the underlying conflict grinds on. Sorting human beings into the "correct" country turns out to be harder than hardcore nationalists imagine.</w:t>
      </w:r>
    </w:p>
    <w:p w14:paraId="6717AE4E" w14:textId="77777777" w:rsidR="00A2176F" w:rsidRPr="00881AAA" w:rsidRDefault="00A2176F" w:rsidP="00A2176F">
      <w:pPr>
        <w:spacing w:line="254" w:lineRule="auto"/>
        <w:rPr>
          <w:sz w:val="16"/>
          <w:szCs w:val="16"/>
        </w:rPr>
      </w:pPr>
      <w:r w:rsidRPr="00881AAA">
        <w:rPr>
          <w:sz w:val="16"/>
          <w:szCs w:val="16"/>
        </w:rPr>
        <w:t xml:space="preserve">And you don't have to think too hard to come up with the ways that a freshly </w:t>
      </w:r>
      <w:r w:rsidRPr="00881AAA">
        <w:rPr>
          <w:b/>
          <w:bCs/>
          <w:u w:val="single"/>
        </w:rPr>
        <w:t>independent Texas</w:t>
      </w:r>
      <w:r w:rsidRPr="00881AAA">
        <w:rPr>
          <w:u w:val="single"/>
        </w:rPr>
        <w:t xml:space="preserve">, hopped up on the fumes of its successful </w:t>
      </w:r>
      <w:r w:rsidRPr="004627C6">
        <w:rPr>
          <w:highlight w:val="green"/>
          <w:u w:val="single"/>
        </w:rPr>
        <w:t>nationalist movement</w:t>
      </w:r>
      <w:r w:rsidRPr="00881AAA">
        <w:rPr>
          <w:u w:val="single"/>
        </w:rPr>
        <w:t xml:space="preserve">, might </w:t>
      </w:r>
      <w:r w:rsidRPr="004627C6">
        <w:rPr>
          <w:highlight w:val="green"/>
          <w:u w:val="single"/>
        </w:rPr>
        <w:t xml:space="preserve">turn </w:t>
      </w:r>
      <w:r w:rsidRPr="004627C6">
        <w:rPr>
          <w:b/>
          <w:bCs/>
          <w:highlight w:val="green"/>
          <w:u w:val="single"/>
        </w:rPr>
        <w:t>violently</w:t>
      </w:r>
      <w:r w:rsidRPr="004627C6">
        <w:rPr>
          <w:highlight w:val="green"/>
          <w:u w:val="single"/>
        </w:rPr>
        <w:t xml:space="preserve"> against</w:t>
      </w:r>
      <w:r w:rsidRPr="00881AAA">
        <w:rPr>
          <w:u w:val="single"/>
        </w:rPr>
        <w:t xml:space="preserve"> its </w:t>
      </w:r>
      <w:r w:rsidRPr="004627C6">
        <w:rPr>
          <w:highlight w:val="green"/>
          <w:u w:val="single"/>
        </w:rPr>
        <w:t>neighbors</w:t>
      </w:r>
      <w:r w:rsidRPr="00881AAA">
        <w:rPr>
          <w:u w:val="single"/>
        </w:rPr>
        <w:t xml:space="preserve">. There would be </w:t>
      </w:r>
      <w:r w:rsidRPr="004627C6">
        <w:rPr>
          <w:b/>
          <w:bCs/>
          <w:highlight w:val="green"/>
          <w:u w:val="single"/>
        </w:rPr>
        <w:t>water-sharing</w:t>
      </w:r>
      <w:r w:rsidRPr="004627C6">
        <w:rPr>
          <w:highlight w:val="green"/>
          <w:u w:val="single"/>
        </w:rPr>
        <w:t xml:space="preserve"> problems</w:t>
      </w:r>
      <w:r w:rsidRPr="00881AAA">
        <w:rPr>
          <w:u w:val="single"/>
        </w:rPr>
        <w:t xml:space="preserve"> with New Mexico and Oklahoma, </w:t>
      </w:r>
      <w:r w:rsidRPr="004627C6">
        <w:rPr>
          <w:highlight w:val="green"/>
          <w:u w:val="single"/>
        </w:rPr>
        <w:t>oil</w:t>
      </w:r>
      <w:r w:rsidRPr="00881AAA">
        <w:rPr>
          <w:u w:val="single"/>
        </w:rPr>
        <w:t xml:space="preserve"> and natural </w:t>
      </w:r>
      <w:r w:rsidRPr="004627C6">
        <w:rPr>
          <w:highlight w:val="green"/>
          <w:u w:val="single"/>
        </w:rPr>
        <w:t xml:space="preserve">gas </w:t>
      </w:r>
      <w:r w:rsidRPr="004627C6">
        <w:rPr>
          <w:b/>
          <w:bCs/>
          <w:highlight w:val="green"/>
          <w:u w:val="single"/>
        </w:rPr>
        <w:t>pipeline</w:t>
      </w:r>
      <w:r w:rsidRPr="00881AAA">
        <w:rPr>
          <w:u w:val="single"/>
        </w:rPr>
        <w:t xml:space="preserve"> conflicts and great potential for </w:t>
      </w:r>
      <w:r w:rsidRPr="004627C6">
        <w:rPr>
          <w:highlight w:val="green"/>
          <w:u w:val="single"/>
        </w:rPr>
        <w:t xml:space="preserve">fights over </w:t>
      </w:r>
      <w:r w:rsidRPr="004627C6">
        <w:rPr>
          <w:b/>
          <w:bCs/>
          <w:highlight w:val="green"/>
          <w:u w:val="single"/>
        </w:rPr>
        <w:t>ocean resource</w:t>
      </w:r>
      <w:r w:rsidRPr="00881AAA">
        <w:rPr>
          <w:sz w:val="16"/>
          <w:szCs w:val="16"/>
        </w:rPr>
        <w:t xml:space="preserve"> management and immigration with Mexico, which would suddenly share almost two-thirds of its northern border with a country run by </w:t>
      </w:r>
      <w:r w:rsidRPr="00881AAA">
        <w:rPr>
          <w:b/>
          <w:bCs/>
          <w:u w:val="single"/>
        </w:rPr>
        <w:t>heavily armed</w:t>
      </w:r>
      <w:r w:rsidRPr="00881AAA">
        <w:rPr>
          <w:u w:val="single"/>
        </w:rPr>
        <w:t xml:space="preserve"> Christianist fanatics</w:t>
      </w:r>
      <w:r w:rsidRPr="00881AAA">
        <w:rPr>
          <w:sz w:val="16"/>
          <w:szCs w:val="16"/>
        </w:rPr>
        <w:t>.</w:t>
      </w:r>
    </w:p>
    <w:p w14:paraId="1286E4BE" w14:textId="77777777" w:rsidR="00A2176F" w:rsidRPr="00881AAA" w:rsidRDefault="00A2176F" w:rsidP="00A2176F">
      <w:pPr>
        <w:spacing w:line="254" w:lineRule="auto"/>
        <w:rPr>
          <w:sz w:val="16"/>
          <w:szCs w:val="16"/>
        </w:rPr>
      </w:pPr>
      <w:r w:rsidRPr="00881AAA">
        <w:rPr>
          <w:sz w:val="16"/>
          <w:szCs w:val="16"/>
        </w:rPr>
        <w:t xml:space="preserve">If Texas were allowed to walk away, it would almost certainly </w:t>
      </w:r>
      <w:r w:rsidRPr="00881AAA">
        <w:rPr>
          <w:u w:val="single"/>
        </w:rPr>
        <w:t xml:space="preserve">trigger a broader exodus. The single-party regimes of the Deep South and </w:t>
      </w:r>
      <w:r w:rsidRPr="004627C6">
        <w:rPr>
          <w:highlight w:val="green"/>
          <w:u w:val="single"/>
        </w:rPr>
        <w:t>Great Plains states</w:t>
      </w:r>
      <w:r w:rsidRPr="00881AAA">
        <w:rPr>
          <w:u w:val="single"/>
        </w:rPr>
        <w:t xml:space="preserve"> would suddenly find themselves badly outnumbered and would </w:t>
      </w:r>
      <w:r w:rsidRPr="004627C6">
        <w:rPr>
          <w:highlight w:val="green"/>
          <w:u w:val="single"/>
        </w:rPr>
        <w:t>seek to join Texas</w:t>
      </w:r>
      <w:r w:rsidRPr="00881AAA">
        <w:rPr>
          <w:u w:val="single"/>
        </w:rPr>
        <w:t xml:space="preserve"> or create their own alternative</w:t>
      </w:r>
      <w:r w:rsidRPr="00881AAA">
        <w:rPr>
          <w:sz w:val="16"/>
          <w:szCs w:val="16"/>
        </w:rPr>
        <w:t xml:space="preserve">. At that point we would find ourselves deep into the potentially catastrophic scenario outlined in Omar El Akkad's 2017 dystopian novel American War, which imagined a post-apocalyptic wasteland created by a </w:t>
      </w:r>
      <w:r w:rsidRPr="004627C6">
        <w:rPr>
          <w:b/>
          <w:bCs/>
          <w:highlight w:val="green"/>
          <w:u w:val="single"/>
        </w:rPr>
        <w:t>nuclear</w:t>
      </w:r>
      <w:r w:rsidRPr="004627C6">
        <w:rPr>
          <w:highlight w:val="green"/>
          <w:u w:val="single"/>
        </w:rPr>
        <w:t xml:space="preserve"> war between</w:t>
      </w:r>
      <w:r w:rsidRPr="00881AAA">
        <w:rPr>
          <w:u w:val="single"/>
        </w:rPr>
        <w:t xml:space="preserve"> the </w:t>
      </w:r>
      <w:r w:rsidRPr="004627C6">
        <w:rPr>
          <w:b/>
          <w:bCs/>
          <w:highlight w:val="green"/>
          <w:u w:val="single"/>
        </w:rPr>
        <w:t>U</w:t>
      </w:r>
      <w:r w:rsidRPr="00881AAA">
        <w:rPr>
          <w:u w:val="single"/>
        </w:rPr>
        <w:t xml:space="preserve">nited </w:t>
      </w:r>
      <w:r w:rsidRPr="004627C6">
        <w:rPr>
          <w:b/>
          <w:bCs/>
          <w:highlight w:val="green"/>
          <w:u w:val="single"/>
        </w:rPr>
        <w:t>S</w:t>
      </w:r>
      <w:r w:rsidRPr="00881AAA">
        <w:rPr>
          <w:u w:val="single"/>
        </w:rPr>
        <w:t xml:space="preserve">tates </w:t>
      </w:r>
      <w:r w:rsidRPr="004627C6">
        <w:rPr>
          <w:highlight w:val="green"/>
          <w:u w:val="single"/>
        </w:rPr>
        <w:t>and</w:t>
      </w:r>
      <w:r w:rsidRPr="00881AAA">
        <w:rPr>
          <w:u w:val="single"/>
        </w:rPr>
        <w:t xml:space="preserve"> southern </w:t>
      </w:r>
      <w:r w:rsidRPr="004627C6">
        <w:rPr>
          <w:b/>
          <w:bCs/>
          <w:highlight w:val="green"/>
          <w:u w:val="single"/>
        </w:rPr>
        <w:t>secessionists</w:t>
      </w:r>
      <w:r w:rsidRPr="00881AAA">
        <w:rPr>
          <w:sz w:val="16"/>
          <w:szCs w:val="16"/>
        </w:rPr>
        <w:t xml:space="preserve"> who refused to give up their addiction to gas and oil. Do you really think relations between a blue and red America, </w:t>
      </w:r>
      <w:r w:rsidRPr="00881AAA">
        <w:rPr>
          <w:u w:val="single"/>
        </w:rPr>
        <w:t xml:space="preserve">both in possession of their own </w:t>
      </w:r>
      <w:r w:rsidRPr="00881AAA">
        <w:rPr>
          <w:b/>
          <w:bCs/>
          <w:u w:val="single"/>
        </w:rPr>
        <w:t>armies</w:t>
      </w:r>
      <w:r w:rsidRPr="00881AAA">
        <w:rPr>
          <w:u w:val="single"/>
        </w:rPr>
        <w:t xml:space="preserve"> and nuclear </w:t>
      </w:r>
      <w:r w:rsidRPr="00881AAA">
        <w:rPr>
          <w:b/>
          <w:bCs/>
          <w:u w:val="single"/>
        </w:rPr>
        <w:t>weapons</w:t>
      </w:r>
      <w:r w:rsidRPr="00881AAA">
        <w:rPr>
          <w:sz w:val="16"/>
          <w:szCs w:val="16"/>
        </w:rPr>
        <w:t xml:space="preserve"> would be peaceful?</w:t>
      </w:r>
    </w:p>
    <w:p w14:paraId="5C0210E8" w14:textId="77777777" w:rsidR="00A2176F" w:rsidRPr="00881AAA" w:rsidRDefault="00A2176F" w:rsidP="00A2176F">
      <w:pPr>
        <w:spacing w:line="254" w:lineRule="auto"/>
        <w:rPr>
          <w:sz w:val="16"/>
          <w:szCs w:val="16"/>
        </w:rPr>
      </w:pPr>
      <w:r w:rsidRPr="00881AAA">
        <w:rPr>
          <w:sz w:val="16"/>
          <w:szCs w:val="16"/>
        </w:rPr>
        <w:t xml:space="preserve">This is to say nothing of the humdrum </w:t>
      </w:r>
      <w:r w:rsidRPr="004627C6">
        <w:rPr>
          <w:b/>
          <w:bCs/>
          <w:highlight w:val="green"/>
          <w:u w:val="single"/>
        </w:rPr>
        <w:t>logistical nightmares</w:t>
      </w:r>
      <w:r w:rsidRPr="00881AAA">
        <w:rPr>
          <w:u w:val="single"/>
        </w:rPr>
        <w:t xml:space="preserve"> that would immediately beset policymakers in both Austin and Washington — the division of </w:t>
      </w:r>
      <w:r w:rsidRPr="004627C6">
        <w:rPr>
          <w:highlight w:val="green"/>
          <w:u w:val="single"/>
        </w:rPr>
        <w:t xml:space="preserve">federal </w:t>
      </w:r>
      <w:r w:rsidRPr="004627C6">
        <w:rPr>
          <w:b/>
          <w:bCs/>
          <w:highlight w:val="green"/>
          <w:u w:val="single"/>
        </w:rPr>
        <w:t>assets</w:t>
      </w:r>
      <w:r w:rsidRPr="00881AAA">
        <w:rPr>
          <w:u w:val="single"/>
        </w:rPr>
        <w:t xml:space="preserve">, the </w:t>
      </w:r>
      <w:r w:rsidRPr="004627C6">
        <w:rPr>
          <w:highlight w:val="green"/>
          <w:u w:val="single"/>
        </w:rPr>
        <w:t>disposition of</w:t>
      </w:r>
      <w:r w:rsidRPr="00881AAA">
        <w:rPr>
          <w:u w:val="single"/>
        </w:rPr>
        <w:t xml:space="preserve"> </w:t>
      </w:r>
      <w:r w:rsidRPr="00881AAA">
        <w:rPr>
          <w:b/>
          <w:bCs/>
          <w:u w:val="single"/>
        </w:rPr>
        <w:t xml:space="preserve">military </w:t>
      </w:r>
      <w:r w:rsidRPr="004627C6">
        <w:rPr>
          <w:b/>
          <w:bCs/>
          <w:highlight w:val="green"/>
          <w:u w:val="single"/>
        </w:rPr>
        <w:t>bases</w:t>
      </w:r>
      <w:r w:rsidRPr="00881AAA">
        <w:rPr>
          <w:u w:val="single"/>
        </w:rPr>
        <w:t xml:space="preserve">, the apportioning of </w:t>
      </w:r>
      <w:r w:rsidRPr="004627C6">
        <w:rPr>
          <w:b/>
          <w:bCs/>
          <w:highlight w:val="green"/>
          <w:u w:val="single"/>
        </w:rPr>
        <w:t>debt</w:t>
      </w:r>
      <w:r w:rsidRPr="00881AAA">
        <w:rPr>
          <w:u w:val="single"/>
        </w:rPr>
        <w:t xml:space="preserve">, the creation of a new currency, the erection of new, undoubtedly heavily </w:t>
      </w:r>
      <w:r w:rsidRPr="004627C6">
        <w:rPr>
          <w:b/>
          <w:bCs/>
          <w:highlight w:val="green"/>
          <w:u w:val="single"/>
        </w:rPr>
        <w:t>militarized borders</w:t>
      </w:r>
      <w:r w:rsidRPr="00881AAA">
        <w:rPr>
          <w:sz w:val="16"/>
          <w:szCs w:val="16"/>
        </w:rPr>
        <w:t>, and more. Ask the British how much fun it has been simply navigating an exit from the European Union. Then quintuple the pain.</w:t>
      </w:r>
    </w:p>
    <w:p w14:paraId="564F83D9" w14:textId="77777777" w:rsidR="00A2176F" w:rsidRDefault="00A2176F" w:rsidP="00A2176F">
      <w:pPr>
        <w:spacing w:line="254" w:lineRule="auto"/>
        <w:rPr>
          <w:sz w:val="16"/>
          <w:szCs w:val="16"/>
        </w:rPr>
      </w:pPr>
      <w:r w:rsidRPr="00881AAA">
        <w:rPr>
          <w:sz w:val="16"/>
          <w:szCs w:val="16"/>
        </w:rPr>
        <w:t xml:space="preserve">And things wouldn't be great in Blue America either. The idea that the increasingly violent red-blue dispute could be solved by moving borders would quickly be revealed as a farce, as Republicans in Southern Illinois, Northwestern Michigan, Northern California and elsewhere seek to join their red state brethren. A thousand irredentist movements would be launched. And it isn't hard to imagine an </w:t>
      </w:r>
      <w:r w:rsidRPr="00881AAA">
        <w:rPr>
          <w:u w:val="single"/>
        </w:rPr>
        <w:t xml:space="preserve">independent Texas or a </w:t>
      </w:r>
      <w:r w:rsidRPr="004627C6">
        <w:rPr>
          <w:highlight w:val="green"/>
          <w:u w:val="single"/>
        </w:rPr>
        <w:t>red superstate sponsoring</w:t>
      </w:r>
      <w:r w:rsidRPr="00881AAA">
        <w:rPr>
          <w:u w:val="single"/>
        </w:rPr>
        <w:t xml:space="preserve"> right-wing </w:t>
      </w:r>
      <w:r w:rsidRPr="004627C6">
        <w:rPr>
          <w:b/>
          <w:bCs/>
          <w:highlight w:val="green"/>
          <w:u w:val="single"/>
        </w:rPr>
        <w:t>terrorist</w:t>
      </w:r>
      <w:r w:rsidRPr="004627C6">
        <w:rPr>
          <w:highlight w:val="green"/>
          <w:u w:val="single"/>
        </w:rPr>
        <w:t xml:space="preserve"> and </w:t>
      </w:r>
      <w:r w:rsidRPr="004627C6">
        <w:rPr>
          <w:b/>
          <w:bCs/>
          <w:highlight w:val="green"/>
          <w:u w:val="single"/>
        </w:rPr>
        <w:t>insurgent</w:t>
      </w:r>
      <w:r w:rsidRPr="004627C6">
        <w:rPr>
          <w:highlight w:val="green"/>
          <w:u w:val="single"/>
        </w:rPr>
        <w:t xml:space="preserve"> groups</w:t>
      </w:r>
      <w:r>
        <w:rPr>
          <w:sz w:val="16"/>
          <w:szCs w:val="16"/>
        </w:rPr>
        <w:t xml:space="preserve"> in what remains of the United States.</w:t>
      </w:r>
    </w:p>
    <w:p w14:paraId="61D3BC8A" w14:textId="6DFBC85C" w:rsidR="00C3342E" w:rsidRPr="00E56E68" w:rsidRDefault="006578B5" w:rsidP="00C3342E">
      <w:pPr>
        <w:pStyle w:val="Heading4"/>
      </w:pPr>
      <w:r>
        <w:t xml:space="preserve">Uniquely </w:t>
      </w:r>
      <w:r w:rsidRPr="00CA4628">
        <w:rPr>
          <w:u w:val="single"/>
        </w:rPr>
        <w:t>now</w:t>
      </w:r>
      <w:r w:rsidR="00C3342E">
        <w:t>.</w:t>
      </w:r>
    </w:p>
    <w:p w14:paraId="12F4E728" w14:textId="61FE958F" w:rsidR="00C3342E" w:rsidRPr="00A411BD" w:rsidRDefault="00C3342E" w:rsidP="00C3342E">
      <w:r w:rsidRPr="00A411BD">
        <w:t xml:space="preserve">James </w:t>
      </w:r>
      <w:r w:rsidRPr="00A411BD">
        <w:rPr>
          <w:rStyle w:val="Style13ptBold"/>
        </w:rPr>
        <w:t>Bickerton 24</w:t>
      </w:r>
      <w:r w:rsidRPr="00A411BD">
        <w:t xml:space="preserve">, James Bickerton is a Newsweek U.S. News reporter based in London, U.K. His focus is on covering news and politics in Texas, as well as other general news across the United States. James joined Newsweek in July 2022 from </w:t>
      </w:r>
      <w:r w:rsidR="00FC42C0" w:rsidRPr="00A411BD">
        <w:t>LBC and</w:t>
      </w:r>
      <w:r w:rsidRPr="00A411BD">
        <w:t xml:space="preserve"> previously worked for the Daily Express. He is a graduate of Oxford University, 03/27/24, “Texas Secession 'Closer' Than Anyone Thinks,” https://www.newsweek.com/texas-secession-closer-anyone-thinks-1884088, </w:t>
      </w:r>
      <w:proofErr w:type="spellStart"/>
      <w:r w:rsidRPr="00A411BD">
        <w:t>doobz</w:t>
      </w:r>
      <w:proofErr w:type="spellEnd"/>
      <w:r w:rsidRPr="00A411BD">
        <w:t xml:space="preserve"> recut manan</w:t>
      </w:r>
    </w:p>
    <w:p w14:paraId="04232B92" w14:textId="424A232F" w:rsidR="00A2176F" w:rsidRPr="004873B5" w:rsidRDefault="00C3342E" w:rsidP="00D3386F">
      <w:pPr>
        <w:rPr>
          <w:sz w:val="16"/>
        </w:rPr>
      </w:pPr>
      <w:r w:rsidRPr="00D74BBB">
        <w:rPr>
          <w:sz w:val="16"/>
        </w:rPr>
        <w:t xml:space="preserve">Speaking on his podcast </w:t>
      </w:r>
      <w:r w:rsidRPr="00E00321">
        <w:rPr>
          <w:u w:val="single"/>
        </w:rPr>
        <w:t>Miller said that Texan independence</w:t>
      </w:r>
      <w:r w:rsidRPr="00D74BBB">
        <w:rPr>
          <w:sz w:val="16"/>
        </w:rPr>
        <w:t xml:space="preserve">, </w:t>
      </w:r>
      <w:r w:rsidRPr="00E00321">
        <w:rPr>
          <w:u w:val="single"/>
        </w:rPr>
        <w:t xml:space="preserve">dubbed </w:t>
      </w:r>
      <w:r w:rsidRPr="004627C6">
        <w:rPr>
          <w:rStyle w:val="Emphasis"/>
          <w:highlight w:val="green"/>
        </w:rPr>
        <w:t>TEXIT</w:t>
      </w:r>
      <w:r w:rsidRPr="00D74BBB">
        <w:rPr>
          <w:sz w:val="16"/>
        </w:rPr>
        <w:t xml:space="preserve"> by some supporters, is "</w:t>
      </w:r>
      <w:r w:rsidRPr="004627C6">
        <w:rPr>
          <w:rStyle w:val="Emphasis"/>
          <w:highlight w:val="green"/>
        </w:rPr>
        <w:t>close</w:t>
      </w:r>
      <w:r w:rsidRPr="00E00321">
        <w:rPr>
          <w:rStyle w:val="Emphasis"/>
        </w:rPr>
        <w:t>r</w:t>
      </w:r>
      <w:r w:rsidRPr="00E00321">
        <w:rPr>
          <w:u w:val="single"/>
        </w:rPr>
        <w:t xml:space="preserve"> than pretty much </w:t>
      </w:r>
      <w:r w:rsidRPr="00E00321">
        <w:rPr>
          <w:rStyle w:val="Emphasis"/>
        </w:rPr>
        <w:t>anyone</w:t>
      </w:r>
      <w:r w:rsidRPr="00E00321">
        <w:rPr>
          <w:u w:val="single"/>
        </w:rPr>
        <w:t xml:space="preserve"> else thinks</w:t>
      </w:r>
      <w:r w:rsidRPr="00D74BBB">
        <w:rPr>
          <w:sz w:val="16"/>
        </w:rPr>
        <w:t xml:space="preserve">" and argued </w:t>
      </w:r>
      <w:r w:rsidRPr="004627C6">
        <w:rPr>
          <w:highlight w:val="green"/>
          <w:u w:val="single"/>
        </w:rPr>
        <w:t xml:space="preserve">a </w:t>
      </w:r>
      <w:r w:rsidRPr="004627C6">
        <w:rPr>
          <w:rStyle w:val="Emphasis"/>
          <w:highlight w:val="green"/>
        </w:rPr>
        <w:t>single</w:t>
      </w:r>
      <w:r w:rsidRPr="00E00321">
        <w:rPr>
          <w:u w:val="single"/>
        </w:rPr>
        <w:t xml:space="preserve"> external or internal </w:t>
      </w:r>
      <w:r w:rsidRPr="004627C6">
        <w:rPr>
          <w:highlight w:val="green"/>
          <w:u w:val="single"/>
        </w:rPr>
        <w:t>shock</w:t>
      </w:r>
      <w:r w:rsidRPr="00D74BBB">
        <w:rPr>
          <w:sz w:val="16"/>
        </w:rPr>
        <w:t xml:space="preserve"> could </w:t>
      </w:r>
      <w:r w:rsidRPr="004627C6">
        <w:rPr>
          <w:rStyle w:val="Emphasis"/>
          <w:highlight w:val="green"/>
        </w:rPr>
        <w:t>push</w:t>
      </w:r>
      <w:r w:rsidRPr="004627C6">
        <w:rPr>
          <w:highlight w:val="green"/>
          <w:u w:val="single"/>
        </w:rPr>
        <w:t xml:space="preserve"> this over</w:t>
      </w:r>
      <w:r w:rsidRPr="00D74BBB">
        <w:rPr>
          <w:sz w:val="16"/>
        </w:rPr>
        <w:t xml:space="preserve"> "</w:t>
      </w:r>
      <w:r w:rsidRPr="004627C6">
        <w:rPr>
          <w:highlight w:val="green"/>
          <w:u w:val="single"/>
        </w:rPr>
        <w:t>the</w:t>
      </w:r>
      <w:r w:rsidRPr="00E00321">
        <w:rPr>
          <w:u w:val="single"/>
        </w:rPr>
        <w:t xml:space="preserve"> finish </w:t>
      </w:r>
      <w:r w:rsidRPr="004627C6">
        <w:rPr>
          <w:highlight w:val="green"/>
          <w:u w:val="single"/>
        </w:rPr>
        <w:t>line</w:t>
      </w:r>
      <w:r w:rsidRPr="00D74BBB">
        <w:rPr>
          <w:sz w:val="16"/>
        </w:rPr>
        <w:t>."</w:t>
      </w:r>
    </w:p>
    <w:p w14:paraId="691B4C13" w14:textId="287FC1EB" w:rsidR="005D758B" w:rsidRDefault="005D758B" w:rsidP="005D758B">
      <w:pPr>
        <w:pStyle w:val="Heading2"/>
      </w:pPr>
      <w:r>
        <w:t>2AC</w:t>
      </w:r>
    </w:p>
    <w:p w14:paraId="212EA2F7" w14:textId="262A6DED" w:rsidR="008F46C8" w:rsidRDefault="008F46C8" w:rsidP="008F46C8">
      <w:pPr>
        <w:pStyle w:val="Heading3"/>
      </w:pPr>
      <w:r>
        <w:t>AT: Alt causes---2AC</w:t>
      </w:r>
    </w:p>
    <w:p w14:paraId="714DCA63" w14:textId="783C13B3" w:rsidR="00A83ADD" w:rsidRPr="00BA7AAA" w:rsidRDefault="00A83ADD" w:rsidP="002B4D81">
      <w:pPr>
        <w:pStyle w:val="Heading4"/>
        <w:rPr>
          <w:color w:val="000000" w:themeColor="text1"/>
          <w:szCs w:val="26"/>
        </w:rPr>
      </w:pPr>
      <w:r w:rsidRPr="00BA7AAA">
        <w:rPr>
          <w:color w:val="000000" w:themeColor="text1"/>
          <w:szCs w:val="26"/>
        </w:rPr>
        <w:t xml:space="preserve">1---The only alt cause is </w:t>
      </w:r>
      <w:r w:rsidRPr="00BA7AAA">
        <w:rPr>
          <w:color w:val="000000" w:themeColor="text1"/>
          <w:szCs w:val="26"/>
          <w:u w:val="single"/>
        </w:rPr>
        <w:t>Abbott’s will</w:t>
      </w:r>
      <w:r w:rsidRPr="00BA7AAA">
        <w:rPr>
          <w:color w:val="000000" w:themeColor="text1"/>
          <w:szCs w:val="26"/>
        </w:rPr>
        <w:t>, which 1AC Carbonaro says is triggered by violations of “</w:t>
      </w:r>
      <w:r w:rsidRPr="00BA7AAA">
        <w:rPr>
          <w:color w:val="000000" w:themeColor="text1"/>
          <w:szCs w:val="26"/>
          <w:highlight w:val="green"/>
          <w:u w:val="single"/>
        </w:rPr>
        <w:t>sovereignty</w:t>
      </w:r>
      <w:r w:rsidRPr="00BA7AAA">
        <w:rPr>
          <w:color w:val="000000" w:themeColor="text1"/>
          <w:szCs w:val="26"/>
        </w:rPr>
        <w:t>” and “</w:t>
      </w:r>
      <w:r w:rsidRPr="00BA7AAA">
        <w:rPr>
          <w:color w:val="000000" w:themeColor="text1"/>
          <w:szCs w:val="26"/>
          <w:highlight w:val="green"/>
          <w:u w:val="single"/>
        </w:rPr>
        <w:t>Constitutional rights</w:t>
      </w:r>
      <w:r w:rsidRPr="00BA7AAA">
        <w:rPr>
          <w:color w:val="000000" w:themeColor="text1"/>
          <w:szCs w:val="26"/>
        </w:rPr>
        <w:t>,” and 1AC Vock says is by cooperation with “</w:t>
      </w:r>
      <w:r w:rsidRPr="00BA7AAA">
        <w:rPr>
          <w:color w:val="000000" w:themeColor="text1"/>
          <w:szCs w:val="26"/>
          <w:highlight w:val="green"/>
          <w:u w:val="single"/>
        </w:rPr>
        <w:t>federal authorities</w:t>
      </w:r>
      <w:r w:rsidRPr="00BA7AAA">
        <w:rPr>
          <w:color w:val="000000" w:themeColor="text1"/>
          <w:szCs w:val="26"/>
        </w:rPr>
        <w:t>” to regulate “</w:t>
      </w:r>
      <w:r w:rsidRPr="00BA7AAA">
        <w:rPr>
          <w:color w:val="000000" w:themeColor="text1"/>
          <w:szCs w:val="26"/>
          <w:highlight w:val="green"/>
          <w:u w:val="single"/>
        </w:rPr>
        <w:t>economic freedom</w:t>
      </w:r>
      <w:r w:rsidRPr="00BA7AAA">
        <w:rPr>
          <w:color w:val="000000" w:themeColor="text1"/>
          <w:szCs w:val="26"/>
        </w:rPr>
        <w:t>”</w:t>
      </w:r>
    </w:p>
    <w:p w14:paraId="0F56E9FE" w14:textId="3B267670" w:rsidR="0066790C" w:rsidRPr="00991BD7" w:rsidRDefault="00A423A1" w:rsidP="00991BD7">
      <w:pPr>
        <w:pStyle w:val="Heading4"/>
        <w:keepNext w:val="0"/>
        <w:keepLines w:val="0"/>
        <w:spacing w:line="303" w:lineRule="auto"/>
        <w:rPr>
          <w:szCs w:val="26"/>
        </w:rPr>
      </w:pPr>
      <w:r w:rsidRPr="00BA7AAA">
        <w:rPr>
          <w:szCs w:val="26"/>
        </w:rPr>
        <w:t>2---</w:t>
      </w:r>
      <w:r w:rsidR="009144D3" w:rsidRPr="00BA7AAA">
        <w:rPr>
          <w:szCs w:val="26"/>
        </w:rPr>
        <w:t xml:space="preserve">1AC Bickerton accounts for </w:t>
      </w:r>
      <w:r w:rsidR="00D91692" w:rsidRPr="00BA7AAA">
        <w:rPr>
          <w:szCs w:val="26"/>
          <w:u w:val="single"/>
        </w:rPr>
        <w:t>all</w:t>
      </w:r>
      <w:r w:rsidR="009144D3" w:rsidRPr="00BA7AAA">
        <w:rPr>
          <w:szCs w:val="26"/>
        </w:rPr>
        <w:t xml:space="preserve"> their alt causes, he says that any ‘</w:t>
      </w:r>
      <w:r w:rsidR="009144D3" w:rsidRPr="00BA7AAA">
        <w:rPr>
          <w:szCs w:val="26"/>
          <w:highlight w:val="green"/>
          <w:u w:val="single"/>
        </w:rPr>
        <w:t>external</w:t>
      </w:r>
      <w:r w:rsidR="009144D3" w:rsidRPr="00BA7AAA">
        <w:rPr>
          <w:b w:val="0"/>
          <w:bCs/>
          <w:szCs w:val="26"/>
          <w:u w:val="single"/>
        </w:rPr>
        <w:t xml:space="preserve"> or internal </w:t>
      </w:r>
      <w:r w:rsidR="009144D3" w:rsidRPr="00BA7AAA">
        <w:rPr>
          <w:szCs w:val="26"/>
          <w:highlight w:val="green"/>
          <w:u w:val="single"/>
        </w:rPr>
        <w:t>shock</w:t>
      </w:r>
      <w:r w:rsidR="009144D3" w:rsidRPr="00BA7AAA">
        <w:rPr>
          <w:szCs w:val="26"/>
          <w:highlight w:val="green"/>
        </w:rPr>
        <w:t>’</w:t>
      </w:r>
      <w:r w:rsidR="009144D3" w:rsidRPr="00BA7AAA">
        <w:rPr>
          <w:szCs w:val="26"/>
        </w:rPr>
        <w:t xml:space="preserve"> would cause </w:t>
      </w:r>
      <w:proofErr w:type="spellStart"/>
      <w:r w:rsidR="009144D3" w:rsidRPr="00BA7AAA">
        <w:rPr>
          <w:szCs w:val="26"/>
        </w:rPr>
        <w:t>Texit</w:t>
      </w:r>
      <w:proofErr w:type="spellEnd"/>
      <w:r w:rsidR="009144D3" w:rsidRPr="00BA7AAA">
        <w:rPr>
          <w:szCs w:val="26"/>
        </w:rPr>
        <w:t>. Clearly, a blatant violation of state sovereignty</w:t>
      </w:r>
      <w:r w:rsidR="009E1AD2" w:rsidRPr="00BA7AAA">
        <w:rPr>
          <w:szCs w:val="26"/>
        </w:rPr>
        <w:t xml:space="preserve"> and</w:t>
      </w:r>
      <w:r w:rsidR="009144D3" w:rsidRPr="00BA7AAA">
        <w:rPr>
          <w:szCs w:val="26"/>
        </w:rPr>
        <w:t xml:space="preserve"> the 10</w:t>
      </w:r>
      <w:r w:rsidR="009144D3" w:rsidRPr="00BA7AAA">
        <w:rPr>
          <w:szCs w:val="26"/>
          <w:vertAlign w:val="superscript"/>
        </w:rPr>
        <w:t>th</w:t>
      </w:r>
      <w:r w:rsidR="009144D3" w:rsidRPr="00BA7AAA">
        <w:rPr>
          <w:szCs w:val="26"/>
        </w:rPr>
        <w:t xml:space="preserve"> amendment</w:t>
      </w:r>
      <w:r w:rsidR="009E1AD2" w:rsidRPr="00BA7AAA">
        <w:rPr>
          <w:szCs w:val="26"/>
        </w:rPr>
        <w:t xml:space="preserve"> is more than enough to trigger it.</w:t>
      </w:r>
    </w:p>
    <w:p w14:paraId="6E80DB91" w14:textId="2F328FCD" w:rsidR="007B6F2D" w:rsidRDefault="007B6F2D" w:rsidP="007B6F2D">
      <w:pPr>
        <w:pStyle w:val="Heading3"/>
      </w:pPr>
      <w:r>
        <w:t>AT: Trump thumps---2AC</w:t>
      </w:r>
    </w:p>
    <w:p w14:paraId="13CB2889" w14:textId="524747D5" w:rsidR="0066790C" w:rsidRPr="00E6499D" w:rsidRDefault="00F43406" w:rsidP="00E6499D">
      <w:pPr>
        <w:pStyle w:val="Heading4"/>
        <w:rPr>
          <w:color w:val="000000" w:themeColor="text1"/>
          <w:szCs w:val="26"/>
        </w:rPr>
      </w:pPr>
      <w:r w:rsidRPr="00BA7AAA">
        <w:rPr>
          <w:color w:val="000000" w:themeColor="text1"/>
          <w:szCs w:val="26"/>
        </w:rPr>
        <w:t>1---</w:t>
      </w:r>
      <w:r w:rsidR="004E4D3E" w:rsidRPr="00BA7AAA">
        <w:rPr>
          <w:color w:val="000000" w:themeColor="text1"/>
          <w:szCs w:val="26"/>
        </w:rPr>
        <w:t xml:space="preserve">Trump </w:t>
      </w:r>
      <w:r w:rsidR="004E4D3E" w:rsidRPr="00BA7AAA">
        <w:rPr>
          <w:color w:val="000000" w:themeColor="text1"/>
          <w:szCs w:val="26"/>
          <w:u w:val="single"/>
        </w:rPr>
        <w:t>doesn’t</w:t>
      </w:r>
      <w:r w:rsidR="004E4D3E" w:rsidRPr="00BA7AAA">
        <w:rPr>
          <w:color w:val="000000" w:themeColor="text1"/>
          <w:szCs w:val="26"/>
        </w:rPr>
        <w:t xml:space="preserve"> thump, Texas is </w:t>
      </w:r>
      <w:r w:rsidR="004E4D3E" w:rsidRPr="00BA7AAA">
        <w:rPr>
          <w:color w:val="000000" w:themeColor="text1"/>
          <w:szCs w:val="26"/>
          <w:u w:val="single"/>
        </w:rPr>
        <w:t>historically</w:t>
      </w:r>
      <w:r w:rsidR="004E4D3E" w:rsidRPr="00BA7AAA">
        <w:rPr>
          <w:color w:val="000000" w:themeColor="text1"/>
          <w:szCs w:val="26"/>
        </w:rPr>
        <w:t xml:space="preserve"> </w:t>
      </w:r>
      <w:r w:rsidR="00D24ED8" w:rsidRPr="00BA7AAA">
        <w:rPr>
          <w:color w:val="000000" w:themeColor="text1"/>
          <w:szCs w:val="26"/>
        </w:rPr>
        <w:t xml:space="preserve">a </w:t>
      </w:r>
      <w:r w:rsidR="00CB4FBA" w:rsidRPr="00BA7AAA">
        <w:rPr>
          <w:color w:val="000000" w:themeColor="text1"/>
          <w:szCs w:val="26"/>
          <w:u w:val="single"/>
        </w:rPr>
        <w:t>r</w:t>
      </w:r>
      <w:r w:rsidR="004E4D3E" w:rsidRPr="00BA7AAA">
        <w:rPr>
          <w:color w:val="000000" w:themeColor="text1"/>
          <w:szCs w:val="26"/>
          <w:u w:val="single"/>
        </w:rPr>
        <w:t>ed</w:t>
      </w:r>
      <w:r w:rsidR="00D24ED8" w:rsidRPr="00BA7AAA">
        <w:rPr>
          <w:color w:val="000000" w:themeColor="text1"/>
          <w:szCs w:val="26"/>
        </w:rPr>
        <w:t xml:space="preserve"> state</w:t>
      </w:r>
      <w:r w:rsidR="00CB4FBA" w:rsidRPr="00BA7AAA">
        <w:rPr>
          <w:color w:val="000000" w:themeColor="text1"/>
          <w:szCs w:val="26"/>
        </w:rPr>
        <w:t xml:space="preserve"> and </w:t>
      </w:r>
      <w:r w:rsidR="00CB4FBA" w:rsidRPr="00BA7AAA">
        <w:rPr>
          <w:color w:val="000000" w:themeColor="text1"/>
          <w:szCs w:val="26"/>
          <w:u w:val="single"/>
        </w:rPr>
        <w:t>anti-immigration</w:t>
      </w:r>
      <w:r w:rsidR="004E4D3E" w:rsidRPr="00BA7AAA">
        <w:rPr>
          <w:color w:val="000000" w:themeColor="text1"/>
          <w:szCs w:val="26"/>
        </w:rPr>
        <w:t xml:space="preserve">, meaning </w:t>
      </w:r>
      <w:r w:rsidR="008D26EE" w:rsidRPr="00BA7AAA">
        <w:rPr>
          <w:color w:val="000000" w:themeColor="text1"/>
          <w:szCs w:val="26"/>
        </w:rPr>
        <w:t>they</w:t>
      </w:r>
      <w:r w:rsidR="004E4D3E" w:rsidRPr="00BA7AAA">
        <w:rPr>
          <w:color w:val="000000" w:themeColor="text1"/>
          <w:szCs w:val="26"/>
        </w:rPr>
        <w:t xml:space="preserve"> </w:t>
      </w:r>
      <w:r w:rsidR="004E4D3E" w:rsidRPr="00BA7AAA">
        <w:rPr>
          <w:color w:val="000000" w:themeColor="text1"/>
          <w:szCs w:val="26"/>
          <w:u w:val="single"/>
        </w:rPr>
        <w:t>tolerate</w:t>
      </w:r>
      <w:r w:rsidR="004E4D3E" w:rsidRPr="00BA7AAA">
        <w:rPr>
          <w:color w:val="000000" w:themeColor="text1"/>
          <w:szCs w:val="26"/>
        </w:rPr>
        <w:t xml:space="preserve"> him. </w:t>
      </w:r>
      <w:proofErr w:type="gramStart"/>
      <w:r w:rsidR="004E4D3E" w:rsidRPr="00BA7AAA">
        <w:rPr>
          <w:color w:val="000000" w:themeColor="text1"/>
          <w:szCs w:val="26"/>
        </w:rPr>
        <w:t>But,</w:t>
      </w:r>
      <w:proofErr w:type="gramEnd"/>
      <w:r w:rsidR="004E4D3E" w:rsidRPr="00BA7AAA">
        <w:rPr>
          <w:color w:val="000000" w:themeColor="text1"/>
          <w:szCs w:val="26"/>
        </w:rPr>
        <w:t xml:space="preserve"> </w:t>
      </w:r>
      <w:r w:rsidR="004E4D3E" w:rsidRPr="00BA7AAA">
        <w:rPr>
          <w:color w:val="000000" w:themeColor="text1"/>
          <w:szCs w:val="26"/>
          <w:u w:val="single"/>
        </w:rPr>
        <w:t>explicit violations</w:t>
      </w:r>
      <w:r w:rsidR="00EB1817" w:rsidRPr="00BA7AAA">
        <w:rPr>
          <w:color w:val="000000" w:themeColor="text1"/>
          <w:szCs w:val="26"/>
        </w:rPr>
        <w:t xml:space="preserve"> against their “</w:t>
      </w:r>
      <w:r w:rsidR="00EB1817" w:rsidRPr="00BA7AAA">
        <w:rPr>
          <w:color w:val="000000" w:themeColor="text1"/>
          <w:szCs w:val="26"/>
          <w:highlight w:val="green"/>
          <w:u w:val="single"/>
        </w:rPr>
        <w:t>economic freedom</w:t>
      </w:r>
      <w:r w:rsidR="00F35FAA" w:rsidRPr="00BA7AAA">
        <w:rPr>
          <w:color w:val="000000" w:themeColor="text1"/>
          <w:szCs w:val="26"/>
        </w:rPr>
        <w:t>”</w:t>
      </w:r>
      <w:r w:rsidR="004E4D3E" w:rsidRPr="00BA7AAA">
        <w:rPr>
          <w:color w:val="000000" w:themeColor="text1"/>
          <w:szCs w:val="26"/>
        </w:rPr>
        <w:t xml:space="preserve"> like the</w:t>
      </w:r>
      <w:r w:rsidR="00F35FAA" w:rsidRPr="00BA7AAA">
        <w:rPr>
          <w:color w:val="000000" w:themeColor="text1"/>
          <w:szCs w:val="26"/>
        </w:rPr>
        <w:t xml:space="preserve"> AFF which breaks the</w:t>
      </w:r>
      <w:r w:rsidR="004E4D3E" w:rsidRPr="00BA7AAA">
        <w:rPr>
          <w:color w:val="000000" w:themeColor="text1"/>
          <w:szCs w:val="26"/>
        </w:rPr>
        <w:t xml:space="preserve"> “</w:t>
      </w:r>
      <w:r w:rsidR="004E4D3E" w:rsidRPr="00BA7AAA">
        <w:rPr>
          <w:color w:val="000000" w:themeColor="text1"/>
          <w:szCs w:val="26"/>
          <w:highlight w:val="green"/>
          <w:u w:val="single"/>
        </w:rPr>
        <w:t>10</w:t>
      </w:r>
      <w:r w:rsidR="004E4D3E" w:rsidRPr="00BA7AAA">
        <w:rPr>
          <w:color w:val="000000" w:themeColor="text1"/>
          <w:szCs w:val="26"/>
          <w:highlight w:val="green"/>
          <w:u w:val="single"/>
          <w:vertAlign w:val="superscript"/>
        </w:rPr>
        <w:t>th</w:t>
      </w:r>
      <w:r w:rsidR="004E4D3E" w:rsidRPr="00BA7AAA">
        <w:rPr>
          <w:color w:val="000000" w:themeColor="text1"/>
          <w:szCs w:val="26"/>
          <w:highlight w:val="green"/>
          <w:u w:val="single"/>
        </w:rPr>
        <w:t xml:space="preserve"> amendment</w:t>
      </w:r>
      <w:r w:rsidR="00F35FAA" w:rsidRPr="00BA7AAA">
        <w:rPr>
          <w:color w:val="000000" w:themeColor="text1"/>
          <w:szCs w:val="26"/>
        </w:rPr>
        <w:t xml:space="preserve"> is uniquely enough to start </w:t>
      </w:r>
      <w:proofErr w:type="spellStart"/>
      <w:r w:rsidR="00F35FAA" w:rsidRPr="00BA7AAA">
        <w:rPr>
          <w:color w:val="000000" w:themeColor="text1"/>
          <w:szCs w:val="26"/>
        </w:rPr>
        <w:t>Texit</w:t>
      </w:r>
      <w:proofErr w:type="spellEnd"/>
      <w:r w:rsidR="00583BA3" w:rsidRPr="00BA7AAA">
        <w:rPr>
          <w:color w:val="000000" w:themeColor="text1"/>
          <w:szCs w:val="26"/>
        </w:rPr>
        <w:t>---that’s 1AC V</w:t>
      </w:r>
      <w:r w:rsidR="0072122C" w:rsidRPr="00BA7AAA">
        <w:rPr>
          <w:color w:val="000000" w:themeColor="text1"/>
          <w:szCs w:val="26"/>
        </w:rPr>
        <w:t>ock.</w:t>
      </w:r>
    </w:p>
    <w:p w14:paraId="429B2188" w14:textId="0244D327" w:rsidR="00F14C32" w:rsidRDefault="00F14C32" w:rsidP="00F14C32">
      <w:pPr>
        <w:pStyle w:val="Heading3"/>
      </w:pPr>
      <w:r>
        <w:t xml:space="preserve">AT: </w:t>
      </w:r>
      <w:proofErr w:type="spellStart"/>
      <w:r>
        <w:t>Texit</w:t>
      </w:r>
      <w:proofErr w:type="spellEnd"/>
      <w:r>
        <w:t xml:space="preserve"> DA---2AC</w:t>
      </w:r>
    </w:p>
    <w:p w14:paraId="679B0EFE" w14:textId="65948051" w:rsidR="00F14C32" w:rsidRPr="00690639" w:rsidRDefault="00E018AE" w:rsidP="00AE1183">
      <w:pPr>
        <w:pStyle w:val="Heading4"/>
        <w:rPr>
          <w:color w:val="000000" w:themeColor="text1"/>
          <w:szCs w:val="26"/>
        </w:rPr>
      </w:pPr>
      <w:r w:rsidRPr="00690639">
        <w:rPr>
          <w:color w:val="000000" w:themeColor="text1"/>
          <w:szCs w:val="26"/>
        </w:rPr>
        <w:t xml:space="preserve">1---They miss the nuance of </w:t>
      </w:r>
      <w:r w:rsidRPr="00690639">
        <w:rPr>
          <w:color w:val="000000" w:themeColor="text1"/>
          <w:szCs w:val="26"/>
          <w:u w:val="single"/>
        </w:rPr>
        <w:t>agency</w:t>
      </w:r>
      <w:r w:rsidRPr="00690639">
        <w:rPr>
          <w:color w:val="000000" w:themeColor="text1"/>
          <w:szCs w:val="26"/>
        </w:rPr>
        <w:t xml:space="preserve"> versus </w:t>
      </w:r>
      <w:r w:rsidRPr="00690639">
        <w:rPr>
          <w:color w:val="000000" w:themeColor="text1"/>
          <w:szCs w:val="26"/>
          <w:u w:val="single"/>
        </w:rPr>
        <w:t>law</w:t>
      </w:r>
      <w:r w:rsidRPr="00690639">
        <w:rPr>
          <w:color w:val="000000" w:themeColor="text1"/>
          <w:szCs w:val="26"/>
        </w:rPr>
        <w:t xml:space="preserve">. 1AC Sidley says </w:t>
      </w:r>
      <w:r w:rsidR="00A9482D" w:rsidRPr="00690639">
        <w:rPr>
          <w:color w:val="000000" w:themeColor="text1"/>
          <w:szCs w:val="26"/>
        </w:rPr>
        <w:t xml:space="preserve">they </w:t>
      </w:r>
      <w:r w:rsidR="00A9482D" w:rsidRPr="00690639">
        <w:rPr>
          <w:color w:val="000000" w:themeColor="text1"/>
          <w:szCs w:val="26"/>
          <w:u w:val="single"/>
        </w:rPr>
        <w:t>happily coexist</w:t>
      </w:r>
      <w:r w:rsidR="00A9482D" w:rsidRPr="00690639">
        <w:rPr>
          <w:color w:val="000000" w:themeColor="text1"/>
          <w:szCs w:val="26"/>
        </w:rPr>
        <w:t xml:space="preserve"> in a system </w:t>
      </w:r>
      <w:r w:rsidR="005D0192" w:rsidRPr="00690639">
        <w:rPr>
          <w:color w:val="000000" w:themeColor="text1"/>
          <w:szCs w:val="26"/>
        </w:rPr>
        <w:t xml:space="preserve">of cooperative federalism </w:t>
      </w:r>
      <w:r w:rsidR="00A9482D" w:rsidRPr="00690639">
        <w:rPr>
          <w:color w:val="000000" w:themeColor="text1"/>
          <w:szCs w:val="26"/>
        </w:rPr>
        <w:t>where the</w:t>
      </w:r>
      <w:r w:rsidR="00E14075" w:rsidRPr="00690639">
        <w:rPr>
          <w:color w:val="000000" w:themeColor="text1"/>
          <w:szCs w:val="26"/>
        </w:rPr>
        <w:t xml:space="preserve"> </w:t>
      </w:r>
      <w:r w:rsidRPr="00690639">
        <w:rPr>
          <w:color w:val="000000" w:themeColor="text1"/>
          <w:szCs w:val="26"/>
        </w:rPr>
        <w:t xml:space="preserve">FTC </w:t>
      </w:r>
      <w:r w:rsidRPr="00690639">
        <w:rPr>
          <w:color w:val="000000" w:themeColor="text1"/>
          <w:szCs w:val="26"/>
          <w:u w:val="single"/>
        </w:rPr>
        <w:t>recommends</w:t>
      </w:r>
      <w:r w:rsidRPr="00690639">
        <w:rPr>
          <w:color w:val="000000" w:themeColor="text1"/>
          <w:szCs w:val="26"/>
        </w:rPr>
        <w:t xml:space="preserve"> regulations </w:t>
      </w:r>
      <w:r w:rsidR="00E14075" w:rsidRPr="00690639">
        <w:rPr>
          <w:color w:val="000000" w:themeColor="text1"/>
          <w:szCs w:val="26"/>
        </w:rPr>
        <w:t xml:space="preserve">like the </w:t>
      </w:r>
      <w:r w:rsidR="00E14075" w:rsidRPr="00690639">
        <w:rPr>
          <w:color w:val="000000" w:themeColor="text1"/>
          <w:szCs w:val="26"/>
          <w:u w:val="single"/>
        </w:rPr>
        <w:t>AFF</w:t>
      </w:r>
      <w:r w:rsidR="00E14075" w:rsidRPr="00690639">
        <w:rPr>
          <w:color w:val="000000" w:themeColor="text1"/>
          <w:szCs w:val="26"/>
        </w:rPr>
        <w:t xml:space="preserve"> </w:t>
      </w:r>
      <w:r w:rsidRPr="00690639">
        <w:rPr>
          <w:color w:val="000000" w:themeColor="text1"/>
          <w:szCs w:val="26"/>
        </w:rPr>
        <w:t xml:space="preserve">and </w:t>
      </w:r>
      <w:r w:rsidR="00E14075" w:rsidRPr="00690639">
        <w:rPr>
          <w:color w:val="000000" w:themeColor="text1"/>
          <w:szCs w:val="26"/>
        </w:rPr>
        <w:t xml:space="preserve">allows </w:t>
      </w:r>
      <w:r w:rsidRPr="00690639">
        <w:rPr>
          <w:color w:val="000000" w:themeColor="text1"/>
          <w:szCs w:val="26"/>
        </w:rPr>
        <w:t>Texas</w:t>
      </w:r>
      <w:r w:rsidR="00E14075" w:rsidRPr="00690639">
        <w:rPr>
          <w:color w:val="000000" w:themeColor="text1"/>
          <w:szCs w:val="26"/>
        </w:rPr>
        <w:t xml:space="preserve"> to</w:t>
      </w:r>
      <w:r w:rsidRPr="00690639">
        <w:rPr>
          <w:color w:val="000000" w:themeColor="text1"/>
          <w:szCs w:val="26"/>
        </w:rPr>
        <w:t xml:space="preserve"> </w:t>
      </w:r>
      <w:r w:rsidRPr="00690639">
        <w:rPr>
          <w:color w:val="000000" w:themeColor="text1"/>
          <w:szCs w:val="26"/>
          <w:u w:val="single"/>
        </w:rPr>
        <w:t>implement</w:t>
      </w:r>
      <w:r w:rsidRPr="00690639">
        <w:rPr>
          <w:color w:val="000000" w:themeColor="text1"/>
          <w:szCs w:val="26"/>
        </w:rPr>
        <w:t xml:space="preserve"> them</w:t>
      </w:r>
      <w:r w:rsidR="00E14075" w:rsidRPr="00690639">
        <w:rPr>
          <w:color w:val="000000" w:themeColor="text1"/>
          <w:szCs w:val="26"/>
        </w:rPr>
        <w:t xml:space="preserve"> </w:t>
      </w:r>
      <w:r w:rsidR="00E14075" w:rsidRPr="00690639">
        <w:rPr>
          <w:color w:val="000000" w:themeColor="text1"/>
          <w:szCs w:val="26"/>
          <w:u w:val="single"/>
        </w:rPr>
        <w:t>at will</w:t>
      </w:r>
      <w:r w:rsidR="00AD00C1" w:rsidRPr="00690639">
        <w:rPr>
          <w:color w:val="000000" w:themeColor="text1"/>
          <w:szCs w:val="26"/>
        </w:rPr>
        <w:t>,</w:t>
      </w:r>
      <w:r w:rsidR="00403F4E" w:rsidRPr="00690639">
        <w:rPr>
          <w:color w:val="000000" w:themeColor="text1"/>
          <w:szCs w:val="26"/>
        </w:rPr>
        <w:t xml:space="preserve"> </w:t>
      </w:r>
      <w:r w:rsidR="00AD00C1" w:rsidRPr="00690639">
        <w:rPr>
          <w:color w:val="000000" w:themeColor="text1"/>
          <w:szCs w:val="26"/>
        </w:rPr>
        <w:t>but</w:t>
      </w:r>
      <w:r w:rsidR="0082103C" w:rsidRPr="00690639">
        <w:rPr>
          <w:color w:val="000000" w:themeColor="text1"/>
          <w:szCs w:val="26"/>
        </w:rPr>
        <w:t xml:space="preserve"> a </w:t>
      </w:r>
      <w:r w:rsidR="00C01BAE" w:rsidRPr="00690639">
        <w:rPr>
          <w:color w:val="000000" w:themeColor="text1"/>
          <w:szCs w:val="26"/>
        </w:rPr>
        <w:t>Senate legislation</w:t>
      </w:r>
      <w:r w:rsidR="0082103C" w:rsidRPr="00690639">
        <w:rPr>
          <w:color w:val="000000" w:themeColor="text1"/>
          <w:szCs w:val="26"/>
        </w:rPr>
        <w:t xml:space="preserve"> </w:t>
      </w:r>
      <w:r w:rsidR="0082103C" w:rsidRPr="00690639">
        <w:rPr>
          <w:color w:val="000000" w:themeColor="text1"/>
          <w:szCs w:val="26"/>
          <w:u w:val="single"/>
        </w:rPr>
        <w:t>immediately</w:t>
      </w:r>
      <w:r w:rsidR="0082103C" w:rsidRPr="00690639">
        <w:rPr>
          <w:color w:val="000000" w:themeColor="text1"/>
          <w:szCs w:val="26"/>
        </w:rPr>
        <w:t xml:space="preserve"> overrides state authority and forces </w:t>
      </w:r>
      <w:r w:rsidR="009D14FF" w:rsidRPr="00690639">
        <w:rPr>
          <w:color w:val="000000" w:themeColor="text1"/>
          <w:szCs w:val="26"/>
          <w:u w:val="single"/>
        </w:rPr>
        <w:t>total</w:t>
      </w:r>
      <w:r w:rsidR="0082103C" w:rsidRPr="00690639">
        <w:rPr>
          <w:color w:val="000000" w:themeColor="text1"/>
          <w:szCs w:val="26"/>
        </w:rPr>
        <w:t xml:space="preserve"> compliance</w:t>
      </w:r>
      <w:r w:rsidR="00BF2637" w:rsidRPr="00690639">
        <w:rPr>
          <w:color w:val="000000" w:themeColor="text1"/>
          <w:szCs w:val="26"/>
        </w:rPr>
        <w:t xml:space="preserve"> without an </w:t>
      </w:r>
      <w:r w:rsidR="00BF2637" w:rsidRPr="00690639">
        <w:rPr>
          <w:color w:val="000000" w:themeColor="text1"/>
          <w:szCs w:val="26"/>
          <w:u w:val="single"/>
        </w:rPr>
        <w:t>intermediary body</w:t>
      </w:r>
      <w:r w:rsidR="009D14FF" w:rsidRPr="00690639">
        <w:rPr>
          <w:color w:val="000000" w:themeColor="text1"/>
          <w:szCs w:val="26"/>
        </w:rPr>
        <w:t>.</w:t>
      </w:r>
      <w:r w:rsidR="00AC467A" w:rsidRPr="00690639">
        <w:rPr>
          <w:color w:val="000000" w:themeColor="text1"/>
          <w:szCs w:val="26"/>
        </w:rPr>
        <w:t xml:space="preserve"> </w:t>
      </w:r>
      <w:r w:rsidR="003E4078" w:rsidRPr="00690639">
        <w:rPr>
          <w:color w:val="000000" w:themeColor="text1"/>
          <w:szCs w:val="26"/>
        </w:rPr>
        <w:t>Only that triggers Abbott to declare secession following 1AC Vock.</w:t>
      </w:r>
      <w:r w:rsidR="0011705D" w:rsidRPr="00690639">
        <w:rPr>
          <w:color w:val="000000" w:themeColor="text1"/>
          <w:szCs w:val="26"/>
        </w:rPr>
        <w:t xml:space="preserve"> Prefer our analysis on specificity---only our evidence makes the distinction</w:t>
      </w:r>
      <w:r w:rsidR="006C62A0" w:rsidRPr="00690639">
        <w:rPr>
          <w:color w:val="000000" w:themeColor="text1"/>
          <w:szCs w:val="26"/>
        </w:rPr>
        <w:t xml:space="preserve"> in context of </w:t>
      </w:r>
      <w:r w:rsidR="002901CD" w:rsidRPr="00690639">
        <w:rPr>
          <w:color w:val="000000" w:themeColor="text1"/>
          <w:szCs w:val="26"/>
        </w:rPr>
        <w:t>the Texan</w:t>
      </w:r>
      <w:r w:rsidR="00D70E96" w:rsidRPr="00690639">
        <w:rPr>
          <w:color w:val="000000" w:themeColor="text1"/>
          <w:szCs w:val="26"/>
        </w:rPr>
        <w:t xml:space="preserve"> </w:t>
      </w:r>
      <w:r w:rsidR="006C62A0" w:rsidRPr="00690639">
        <w:rPr>
          <w:color w:val="000000" w:themeColor="text1"/>
          <w:szCs w:val="26"/>
        </w:rPr>
        <w:t>‘</w:t>
      </w:r>
      <w:r w:rsidR="006C62A0" w:rsidRPr="00690639">
        <w:rPr>
          <w:color w:val="000000" w:themeColor="text1"/>
          <w:szCs w:val="26"/>
          <w:highlight w:val="green"/>
          <w:u w:val="single"/>
        </w:rPr>
        <w:t>regulatory framework</w:t>
      </w:r>
      <w:r w:rsidR="00D70E96" w:rsidRPr="00690639">
        <w:rPr>
          <w:color w:val="000000" w:themeColor="text1"/>
          <w:szCs w:val="26"/>
        </w:rPr>
        <w:t>’</w:t>
      </w:r>
    </w:p>
    <w:p w14:paraId="43CFBB3D" w14:textId="7049A309" w:rsidR="0066790C" w:rsidRPr="00355841" w:rsidRDefault="0011705D" w:rsidP="00355841">
      <w:pPr>
        <w:pStyle w:val="Heading4"/>
        <w:rPr>
          <w:szCs w:val="26"/>
        </w:rPr>
      </w:pPr>
      <w:r w:rsidRPr="00690639">
        <w:rPr>
          <w:szCs w:val="26"/>
        </w:rPr>
        <w:t>2---</w:t>
      </w:r>
      <w:r w:rsidR="009A3C11" w:rsidRPr="00690639">
        <w:rPr>
          <w:szCs w:val="26"/>
        </w:rPr>
        <w:t xml:space="preserve">At worst, the </w:t>
      </w:r>
      <w:proofErr w:type="spellStart"/>
      <w:r w:rsidR="009A3C11" w:rsidRPr="00690639">
        <w:rPr>
          <w:szCs w:val="26"/>
        </w:rPr>
        <w:t>disad</w:t>
      </w:r>
      <w:proofErr w:type="spellEnd"/>
      <w:r w:rsidR="009A3C11" w:rsidRPr="00690639">
        <w:rPr>
          <w:szCs w:val="26"/>
        </w:rPr>
        <w:t xml:space="preserve"> is wrong. 1AC Sidley says the FTC </w:t>
      </w:r>
      <w:r w:rsidR="00657C44" w:rsidRPr="00690639">
        <w:rPr>
          <w:szCs w:val="26"/>
        </w:rPr>
        <w:t>will ‘</w:t>
      </w:r>
      <w:r w:rsidR="00657C44" w:rsidRPr="00690639">
        <w:rPr>
          <w:szCs w:val="26"/>
          <w:u w:val="single"/>
        </w:rPr>
        <w:t>deprioritize</w:t>
      </w:r>
      <w:r w:rsidR="00657C44" w:rsidRPr="00690639">
        <w:rPr>
          <w:szCs w:val="26"/>
        </w:rPr>
        <w:t>’ their power in ‘</w:t>
      </w:r>
      <w:r w:rsidR="00657C44" w:rsidRPr="00690639">
        <w:rPr>
          <w:szCs w:val="26"/>
          <w:highlight w:val="green"/>
          <w:u w:val="single"/>
        </w:rPr>
        <w:t>regulatory</w:t>
      </w:r>
      <w:r w:rsidR="00657C44" w:rsidRPr="00690639">
        <w:rPr>
          <w:b w:val="0"/>
          <w:bCs/>
          <w:szCs w:val="26"/>
          <w:u w:val="single"/>
        </w:rPr>
        <w:t xml:space="preserve"> </w:t>
      </w:r>
      <w:r w:rsidR="008127D3" w:rsidRPr="00690639">
        <w:rPr>
          <w:b w:val="0"/>
          <w:bCs/>
          <w:szCs w:val="26"/>
          <w:u w:val="single"/>
        </w:rPr>
        <w:t xml:space="preserve">and supervisory </w:t>
      </w:r>
      <w:r w:rsidR="00657C44" w:rsidRPr="00690639">
        <w:rPr>
          <w:szCs w:val="26"/>
          <w:highlight w:val="green"/>
          <w:u w:val="single"/>
        </w:rPr>
        <w:t>authority</w:t>
      </w:r>
      <w:r w:rsidR="00657C44" w:rsidRPr="00690639">
        <w:rPr>
          <w:szCs w:val="26"/>
        </w:rPr>
        <w:t xml:space="preserve">’ in states like Texas where </w:t>
      </w:r>
      <w:r w:rsidR="00657C44" w:rsidRPr="00690639">
        <w:rPr>
          <w:szCs w:val="26"/>
          <w:u w:val="single"/>
        </w:rPr>
        <w:t>ample policing</w:t>
      </w:r>
      <w:r w:rsidR="00657C44" w:rsidRPr="00690639">
        <w:rPr>
          <w:szCs w:val="26"/>
        </w:rPr>
        <w:t xml:space="preserve"> is </w:t>
      </w:r>
      <w:r w:rsidR="00657C44" w:rsidRPr="00690639">
        <w:rPr>
          <w:szCs w:val="26"/>
          <w:u w:val="single"/>
        </w:rPr>
        <w:t>already</w:t>
      </w:r>
      <w:r w:rsidR="00657C44" w:rsidRPr="00690639">
        <w:rPr>
          <w:szCs w:val="26"/>
        </w:rPr>
        <w:t xml:space="preserve"> </w:t>
      </w:r>
      <w:r w:rsidR="003F0395" w:rsidRPr="00690639">
        <w:rPr>
          <w:szCs w:val="26"/>
        </w:rPr>
        <w:t>happening</w:t>
      </w:r>
      <w:r w:rsidR="00DB723D" w:rsidRPr="00690639">
        <w:rPr>
          <w:szCs w:val="26"/>
        </w:rPr>
        <w:t xml:space="preserve">, which means </w:t>
      </w:r>
      <w:r w:rsidR="008F4BBE" w:rsidRPr="00690639">
        <w:rPr>
          <w:szCs w:val="26"/>
        </w:rPr>
        <w:t>the FTC</w:t>
      </w:r>
      <w:r w:rsidR="00DB723D" w:rsidRPr="00690639">
        <w:rPr>
          <w:szCs w:val="26"/>
        </w:rPr>
        <w:t xml:space="preserve"> </w:t>
      </w:r>
      <w:r w:rsidR="00DB723D" w:rsidRPr="00690639">
        <w:rPr>
          <w:szCs w:val="26"/>
          <w:u w:val="single"/>
        </w:rPr>
        <w:t>isn’t</w:t>
      </w:r>
      <w:r w:rsidR="00DB723D" w:rsidRPr="00690639">
        <w:rPr>
          <w:szCs w:val="26"/>
        </w:rPr>
        <w:t xml:space="preserve"> enough to trigger </w:t>
      </w:r>
      <w:r w:rsidR="00E4069C" w:rsidRPr="00690639">
        <w:rPr>
          <w:szCs w:val="26"/>
          <w:u w:val="single"/>
        </w:rPr>
        <w:t xml:space="preserve">total </w:t>
      </w:r>
      <w:r w:rsidR="00DB723D" w:rsidRPr="00690639">
        <w:rPr>
          <w:szCs w:val="26"/>
          <w:u w:val="single"/>
        </w:rPr>
        <w:t>secession</w:t>
      </w:r>
      <w:r w:rsidR="00DB723D" w:rsidRPr="00690639">
        <w:rPr>
          <w:szCs w:val="26"/>
        </w:rPr>
        <w:t>.</w:t>
      </w:r>
    </w:p>
    <w:p w14:paraId="69139040" w14:textId="08DDED58" w:rsidR="00E44959" w:rsidRDefault="00E44959" w:rsidP="00E44959">
      <w:pPr>
        <w:pStyle w:val="Heading3"/>
      </w:pPr>
      <w:r>
        <w:t xml:space="preserve">AT: Senate </w:t>
      </w:r>
      <w:r w:rsidR="003D682C">
        <w:t>triggers it</w:t>
      </w:r>
      <w:r>
        <w:t>---2AC</w:t>
      </w:r>
    </w:p>
    <w:p w14:paraId="5A4D636F" w14:textId="2F80775C" w:rsidR="00205A0C" w:rsidRDefault="00224C5A" w:rsidP="00690639">
      <w:pPr>
        <w:pStyle w:val="Heading4"/>
      </w:pPr>
      <w:r>
        <w:t>1---Irrelevant, 1AC Sidley says</w:t>
      </w:r>
      <w:r w:rsidR="00C06C7A">
        <w:t xml:space="preserve"> that </w:t>
      </w:r>
      <w:r w:rsidR="0050673F">
        <w:t>‘</w:t>
      </w:r>
      <w:r w:rsidR="00C06C7A" w:rsidRPr="00205A0C">
        <w:rPr>
          <w:u w:val="single"/>
        </w:rPr>
        <w:t>all states</w:t>
      </w:r>
      <w:r w:rsidR="0050673F" w:rsidRPr="00205A0C">
        <w:t>’</w:t>
      </w:r>
      <w:r w:rsidR="00C06C7A">
        <w:t xml:space="preserve"> </w:t>
      </w:r>
      <w:r w:rsidR="0007608C">
        <w:t xml:space="preserve">only </w:t>
      </w:r>
      <w:r w:rsidR="00C06C7A">
        <w:t xml:space="preserve">enforce provisions by the </w:t>
      </w:r>
      <w:r w:rsidR="00C06C7A" w:rsidRPr="00F613EE">
        <w:rPr>
          <w:u w:val="single"/>
        </w:rPr>
        <w:t>immediate</w:t>
      </w:r>
      <w:r w:rsidR="00C06C7A">
        <w:t xml:space="preserve"> </w:t>
      </w:r>
      <w:r w:rsidR="00CC1F1E">
        <w:t>regulatory</w:t>
      </w:r>
      <w:r w:rsidR="00C06C7A">
        <w:t xml:space="preserve"> authority</w:t>
      </w:r>
      <w:r w:rsidR="00205A0C">
        <w:t xml:space="preserve"> they work with, like </w:t>
      </w:r>
      <w:r w:rsidR="00C06C7A">
        <w:t xml:space="preserve">the </w:t>
      </w:r>
      <w:r w:rsidR="00C06C7A" w:rsidRPr="007623B7">
        <w:rPr>
          <w:u w:val="single"/>
        </w:rPr>
        <w:t>CFPA</w:t>
      </w:r>
      <w:r w:rsidR="00C06C7A">
        <w:t xml:space="preserve"> or the </w:t>
      </w:r>
      <w:r w:rsidR="00C06C7A" w:rsidRPr="007623B7">
        <w:rPr>
          <w:u w:val="single"/>
        </w:rPr>
        <w:t>FTC</w:t>
      </w:r>
      <w:r w:rsidR="00205A0C">
        <w:t xml:space="preserve">, meaning </w:t>
      </w:r>
      <w:r w:rsidR="00986848">
        <w:t xml:space="preserve">the AFF </w:t>
      </w:r>
      <w:r w:rsidR="007D6E7A" w:rsidRPr="008F4A35">
        <w:rPr>
          <w:u w:val="single"/>
        </w:rPr>
        <w:t>waters down</w:t>
      </w:r>
      <w:r w:rsidR="007D6E7A">
        <w:t xml:space="preserve"> the </w:t>
      </w:r>
      <w:r w:rsidR="008F4A35">
        <w:t>effect of the bill</w:t>
      </w:r>
      <w:r w:rsidR="007D6E7A">
        <w:t>.</w:t>
      </w:r>
    </w:p>
    <w:p w14:paraId="6A0F53ED" w14:textId="02768092" w:rsidR="00E44959" w:rsidRDefault="00205A0C" w:rsidP="00224C5A">
      <w:pPr>
        <w:pStyle w:val="Heading4"/>
      </w:pPr>
      <w:r>
        <w:t>2---</w:t>
      </w:r>
      <w:r w:rsidR="00761438" w:rsidRPr="00B42430">
        <w:rPr>
          <w:u w:val="single"/>
        </w:rPr>
        <w:t>Durable fiat</w:t>
      </w:r>
      <w:r w:rsidR="00761438">
        <w:t xml:space="preserve"> means either the AFF </w:t>
      </w:r>
      <w:r w:rsidR="00682420" w:rsidRPr="00B42430">
        <w:rPr>
          <w:u w:val="single"/>
        </w:rPr>
        <w:t>overrides</w:t>
      </w:r>
      <w:r w:rsidR="00682420">
        <w:t xml:space="preserve"> the </w:t>
      </w:r>
      <w:r w:rsidR="00332556">
        <w:t>bill,</w:t>
      </w:r>
      <w:r w:rsidR="00682420">
        <w:t xml:space="preserve"> or the bill is </w:t>
      </w:r>
      <w:r w:rsidR="00682420" w:rsidRPr="00B42430">
        <w:rPr>
          <w:u w:val="single"/>
        </w:rPr>
        <w:t>repealed</w:t>
      </w:r>
      <w:r w:rsidR="00682420">
        <w:t xml:space="preserve"> from </w:t>
      </w:r>
      <w:r w:rsidR="00682420" w:rsidRPr="00B42430">
        <w:rPr>
          <w:u w:val="single"/>
        </w:rPr>
        <w:t>legislation</w:t>
      </w:r>
      <w:r w:rsidR="00964027">
        <w:t xml:space="preserve"> to let the AFF happen </w:t>
      </w:r>
      <w:r w:rsidR="00964027" w:rsidRPr="00EF2863">
        <w:rPr>
          <w:u w:val="single"/>
        </w:rPr>
        <w:t>indefinitely</w:t>
      </w:r>
      <w:r w:rsidR="00964027">
        <w:t>.</w:t>
      </w:r>
    </w:p>
    <w:p w14:paraId="78D8A7BF" w14:textId="5BEE32D9" w:rsidR="00E77668" w:rsidRDefault="00E77668" w:rsidP="00E77668">
      <w:pPr>
        <w:pStyle w:val="Heading4"/>
      </w:pPr>
      <w:r>
        <w:t xml:space="preserve">3---1AC Benson says that </w:t>
      </w:r>
      <w:r w:rsidRPr="001D1B86">
        <w:rPr>
          <w:u w:val="single"/>
        </w:rPr>
        <w:t>Senator Schatz</w:t>
      </w:r>
      <w:r>
        <w:t xml:space="preserve"> only pushes the bill because he </w:t>
      </w:r>
      <w:r w:rsidRPr="001D1B86">
        <w:rPr>
          <w:u w:val="single"/>
        </w:rPr>
        <w:t>perceives</w:t>
      </w:r>
      <w:r>
        <w:t xml:space="preserve"> it as a ‘</w:t>
      </w:r>
      <w:r w:rsidRPr="007C5708">
        <w:rPr>
          <w:u w:val="single"/>
        </w:rPr>
        <w:t>federal gap</w:t>
      </w:r>
      <w:r w:rsidRPr="007C5708">
        <w:t>’</w:t>
      </w:r>
      <w:r>
        <w:t xml:space="preserve"> which affirming fills.</w:t>
      </w:r>
    </w:p>
    <w:p w14:paraId="1B4B6576" w14:textId="287604BE" w:rsidR="0051223D" w:rsidRDefault="0051223D" w:rsidP="0051223D">
      <w:pPr>
        <w:pStyle w:val="Heading4"/>
      </w:pPr>
      <w:r>
        <w:t xml:space="preserve">4---Schatz </w:t>
      </w:r>
      <w:r w:rsidRPr="0063738C">
        <w:rPr>
          <w:u w:val="single"/>
        </w:rPr>
        <w:t>historically</w:t>
      </w:r>
      <w:r>
        <w:t xml:space="preserve"> </w:t>
      </w:r>
      <w:r w:rsidR="00A52F91">
        <w:t>pushes</w:t>
      </w:r>
      <w:r w:rsidR="00540114">
        <w:t xml:space="preserve"> legislation </w:t>
      </w:r>
      <w:r w:rsidR="000A763A" w:rsidRPr="00612A45">
        <w:rPr>
          <w:u w:val="single"/>
        </w:rPr>
        <w:t>only</w:t>
      </w:r>
      <w:r w:rsidR="000A763A">
        <w:t xml:space="preserve"> </w:t>
      </w:r>
      <w:r w:rsidR="00540114">
        <w:t xml:space="preserve">due to </w:t>
      </w:r>
      <w:r w:rsidR="00540114" w:rsidRPr="00FC1785">
        <w:rPr>
          <w:u w:val="single"/>
        </w:rPr>
        <w:t>FTC inaction</w:t>
      </w:r>
      <w:r w:rsidR="00540114">
        <w:t>.</w:t>
      </w:r>
      <w:r w:rsidR="00CC0517">
        <w:t xml:space="preserve"> 1AC Schatz says he only </w:t>
      </w:r>
      <w:r w:rsidR="00B26384">
        <w:t>advocated for</w:t>
      </w:r>
      <w:r w:rsidR="00CC0517">
        <w:t xml:space="preserve"> </w:t>
      </w:r>
      <w:r w:rsidR="00B26384">
        <w:t xml:space="preserve">the </w:t>
      </w:r>
      <w:r w:rsidR="00B26384" w:rsidRPr="009B4F25">
        <w:rPr>
          <w:u w:val="single"/>
        </w:rPr>
        <w:t>Data Care Act</w:t>
      </w:r>
      <w:r w:rsidR="00CC0517">
        <w:t xml:space="preserve"> to ‘</w:t>
      </w:r>
      <w:r w:rsidR="00CC0517" w:rsidRPr="00873729">
        <w:rPr>
          <w:highlight w:val="green"/>
          <w:u w:val="single"/>
        </w:rPr>
        <w:t>empower the FTC</w:t>
      </w:r>
      <w:r w:rsidR="00CC0517" w:rsidRPr="00873729">
        <w:t>’</w:t>
      </w:r>
      <w:r w:rsidR="00CC0517">
        <w:t xml:space="preserve"> for them to ‘</w:t>
      </w:r>
      <w:r w:rsidR="00CC0517" w:rsidRPr="00873729">
        <w:rPr>
          <w:highlight w:val="green"/>
          <w:u w:val="single"/>
        </w:rPr>
        <w:t>take action</w:t>
      </w:r>
      <w:r w:rsidR="00CC0517" w:rsidRPr="00873729">
        <w:t>’</w:t>
      </w:r>
      <w:r w:rsidR="00E34937">
        <w:t xml:space="preserve"> but then </w:t>
      </w:r>
      <w:r w:rsidR="00E34937" w:rsidRPr="00B106FB">
        <w:rPr>
          <w:u w:val="single"/>
        </w:rPr>
        <w:t>withdrew</w:t>
      </w:r>
      <w:r w:rsidR="00E34937">
        <w:t xml:space="preserve"> it after they </w:t>
      </w:r>
      <w:r w:rsidR="00E34937" w:rsidRPr="00B106FB">
        <w:rPr>
          <w:u w:val="single"/>
        </w:rPr>
        <w:t>did</w:t>
      </w:r>
      <w:r w:rsidR="00E34937">
        <w:t>.</w:t>
      </w:r>
    </w:p>
    <w:p w14:paraId="7F97FDC3" w14:textId="724D41F1" w:rsidR="007A4992" w:rsidRDefault="007A4992" w:rsidP="007A4992">
      <w:pPr>
        <w:pStyle w:val="Heading3"/>
      </w:pPr>
      <w:r>
        <w:t xml:space="preserve">AT: </w:t>
      </w:r>
      <w:proofErr w:type="spellStart"/>
      <w:r>
        <w:t>Texit</w:t>
      </w:r>
      <w:proofErr w:type="spellEnd"/>
      <w:r>
        <w:t xml:space="preserve"> fails---2AC</w:t>
      </w:r>
    </w:p>
    <w:p w14:paraId="6A767418" w14:textId="626CBD58" w:rsidR="008D154E" w:rsidRPr="008D154E" w:rsidRDefault="008D154E" w:rsidP="00831E1D">
      <w:pPr>
        <w:pStyle w:val="Heading4"/>
      </w:pPr>
      <w:r>
        <w:t xml:space="preserve">Multiple inroads to a </w:t>
      </w:r>
      <w:r w:rsidRPr="006C50C0">
        <w:rPr>
          <w:u w:val="single"/>
        </w:rPr>
        <w:t>Texan war</w:t>
      </w:r>
      <w:r>
        <w:t xml:space="preserve"> in </w:t>
      </w:r>
      <w:r w:rsidRPr="006C50C0">
        <w:rPr>
          <w:u w:val="single"/>
        </w:rPr>
        <w:t>1AC Faris</w:t>
      </w:r>
      <w:r>
        <w:t xml:space="preserve"> which were </w:t>
      </w:r>
      <w:r w:rsidRPr="006C50C0">
        <w:rPr>
          <w:u w:val="single"/>
        </w:rPr>
        <w:t>dropped</w:t>
      </w:r>
      <w:r>
        <w:t>:</w:t>
      </w:r>
    </w:p>
    <w:p w14:paraId="035F71A8" w14:textId="3A6DA59D" w:rsidR="007A4992" w:rsidRDefault="00B9110D" w:rsidP="00B9110D">
      <w:pPr>
        <w:pStyle w:val="Heading4"/>
      </w:pPr>
      <w:r>
        <w:t>1---</w:t>
      </w:r>
      <w:r w:rsidR="006D3BCD">
        <w:t>All</w:t>
      </w:r>
      <w:r>
        <w:t xml:space="preserve"> </w:t>
      </w:r>
      <w:r w:rsidRPr="00BA74E9">
        <w:rPr>
          <w:u w:val="single"/>
        </w:rPr>
        <w:t>other</w:t>
      </w:r>
      <w:r>
        <w:t xml:space="preserve"> red states also breaking </w:t>
      </w:r>
      <w:r w:rsidRPr="00BA74E9">
        <w:rPr>
          <w:u w:val="single"/>
        </w:rPr>
        <w:t>off</w:t>
      </w:r>
      <w:r>
        <w:t xml:space="preserve"> from the </w:t>
      </w:r>
      <w:r w:rsidRPr="00BA74E9">
        <w:rPr>
          <w:u w:val="single"/>
        </w:rPr>
        <w:t>union</w:t>
      </w:r>
      <w:r>
        <w:t>. Specifically, ‘</w:t>
      </w:r>
      <w:r w:rsidRPr="004627C6">
        <w:rPr>
          <w:highlight w:val="green"/>
          <w:u w:val="single"/>
        </w:rPr>
        <w:t>Great Plains</w:t>
      </w:r>
      <w:r>
        <w:t xml:space="preserve">’ states would </w:t>
      </w:r>
      <w:r w:rsidRPr="00BA74E9">
        <w:rPr>
          <w:u w:val="single"/>
        </w:rPr>
        <w:t xml:space="preserve">join </w:t>
      </w:r>
      <w:proofErr w:type="gramStart"/>
      <w:r w:rsidRPr="00BA74E9">
        <w:rPr>
          <w:u w:val="single"/>
        </w:rPr>
        <w:t>in</w:t>
      </w:r>
      <w:proofErr w:type="gramEnd"/>
      <w:r w:rsidR="006C589C">
        <w:t xml:space="preserve"> and Texas would begin funding ‘</w:t>
      </w:r>
      <w:r w:rsidR="006C589C" w:rsidRPr="004627C6">
        <w:rPr>
          <w:highlight w:val="green"/>
          <w:u w:val="single"/>
        </w:rPr>
        <w:t>terrorists</w:t>
      </w:r>
      <w:r w:rsidR="006C589C">
        <w:t>’</w:t>
      </w:r>
    </w:p>
    <w:p w14:paraId="377645C5" w14:textId="3BE754E9" w:rsidR="00DA36CD" w:rsidRPr="00DA36CD" w:rsidRDefault="00DA36CD" w:rsidP="000314D3">
      <w:pPr>
        <w:pStyle w:val="Heading4"/>
      </w:pPr>
      <w:r>
        <w:t>2---</w:t>
      </w:r>
      <w:r w:rsidR="00582A0D">
        <w:t xml:space="preserve">Illegality is </w:t>
      </w:r>
      <w:r w:rsidR="00582A0D" w:rsidRPr="00DC07B6">
        <w:rPr>
          <w:u w:val="single"/>
        </w:rPr>
        <w:t>irrelevant</w:t>
      </w:r>
      <w:r w:rsidR="00582A0D">
        <w:t>---n</w:t>
      </w:r>
      <w:r>
        <w:t xml:space="preserve">o one can </w:t>
      </w:r>
      <w:r w:rsidRPr="006C50C0">
        <w:rPr>
          <w:u w:val="single"/>
        </w:rPr>
        <w:t>physically</w:t>
      </w:r>
      <w:r>
        <w:t xml:space="preserve"> stop </w:t>
      </w:r>
      <w:r w:rsidRPr="006C50C0">
        <w:rPr>
          <w:u w:val="single"/>
        </w:rPr>
        <w:t>Abbot</w:t>
      </w:r>
      <w:r>
        <w:t xml:space="preserve"> from declaring </w:t>
      </w:r>
      <w:r w:rsidRPr="006C50C0">
        <w:rPr>
          <w:u w:val="single"/>
        </w:rPr>
        <w:t>secession</w:t>
      </w:r>
      <w:r w:rsidR="00304D33">
        <w:t xml:space="preserve">, and ‘violating the law’ </w:t>
      </w:r>
      <w:r w:rsidR="00304D33" w:rsidRPr="00240A88">
        <w:rPr>
          <w:u w:val="single"/>
        </w:rPr>
        <w:t>doesn’t</w:t>
      </w:r>
      <w:r w:rsidR="00304D33">
        <w:t xml:space="preserve"> stop leaders: </w:t>
      </w:r>
      <w:r w:rsidR="00304D33" w:rsidRPr="00240A88">
        <w:rPr>
          <w:u w:val="single"/>
        </w:rPr>
        <w:t>genocide</w:t>
      </w:r>
      <w:r w:rsidR="00304D33">
        <w:t xml:space="preserve"> and </w:t>
      </w:r>
      <w:r w:rsidR="00304D33" w:rsidRPr="00240A88">
        <w:rPr>
          <w:u w:val="single"/>
        </w:rPr>
        <w:t>wars of aggression</w:t>
      </w:r>
      <w:r w:rsidR="00304D33">
        <w:t xml:space="preserve"> prove. </w:t>
      </w:r>
    </w:p>
    <w:p w14:paraId="0B795169" w14:textId="74B1666C" w:rsidR="004627C6" w:rsidRPr="00A066C6" w:rsidRDefault="004627C6" w:rsidP="004627C6">
      <w:pPr>
        <w:pStyle w:val="Heading4"/>
      </w:pPr>
      <w:r>
        <w:t>3---</w:t>
      </w:r>
      <w:proofErr w:type="spellStart"/>
      <w:r>
        <w:t>Texit</w:t>
      </w:r>
      <w:proofErr w:type="spellEnd"/>
      <w:r>
        <w:t xml:space="preserve"> is gaining </w:t>
      </w:r>
      <w:r w:rsidRPr="00AD7F6B">
        <w:rPr>
          <w:u w:val="single"/>
        </w:rPr>
        <w:t>traction</w:t>
      </w:r>
      <w:r>
        <w:t xml:space="preserve"> but is falling </w:t>
      </w:r>
      <w:r w:rsidRPr="002C2D21">
        <w:rPr>
          <w:u w:val="single"/>
        </w:rPr>
        <w:t>short</w:t>
      </w:r>
      <w:r>
        <w:t xml:space="preserve">---the AFF </w:t>
      </w:r>
      <w:r w:rsidRPr="00AD7F6B">
        <w:rPr>
          <w:u w:val="single"/>
        </w:rPr>
        <w:t>mobilizes</w:t>
      </w:r>
      <w:r>
        <w:t xml:space="preserve"> nationalists.</w:t>
      </w:r>
    </w:p>
    <w:p w14:paraId="3FD5A49C" w14:textId="7DDF3636" w:rsidR="00AF783B" w:rsidRPr="00A411BD" w:rsidRDefault="004627C6" w:rsidP="004627C6">
      <w:r w:rsidRPr="00A411BD">
        <w:t xml:space="preserve">James </w:t>
      </w:r>
      <w:r w:rsidRPr="00A411BD">
        <w:rPr>
          <w:rStyle w:val="Style13ptBold"/>
        </w:rPr>
        <w:t>Bickerton 24</w:t>
      </w:r>
      <w:r w:rsidRPr="00A411BD">
        <w:t xml:space="preserve">, James Bickerton is a Newsweek U.S. News reporter based in London, U.K. His focus is on covering news and politics in Texas, as well as other general news across the United States. James joined Newsweek in July 2022 from </w:t>
      </w:r>
      <w:r w:rsidR="002672ED" w:rsidRPr="00A411BD">
        <w:t>LBC and</w:t>
      </w:r>
      <w:r w:rsidRPr="00A411BD">
        <w:t xml:space="preserve"> previously worked for the Daily Express. He is a graduate of Oxford University, 03/27/24, “</w:t>
      </w:r>
      <w:r w:rsidR="00AF783B" w:rsidRPr="00AF783B">
        <w:t xml:space="preserve">Texas </w:t>
      </w:r>
      <w:r w:rsidR="004F7E1C" w:rsidRPr="00AF783B">
        <w:t>Secessionists</w:t>
      </w:r>
      <w:r w:rsidR="00AF783B" w:rsidRPr="00AF783B">
        <w:t xml:space="preserve"> Win GOP Backing for Independence Vote: ‘Major Step’</w:t>
      </w:r>
      <w:r w:rsidRPr="00A411BD">
        <w:t>,”</w:t>
      </w:r>
      <w:r w:rsidR="00AF783B" w:rsidRPr="00AF783B">
        <w:t xml:space="preserve"> https://www.newsweek.com/texas-secession-takes-major-step-gop-backs-vote-1911678</w:t>
      </w:r>
      <w:r w:rsidRPr="00A411BD">
        <w:t xml:space="preserve">, </w:t>
      </w:r>
      <w:r w:rsidR="00CD3FE9">
        <w:t>manan</w:t>
      </w:r>
    </w:p>
    <w:p w14:paraId="6E515A66" w14:textId="77777777" w:rsidR="004627C6" w:rsidRDefault="004627C6" w:rsidP="004627C6">
      <w:pPr>
        <w:rPr>
          <w:rStyle w:val="StyleUnderline"/>
        </w:rPr>
      </w:pPr>
      <w:r w:rsidRPr="000E76BE">
        <w:rPr>
          <w:rStyle w:val="StyleUnderline"/>
        </w:rPr>
        <w:t xml:space="preserve">The Republican Party of </w:t>
      </w:r>
      <w:r w:rsidRPr="00B730DC">
        <w:rPr>
          <w:rStyle w:val="Emphasis"/>
          <w:highlight w:val="green"/>
        </w:rPr>
        <w:t>Texas</w:t>
      </w:r>
      <w:r w:rsidRPr="004627C6">
        <w:rPr>
          <w:rStyle w:val="StyleUnderline"/>
          <w:highlight w:val="green"/>
        </w:rPr>
        <w:t xml:space="preserve"> is calling for a </w:t>
      </w:r>
      <w:r w:rsidRPr="00B730DC">
        <w:rPr>
          <w:rStyle w:val="Emphasis"/>
          <w:highlight w:val="green"/>
        </w:rPr>
        <w:t>referendum</w:t>
      </w:r>
      <w:r w:rsidRPr="004627C6">
        <w:rPr>
          <w:rStyle w:val="StyleUnderline"/>
          <w:highlight w:val="green"/>
        </w:rPr>
        <w:t xml:space="preserve"> on </w:t>
      </w:r>
      <w:r w:rsidRPr="000E76BE">
        <w:rPr>
          <w:rStyle w:val="StyleUnderline"/>
        </w:rPr>
        <w:t xml:space="preserve">whether the state "should reassert </w:t>
      </w:r>
      <w:r w:rsidRPr="004627C6">
        <w:rPr>
          <w:rStyle w:val="StyleUnderline"/>
          <w:highlight w:val="green"/>
        </w:rPr>
        <w:t xml:space="preserve">its </w:t>
      </w:r>
      <w:r w:rsidRPr="00B730DC">
        <w:rPr>
          <w:rStyle w:val="Emphasis"/>
          <w:highlight w:val="green"/>
        </w:rPr>
        <w:t>status</w:t>
      </w:r>
      <w:r w:rsidRPr="004627C6">
        <w:rPr>
          <w:rStyle w:val="StyleUnderline"/>
          <w:highlight w:val="green"/>
        </w:rPr>
        <w:t xml:space="preserve"> as an independent natio</w:t>
      </w:r>
      <w:r w:rsidRPr="00B730DC">
        <w:rPr>
          <w:rStyle w:val="StyleUnderline"/>
          <w:highlight w:val="green"/>
        </w:rPr>
        <w:t>n</w:t>
      </w:r>
      <w:r w:rsidRPr="00B730DC">
        <w:rPr>
          <w:rStyle w:val="StyleUnderline"/>
        </w:rPr>
        <w:t xml:space="preserve">" </w:t>
      </w:r>
      <w:r w:rsidRPr="00A066C6">
        <w:rPr>
          <w:rStyle w:val="StyleUnderline"/>
        </w:rPr>
        <w:t>as a "legislative priority" in the next session of the Texas legislature.</w:t>
      </w:r>
      <w:r>
        <w:rPr>
          <w:rStyle w:val="StyleUnderline"/>
        </w:rPr>
        <w:t xml:space="preserve"> </w:t>
      </w:r>
    </w:p>
    <w:p w14:paraId="76EFEDE6" w14:textId="77777777" w:rsidR="004627C6" w:rsidRDefault="004627C6" w:rsidP="004627C6">
      <w:pPr>
        <w:rPr>
          <w:sz w:val="12"/>
        </w:rPr>
      </w:pPr>
      <w:r w:rsidRPr="0000206F">
        <w:rPr>
          <w:sz w:val="12"/>
        </w:rPr>
        <w:t xml:space="preserve">The call was included in the party's 2024 Legislative Priorities and Platform document which was released on June 7, after its component parts were voted on by Texas Republicans at the party's convention in San Antonio, which took place between May 23 and 25. </w:t>
      </w:r>
    </w:p>
    <w:p w14:paraId="5FE4C335" w14:textId="72840AD9" w:rsidR="004627C6" w:rsidRDefault="004627C6" w:rsidP="004627C6">
      <w:pPr>
        <w:rPr>
          <w:sz w:val="12"/>
        </w:rPr>
      </w:pPr>
      <w:r w:rsidRPr="004627C6">
        <w:rPr>
          <w:rStyle w:val="StyleUnderline"/>
          <w:highlight w:val="green"/>
        </w:rPr>
        <w:t xml:space="preserve">Texan </w:t>
      </w:r>
      <w:r w:rsidRPr="00157BA2">
        <w:rPr>
          <w:rStyle w:val="Emphasis"/>
          <w:highlight w:val="green"/>
        </w:rPr>
        <w:t>nationalists</w:t>
      </w:r>
      <w:r w:rsidRPr="00DD66A0">
        <w:rPr>
          <w:rStyle w:val="StyleUnderline"/>
        </w:rPr>
        <w:t xml:space="preserve"> </w:t>
      </w:r>
      <w:r w:rsidRPr="000E76BE">
        <w:rPr>
          <w:rStyle w:val="StyleUnderline"/>
        </w:rPr>
        <w:t>have long been pushing for a vote</w:t>
      </w:r>
      <w:r w:rsidRPr="00A066C6">
        <w:rPr>
          <w:rStyle w:val="StyleUnderline"/>
        </w:rPr>
        <w:t xml:space="preserve"> on whether the Lone Star State should secede from the United States and become a fully independent country</w:t>
      </w:r>
      <w:r w:rsidRPr="0000206F">
        <w:rPr>
          <w:sz w:val="12"/>
        </w:rPr>
        <w:t xml:space="preserve">, as it was between 1837 and 1845. </w:t>
      </w:r>
      <w:r w:rsidRPr="000E76BE">
        <w:rPr>
          <w:rStyle w:val="StyleUnderline"/>
        </w:rPr>
        <w:t xml:space="preserve">Their </w:t>
      </w:r>
      <w:r w:rsidRPr="004627C6">
        <w:rPr>
          <w:rStyle w:val="StyleUnderline"/>
          <w:highlight w:val="green"/>
        </w:rPr>
        <w:t xml:space="preserve">cause has been </w:t>
      </w:r>
      <w:r w:rsidRPr="00157BA2">
        <w:rPr>
          <w:rStyle w:val="Emphasis"/>
          <w:highlight w:val="green"/>
        </w:rPr>
        <w:t>helped</w:t>
      </w:r>
      <w:r w:rsidRPr="004627C6">
        <w:rPr>
          <w:rStyle w:val="StyleUnderline"/>
          <w:highlight w:val="green"/>
        </w:rPr>
        <w:t xml:space="preserve"> by </w:t>
      </w:r>
      <w:r w:rsidRPr="00A066C6">
        <w:rPr>
          <w:rStyle w:val="StyleUnderline"/>
        </w:rPr>
        <w:t xml:space="preserve">a surge in </w:t>
      </w:r>
      <w:r w:rsidRPr="00157BA2">
        <w:rPr>
          <w:rStyle w:val="Emphasis"/>
          <w:highlight w:val="green"/>
        </w:rPr>
        <w:t>tensions</w:t>
      </w:r>
      <w:r w:rsidRPr="004627C6">
        <w:rPr>
          <w:rStyle w:val="StyleUnderline"/>
          <w:highlight w:val="green"/>
        </w:rPr>
        <w:t xml:space="preserve"> between</w:t>
      </w:r>
      <w:r w:rsidRPr="00A066C6">
        <w:rPr>
          <w:rStyle w:val="StyleUnderline"/>
        </w:rPr>
        <w:t xml:space="preserve"> Tex</w:t>
      </w:r>
      <w:r w:rsidR="00DD66A0">
        <w:rPr>
          <w:rStyle w:val="StyleUnderline"/>
        </w:rPr>
        <w:t>2</w:t>
      </w:r>
      <w:r w:rsidRPr="00A066C6">
        <w:rPr>
          <w:rStyle w:val="StyleUnderline"/>
        </w:rPr>
        <w:t xml:space="preserve">an authorities and </w:t>
      </w:r>
      <w:r w:rsidRPr="004627C6">
        <w:rPr>
          <w:rStyle w:val="StyleUnderline"/>
          <w:highlight w:val="green"/>
        </w:rPr>
        <w:t xml:space="preserve">the </w:t>
      </w:r>
      <w:r w:rsidRPr="00DD66A0">
        <w:rPr>
          <w:rStyle w:val="Emphasis"/>
          <w:sz w:val="24"/>
          <w:szCs w:val="24"/>
          <w:highlight w:val="green"/>
        </w:rPr>
        <w:t>federal government</w:t>
      </w:r>
      <w:r w:rsidRPr="0000206F">
        <w:rPr>
          <w:sz w:val="12"/>
        </w:rPr>
        <w:t xml:space="preserve"> over the past few months, particularly over illegal migration and education. </w:t>
      </w:r>
    </w:p>
    <w:p w14:paraId="32DB89D3" w14:textId="77777777" w:rsidR="004627C6" w:rsidRDefault="004627C6" w:rsidP="004627C6">
      <w:pPr>
        <w:rPr>
          <w:sz w:val="12"/>
        </w:rPr>
      </w:pPr>
      <w:r w:rsidRPr="0000206F">
        <w:rPr>
          <w:sz w:val="12"/>
        </w:rPr>
        <w:t>Plank 203 of the Texas GOP's official legislative platform, under the title of "Texas Independence," states: "The Texas Legislature should pass a bill in its next session requiring a referendum in the next General Election for the people of Texas to determine whether or not the State of Texas should reassert its status as an independent nation. This referendum should be a legislative priority."</w:t>
      </w:r>
    </w:p>
    <w:p w14:paraId="029DF6CC" w14:textId="77777777" w:rsidR="004627C6" w:rsidRDefault="004627C6" w:rsidP="004627C6">
      <w:pPr>
        <w:rPr>
          <w:sz w:val="12"/>
        </w:rPr>
      </w:pPr>
      <w:r w:rsidRPr="0000206F">
        <w:rPr>
          <w:sz w:val="12"/>
        </w:rPr>
        <w:t>Separately under the "state sovereignty," section Plank 20 called for "federally mandated legislation that infringes upon the 10th Amendment rights of Texas shall be ignored, opposed, refused, and nullified" adding: "Texas retains the right to secede from the United States."</w:t>
      </w:r>
    </w:p>
    <w:p w14:paraId="1DDFD61B" w14:textId="77777777" w:rsidR="004627C6" w:rsidRDefault="004627C6" w:rsidP="004627C6">
      <w:pPr>
        <w:rPr>
          <w:sz w:val="12"/>
        </w:rPr>
      </w:pPr>
      <w:r w:rsidRPr="0000206F">
        <w:rPr>
          <w:sz w:val="12"/>
        </w:rPr>
        <w:t xml:space="preserve"> On its official website the Texas Nationalist Movement (TNM), which campaigns for the state to leave the Union in a move it dubs TEXIT, said: "The inclusion of these planks in the Republican Party of Texas Platform is a major step that could have far-reaching implications for the TEXIT movement in the next legislative session." </w:t>
      </w:r>
    </w:p>
    <w:p w14:paraId="508280D6" w14:textId="454ECD88" w:rsidR="004627C6" w:rsidRDefault="004627C6" w:rsidP="004627C6">
      <w:pPr>
        <w:rPr>
          <w:rStyle w:val="StyleUnderline"/>
        </w:rPr>
      </w:pPr>
      <w:r w:rsidRPr="00A066C6">
        <w:rPr>
          <w:rStyle w:val="StyleUnderline"/>
        </w:rPr>
        <w:t xml:space="preserve">The group argued that </w:t>
      </w:r>
      <w:r w:rsidRPr="000E76BE">
        <w:rPr>
          <w:rStyle w:val="StyleUnderline"/>
        </w:rPr>
        <w:t xml:space="preserve">including a referendum call in the Texas GOP's legislative platform means </w:t>
      </w:r>
      <w:r w:rsidRPr="00DD66A0">
        <w:rPr>
          <w:rStyle w:val="StyleUnderline"/>
        </w:rPr>
        <w:t>"</w:t>
      </w:r>
      <w:r w:rsidRPr="004627C6">
        <w:rPr>
          <w:rStyle w:val="StyleUnderline"/>
          <w:highlight w:val="green"/>
        </w:rPr>
        <w:t xml:space="preserve">there is likely to be increased </w:t>
      </w:r>
      <w:r w:rsidRPr="00DD66A0">
        <w:rPr>
          <w:rStyle w:val="Emphasis"/>
          <w:highlight w:val="green"/>
        </w:rPr>
        <w:t>support</w:t>
      </w:r>
      <w:r w:rsidRPr="004627C6">
        <w:rPr>
          <w:rStyle w:val="StyleUnderline"/>
          <w:highlight w:val="green"/>
        </w:rPr>
        <w:t xml:space="preserve"> from </w:t>
      </w:r>
      <w:r w:rsidRPr="00DD66A0">
        <w:rPr>
          <w:rStyle w:val="Emphasis"/>
          <w:highlight w:val="green"/>
        </w:rPr>
        <w:t>legislators</w:t>
      </w:r>
      <w:r w:rsidRPr="004627C6">
        <w:rPr>
          <w:rStyle w:val="StyleUnderline"/>
          <w:highlight w:val="green"/>
        </w:rPr>
        <w:t xml:space="preserve"> who may have been previously </w:t>
      </w:r>
      <w:r w:rsidRPr="00DD66A0">
        <w:rPr>
          <w:rStyle w:val="Emphasis"/>
          <w:highlight w:val="green"/>
        </w:rPr>
        <w:t>hesitant</w:t>
      </w:r>
      <w:r w:rsidRPr="00DD66A0">
        <w:rPr>
          <w:rStyle w:val="StyleUnderline"/>
        </w:rPr>
        <w:t xml:space="preserve">" </w:t>
      </w:r>
      <w:proofErr w:type="gramStart"/>
      <w:r w:rsidRPr="00DD66A0">
        <w:rPr>
          <w:rStyle w:val="StyleUnderline"/>
        </w:rPr>
        <w:t xml:space="preserve">and </w:t>
      </w:r>
      <w:r w:rsidRPr="00A066C6">
        <w:rPr>
          <w:rStyle w:val="StyleUnderline"/>
        </w:rPr>
        <w:t>also</w:t>
      </w:r>
      <w:proofErr w:type="gramEnd"/>
      <w:r w:rsidRPr="00A066C6">
        <w:rPr>
          <w:rStyle w:val="StyleUnderline"/>
        </w:rPr>
        <w:t xml:space="preserve"> said it would "</w:t>
      </w:r>
      <w:r w:rsidRPr="004627C6">
        <w:rPr>
          <w:rStyle w:val="StyleUnderline"/>
          <w:highlight w:val="green"/>
        </w:rPr>
        <w:t xml:space="preserve">likely </w:t>
      </w:r>
      <w:r w:rsidRPr="00DD66A0">
        <w:rPr>
          <w:rStyle w:val="Emphasis"/>
          <w:highlight w:val="green"/>
        </w:rPr>
        <w:t>mobilize</w:t>
      </w:r>
      <w:r w:rsidRPr="004627C6">
        <w:rPr>
          <w:rStyle w:val="StyleUnderline"/>
          <w:highlight w:val="green"/>
        </w:rPr>
        <w:t xml:space="preserve"> voters who </w:t>
      </w:r>
      <w:r w:rsidRPr="00DD66A0">
        <w:rPr>
          <w:rStyle w:val="Emphasis"/>
          <w:highlight w:val="green"/>
        </w:rPr>
        <w:t>support</w:t>
      </w:r>
      <w:r w:rsidRPr="004627C6">
        <w:rPr>
          <w:rStyle w:val="StyleUnderline"/>
          <w:highlight w:val="green"/>
        </w:rPr>
        <w:t xml:space="preserve"> TEXIT</w:t>
      </w:r>
      <w:r w:rsidRPr="00A066C6">
        <w:rPr>
          <w:rStyle w:val="StyleUnderline"/>
        </w:rPr>
        <w:t>."</w:t>
      </w:r>
      <w:r>
        <w:rPr>
          <w:rStyle w:val="StyleUnderline"/>
        </w:rPr>
        <w:t xml:space="preserve"> </w:t>
      </w:r>
    </w:p>
    <w:p w14:paraId="34ABE089" w14:textId="77777777" w:rsidR="004627C6" w:rsidRDefault="004627C6" w:rsidP="004627C6">
      <w:pPr>
        <w:rPr>
          <w:sz w:val="12"/>
        </w:rPr>
      </w:pPr>
      <w:r w:rsidRPr="0000206F">
        <w:rPr>
          <w:sz w:val="12"/>
        </w:rPr>
        <w:t>Newsweek contacted Texas Governor Greg Abbott for comment on Wednesday by email outside of usual business hours.</w:t>
      </w:r>
    </w:p>
    <w:p w14:paraId="46CA1434" w14:textId="77777777" w:rsidR="004627C6" w:rsidRDefault="004627C6" w:rsidP="004627C6">
      <w:pPr>
        <w:rPr>
          <w:sz w:val="12"/>
        </w:rPr>
      </w:pPr>
      <w:r w:rsidRPr="0000206F">
        <w:rPr>
          <w:sz w:val="12"/>
        </w:rPr>
        <w:t xml:space="preserve"> The Republican Party of Texas first backed calls for an independence referendum as part of its legislative platform in 2022, after it was approved by members at its convention that year in Houston.</w:t>
      </w:r>
    </w:p>
    <w:p w14:paraId="312699DC" w14:textId="77777777" w:rsidR="004627C6" w:rsidRDefault="004627C6" w:rsidP="004627C6">
      <w:pPr>
        <w:rPr>
          <w:sz w:val="12"/>
        </w:rPr>
      </w:pPr>
      <w:r w:rsidRPr="0000206F">
        <w:rPr>
          <w:sz w:val="12"/>
        </w:rPr>
        <w:t xml:space="preserve"> In 2023 then Republican Texas State Representative Bryan Slaton introduced legislation calling for a referendum on whether the state "should reassert its status as an independent nation," though this failed to get out of the State Affairs committee. </w:t>
      </w:r>
    </w:p>
    <w:p w14:paraId="64830BC4" w14:textId="4AC20B82" w:rsidR="00966B60" w:rsidRPr="00FE04FB" w:rsidRDefault="004627C6" w:rsidP="00966B60">
      <w:pPr>
        <w:rPr>
          <w:u w:val="single"/>
        </w:rPr>
      </w:pPr>
      <w:r w:rsidRPr="004627C6">
        <w:rPr>
          <w:rStyle w:val="StyleUnderline"/>
          <w:highlight w:val="green"/>
        </w:rPr>
        <w:t xml:space="preserve">Texas </w:t>
      </w:r>
      <w:r w:rsidRPr="00DD66A0">
        <w:rPr>
          <w:rStyle w:val="Emphasis"/>
          <w:highlight w:val="green"/>
        </w:rPr>
        <w:t>nationalists</w:t>
      </w:r>
      <w:r w:rsidRPr="004627C6">
        <w:rPr>
          <w:rStyle w:val="StyleUnderline"/>
          <w:highlight w:val="green"/>
        </w:rPr>
        <w:t xml:space="preserve"> scored a</w:t>
      </w:r>
      <w:r w:rsidRPr="00A066C6">
        <w:rPr>
          <w:rStyle w:val="StyleUnderline"/>
        </w:rPr>
        <w:t xml:space="preserve">nother </w:t>
      </w:r>
      <w:r w:rsidRPr="00DD66A0">
        <w:rPr>
          <w:rStyle w:val="Emphasis"/>
          <w:highlight w:val="green"/>
        </w:rPr>
        <w:t>win</w:t>
      </w:r>
      <w:r w:rsidRPr="004627C6">
        <w:rPr>
          <w:rStyle w:val="StyleUnderline"/>
          <w:highlight w:val="green"/>
        </w:rPr>
        <w:t xml:space="preserve"> at the </w:t>
      </w:r>
      <w:r w:rsidRPr="00A066C6">
        <w:rPr>
          <w:rStyle w:val="StyleUnderline"/>
        </w:rPr>
        <w:t xml:space="preserve">San Antonio </w:t>
      </w:r>
      <w:r w:rsidRPr="00DD66A0">
        <w:rPr>
          <w:rStyle w:val="Emphasis"/>
          <w:highlight w:val="green"/>
        </w:rPr>
        <w:t>convention</w:t>
      </w:r>
      <w:r w:rsidRPr="004627C6">
        <w:rPr>
          <w:rStyle w:val="StyleUnderline"/>
          <w:highlight w:val="green"/>
        </w:rPr>
        <w:t xml:space="preserve"> when </w:t>
      </w:r>
      <w:r w:rsidRPr="000E76BE">
        <w:rPr>
          <w:rStyle w:val="StyleUnderline"/>
        </w:rPr>
        <w:t xml:space="preserve">Abraham George and </w:t>
      </w:r>
      <w:proofErr w:type="spellStart"/>
      <w:r w:rsidRPr="000E76BE">
        <w:rPr>
          <w:rStyle w:val="StyleUnderline"/>
        </w:rPr>
        <w:t>D'Rinda</w:t>
      </w:r>
      <w:proofErr w:type="spellEnd"/>
      <w:r w:rsidRPr="000E76BE">
        <w:rPr>
          <w:rStyle w:val="StyleUnderline"/>
        </w:rPr>
        <w:t xml:space="preserve"> Randall were elected to serve as </w:t>
      </w:r>
      <w:r w:rsidRPr="00DD66A0">
        <w:rPr>
          <w:rStyle w:val="StyleUnderline"/>
        </w:rPr>
        <w:t xml:space="preserve">the </w:t>
      </w:r>
      <w:r w:rsidRPr="00DD66A0">
        <w:rPr>
          <w:rStyle w:val="Emphasis"/>
          <w:highlight w:val="green"/>
        </w:rPr>
        <w:t>chair</w:t>
      </w:r>
      <w:r w:rsidRPr="00DD66A0">
        <w:rPr>
          <w:rStyle w:val="StyleUnderline"/>
        </w:rPr>
        <w:t xml:space="preserve"> and vice-chair </w:t>
      </w:r>
      <w:r w:rsidRPr="00DD66A0">
        <w:rPr>
          <w:rStyle w:val="StyleUnderline"/>
          <w:highlight w:val="green"/>
        </w:rPr>
        <w:t>of</w:t>
      </w:r>
      <w:r w:rsidRPr="00DD66A0">
        <w:rPr>
          <w:rStyle w:val="StyleUnderline"/>
        </w:rPr>
        <w:t xml:space="preserve"> the Texas </w:t>
      </w:r>
      <w:r w:rsidRPr="00DD66A0">
        <w:rPr>
          <w:rStyle w:val="StyleUnderline"/>
          <w:highlight w:val="green"/>
        </w:rPr>
        <w:t>GOP</w:t>
      </w:r>
      <w:r w:rsidRPr="00DD66A0">
        <w:rPr>
          <w:rStyle w:val="StyleUnderline"/>
        </w:rPr>
        <w:t xml:space="preserve"> </w:t>
      </w:r>
      <w:r w:rsidRPr="00A066C6">
        <w:rPr>
          <w:rStyle w:val="StyleUnderline"/>
        </w:rPr>
        <w:t xml:space="preserve">respectively. </w:t>
      </w:r>
      <w:r w:rsidRPr="004627C6">
        <w:rPr>
          <w:rStyle w:val="StyleUnderline"/>
          <w:highlight w:val="green"/>
        </w:rPr>
        <w:t>Both</w:t>
      </w:r>
      <w:r w:rsidRPr="00A066C6">
        <w:rPr>
          <w:rStyle w:val="StyleUnderline"/>
        </w:rPr>
        <w:t xml:space="preserve"> George and Randall had previously </w:t>
      </w:r>
      <w:r w:rsidRPr="004627C6">
        <w:rPr>
          <w:rStyle w:val="StyleUnderline"/>
          <w:highlight w:val="green"/>
        </w:rPr>
        <w:t>signed up to</w:t>
      </w:r>
      <w:r w:rsidRPr="00A066C6">
        <w:rPr>
          <w:rStyle w:val="StyleUnderline"/>
        </w:rPr>
        <w:t xml:space="preserve"> the TNM's 'Texas First' pledge, committing them to </w:t>
      </w:r>
      <w:r w:rsidRPr="004627C6">
        <w:rPr>
          <w:rStyle w:val="StyleUnderline"/>
          <w:highlight w:val="green"/>
        </w:rPr>
        <w:t>support</w:t>
      </w:r>
      <w:r w:rsidRPr="00A066C6">
        <w:rPr>
          <w:rStyle w:val="StyleUnderline"/>
        </w:rPr>
        <w:t xml:space="preserve">ing a referendum on </w:t>
      </w:r>
      <w:r w:rsidRPr="00A9425B">
        <w:rPr>
          <w:rStyle w:val="StyleUnderline"/>
        </w:rPr>
        <w:t xml:space="preserve">Texan </w:t>
      </w:r>
      <w:r w:rsidRPr="00DD66A0">
        <w:rPr>
          <w:rStyle w:val="Emphasis"/>
          <w:highlight w:val="green"/>
        </w:rPr>
        <w:t>independence</w:t>
      </w:r>
      <w:r w:rsidRPr="00DD66A0">
        <w:rPr>
          <w:rStyle w:val="StyleUnderline"/>
        </w:rPr>
        <w:t>.</w:t>
      </w:r>
    </w:p>
    <w:p w14:paraId="643DD5C3" w14:textId="45F13934" w:rsidR="00441799" w:rsidRDefault="00A10211" w:rsidP="00441799">
      <w:pPr>
        <w:pStyle w:val="Heading3"/>
      </w:pPr>
      <w:r>
        <w:t xml:space="preserve">AT: </w:t>
      </w:r>
      <w:r w:rsidR="007E5E47">
        <w:t>No war</w:t>
      </w:r>
      <w:r>
        <w:t>---2AC</w:t>
      </w:r>
    </w:p>
    <w:p w14:paraId="003678DC" w14:textId="4943369B" w:rsidR="00A46451" w:rsidRPr="00A46451" w:rsidRDefault="00A46451" w:rsidP="00A46451">
      <w:pPr>
        <w:pStyle w:val="Heading4"/>
      </w:pPr>
      <w:r>
        <w:t xml:space="preserve">Warrants in </w:t>
      </w:r>
      <w:r w:rsidRPr="002A3438">
        <w:rPr>
          <w:u w:val="single"/>
        </w:rPr>
        <w:t>1AC Faris</w:t>
      </w:r>
      <w:r>
        <w:t xml:space="preserve"> were </w:t>
      </w:r>
      <w:r w:rsidRPr="002A3438">
        <w:rPr>
          <w:u w:val="single"/>
        </w:rPr>
        <w:t>dropped</w:t>
      </w:r>
      <w:r>
        <w:t>:</w:t>
      </w:r>
    </w:p>
    <w:p w14:paraId="55F5F993" w14:textId="377A1AD4" w:rsidR="007B1089" w:rsidRDefault="004169D5" w:rsidP="007B1089">
      <w:pPr>
        <w:pStyle w:val="Heading4"/>
      </w:pPr>
      <w:r>
        <w:t>1</w:t>
      </w:r>
      <w:r w:rsidR="007B1089">
        <w:t>--- Texas</w:t>
      </w:r>
      <w:r w:rsidR="006D1CDE">
        <w:t xml:space="preserve"> </w:t>
      </w:r>
      <w:r w:rsidR="007B1089" w:rsidRPr="00FE2C66">
        <w:rPr>
          <w:u w:val="single"/>
        </w:rPr>
        <w:t>declare</w:t>
      </w:r>
      <w:r w:rsidR="006D1CDE">
        <w:rPr>
          <w:u w:val="single"/>
        </w:rPr>
        <w:t>s</w:t>
      </w:r>
      <w:r w:rsidR="007B1089" w:rsidRPr="00FE2C66">
        <w:rPr>
          <w:u w:val="single"/>
        </w:rPr>
        <w:t xml:space="preserve"> war</w:t>
      </w:r>
      <w:r w:rsidR="007B1089">
        <w:t xml:space="preserve"> on Mexico for ‘</w:t>
      </w:r>
      <w:r w:rsidR="007B1089" w:rsidRPr="004627C6">
        <w:rPr>
          <w:highlight w:val="green"/>
          <w:u w:val="single"/>
        </w:rPr>
        <w:t>ocean resources</w:t>
      </w:r>
      <w:r w:rsidR="007B1089" w:rsidRPr="007B1089">
        <w:t>’</w:t>
      </w:r>
    </w:p>
    <w:p w14:paraId="45150121" w14:textId="333AFAFE" w:rsidR="00F964AD" w:rsidRDefault="004169D5" w:rsidP="00F964AD">
      <w:pPr>
        <w:pStyle w:val="Heading4"/>
      </w:pPr>
      <w:r>
        <w:t>2</w:t>
      </w:r>
      <w:r w:rsidR="00F964AD">
        <w:t>---</w:t>
      </w:r>
      <w:r w:rsidR="00E86C1F" w:rsidRPr="0004705B">
        <w:rPr>
          <w:u w:val="single"/>
        </w:rPr>
        <w:t>Economic losses</w:t>
      </w:r>
      <w:r w:rsidR="00E86C1F">
        <w:t xml:space="preserve"> on each side </w:t>
      </w:r>
      <w:r w:rsidR="00E86C1F" w:rsidRPr="0004705B">
        <w:rPr>
          <w:u w:val="single"/>
        </w:rPr>
        <w:t>outweighs</w:t>
      </w:r>
      <w:r w:rsidR="00E86C1F">
        <w:t xml:space="preserve"> the</w:t>
      </w:r>
      <w:r w:rsidR="00F964AD">
        <w:t xml:space="preserve"> perceived cost of using </w:t>
      </w:r>
      <w:r w:rsidR="00331C99" w:rsidRPr="0004705B">
        <w:rPr>
          <w:u w:val="single"/>
        </w:rPr>
        <w:t>nuke</w:t>
      </w:r>
      <w:r w:rsidR="00E86C1F" w:rsidRPr="0004705B">
        <w:rPr>
          <w:u w:val="single"/>
        </w:rPr>
        <w:t>s</w:t>
      </w:r>
      <w:r w:rsidR="00E86C1F">
        <w:t xml:space="preserve"> which both sides </w:t>
      </w:r>
      <w:r w:rsidR="00E86C1F" w:rsidRPr="0004705B">
        <w:rPr>
          <w:u w:val="single"/>
        </w:rPr>
        <w:t>have</w:t>
      </w:r>
      <w:r w:rsidR="00F964AD">
        <w:t xml:space="preserve">, inducing </w:t>
      </w:r>
      <w:r w:rsidR="00F964AD" w:rsidRPr="0004705B">
        <w:rPr>
          <w:u w:val="single"/>
        </w:rPr>
        <w:t>nuclear war</w:t>
      </w:r>
      <w:r w:rsidR="00F964AD">
        <w:t>.</w:t>
      </w:r>
    </w:p>
    <w:p w14:paraId="45A86A27" w14:textId="51EADBB6" w:rsidR="0095539C" w:rsidRPr="005255B3" w:rsidRDefault="004169D5" w:rsidP="0095539C">
      <w:pPr>
        <w:pStyle w:val="Heading4"/>
        <w:rPr>
          <w:rFonts w:ascii="Times New Roman" w:hAnsi="Times New Roman" w:cs="Times New Roman"/>
          <w:color w:val="000000" w:themeColor="text1"/>
        </w:rPr>
      </w:pPr>
      <w:r>
        <w:rPr>
          <w:color w:val="000000" w:themeColor="text1"/>
        </w:rPr>
        <w:t>3</w:t>
      </w:r>
      <w:r w:rsidR="002F0822" w:rsidRPr="002F0822">
        <w:rPr>
          <w:color w:val="000000" w:themeColor="text1"/>
        </w:rPr>
        <w:t>---</w:t>
      </w:r>
      <w:r w:rsidR="00E94D59">
        <w:t>Secession crisis goes ‘</w:t>
      </w:r>
      <w:r w:rsidR="00E94D59" w:rsidRPr="004627C6">
        <w:rPr>
          <w:highlight w:val="green"/>
          <w:u w:val="single"/>
        </w:rPr>
        <w:t>international</w:t>
      </w:r>
      <w:r w:rsidR="00E94D59" w:rsidRPr="00694EB7">
        <w:t>’</w:t>
      </w:r>
      <w:r w:rsidR="00E94D59">
        <w:t xml:space="preserve"> causing </w:t>
      </w:r>
      <w:r w:rsidR="00E94D59" w:rsidRPr="00FE2C66">
        <w:rPr>
          <w:u w:val="single"/>
        </w:rPr>
        <w:t>great power war</w:t>
      </w:r>
      <w:r w:rsidR="00687948">
        <w:t xml:space="preserve">. </w:t>
      </w:r>
      <w:r w:rsidR="00687948" w:rsidRPr="0035208B">
        <w:rPr>
          <w:u w:val="single"/>
        </w:rPr>
        <w:t>Extinction</w:t>
      </w:r>
      <w:r w:rsidR="00687948">
        <w:t>.</w:t>
      </w:r>
    </w:p>
    <w:p w14:paraId="68FD3C3F" w14:textId="4DFDDFE1" w:rsidR="0095539C" w:rsidRDefault="0095539C" w:rsidP="0095539C">
      <w:pPr>
        <w:pStyle w:val="NormalWeb"/>
        <w:spacing w:before="0" w:beforeAutospacing="0" w:after="160" w:afterAutospacing="0"/>
      </w:pPr>
      <w:r>
        <w:rPr>
          <w:rFonts w:ascii="Calibri" w:hAnsi="Calibri" w:cs="Calibri"/>
          <w:b/>
          <w:bCs/>
          <w:color w:val="000000"/>
          <w:sz w:val="26"/>
          <w:szCs w:val="26"/>
        </w:rPr>
        <w:t>Clare ‘23</w:t>
      </w:r>
      <w:r>
        <w:rPr>
          <w:rFonts w:ascii="Calibri" w:hAnsi="Calibri" w:cs="Calibri"/>
          <w:color w:val="000000"/>
          <w:sz w:val="22"/>
          <w:szCs w:val="22"/>
        </w:rPr>
        <w:t xml:space="preserve"> [Stephen Clare; Effective Altruism Writer; June 2023; "Great power war"; 80000 Hours; https://web.archive.org/web/20230707161914/https://80000hours.org/problem-profiles/great-power-conflict/; accessed 12-05-2024]</w:t>
      </w:r>
    </w:p>
    <w:p w14:paraId="55FD342C" w14:textId="77777777" w:rsidR="0095539C" w:rsidRDefault="0095539C" w:rsidP="0095539C">
      <w:pPr>
        <w:pStyle w:val="NormalWeb"/>
        <w:spacing w:before="0" w:beforeAutospacing="0" w:after="160" w:afterAutospacing="0"/>
      </w:pPr>
      <w:r>
        <w:rPr>
          <w:rFonts w:ascii="Calibri" w:hAnsi="Calibri" w:cs="Calibri"/>
          <w:color w:val="000000"/>
          <w:sz w:val="22"/>
          <w:szCs w:val="22"/>
          <w:u w:val="single"/>
        </w:rPr>
        <w:t xml:space="preserve">A modern </w:t>
      </w:r>
      <w:r>
        <w:rPr>
          <w:rFonts w:ascii="Calibri" w:hAnsi="Calibri" w:cs="Calibri"/>
          <w:b/>
          <w:bCs/>
          <w:color w:val="000000"/>
          <w:sz w:val="22"/>
          <w:szCs w:val="22"/>
          <w:u w:val="single"/>
          <w:shd w:val="clear" w:color="auto" w:fill="00FF00"/>
        </w:rPr>
        <w:t>g</w:t>
      </w:r>
      <w:r>
        <w:rPr>
          <w:rFonts w:ascii="Calibri" w:hAnsi="Calibri" w:cs="Calibri"/>
          <w:color w:val="000000"/>
          <w:sz w:val="22"/>
          <w:szCs w:val="22"/>
          <w:u w:val="single"/>
          <w:shd w:val="clear" w:color="auto" w:fill="00FF00"/>
        </w:rPr>
        <w:t xml:space="preserve">reat </w:t>
      </w:r>
      <w:r>
        <w:rPr>
          <w:rFonts w:ascii="Calibri" w:hAnsi="Calibri" w:cs="Calibri"/>
          <w:b/>
          <w:bCs/>
          <w:color w:val="000000"/>
          <w:sz w:val="22"/>
          <w:szCs w:val="22"/>
          <w:u w:val="single"/>
          <w:shd w:val="clear" w:color="auto" w:fill="00FF00"/>
        </w:rPr>
        <w:t>p</w:t>
      </w:r>
      <w:r>
        <w:rPr>
          <w:rFonts w:ascii="Calibri" w:hAnsi="Calibri" w:cs="Calibri"/>
          <w:color w:val="000000"/>
          <w:sz w:val="22"/>
          <w:szCs w:val="22"/>
          <w:u w:val="single"/>
          <w:shd w:val="clear" w:color="auto" w:fill="00FF00"/>
        </w:rPr>
        <w:t xml:space="preserve">ower </w:t>
      </w:r>
      <w:r>
        <w:rPr>
          <w:rFonts w:ascii="Calibri" w:hAnsi="Calibri" w:cs="Calibri"/>
          <w:b/>
          <w:bCs/>
          <w:color w:val="000000"/>
          <w:sz w:val="22"/>
          <w:szCs w:val="22"/>
          <w:u w:val="single"/>
          <w:shd w:val="clear" w:color="auto" w:fill="00FF00"/>
        </w:rPr>
        <w:t>w</w:t>
      </w:r>
      <w:r>
        <w:rPr>
          <w:rFonts w:ascii="Calibri" w:hAnsi="Calibri" w:cs="Calibri"/>
          <w:color w:val="000000"/>
          <w:sz w:val="22"/>
          <w:szCs w:val="22"/>
          <w:u w:val="single"/>
          <w:shd w:val="clear" w:color="auto" w:fill="00FF00"/>
        </w:rPr>
        <w:t>ar</w:t>
      </w:r>
      <w:r>
        <w:rPr>
          <w:rFonts w:ascii="Calibri" w:hAnsi="Calibri" w:cs="Calibri"/>
          <w:color w:val="000000"/>
          <w:sz w:val="22"/>
          <w:szCs w:val="22"/>
          <w:u w:val="single"/>
        </w:rPr>
        <w:t xml:space="preserve"> could </w:t>
      </w:r>
      <w:r>
        <w:rPr>
          <w:rFonts w:ascii="Calibri" w:hAnsi="Calibri" w:cs="Calibri"/>
          <w:color w:val="000000"/>
          <w:sz w:val="22"/>
          <w:szCs w:val="22"/>
          <w:u w:val="single"/>
          <w:shd w:val="clear" w:color="auto" w:fill="00FF00"/>
        </w:rPr>
        <w:t xml:space="preserve">see </w:t>
      </w:r>
      <w:r>
        <w:rPr>
          <w:rFonts w:ascii="Calibri" w:hAnsi="Calibri" w:cs="Calibri"/>
          <w:b/>
          <w:bCs/>
          <w:color w:val="000000"/>
          <w:sz w:val="22"/>
          <w:szCs w:val="22"/>
          <w:u w:val="single"/>
          <w:shd w:val="clear" w:color="auto" w:fill="00FF00"/>
        </w:rPr>
        <w:t>nuc</w:t>
      </w:r>
      <w:r>
        <w:rPr>
          <w:rFonts w:ascii="Calibri" w:hAnsi="Calibri" w:cs="Calibri"/>
          <w:b/>
          <w:bCs/>
          <w:color w:val="000000"/>
          <w:sz w:val="22"/>
          <w:szCs w:val="22"/>
          <w:u w:val="single"/>
        </w:rPr>
        <w:t>lear weapon</w:t>
      </w:r>
      <w:r>
        <w:rPr>
          <w:rFonts w:ascii="Calibri" w:hAnsi="Calibri" w:cs="Calibri"/>
          <w:b/>
          <w:bCs/>
          <w:color w:val="000000"/>
          <w:sz w:val="22"/>
          <w:szCs w:val="22"/>
          <w:u w:val="single"/>
          <w:shd w:val="clear" w:color="auto" w:fill="00FF00"/>
        </w:rPr>
        <w:t>s</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bioweapons</w:t>
      </w:r>
      <w:r>
        <w:rPr>
          <w:rFonts w:ascii="Calibri" w:hAnsi="Calibri" w:cs="Calibri"/>
          <w:color w:val="000000"/>
          <w:sz w:val="22"/>
          <w:szCs w:val="22"/>
          <w:u w:val="single"/>
        </w:rPr>
        <w:t xml:space="preserve">, </w:t>
      </w:r>
      <w:r>
        <w:rPr>
          <w:rFonts w:ascii="Calibri" w:hAnsi="Calibri" w:cs="Calibri"/>
          <w:b/>
          <w:bCs/>
          <w:color w:val="000000"/>
          <w:sz w:val="22"/>
          <w:szCs w:val="22"/>
          <w:u w:val="single"/>
        </w:rPr>
        <w:t>autonomous weapons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and</w:t>
      </w:r>
      <w:r>
        <w:rPr>
          <w:rFonts w:ascii="Calibri" w:hAnsi="Calibri" w:cs="Calibri"/>
          <w:color w:val="000000"/>
          <w:sz w:val="22"/>
          <w:szCs w:val="22"/>
          <w:u w:val="single"/>
        </w:rPr>
        <w:t xml:space="preserve"> other </w:t>
      </w:r>
      <w:r>
        <w:rPr>
          <w:rFonts w:ascii="Calibri" w:hAnsi="Calibri" w:cs="Calibri"/>
          <w:b/>
          <w:bCs/>
          <w:color w:val="000000"/>
          <w:sz w:val="22"/>
          <w:szCs w:val="22"/>
          <w:u w:val="single"/>
          <w:shd w:val="clear" w:color="auto" w:fill="00FF00"/>
        </w:rPr>
        <w:t>destructive</w:t>
      </w:r>
      <w:r>
        <w:rPr>
          <w:rFonts w:ascii="Calibri" w:hAnsi="Calibri" w:cs="Calibri"/>
          <w:color w:val="000000"/>
          <w:sz w:val="22"/>
          <w:szCs w:val="22"/>
          <w:u w:val="single"/>
        </w:rPr>
        <w:t xml:space="preserve"> new </w:t>
      </w:r>
      <w:r>
        <w:rPr>
          <w:rFonts w:ascii="Calibri" w:hAnsi="Calibri" w:cs="Calibri"/>
          <w:b/>
          <w:bCs/>
          <w:color w:val="000000"/>
          <w:sz w:val="22"/>
          <w:szCs w:val="22"/>
          <w:u w:val="single"/>
          <w:shd w:val="clear" w:color="auto" w:fill="00FF00"/>
        </w:rPr>
        <w:t>tech</w:t>
      </w:r>
      <w:r>
        <w:rPr>
          <w:rFonts w:ascii="Calibri" w:hAnsi="Calibri" w:cs="Calibri"/>
          <w:b/>
          <w:bCs/>
          <w:color w:val="000000"/>
          <w:sz w:val="22"/>
          <w:szCs w:val="22"/>
          <w:u w:val="single"/>
        </w:rPr>
        <w:t>nologies</w:t>
      </w:r>
      <w:r>
        <w:rPr>
          <w:rFonts w:ascii="Calibri" w:hAnsi="Calibri" w:cs="Calibri"/>
          <w:color w:val="000000"/>
          <w:sz w:val="22"/>
          <w:szCs w:val="22"/>
          <w:u w:val="single"/>
        </w:rPr>
        <w:t xml:space="preserve"> deployed on an </w:t>
      </w:r>
      <w:r>
        <w:rPr>
          <w:rFonts w:ascii="Calibri" w:hAnsi="Calibri" w:cs="Calibri"/>
          <w:b/>
          <w:bCs/>
          <w:color w:val="000000"/>
          <w:sz w:val="22"/>
          <w:szCs w:val="22"/>
          <w:u w:val="single"/>
        </w:rPr>
        <w:t>unprecedented scale</w:t>
      </w:r>
      <w:r>
        <w:rPr>
          <w:rFonts w:ascii="Calibri" w:hAnsi="Calibri" w:cs="Calibri"/>
          <w:color w:val="000000"/>
          <w:sz w:val="16"/>
          <w:szCs w:val="16"/>
        </w:rPr>
        <w:t>.</w:t>
      </w:r>
    </w:p>
    <w:p w14:paraId="6DC75C6A" w14:textId="77777777" w:rsidR="0095539C" w:rsidRDefault="0095539C" w:rsidP="0095539C">
      <w:pPr>
        <w:pStyle w:val="NormalWeb"/>
        <w:spacing w:before="0" w:beforeAutospacing="0" w:after="160" w:afterAutospacing="0"/>
      </w:pPr>
      <w:r>
        <w:rPr>
          <w:rFonts w:ascii="Calibri" w:hAnsi="Calibri" w:cs="Calibri"/>
          <w:color w:val="000000"/>
          <w:sz w:val="22"/>
          <w:szCs w:val="22"/>
          <w:u w:val="single"/>
        </w:rPr>
        <w:t xml:space="preserve">It would </w:t>
      </w:r>
      <w:r>
        <w:rPr>
          <w:rFonts w:ascii="Calibri" w:hAnsi="Calibri" w:cs="Calibri"/>
          <w:b/>
          <w:bCs/>
          <w:color w:val="000000"/>
          <w:sz w:val="22"/>
          <w:szCs w:val="22"/>
          <w:u w:val="single"/>
        </w:rPr>
        <w:t>probably</w:t>
      </w:r>
      <w:r>
        <w:rPr>
          <w:rFonts w:ascii="Calibri" w:hAnsi="Calibri" w:cs="Calibri"/>
          <w:color w:val="000000"/>
          <w:sz w:val="22"/>
          <w:szCs w:val="22"/>
          <w:u w:val="single"/>
        </w:rPr>
        <w:t xml:space="preserve"> be the </w:t>
      </w:r>
      <w:r>
        <w:rPr>
          <w:rFonts w:ascii="Calibri" w:hAnsi="Calibri" w:cs="Calibri"/>
          <w:b/>
          <w:bCs/>
          <w:color w:val="000000"/>
          <w:sz w:val="22"/>
          <w:szCs w:val="22"/>
          <w:u w:val="single"/>
        </w:rPr>
        <w:t>most destructive</w:t>
      </w:r>
      <w:r>
        <w:rPr>
          <w:rFonts w:ascii="Calibri" w:hAnsi="Calibri" w:cs="Calibri"/>
          <w:color w:val="000000"/>
          <w:sz w:val="22"/>
          <w:szCs w:val="22"/>
          <w:u w:val="single"/>
        </w:rPr>
        <w:t xml:space="preserve"> event in </w:t>
      </w:r>
      <w:r>
        <w:rPr>
          <w:rFonts w:ascii="Calibri" w:hAnsi="Calibri" w:cs="Calibri"/>
          <w:b/>
          <w:bCs/>
          <w:color w:val="000000"/>
          <w:sz w:val="22"/>
          <w:szCs w:val="22"/>
          <w:u w:val="single"/>
        </w:rPr>
        <w:t>history</w:t>
      </w:r>
      <w:r>
        <w:rPr>
          <w:rFonts w:ascii="Calibri" w:hAnsi="Calibri" w:cs="Calibri"/>
          <w:color w:val="000000"/>
          <w:sz w:val="22"/>
          <w:szCs w:val="22"/>
          <w:u w:val="single"/>
        </w:rPr>
        <w:t xml:space="preserve">, </w:t>
      </w:r>
      <w:r>
        <w:rPr>
          <w:rFonts w:ascii="Calibri" w:hAnsi="Calibri" w:cs="Calibri"/>
          <w:b/>
          <w:bCs/>
          <w:color w:val="000000"/>
          <w:sz w:val="22"/>
          <w:szCs w:val="22"/>
          <w:u w:val="single"/>
        </w:rPr>
        <w:t>shattering</w:t>
      </w:r>
      <w:r>
        <w:rPr>
          <w:rFonts w:ascii="Calibri" w:hAnsi="Calibri" w:cs="Calibri"/>
          <w:color w:val="000000"/>
          <w:sz w:val="22"/>
          <w:szCs w:val="22"/>
          <w:u w:val="single"/>
        </w:rPr>
        <w:t xml:space="preserve"> our </w:t>
      </w:r>
      <w:r>
        <w:rPr>
          <w:rFonts w:ascii="Calibri" w:hAnsi="Calibri" w:cs="Calibri"/>
          <w:b/>
          <w:bCs/>
          <w:color w:val="000000"/>
          <w:sz w:val="22"/>
          <w:szCs w:val="22"/>
          <w:u w:val="single"/>
        </w:rPr>
        <w:t>world</w:t>
      </w:r>
      <w:r>
        <w:rPr>
          <w:rFonts w:ascii="Calibri" w:hAnsi="Calibri" w:cs="Calibri"/>
          <w:color w:val="000000"/>
          <w:sz w:val="16"/>
          <w:szCs w:val="16"/>
        </w:rPr>
        <w:t xml:space="preserve">. </w:t>
      </w:r>
      <w:r>
        <w:rPr>
          <w:rFonts w:ascii="Calibri" w:hAnsi="Calibri" w:cs="Calibri"/>
          <w:color w:val="000000"/>
          <w:sz w:val="22"/>
          <w:szCs w:val="22"/>
          <w:u w:val="single"/>
        </w:rPr>
        <w:t xml:space="preserve">It could </w:t>
      </w:r>
      <w:r>
        <w:rPr>
          <w:rFonts w:ascii="Calibri" w:hAnsi="Calibri" w:cs="Calibri"/>
          <w:b/>
          <w:bCs/>
          <w:color w:val="000000"/>
          <w:sz w:val="22"/>
          <w:szCs w:val="22"/>
          <w:u w:val="single"/>
        </w:rPr>
        <w:t>even threaten</w:t>
      </w:r>
      <w:r>
        <w:rPr>
          <w:rFonts w:ascii="Calibri" w:hAnsi="Calibri" w:cs="Calibri"/>
          <w:color w:val="000000"/>
          <w:sz w:val="22"/>
          <w:szCs w:val="22"/>
          <w:u w:val="single"/>
        </w:rPr>
        <w:t xml:space="preserve"> us with </w:t>
      </w:r>
      <w:r>
        <w:rPr>
          <w:rFonts w:ascii="Calibri" w:hAnsi="Calibri" w:cs="Calibri"/>
          <w:b/>
          <w:bCs/>
          <w:color w:val="000000"/>
          <w:sz w:val="22"/>
          <w:szCs w:val="22"/>
          <w:u w:val="single"/>
        </w:rPr>
        <w:t>extinction</w:t>
      </w:r>
      <w:r>
        <w:rPr>
          <w:rFonts w:ascii="Calibri" w:hAnsi="Calibri" w:cs="Calibri"/>
          <w:color w:val="000000"/>
          <w:sz w:val="16"/>
          <w:szCs w:val="16"/>
        </w:rPr>
        <w:t>.</w:t>
      </w:r>
    </w:p>
    <w:p w14:paraId="143145F2" w14:textId="77777777" w:rsidR="0095539C" w:rsidRDefault="0095539C" w:rsidP="0095539C">
      <w:pPr>
        <w:pStyle w:val="NormalWeb"/>
        <w:spacing w:before="0" w:beforeAutospacing="0" w:after="160" w:afterAutospacing="0"/>
      </w:pPr>
      <w:r>
        <w:rPr>
          <w:rFonts w:ascii="Calibri" w:hAnsi="Calibri" w:cs="Calibri"/>
          <w:color w:val="000000"/>
          <w:sz w:val="16"/>
          <w:szCs w:val="16"/>
        </w:rPr>
        <w:t>&lt;&lt;TEXT CONDENSED NONE OMITTED&gt;&gt;</w:t>
      </w:r>
    </w:p>
    <w:p w14:paraId="41551CEC" w14:textId="77777777" w:rsidR="0095539C" w:rsidRDefault="0095539C" w:rsidP="0095539C">
      <w:pPr>
        <w:pStyle w:val="NormalWeb"/>
        <w:spacing w:before="0" w:beforeAutospacing="0" w:after="160" w:afterAutospacing="0"/>
      </w:pPr>
      <w:r>
        <w:rPr>
          <w:rFonts w:ascii="Calibri" w:hAnsi="Calibri" w:cs="Calibri"/>
          <w:color w:val="000000"/>
          <w:sz w:val="10"/>
          <w:szCs w:val="10"/>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w:t>
      </w:r>
      <w:proofErr w:type="gramStart"/>
      <w:r>
        <w:rPr>
          <w:rFonts w:ascii="Calibri" w:hAnsi="Calibri" w:cs="Calibri"/>
          <w:color w:val="000000"/>
          <w:sz w:val="10"/>
          <w:szCs w:val="10"/>
        </w:rPr>
        <w:t>operators</w:t>
      </w:r>
      <w:proofErr w:type="gramEnd"/>
      <w:r>
        <w:rPr>
          <w:rFonts w:ascii="Calibri" w:hAnsi="Calibri" w:cs="Calibri"/>
          <w:color w:val="000000"/>
          <w:sz w:val="10"/>
          <w:szCs w:val="10"/>
        </w:rPr>
        <w:t xml:space="preserve"> and nuclear-armed F-102 fighters took off to protect the U-2. Fortunately, the reconnaissance pilot </w:t>
      </w:r>
      <w:proofErr w:type="spellStart"/>
      <w:r>
        <w:rPr>
          <w:rFonts w:ascii="Calibri" w:hAnsi="Calibri" w:cs="Calibri"/>
          <w:color w:val="000000"/>
          <w:sz w:val="10"/>
          <w:szCs w:val="10"/>
        </w:rPr>
        <w:t>realised</w:t>
      </w:r>
      <w:proofErr w:type="spellEnd"/>
      <w:r>
        <w:rPr>
          <w:rFonts w:ascii="Calibri" w:hAnsi="Calibri" w:cs="Calibri"/>
          <w:color w:val="000000"/>
          <w:sz w:val="10"/>
          <w:szCs w:val="10"/>
        </w:rPr>
        <w:t xml:space="preserve">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w:t>
      </w:r>
      <w:proofErr w:type="gramStart"/>
      <w:r>
        <w:rPr>
          <w:rFonts w:ascii="Calibri" w:hAnsi="Calibri" w:cs="Calibri"/>
          <w:color w:val="000000"/>
          <w:sz w:val="10"/>
          <w:szCs w:val="10"/>
        </w:rPr>
        <w:t>nearly-forgotten</w:t>
      </w:r>
      <w:proofErr w:type="gramEnd"/>
      <w:r>
        <w:rPr>
          <w:rFonts w:ascii="Calibri" w:hAnsi="Calibri" w:cs="Calibri"/>
          <w:color w:val="000000"/>
          <w:sz w:val="10"/>
          <w:szCs w:val="10"/>
        </w:rPr>
        <w:t xml:space="preserve">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 and that some solutions could be impactful enough that working on them may be one of the highest-impact things to do with your career. By </w:t>
      </w:r>
      <w:proofErr w:type="gramStart"/>
      <w:r>
        <w:rPr>
          <w:rFonts w:ascii="Calibri" w:hAnsi="Calibri" w:cs="Calibri"/>
          <w:color w:val="000000"/>
          <w:sz w:val="10"/>
          <w:szCs w:val="10"/>
        </w:rPr>
        <w:t>taking action</w:t>
      </w:r>
      <w:proofErr w:type="gramEnd"/>
      <w:r>
        <w:rPr>
          <w:rFonts w:ascii="Calibri" w:hAnsi="Calibri" w:cs="Calibri"/>
          <w:color w:val="000000"/>
          <w:sz w:val="10"/>
          <w:szCs w:val="10"/>
        </w:rPr>
        <w:t>, I think we can create a future where the threat of great power war is a distant memory rather than an ever-present danger. Summary Economic growth and technological progress have bolstered the arsenals of the world’s most powerful countries. That means the next war between them could be far worse than World War II, the deadliest conflict humanity has yet experienced.</w:t>
      </w:r>
    </w:p>
    <w:p w14:paraId="79435290" w14:textId="77777777" w:rsidR="0095539C" w:rsidRDefault="0095539C" w:rsidP="0095539C">
      <w:pPr>
        <w:pStyle w:val="NormalWeb"/>
        <w:spacing w:before="0" w:beforeAutospacing="0" w:after="160" w:afterAutospacing="0"/>
      </w:pPr>
      <w:r>
        <w:rPr>
          <w:rFonts w:ascii="Calibri" w:hAnsi="Calibri" w:cs="Calibri"/>
          <w:color w:val="000000"/>
          <w:sz w:val="16"/>
          <w:szCs w:val="16"/>
        </w:rPr>
        <w:t>&lt;&lt;LINE BREAKS CONTINUE&gt;&gt;</w:t>
      </w:r>
    </w:p>
    <w:p w14:paraId="26C34D6F" w14:textId="77777777" w:rsidR="0095539C" w:rsidRDefault="0095539C" w:rsidP="0095539C">
      <w:pPr>
        <w:pStyle w:val="NormalWeb"/>
        <w:spacing w:before="0" w:beforeAutospacing="0" w:after="160" w:afterAutospacing="0"/>
      </w:pPr>
      <w:r>
        <w:rPr>
          <w:rFonts w:ascii="Calibri" w:hAnsi="Calibri" w:cs="Calibri"/>
          <w:color w:val="000000"/>
          <w:sz w:val="22"/>
          <w:szCs w:val="22"/>
          <w:u w:val="single"/>
        </w:rPr>
        <w:t xml:space="preserve">Could </w:t>
      </w:r>
      <w:r>
        <w:rPr>
          <w:rFonts w:ascii="Calibri" w:hAnsi="Calibri" w:cs="Calibri"/>
          <w:b/>
          <w:bCs/>
          <w:color w:val="000000"/>
          <w:sz w:val="22"/>
          <w:szCs w:val="22"/>
          <w:u w:val="single"/>
        </w:rPr>
        <w:t>such</w:t>
      </w:r>
      <w:r>
        <w:rPr>
          <w:rFonts w:ascii="Calibri" w:hAnsi="Calibri" w:cs="Calibri"/>
          <w:color w:val="000000"/>
          <w:sz w:val="22"/>
          <w:szCs w:val="22"/>
          <w:u w:val="single"/>
        </w:rPr>
        <w:t xml:space="preserve"> a war </w:t>
      </w:r>
      <w:proofErr w:type="gramStart"/>
      <w:r>
        <w:rPr>
          <w:rFonts w:ascii="Calibri" w:hAnsi="Calibri" w:cs="Calibri"/>
          <w:b/>
          <w:bCs/>
          <w:color w:val="000000"/>
          <w:sz w:val="22"/>
          <w:szCs w:val="22"/>
          <w:u w:val="single"/>
        </w:rPr>
        <w:t>actually occur</w:t>
      </w:r>
      <w:proofErr w:type="gramEnd"/>
      <w:r>
        <w:rPr>
          <w:rFonts w:ascii="Calibri" w:hAnsi="Calibri" w:cs="Calibri"/>
          <w:color w:val="000000"/>
          <w:sz w:val="16"/>
          <w:szCs w:val="16"/>
        </w:rPr>
        <w:t xml:space="preserve">? We can’t rule out the possibility. </w:t>
      </w:r>
      <w:r>
        <w:rPr>
          <w:rFonts w:ascii="Calibri" w:hAnsi="Calibri" w:cs="Calibri"/>
          <w:b/>
          <w:bCs/>
          <w:color w:val="000000"/>
          <w:sz w:val="22"/>
          <w:szCs w:val="22"/>
          <w:u w:val="single"/>
        </w:rPr>
        <w:t xml:space="preserve">Technical </w:t>
      </w:r>
      <w:r>
        <w:rPr>
          <w:rFonts w:ascii="Calibri" w:hAnsi="Calibri" w:cs="Calibri"/>
          <w:b/>
          <w:bCs/>
          <w:color w:val="000000"/>
          <w:sz w:val="22"/>
          <w:szCs w:val="22"/>
          <w:u w:val="single"/>
          <w:shd w:val="clear" w:color="auto" w:fill="00FF00"/>
        </w:rPr>
        <w:t>accidents</w:t>
      </w:r>
      <w:r>
        <w:rPr>
          <w:rFonts w:ascii="Calibri" w:hAnsi="Calibri" w:cs="Calibri"/>
          <w:color w:val="000000"/>
          <w:sz w:val="22"/>
          <w:szCs w:val="22"/>
          <w:u w:val="single"/>
          <w:shd w:val="clear" w:color="auto" w:fill="00FF00"/>
        </w:rPr>
        <w:t xml:space="preserve"> or</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diplomatic </w:t>
      </w:r>
      <w:r>
        <w:rPr>
          <w:rFonts w:ascii="Calibri" w:hAnsi="Calibri" w:cs="Calibri"/>
          <w:b/>
          <w:bCs/>
          <w:color w:val="000000"/>
          <w:sz w:val="22"/>
          <w:szCs w:val="22"/>
          <w:u w:val="single"/>
          <w:shd w:val="clear" w:color="auto" w:fill="00FF00"/>
        </w:rPr>
        <w:t>misunderstandings</w:t>
      </w:r>
      <w:r>
        <w:rPr>
          <w:rFonts w:ascii="Calibri" w:hAnsi="Calibri" w:cs="Calibri"/>
          <w:color w:val="000000"/>
          <w:sz w:val="22"/>
          <w:szCs w:val="22"/>
          <w:u w:val="single"/>
        </w:rPr>
        <w:t xml:space="preserve"> could </w:t>
      </w:r>
      <w:r>
        <w:rPr>
          <w:rFonts w:ascii="Calibri" w:hAnsi="Calibri" w:cs="Calibri"/>
          <w:b/>
          <w:bCs/>
          <w:color w:val="000000"/>
          <w:sz w:val="22"/>
          <w:szCs w:val="22"/>
          <w:u w:val="single"/>
          <w:shd w:val="clear" w:color="auto" w:fill="00FF00"/>
        </w:rPr>
        <w:t>spark</w:t>
      </w:r>
      <w:r>
        <w:rPr>
          <w:rFonts w:ascii="Calibri" w:hAnsi="Calibri" w:cs="Calibri"/>
          <w:color w:val="000000"/>
          <w:sz w:val="22"/>
          <w:szCs w:val="22"/>
          <w:u w:val="single"/>
        </w:rPr>
        <w:t xml:space="preserve"> a </w:t>
      </w:r>
      <w:r>
        <w:rPr>
          <w:rFonts w:ascii="Calibri" w:hAnsi="Calibri" w:cs="Calibri"/>
          <w:b/>
          <w:bCs/>
          <w:color w:val="000000"/>
          <w:sz w:val="22"/>
          <w:szCs w:val="22"/>
          <w:u w:val="single"/>
          <w:shd w:val="clear" w:color="auto" w:fill="00FF00"/>
        </w:rPr>
        <w:t>conflict</w:t>
      </w:r>
      <w:r>
        <w:rPr>
          <w:rFonts w:ascii="Calibri" w:hAnsi="Calibri" w:cs="Calibri"/>
          <w:color w:val="000000"/>
          <w:sz w:val="22"/>
          <w:szCs w:val="22"/>
          <w:u w:val="single"/>
          <w:shd w:val="clear" w:color="auto" w:fill="00FF00"/>
        </w:rPr>
        <w:t xml:space="preserve"> that</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quickly </w:t>
      </w:r>
      <w:r>
        <w:rPr>
          <w:rFonts w:ascii="Calibri" w:hAnsi="Calibri" w:cs="Calibri"/>
          <w:b/>
          <w:bCs/>
          <w:color w:val="000000"/>
          <w:sz w:val="22"/>
          <w:szCs w:val="22"/>
          <w:u w:val="single"/>
          <w:shd w:val="clear" w:color="auto" w:fill="00FF00"/>
        </w:rPr>
        <w:t>escalates</w:t>
      </w:r>
      <w:r>
        <w:rPr>
          <w:rFonts w:ascii="Calibri" w:hAnsi="Calibri" w:cs="Calibri"/>
          <w:color w:val="000000"/>
          <w:sz w:val="16"/>
          <w:szCs w:val="16"/>
        </w:rPr>
        <w:t xml:space="preserve">. </w:t>
      </w:r>
      <w:r>
        <w:rPr>
          <w:rFonts w:ascii="Calibri" w:hAnsi="Calibri" w:cs="Calibri"/>
          <w:color w:val="000000"/>
          <w:sz w:val="22"/>
          <w:szCs w:val="22"/>
          <w:u w:val="single"/>
        </w:rPr>
        <w:t xml:space="preserve">Or </w:t>
      </w:r>
      <w:r>
        <w:rPr>
          <w:rFonts w:ascii="Calibri" w:hAnsi="Calibri" w:cs="Calibri"/>
          <w:b/>
          <w:bCs/>
          <w:color w:val="000000"/>
          <w:sz w:val="22"/>
          <w:szCs w:val="22"/>
          <w:u w:val="single"/>
        </w:rPr>
        <w:t xml:space="preserve">international </w:t>
      </w:r>
      <w:r>
        <w:rPr>
          <w:rFonts w:ascii="Calibri" w:hAnsi="Calibri" w:cs="Calibri"/>
          <w:b/>
          <w:bCs/>
          <w:color w:val="000000"/>
          <w:sz w:val="22"/>
          <w:szCs w:val="22"/>
          <w:u w:val="single"/>
          <w:shd w:val="clear" w:color="auto" w:fill="00FF00"/>
        </w:rPr>
        <w:t>tension</w:t>
      </w:r>
      <w:r>
        <w:rPr>
          <w:rFonts w:ascii="Calibri" w:hAnsi="Calibri" w:cs="Calibri"/>
          <w:color w:val="000000"/>
          <w:sz w:val="22"/>
          <w:szCs w:val="22"/>
          <w:u w:val="single"/>
        </w:rPr>
        <w:t xml:space="preserve"> could </w:t>
      </w:r>
      <w:r>
        <w:rPr>
          <w:rFonts w:ascii="Calibri" w:hAnsi="Calibri" w:cs="Calibri"/>
          <w:b/>
          <w:bCs/>
          <w:color w:val="000000"/>
          <w:sz w:val="22"/>
          <w:szCs w:val="22"/>
          <w:u w:val="single"/>
          <w:shd w:val="clear" w:color="auto" w:fill="00FF00"/>
        </w:rPr>
        <w:t>cause leaders</w:t>
      </w:r>
      <w:r>
        <w:rPr>
          <w:rFonts w:ascii="Calibri" w:hAnsi="Calibri" w:cs="Calibri"/>
          <w:color w:val="000000"/>
          <w:sz w:val="22"/>
          <w:szCs w:val="22"/>
          <w:u w:val="single"/>
          <w:shd w:val="clear" w:color="auto" w:fill="00FF00"/>
        </w:rPr>
        <w:t xml:space="preserve"> to</w:t>
      </w:r>
      <w:r>
        <w:rPr>
          <w:rFonts w:ascii="Calibri" w:hAnsi="Calibri" w:cs="Calibri"/>
          <w:color w:val="000000"/>
          <w:sz w:val="22"/>
          <w:szCs w:val="22"/>
          <w:u w:val="single"/>
        </w:rPr>
        <w:t xml:space="preserve"> decide they’re </w:t>
      </w:r>
      <w:r>
        <w:rPr>
          <w:rFonts w:ascii="Calibri" w:hAnsi="Calibri" w:cs="Calibri"/>
          <w:b/>
          <w:bCs/>
          <w:color w:val="000000"/>
          <w:sz w:val="22"/>
          <w:szCs w:val="22"/>
          <w:u w:val="single"/>
        </w:rPr>
        <w:t>better off</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fight</w:t>
      </w:r>
      <w:r>
        <w:rPr>
          <w:rFonts w:ascii="Calibri" w:hAnsi="Calibri" w:cs="Calibri"/>
          <w:color w:val="000000"/>
          <w:sz w:val="22"/>
          <w:szCs w:val="22"/>
          <w:u w:val="single"/>
        </w:rPr>
        <w:t xml:space="preserve">ing than </w:t>
      </w:r>
      <w:r>
        <w:rPr>
          <w:rFonts w:ascii="Calibri" w:hAnsi="Calibri" w:cs="Calibri"/>
          <w:b/>
          <w:bCs/>
          <w:color w:val="000000"/>
          <w:sz w:val="22"/>
          <w:szCs w:val="22"/>
          <w:u w:val="single"/>
        </w:rPr>
        <w:t>negotiating</w:t>
      </w:r>
      <w:r>
        <w:rPr>
          <w:rFonts w:ascii="Calibri" w:hAnsi="Calibri" w:cs="Calibri"/>
          <w:color w:val="000000"/>
          <w:sz w:val="16"/>
          <w:szCs w:val="16"/>
        </w:rPr>
        <w:t>.</w:t>
      </w:r>
    </w:p>
    <w:p w14:paraId="2D7E5D30" w14:textId="77777777" w:rsidR="0095539C" w:rsidRDefault="0095539C" w:rsidP="0095539C">
      <w:pPr>
        <w:pStyle w:val="NormalWeb"/>
        <w:spacing w:before="0" w:beforeAutospacing="0" w:after="160" w:afterAutospacing="0"/>
      </w:pPr>
      <w:r>
        <w:rPr>
          <w:rFonts w:ascii="Calibri" w:hAnsi="Calibri" w:cs="Calibri"/>
          <w:color w:val="000000"/>
          <w:sz w:val="16"/>
          <w:szCs w:val="16"/>
        </w:rPr>
        <w:t>&lt;&lt;TEXT CONDENSED NONE OMITTED&gt;&gt;</w:t>
      </w:r>
    </w:p>
    <w:p w14:paraId="63C9C750" w14:textId="77777777" w:rsidR="0095539C" w:rsidRDefault="0095539C" w:rsidP="0095539C">
      <w:pPr>
        <w:pStyle w:val="NormalWeb"/>
        <w:spacing w:before="0" w:beforeAutospacing="0" w:after="160" w:afterAutospacing="0"/>
      </w:pPr>
      <w:r>
        <w:rPr>
          <w:rFonts w:ascii="Calibri" w:hAnsi="Calibri" w:cs="Calibri"/>
          <w:color w:val="000000"/>
          <w:sz w:val="5"/>
          <w:szCs w:val="5"/>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w:t>
      </w:r>
      <w:proofErr w:type="gramStart"/>
      <w:r>
        <w:rPr>
          <w:rFonts w:ascii="Calibri" w:hAnsi="Calibri" w:cs="Calibri"/>
          <w:color w:val="000000"/>
          <w:sz w:val="5"/>
          <w:szCs w:val="5"/>
        </w:rPr>
        <w:t>casualties</w:t>
      </w:r>
      <w:proofErr w:type="gramEnd"/>
      <w:r>
        <w:rPr>
          <w:rFonts w:ascii="Calibri" w:hAnsi="Calibri" w:cs="Calibri"/>
          <w:color w:val="000000"/>
          <w:sz w:val="5"/>
          <w:szCs w:val="5"/>
        </w:rPr>
        <w:t xml:space="preserve">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proofErr w:type="spellStart"/>
      <w:r>
        <w:rPr>
          <w:rFonts w:ascii="Calibri" w:hAnsi="Calibri" w:cs="Calibri"/>
          <w:color w:val="000000"/>
          <w:sz w:val="5"/>
          <w:szCs w:val="5"/>
        </w:rPr>
        <w:t>Neglectedness</w:t>
      </w:r>
      <w:proofErr w:type="spellEnd"/>
      <w:r>
        <w:rPr>
          <w:rFonts w:ascii="Calibri" w:hAnsi="Calibri" w:cs="Calibri"/>
          <w:color w:val="000000"/>
          <w:sz w:val="5"/>
          <w:szCs w:val="5"/>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w:t>
      </w:r>
      <w:proofErr w:type="gramStart"/>
      <w:r>
        <w:rPr>
          <w:rFonts w:ascii="Calibri" w:hAnsi="Calibri" w:cs="Calibri"/>
          <w:color w:val="000000"/>
          <w:sz w:val="5"/>
          <w:szCs w:val="5"/>
        </w:rPr>
        <w:t>II,</w:t>
      </w:r>
      <w:proofErr w:type="gramEnd"/>
      <w:r>
        <w:rPr>
          <w:rFonts w:ascii="Calibri" w:hAnsi="Calibri" w:cs="Calibri"/>
          <w:color w:val="000000"/>
          <w:sz w:val="5"/>
          <w:szCs w:val="5"/>
        </w:rPr>
        <w:t xml:space="preserve">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w:t>
      </w:r>
      <w:proofErr w:type="gramStart"/>
      <w:r>
        <w:rPr>
          <w:rFonts w:ascii="Calibri" w:hAnsi="Calibri" w:cs="Calibri"/>
          <w:color w:val="000000"/>
          <w:sz w:val="5"/>
          <w:szCs w:val="5"/>
        </w:rPr>
        <w:t>built up</w:t>
      </w:r>
      <w:proofErr w:type="gramEnd"/>
      <w:r>
        <w:rPr>
          <w:rFonts w:ascii="Calibri" w:hAnsi="Calibri" w:cs="Calibri"/>
          <w:color w:val="000000"/>
          <w:sz w:val="5"/>
          <w:szCs w:val="5"/>
        </w:rPr>
        <w:t xml:space="preserve">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w:t>
      </w:r>
      <w:proofErr w:type="spellStart"/>
      <w:r>
        <w:rPr>
          <w:rFonts w:ascii="Calibri" w:hAnsi="Calibri" w:cs="Calibri"/>
          <w:color w:val="000000"/>
          <w:sz w:val="5"/>
          <w:szCs w:val="5"/>
        </w:rPr>
        <w:t>metre</w:t>
      </w:r>
      <w:proofErr w:type="spellEnd"/>
      <w:r>
        <w:rPr>
          <w:rFonts w:ascii="Calibri" w:hAnsi="Calibri" w:cs="Calibri"/>
          <w:color w:val="000000"/>
          <w:sz w:val="5"/>
          <w:szCs w:val="5"/>
        </w:rPr>
        <w:t xml:space="preserv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w:t>
      </w:r>
      <w:proofErr w:type="spellStart"/>
      <w:r>
        <w:rPr>
          <w:rFonts w:ascii="Calibri" w:hAnsi="Calibri" w:cs="Calibri"/>
          <w:color w:val="000000"/>
          <w:sz w:val="5"/>
          <w:szCs w:val="5"/>
        </w:rPr>
        <w:t>metre</w:t>
      </w:r>
      <w:proofErr w:type="spellEnd"/>
      <w:r>
        <w:rPr>
          <w:rFonts w:ascii="Calibri" w:hAnsi="Calibri" w:cs="Calibri"/>
          <w:color w:val="000000"/>
          <w:sz w:val="5"/>
          <w:szCs w:val="5"/>
        </w:rPr>
        <w:t xml:space="preserve"> would have been quite low.4 How much more worried would you be about the coming decades if you knew the tension </w:t>
      </w:r>
      <w:proofErr w:type="spellStart"/>
      <w:r>
        <w:rPr>
          <w:rFonts w:ascii="Calibri" w:hAnsi="Calibri" w:cs="Calibri"/>
          <w:color w:val="000000"/>
          <w:sz w:val="5"/>
          <w:szCs w:val="5"/>
        </w:rPr>
        <w:t>metre</w:t>
      </w:r>
      <w:proofErr w:type="spellEnd"/>
      <w:r>
        <w:rPr>
          <w:rFonts w:ascii="Calibri" w:hAnsi="Calibri" w:cs="Calibri"/>
          <w:color w:val="000000"/>
          <w:sz w:val="5"/>
          <w:szCs w:val="5"/>
        </w:rPr>
        <w:t xml:space="preserv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w:t>
      </w:r>
      <w:proofErr w:type="spellStart"/>
      <w:r>
        <w:rPr>
          <w:rFonts w:ascii="Calibri" w:hAnsi="Calibri" w:cs="Calibri"/>
          <w:color w:val="000000"/>
          <w:sz w:val="5"/>
          <w:szCs w:val="5"/>
        </w:rPr>
        <w:t>metre</w:t>
      </w:r>
      <w:proofErr w:type="spellEnd"/>
      <w:r>
        <w:rPr>
          <w:rFonts w:ascii="Calibri" w:hAnsi="Calibri" w:cs="Calibri"/>
          <w:color w:val="000000"/>
          <w:sz w:val="5"/>
          <w:szCs w:val="5"/>
        </w:rPr>
        <w:t xml:space="preserve"> would still have been </w:t>
      </w:r>
      <w:proofErr w:type="gramStart"/>
      <w:r>
        <w:rPr>
          <w:rFonts w:ascii="Calibri" w:hAnsi="Calibri" w:cs="Calibri"/>
          <w:color w:val="000000"/>
          <w:sz w:val="5"/>
          <w:szCs w:val="5"/>
        </w:rPr>
        <w:t>pretty high</w:t>
      </w:r>
      <w:proofErr w:type="gramEnd"/>
      <w:r>
        <w:rPr>
          <w:rFonts w:ascii="Calibri" w:hAnsi="Calibri" w:cs="Calibri"/>
          <w:color w:val="000000"/>
          <w:sz w:val="5"/>
          <w:szCs w:val="5"/>
        </w:rPr>
        <w:t xml:space="preserve">.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t>
      </w:r>
      <w:proofErr w:type="gramStart"/>
      <w:r>
        <w:rPr>
          <w:rFonts w:ascii="Calibri" w:hAnsi="Calibri" w:cs="Calibri"/>
          <w:color w:val="000000"/>
          <w:sz w:val="5"/>
          <w:szCs w:val="5"/>
        </w:rPr>
        <w:t>whether or not</w:t>
      </w:r>
      <w:proofErr w:type="gramEnd"/>
      <w:r>
        <w:rPr>
          <w:rFonts w:ascii="Calibri" w:hAnsi="Calibri" w:cs="Calibri"/>
          <w:color w:val="000000"/>
          <w:sz w:val="5"/>
          <w:szCs w:val="5"/>
        </w:rPr>
        <w:t xml:space="preserve"> to start a nuclear war came down to individuals acting under stress and with limited time. This makes international tension an existential risk factor. It’s connected to </w:t>
      </w:r>
      <w:proofErr w:type="gramStart"/>
      <w:r>
        <w:rPr>
          <w:rFonts w:ascii="Calibri" w:hAnsi="Calibri" w:cs="Calibri"/>
          <w:color w:val="000000"/>
          <w:sz w:val="5"/>
          <w:szCs w:val="5"/>
        </w:rPr>
        <w:t>a number of</w:t>
      </w:r>
      <w:proofErr w:type="gramEnd"/>
      <w:r>
        <w:rPr>
          <w:rFonts w:ascii="Calibri" w:hAnsi="Calibri" w:cs="Calibri"/>
          <w:color w:val="000000"/>
          <w:sz w:val="5"/>
          <w:szCs w:val="5"/>
        </w:rPr>
        <w:t xml:space="preserve">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w:t>
      </w:r>
      <w:proofErr w:type="gramStart"/>
      <w:r>
        <w:rPr>
          <w:rFonts w:ascii="Calibri" w:hAnsi="Calibri" w:cs="Calibri"/>
          <w:color w:val="000000"/>
          <w:sz w:val="5"/>
          <w:szCs w:val="5"/>
        </w:rPr>
        <w:t>in order to</w:t>
      </w:r>
      <w:proofErr w:type="gramEnd"/>
      <w:r>
        <w:rPr>
          <w:rFonts w:ascii="Calibri" w:hAnsi="Calibri" w:cs="Calibri"/>
          <w:color w:val="000000"/>
          <w:sz w:val="5"/>
          <w:szCs w:val="5"/>
        </w:rPr>
        <w:t xml:space="preserve">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w:t>
      </w:r>
      <w:proofErr w:type="gramStart"/>
      <w:r>
        <w:rPr>
          <w:rFonts w:ascii="Calibri" w:hAnsi="Calibri" w:cs="Calibri"/>
          <w:color w:val="000000"/>
          <w:sz w:val="5"/>
          <w:szCs w:val="5"/>
        </w:rPr>
        <w:t>In reality, the</w:t>
      </w:r>
      <w:proofErr w:type="gramEnd"/>
      <w:r>
        <w:rPr>
          <w:rFonts w:ascii="Calibri" w:hAnsi="Calibri" w:cs="Calibri"/>
          <w:color w:val="000000"/>
          <w:sz w:val="5"/>
          <w:szCs w:val="5"/>
        </w:rPr>
        <w:t xml:space="preserv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w:t>
      </w:r>
      <w:proofErr w:type="spellStart"/>
      <w:r>
        <w:rPr>
          <w:rFonts w:ascii="Calibri" w:hAnsi="Calibri" w:cs="Calibri"/>
          <w:color w:val="000000"/>
          <w:sz w:val="5"/>
          <w:szCs w:val="5"/>
        </w:rPr>
        <w:t>Democratisation</w:t>
      </w:r>
      <w:proofErr w:type="spellEnd"/>
      <w:r>
        <w:rPr>
          <w:rFonts w:ascii="Calibri" w:hAnsi="Calibri" w:cs="Calibri"/>
          <w:color w:val="000000"/>
          <w:sz w:val="5"/>
          <w:szCs w:val="5"/>
        </w:rPr>
        <w:t xml:space="preserve">: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w:t>
      </w:r>
      <w:proofErr w:type="gramStart"/>
      <w:r>
        <w:rPr>
          <w:rFonts w:ascii="Calibri" w:hAnsi="Calibri" w:cs="Calibri"/>
          <w:color w:val="000000"/>
          <w:sz w:val="5"/>
          <w:szCs w:val="5"/>
        </w:rPr>
        <w:t>II</w:t>
      </w:r>
      <w:proofErr w:type="gramEnd"/>
      <w:r>
        <w:rPr>
          <w:rFonts w:ascii="Calibri" w:hAnsi="Calibri" w:cs="Calibri"/>
          <w:color w:val="000000"/>
          <w:sz w:val="5"/>
          <w:szCs w:val="5"/>
        </w:rPr>
        <w:t xml:space="preserve">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w:t>
      </w:r>
      <w:proofErr w:type="spellStart"/>
      <w:r>
        <w:rPr>
          <w:rFonts w:ascii="Calibri" w:hAnsi="Calibri" w:cs="Calibri"/>
          <w:color w:val="000000"/>
          <w:sz w:val="5"/>
          <w:szCs w:val="5"/>
        </w:rPr>
        <w:t>favour</w:t>
      </w:r>
      <w:proofErr w:type="spellEnd"/>
      <w:r>
        <w:rPr>
          <w:rFonts w:ascii="Calibri" w:hAnsi="Calibri" w:cs="Calibri"/>
          <w:color w:val="000000"/>
          <w:sz w:val="5"/>
          <w:szCs w:val="5"/>
        </w:rPr>
        <w:t xml:space="preserve">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w:t>
      </w:r>
      <w:proofErr w:type="gramStart"/>
      <w:r>
        <w:rPr>
          <w:rFonts w:ascii="Calibri" w:hAnsi="Calibri" w:cs="Calibri"/>
          <w:color w:val="000000"/>
          <w:sz w:val="5"/>
          <w:szCs w:val="5"/>
        </w:rPr>
        <w:t>An</w:t>
      </w:r>
      <w:proofErr w:type="gramEnd"/>
      <w:r>
        <w:rPr>
          <w:rFonts w:ascii="Calibri" w:hAnsi="Calibri" w:cs="Calibri"/>
          <w:color w:val="000000"/>
          <w:sz w:val="5"/>
          <w:szCs w:val="5"/>
        </w:rPr>
        <w:t xml:space="preserve">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w:t>
      </w:r>
      <w:proofErr w:type="gramStart"/>
      <w:r>
        <w:rPr>
          <w:rFonts w:ascii="Calibri" w:hAnsi="Calibri" w:cs="Calibri"/>
          <w:color w:val="000000"/>
          <w:sz w:val="5"/>
          <w:szCs w:val="5"/>
        </w:rPr>
        <w:t>Nuclear weapons</w:t>
      </w:r>
      <w:proofErr w:type="gramEnd"/>
      <w:r>
        <w:rPr>
          <w:rFonts w:ascii="Calibri" w:hAnsi="Calibri" w:cs="Calibri"/>
          <w:color w:val="000000"/>
          <w:sz w:val="5"/>
          <w:szCs w:val="5"/>
        </w:rPr>
        <w:t xml:space="preserve">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w:t>
      </w:r>
      <w:proofErr w:type="gramStart"/>
      <w:r>
        <w:rPr>
          <w:rFonts w:ascii="Calibri" w:hAnsi="Calibri" w:cs="Calibri"/>
          <w:color w:val="000000"/>
          <w:sz w:val="5"/>
          <w:szCs w:val="5"/>
        </w:rPr>
        <w:t>spenders, and</w:t>
      </w:r>
      <w:proofErr w:type="gramEnd"/>
      <w:r>
        <w:rPr>
          <w:rFonts w:ascii="Calibri" w:hAnsi="Calibri" w:cs="Calibri"/>
          <w:color w:val="000000"/>
          <w:sz w:val="5"/>
          <w:szCs w:val="5"/>
        </w:rPr>
        <w:t xml:space="preserve">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w:t>
      </w:r>
      <w:proofErr w:type="gramStart"/>
      <w:r>
        <w:rPr>
          <w:rFonts w:ascii="Calibri" w:hAnsi="Calibri" w:cs="Calibri"/>
          <w:color w:val="000000"/>
          <w:sz w:val="5"/>
          <w:szCs w:val="5"/>
        </w:rPr>
        <w:t>The</w:t>
      </w:r>
      <w:proofErr w:type="gramEnd"/>
      <w:r>
        <w:rPr>
          <w:rFonts w:ascii="Calibri" w:hAnsi="Calibri" w:cs="Calibri"/>
          <w:color w:val="000000"/>
          <w:sz w:val="5"/>
          <w:szCs w:val="5"/>
        </w:rPr>
        <w:t xml:space="preserv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w:t>
      </w:r>
      <w:proofErr w:type="gramStart"/>
      <w:r>
        <w:rPr>
          <w:rFonts w:ascii="Calibri" w:hAnsi="Calibri" w:cs="Calibri"/>
          <w:color w:val="000000"/>
          <w:sz w:val="5"/>
          <w:szCs w:val="5"/>
        </w:rPr>
        <w:t>highly-</w:t>
      </w:r>
      <w:proofErr w:type="spellStart"/>
      <w:r>
        <w:rPr>
          <w:rFonts w:ascii="Calibri" w:hAnsi="Calibri" w:cs="Calibri"/>
          <w:color w:val="000000"/>
          <w:sz w:val="5"/>
          <w:szCs w:val="5"/>
        </w:rPr>
        <w:t>centralised</w:t>
      </w:r>
      <w:proofErr w:type="spellEnd"/>
      <w:proofErr w:type="gramEnd"/>
      <w:r>
        <w:rPr>
          <w:rFonts w:ascii="Calibri" w:hAnsi="Calibri" w:cs="Calibri"/>
          <w:color w:val="000000"/>
          <w:sz w:val="5"/>
          <w:szCs w:val="5"/>
        </w:rPr>
        <w:t xml:space="preserve">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w:t>
      </w:r>
      <w:proofErr w:type="gramStart"/>
      <w:r>
        <w:rPr>
          <w:rFonts w:ascii="Calibri" w:hAnsi="Calibri" w:cs="Calibri"/>
          <w:color w:val="000000"/>
          <w:sz w:val="5"/>
          <w:szCs w:val="5"/>
        </w:rPr>
        <w:t>emerge</w:t>
      </w:r>
      <w:proofErr w:type="gramEnd"/>
      <w:r>
        <w:rPr>
          <w:rFonts w:ascii="Calibri" w:hAnsi="Calibri" w:cs="Calibri"/>
          <w:color w:val="000000"/>
          <w:sz w:val="5"/>
          <w:szCs w:val="5"/>
        </w:rPr>
        <w:t xml:space="preserve"> or current great powers may fade in the years to come. While I think we should </w:t>
      </w:r>
      <w:proofErr w:type="spellStart"/>
      <w:r>
        <w:rPr>
          <w:rFonts w:ascii="Calibri" w:hAnsi="Calibri" w:cs="Calibri"/>
          <w:color w:val="000000"/>
          <w:sz w:val="5"/>
          <w:szCs w:val="5"/>
        </w:rPr>
        <w:t>prioritise</w:t>
      </w:r>
      <w:proofErr w:type="spellEnd"/>
      <w:r>
        <w:rPr>
          <w:rFonts w:ascii="Calibri" w:hAnsi="Calibri" w:cs="Calibri"/>
          <w:color w:val="000000"/>
          <w:sz w:val="5"/>
          <w:szCs w:val="5"/>
        </w:rPr>
        <w:t xml:space="preserve"> the three potential conflicts I’ve highlighted above, the future is highly uncertain. We should monitor geopolitical changes and be open to changing our priorities in the future. Overall predictions Below </w:t>
      </w:r>
      <w:proofErr w:type="gramStart"/>
      <w:r>
        <w:rPr>
          <w:rFonts w:ascii="Calibri" w:hAnsi="Calibri" w:cs="Calibri"/>
          <w:color w:val="000000"/>
          <w:sz w:val="5"/>
          <w:szCs w:val="5"/>
        </w:rPr>
        <w:t>is</w:t>
      </w:r>
      <w:proofErr w:type="gramEnd"/>
      <w:r>
        <w:rPr>
          <w:rFonts w:ascii="Calibri" w:hAnsi="Calibri" w:cs="Calibri"/>
          <w:color w:val="000000"/>
          <w:sz w:val="5"/>
          <w:szCs w:val="5"/>
        </w:rPr>
        <w:t xml:space="preserve"> a table listing relevant predictions from the forecasting platform </w:t>
      </w:r>
      <w:proofErr w:type="spellStart"/>
      <w:r>
        <w:rPr>
          <w:rFonts w:ascii="Calibri" w:hAnsi="Calibri" w:cs="Calibri"/>
          <w:color w:val="000000"/>
          <w:sz w:val="5"/>
          <w:szCs w:val="5"/>
        </w:rPr>
        <w:t>Metaculus</w:t>
      </w:r>
      <w:proofErr w:type="spellEnd"/>
      <w:r>
        <w:rPr>
          <w:rFonts w:ascii="Calibri" w:hAnsi="Calibri" w:cs="Calibri"/>
          <w:color w:val="000000"/>
          <w:sz w:val="5"/>
          <w:szCs w:val="5"/>
        </w:rPr>
        <w:t xml:space="preserve">, including the number of predictions made, as of 10 March 2023. Note the different timescales and resolution criteria for each question; they may not be intuitively comparable. Prediction Resolution criteria Number of predictions </w:t>
      </w:r>
      <w:proofErr w:type="spellStart"/>
      <w:r>
        <w:rPr>
          <w:rFonts w:ascii="Calibri" w:hAnsi="Calibri" w:cs="Calibri"/>
          <w:color w:val="000000"/>
          <w:sz w:val="5"/>
          <w:szCs w:val="5"/>
        </w:rPr>
        <w:t>Metaculus</w:t>
      </w:r>
      <w:proofErr w:type="spellEnd"/>
      <w:r>
        <w:rPr>
          <w:rFonts w:ascii="Calibri" w:hAnsi="Calibri" w:cs="Calibri"/>
          <w:color w:val="000000"/>
          <w:sz w:val="5"/>
          <w:szCs w:val="5"/>
        </w:rPr>
        <w:t xml:space="preserve"> prediction World war by 2151 </w:t>
      </w:r>
      <w:proofErr w:type="gramStart"/>
      <w:r>
        <w:rPr>
          <w:rFonts w:ascii="Calibri" w:hAnsi="Calibri" w:cs="Calibri"/>
          <w:color w:val="000000"/>
          <w:sz w:val="5"/>
          <w:szCs w:val="5"/>
        </w:rPr>
        <w:t>Either:</w:t>
      </w:r>
      <w:proofErr w:type="gramEnd"/>
      <w:r>
        <w:rPr>
          <w:rFonts w:ascii="Calibri" w:hAnsi="Calibri" w:cs="Calibri"/>
          <w:color w:val="000000"/>
          <w:sz w:val="5"/>
          <w:szCs w:val="5"/>
        </w:rPr>
        <w:t xml:space="preserve"> A war killing &gt;0.5% of global population, involving &gt;50% of countries </w:t>
      </w:r>
      <w:proofErr w:type="spellStart"/>
      <w:r>
        <w:rPr>
          <w:rFonts w:ascii="Calibri" w:hAnsi="Calibri" w:cs="Calibri"/>
          <w:color w:val="000000"/>
          <w:sz w:val="5"/>
          <w:szCs w:val="5"/>
        </w:rPr>
        <w:t>totalling</w:t>
      </w:r>
      <w:proofErr w:type="spellEnd"/>
      <w:r>
        <w:rPr>
          <w:rFonts w:ascii="Calibri" w:hAnsi="Calibri" w:cs="Calibri"/>
          <w:color w:val="000000"/>
          <w:sz w:val="5"/>
          <w:szCs w:val="5"/>
        </w:rPr>
        <w:t xml:space="preserve"> &gt;50% of global population from at least 4 continents. Or: A war killing at least &gt;1% of global population, involving &gt;10% of countries </w:t>
      </w:r>
      <w:proofErr w:type="spellStart"/>
      <w:r>
        <w:rPr>
          <w:rFonts w:ascii="Calibri" w:hAnsi="Calibri" w:cs="Calibri"/>
          <w:color w:val="000000"/>
          <w:sz w:val="5"/>
          <w:szCs w:val="5"/>
        </w:rPr>
        <w:t>totalling</w:t>
      </w:r>
      <w:proofErr w:type="spellEnd"/>
      <w:r>
        <w:rPr>
          <w:rFonts w:ascii="Calibri" w:hAnsi="Calibri" w:cs="Calibri"/>
          <w:color w:val="000000"/>
          <w:sz w:val="5"/>
          <w:szCs w:val="5"/>
        </w:rPr>
        <w:t xml:space="preserve">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w:t>
      </w:r>
      <w:proofErr w:type="gramStart"/>
      <w:r>
        <w:rPr>
          <w:rFonts w:ascii="Calibri" w:hAnsi="Calibri" w:cs="Calibri"/>
          <w:color w:val="000000"/>
          <w:sz w:val="5"/>
          <w:szCs w:val="5"/>
        </w:rPr>
        <w:t>likely, and</w:t>
      </w:r>
      <w:proofErr w:type="gramEnd"/>
      <w:r>
        <w:rPr>
          <w:rFonts w:ascii="Calibri" w:hAnsi="Calibri" w:cs="Calibri"/>
          <w:color w:val="000000"/>
          <w:sz w:val="5"/>
          <w:szCs w:val="5"/>
        </w:rPr>
        <w:t xml:space="preserve"> uses the adjusted base rate to calculate the probability of seeing a war between now and 2100. This method gives a 45% chance of seeing a major great power war in the next 77 years. If the probability is constant over </w:t>
      </w:r>
      <w:proofErr w:type="gramStart"/>
      <w:r>
        <w:rPr>
          <w:rFonts w:ascii="Calibri" w:hAnsi="Calibri" w:cs="Calibri"/>
          <w:color w:val="000000"/>
          <w:sz w:val="5"/>
          <w:szCs w:val="5"/>
        </w:rPr>
        <w:t>time</w:t>
      </w:r>
      <w:proofErr w:type="gramEnd"/>
      <w:r>
        <w:rPr>
          <w:rFonts w:ascii="Calibri" w:hAnsi="Calibri" w:cs="Calibri"/>
          <w:color w:val="000000"/>
          <w:sz w:val="5"/>
          <w:szCs w:val="5"/>
        </w:rPr>
        <w:t xml:space="preserve"> then the cumulative probability between now and 2050 would be 22%. This is aligned with the </w:t>
      </w:r>
      <w:proofErr w:type="spellStart"/>
      <w:r>
        <w:rPr>
          <w:rFonts w:ascii="Calibri" w:hAnsi="Calibri" w:cs="Calibri"/>
          <w:color w:val="000000"/>
          <w:sz w:val="5"/>
          <w:szCs w:val="5"/>
        </w:rPr>
        <w:t>Metaculus</w:t>
      </w:r>
      <w:proofErr w:type="spellEnd"/>
      <w:r>
        <w:rPr>
          <w:rFonts w:ascii="Calibri" w:hAnsi="Calibri" w:cs="Calibri"/>
          <w:color w:val="000000"/>
          <w:sz w:val="5"/>
          <w:szCs w:val="5"/>
        </w:rPr>
        <w:t xml:space="preserve"> predictions above. We can also ask experts what they think. Unfortunately, there are surprisingly few expert predictions about the likelihood of major conflict. One survey was conducted by the Project for the Study of the 21st Century. The numbers were relatively aligned with the </w:t>
      </w:r>
      <w:proofErr w:type="spellStart"/>
      <w:r>
        <w:rPr>
          <w:rFonts w:ascii="Calibri" w:hAnsi="Calibri" w:cs="Calibri"/>
          <w:color w:val="000000"/>
          <w:sz w:val="5"/>
          <w:szCs w:val="5"/>
        </w:rPr>
        <w:t>Metaculus</w:t>
      </w:r>
      <w:proofErr w:type="spellEnd"/>
      <w:r>
        <w:rPr>
          <w:rFonts w:ascii="Calibri" w:hAnsi="Calibri" w:cs="Calibri"/>
          <w:color w:val="000000"/>
          <w:sz w:val="5"/>
          <w:szCs w:val="5"/>
        </w:rPr>
        <w:t xml:space="preserve"> forecasts, though slightly more pessimistic. However, it seems a mistake to put too much stock in this survey (see footnote).27 We now have at least a rough sense of a great power war’s probability. But how bad could it get if it occurred? A new great power war could be devastating </w:t>
      </w:r>
      <w:proofErr w:type="gramStart"/>
      <w:r>
        <w:rPr>
          <w:rFonts w:ascii="Calibri" w:hAnsi="Calibri" w:cs="Calibri"/>
          <w:color w:val="000000"/>
          <w:sz w:val="5"/>
          <w:szCs w:val="5"/>
        </w:rPr>
        <w:t>At</w:t>
      </w:r>
      <w:proofErr w:type="gramEnd"/>
      <w:r>
        <w:rPr>
          <w:rFonts w:ascii="Calibri" w:hAnsi="Calibri" w:cs="Calibri"/>
          <w:color w:val="000000"/>
          <w:sz w:val="5"/>
          <w:szCs w:val="5"/>
        </w:rPr>
        <w:t xml:space="preserve"> the time, the </w:t>
      </w:r>
      <w:proofErr w:type="spellStart"/>
      <w:r>
        <w:rPr>
          <w:rFonts w:ascii="Calibri" w:hAnsi="Calibri" w:cs="Calibri"/>
          <w:color w:val="000000"/>
          <w:sz w:val="5"/>
          <w:szCs w:val="5"/>
        </w:rPr>
        <w:t>mechanised</w:t>
      </w:r>
      <w:proofErr w:type="spellEnd"/>
      <w:r>
        <w:rPr>
          <w:rFonts w:ascii="Calibri" w:hAnsi="Calibri" w:cs="Calibri"/>
          <w:color w:val="000000"/>
          <w:sz w:val="5"/>
          <w:szCs w:val="5"/>
        </w:rPr>
        <w:t xml:space="preserve">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w:t>
      </w:r>
      <w:proofErr w:type="spellStart"/>
      <w:r>
        <w:rPr>
          <w:rFonts w:ascii="Calibri" w:hAnsi="Calibri" w:cs="Calibri"/>
          <w:color w:val="000000"/>
          <w:sz w:val="5"/>
          <w:szCs w:val="5"/>
        </w:rPr>
        <w:t>Ghengis</w:t>
      </w:r>
      <w:proofErr w:type="spellEnd"/>
      <w:r>
        <w:rPr>
          <w:rFonts w:ascii="Calibri" w:hAnsi="Calibri" w:cs="Calibri"/>
          <w:color w:val="000000"/>
          <w:sz w:val="5"/>
          <w:szCs w:val="5"/>
        </w:rPr>
        <w:t xml:space="preserve">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w:t>
      </w:r>
      <w:proofErr w:type="gramStart"/>
      <w:r>
        <w:rPr>
          <w:rFonts w:ascii="Calibri" w:hAnsi="Calibri" w:cs="Calibri"/>
          <w:color w:val="000000"/>
          <w:sz w:val="5"/>
          <w:szCs w:val="5"/>
        </w:rPr>
        <w:t>really large</w:t>
      </w:r>
      <w:proofErr w:type="gramEnd"/>
      <w:r>
        <w:rPr>
          <w:rFonts w:ascii="Calibri" w:hAnsi="Calibri" w:cs="Calibri"/>
          <w:color w:val="000000"/>
          <w:sz w:val="5"/>
          <w:szCs w:val="5"/>
        </w:rPr>
        <w:t xml:space="preserve"> wars. </w:t>
      </w:r>
      <w:proofErr w:type="gramStart"/>
      <w:r>
        <w:rPr>
          <w:rFonts w:ascii="Calibri" w:hAnsi="Calibri" w:cs="Calibri"/>
          <w:color w:val="000000"/>
          <w:sz w:val="5"/>
          <w:szCs w:val="5"/>
        </w:rPr>
        <w:t>So</w:t>
      </w:r>
      <w:proofErr w:type="gramEnd"/>
      <w:r>
        <w:rPr>
          <w:rFonts w:ascii="Calibri" w:hAnsi="Calibri" w:cs="Calibri"/>
          <w:color w:val="000000"/>
          <w:sz w:val="5"/>
          <w:szCs w:val="5"/>
        </w:rPr>
        <w:t xml:space="preserve">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w:t>
      </w:r>
      <w:proofErr w:type="gramStart"/>
      <w:r>
        <w:rPr>
          <w:rFonts w:ascii="Calibri" w:hAnsi="Calibri" w:cs="Calibri"/>
          <w:color w:val="000000"/>
          <w:sz w:val="5"/>
          <w:szCs w:val="5"/>
        </w:rPr>
        <w:t>So</w:t>
      </w:r>
      <w:proofErr w:type="gramEnd"/>
      <w:r>
        <w:rPr>
          <w:rFonts w:ascii="Calibri" w:hAnsi="Calibri" w:cs="Calibri"/>
          <w:color w:val="000000"/>
          <w:sz w:val="5"/>
          <w:szCs w:val="5"/>
        </w:rPr>
        <w:t xml:space="preserve">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w:t>
      </w:r>
      <w:proofErr w:type="spellStart"/>
      <w:r>
        <w:rPr>
          <w:rFonts w:ascii="Calibri" w:hAnsi="Calibri" w:cs="Calibri"/>
          <w:color w:val="000000"/>
          <w:sz w:val="5"/>
          <w:szCs w:val="5"/>
        </w:rPr>
        <w:t>Ghengis</w:t>
      </w:r>
      <w:proofErr w:type="spellEnd"/>
      <w:r>
        <w:rPr>
          <w:rFonts w:ascii="Calibri" w:hAnsi="Calibri" w:cs="Calibri"/>
          <w:color w:val="000000"/>
          <w:sz w:val="5"/>
          <w:szCs w:val="5"/>
        </w:rPr>
        <w:t xml:space="preserve">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14:paraId="4EF02FD6" w14:textId="77777777" w:rsidR="0095539C" w:rsidRDefault="0095539C" w:rsidP="0095539C">
      <w:pPr>
        <w:pStyle w:val="NormalWeb"/>
        <w:spacing w:before="0" w:beforeAutospacing="0" w:after="160" w:afterAutospacing="0"/>
      </w:pPr>
      <w:r>
        <w:rPr>
          <w:rFonts w:ascii="Calibri" w:hAnsi="Calibri" w:cs="Calibri"/>
          <w:color w:val="000000"/>
          <w:sz w:val="16"/>
          <w:szCs w:val="16"/>
        </w:rPr>
        <w:t>&lt;&lt;LINE BREAKS CONTINUE&gt;&gt;</w:t>
      </w:r>
    </w:p>
    <w:p w14:paraId="6F681488" w14:textId="77777777" w:rsidR="0095539C" w:rsidRDefault="0095539C" w:rsidP="0095539C">
      <w:pPr>
        <w:pStyle w:val="NormalWeb"/>
        <w:spacing w:before="0" w:beforeAutospacing="0" w:after="160" w:afterAutospacing="0"/>
      </w:pPr>
      <w:r>
        <w:rPr>
          <w:rFonts w:ascii="Calibri" w:hAnsi="Calibri" w:cs="Calibri"/>
          <w:color w:val="000000"/>
          <w:sz w:val="16"/>
          <w:szCs w:val="16"/>
        </w:rPr>
        <w:t xml:space="preserve">By any measure, </w:t>
      </w:r>
      <w:r>
        <w:rPr>
          <w:rFonts w:ascii="Calibri" w:hAnsi="Calibri" w:cs="Calibri"/>
          <w:b/>
          <w:bCs/>
          <w:color w:val="000000"/>
          <w:sz w:val="22"/>
          <w:szCs w:val="22"/>
          <w:u w:val="single"/>
          <w:shd w:val="clear" w:color="auto" w:fill="00FF00"/>
        </w:rPr>
        <w:t>such</w:t>
      </w:r>
      <w:r>
        <w:rPr>
          <w:rFonts w:ascii="Calibri" w:hAnsi="Calibri" w:cs="Calibri"/>
          <w:color w:val="000000"/>
          <w:sz w:val="22"/>
          <w:szCs w:val="22"/>
          <w:u w:val="single"/>
          <w:shd w:val="clear" w:color="auto" w:fill="00FF00"/>
        </w:rPr>
        <w:t xml:space="preserve"> a </w:t>
      </w:r>
      <w:r>
        <w:rPr>
          <w:rFonts w:ascii="Calibri" w:hAnsi="Calibri" w:cs="Calibri"/>
          <w:b/>
          <w:bCs/>
          <w:color w:val="000000"/>
          <w:sz w:val="22"/>
          <w:szCs w:val="22"/>
          <w:u w:val="single"/>
          <w:shd w:val="clear" w:color="auto" w:fill="00FF00"/>
        </w:rPr>
        <w:t>war</w:t>
      </w:r>
      <w:r>
        <w:rPr>
          <w:rFonts w:ascii="Calibri" w:hAnsi="Calibri" w:cs="Calibri"/>
          <w:color w:val="000000"/>
          <w:sz w:val="22"/>
          <w:szCs w:val="22"/>
          <w:u w:val="single"/>
          <w:shd w:val="clear" w:color="auto" w:fill="00FF00"/>
        </w:rPr>
        <w:t xml:space="preserve"> would</w:t>
      </w:r>
      <w:r>
        <w:rPr>
          <w:rFonts w:ascii="Calibri" w:hAnsi="Calibri" w:cs="Calibri"/>
          <w:color w:val="000000"/>
          <w:sz w:val="22"/>
          <w:szCs w:val="22"/>
          <w:u w:val="single"/>
        </w:rPr>
        <w:t xml:space="preserve"> be </w:t>
      </w:r>
      <w:r>
        <w:rPr>
          <w:rFonts w:ascii="Calibri" w:hAnsi="Calibri" w:cs="Calibri"/>
          <w:b/>
          <w:bCs/>
          <w:color w:val="000000"/>
          <w:sz w:val="22"/>
          <w:szCs w:val="22"/>
          <w:u w:val="single"/>
        </w:rPr>
        <w:t>by far</w:t>
      </w:r>
      <w:r>
        <w:rPr>
          <w:rFonts w:ascii="Calibri" w:hAnsi="Calibri" w:cs="Calibri"/>
          <w:color w:val="000000"/>
          <w:sz w:val="22"/>
          <w:szCs w:val="22"/>
          <w:u w:val="single"/>
        </w:rPr>
        <w:t xml:space="preserve"> the </w:t>
      </w:r>
      <w:r>
        <w:rPr>
          <w:rFonts w:ascii="Calibri" w:hAnsi="Calibri" w:cs="Calibri"/>
          <w:b/>
          <w:bCs/>
          <w:color w:val="000000"/>
          <w:sz w:val="22"/>
          <w:szCs w:val="22"/>
          <w:u w:val="single"/>
        </w:rPr>
        <w:t>most destructive</w:t>
      </w:r>
      <w:r>
        <w:rPr>
          <w:rFonts w:ascii="Calibri" w:hAnsi="Calibri" w:cs="Calibri"/>
          <w:color w:val="000000"/>
          <w:sz w:val="22"/>
          <w:szCs w:val="22"/>
          <w:u w:val="single"/>
        </w:rPr>
        <w:t xml:space="preserve">, </w:t>
      </w:r>
      <w:r>
        <w:rPr>
          <w:rFonts w:ascii="Calibri" w:hAnsi="Calibri" w:cs="Calibri"/>
          <w:b/>
          <w:bCs/>
          <w:color w:val="000000"/>
          <w:sz w:val="22"/>
          <w:szCs w:val="22"/>
          <w:u w:val="single"/>
        </w:rPr>
        <w:t>dangerous event</w:t>
      </w:r>
      <w:r>
        <w:rPr>
          <w:rFonts w:ascii="Calibri" w:hAnsi="Calibri" w:cs="Calibri"/>
          <w:color w:val="000000"/>
          <w:sz w:val="22"/>
          <w:szCs w:val="22"/>
          <w:u w:val="single"/>
        </w:rPr>
        <w:t xml:space="preserve"> in </w:t>
      </w:r>
      <w:r>
        <w:rPr>
          <w:rFonts w:ascii="Calibri" w:hAnsi="Calibri" w:cs="Calibri"/>
          <w:b/>
          <w:bCs/>
          <w:color w:val="000000"/>
          <w:sz w:val="22"/>
          <w:szCs w:val="22"/>
          <w:u w:val="single"/>
        </w:rPr>
        <w:t>human history</w:t>
      </w:r>
      <w:r>
        <w:rPr>
          <w:rFonts w:ascii="Calibri" w:hAnsi="Calibri" w:cs="Calibri"/>
          <w:color w:val="000000"/>
          <w:sz w:val="16"/>
          <w:szCs w:val="16"/>
        </w:rPr>
        <w:t>, with the potential to cause billions of deaths.</w:t>
      </w:r>
    </w:p>
    <w:p w14:paraId="5ADADD47" w14:textId="4003FEA5" w:rsidR="0095539C" w:rsidRPr="0095539C" w:rsidRDefault="0095539C" w:rsidP="0041277A">
      <w:pPr>
        <w:pStyle w:val="NormalWeb"/>
        <w:spacing w:before="0" w:beforeAutospacing="0" w:after="160" w:afterAutospacing="0"/>
      </w:pPr>
      <w:r>
        <w:rPr>
          <w:rFonts w:ascii="Calibri" w:hAnsi="Calibri" w:cs="Calibri"/>
          <w:color w:val="000000"/>
          <w:sz w:val="16"/>
          <w:szCs w:val="16"/>
        </w:rPr>
        <w:t xml:space="preserve">The probability that it would, on its own, </w:t>
      </w:r>
      <w:r>
        <w:rPr>
          <w:rFonts w:ascii="Calibri" w:hAnsi="Calibri" w:cs="Calibri"/>
          <w:color w:val="000000"/>
          <w:sz w:val="22"/>
          <w:szCs w:val="22"/>
          <w:u w:val="single"/>
          <w:shd w:val="clear" w:color="auto" w:fill="00FF00"/>
        </w:rPr>
        <w:t>lead to</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humanity’s </w:t>
      </w:r>
      <w:r>
        <w:rPr>
          <w:rFonts w:ascii="Calibri" w:hAnsi="Calibri" w:cs="Calibri"/>
          <w:b/>
          <w:bCs/>
          <w:color w:val="000000"/>
          <w:sz w:val="22"/>
          <w:szCs w:val="22"/>
          <w:u w:val="single"/>
          <w:shd w:val="clear" w:color="auto" w:fill="00FF00"/>
        </w:rPr>
        <w:t>extinction</w:t>
      </w:r>
      <w:r>
        <w:rPr>
          <w:rFonts w:ascii="Calibri" w:hAnsi="Calibri" w:cs="Calibri"/>
          <w:color w:val="000000"/>
          <w:sz w:val="22"/>
          <w:szCs w:val="22"/>
          <w:u w:val="single"/>
        </w:rPr>
        <w:t xml:space="preserve"> or unrecoverable </w:t>
      </w:r>
      <w:r>
        <w:rPr>
          <w:rFonts w:ascii="Calibri" w:hAnsi="Calibri" w:cs="Calibri"/>
          <w:b/>
          <w:bCs/>
          <w:color w:val="000000"/>
          <w:sz w:val="22"/>
          <w:szCs w:val="22"/>
          <w:u w:val="single"/>
        </w:rPr>
        <w:t>collapse</w:t>
      </w:r>
      <w:r>
        <w:rPr>
          <w:rFonts w:ascii="Calibri" w:hAnsi="Calibri" w:cs="Calibri"/>
          <w:color w:val="000000"/>
          <w:sz w:val="16"/>
          <w:szCs w:val="16"/>
        </w:rPr>
        <w:t xml:space="preserve">, is contested. But there seems to be some possibility — </w:t>
      </w:r>
      <w:r>
        <w:rPr>
          <w:rFonts w:ascii="Calibri" w:hAnsi="Calibri" w:cs="Calibri"/>
          <w:color w:val="000000"/>
          <w:sz w:val="22"/>
          <w:szCs w:val="22"/>
          <w:u w:val="single"/>
        </w:rPr>
        <w:t xml:space="preserve">whether </w:t>
      </w:r>
      <w:r>
        <w:rPr>
          <w:rFonts w:ascii="Calibri" w:hAnsi="Calibri" w:cs="Calibri"/>
          <w:color w:val="000000"/>
          <w:sz w:val="22"/>
          <w:szCs w:val="22"/>
          <w:u w:val="single"/>
          <w:shd w:val="clear" w:color="auto" w:fill="00FF00"/>
        </w:rPr>
        <w:t>through</w:t>
      </w:r>
      <w:r>
        <w:rPr>
          <w:rFonts w:ascii="Calibri" w:hAnsi="Calibri" w:cs="Calibri"/>
          <w:color w:val="000000"/>
          <w:sz w:val="22"/>
          <w:szCs w:val="22"/>
          <w:u w:val="single"/>
        </w:rPr>
        <w:t xml:space="preserve"> a </w:t>
      </w:r>
      <w:r>
        <w:rPr>
          <w:rFonts w:ascii="Calibri" w:hAnsi="Calibri" w:cs="Calibri"/>
          <w:b/>
          <w:bCs/>
          <w:color w:val="000000"/>
          <w:sz w:val="22"/>
          <w:szCs w:val="22"/>
          <w:u w:val="single"/>
        </w:rPr>
        <w:t>famine</w:t>
      </w:r>
      <w:r>
        <w:rPr>
          <w:rFonts w:ascii="Calibri" w:hAnsi="Calibri" w:cs="Calibri"/>
          <w:color w:val="000000"/>
          <w:sz w:val="22"/>
          <w:szCs w:val="22"/>
          <w:u w:val="single"/>
        </w:rPr>
        <w:t xml:space="preserve"> caused by </w:t>
      </w:r>
      <w:r>
        <w:rPr>
          <w:rFonts w:ascii="Calibri" w:hAnsi="Calibri" w:cs="Calibri"/>
          <w:b/>
          <w:bCs/>
          <w:color w:val="000000"/>
          <w:sz w:val="22"/>
          <w:szCs w:val="22"/>
          <w:u w:val="single"/>
          <w:shd w:val="clear" w:color="auto" w:fill="00FF00"/>
        </w:rPr>
        <w:t>nuclear winter</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or</w:t>
      </w:r>
      <w:r>
        <w:rPr>
          <w:rFonts w:ascii="Calibri" w:hAnsi="Calibri" w:cs="Calibri"/>
          <w:color w:val="000000"/>
          <w:sz w:val="22"/>
          <w:szCs w:val="22"/>
          <w:u w:val="single"/>
        </w:rPr>
        <w:t xml:space="preserve"> by </w:t>
      </w:r>
      <w:r>
        <w:rPr>
          <w:rFonts w:ascii="Calibri" w:hAnsi="Calibri" w:cs="Calibri"/>
          <w:color w:val="000000"/>
          <w:sz w:val="22"/>
          <w:szCs w:val="22"/>
          <w:u w:val="single"/>
          <w:shd w:val="clear" w:color="auto" w:fill="00FF00"/>
        </w:rPr>
        <w:t>reducing</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humanity’s </w:t>
      </w:r>
      <w:r>
        <w:rPr>
          <w:rFonts w:ascii="Calibri" w:hAnsi="Calibri" w:cs="Calibri"/>
          <w:b/>
          <w:bCs/>
          <w:color w:val="000000"/>
          <w:sz w:val="22"/>
          <w:szCs w:val="22"/>
          <w:u w:val="single"/>
          <w:shd w:val="clear" w:color="auto" w:fill="00FF00"/>
        </w:rPr>
        <w:t>resilience</w:t>
      </w:r>
      <w:r>
        <w:rPr>
          <w:rFonts w:ascii="Calibri" w:hAnsi="Calibri" w:cs="Calibri"/>
          <w:color w:val="000000"/>
          <w:sz w:val="22"/>
          <w:szCs w:val="22"/>
          <w:u w:val="single"/>
        </w:rPr>
        <w:t xml:space="preserve"> enough that </w:t>
      </w:r>
      <w:r>
        <w:rPr>
          <w:rFonts w:ascii="Calibri" w:hAnsi="Calibri" w:cs="Calibri"/>
          <w:b/>
          <w:bCs/>
          <w:color w:val="000000"/>
          <w:sz w:val="22"/>
          <w:szCs w:val="22"/>
          <w:u w:val="single"/>
        </w:rPr>
        <w:t>something else</w:t>
      </w:r>
      <w:r>
        <w:rPr>
          <w:rFonts w:ascii="Calibri" w:hAnsi="Calibri" w:cs="Calibri"/>
          <w:color w:val="000000"/>
          <w:sz w:val="22"/>
          <w:szCs w:val="22"/>
          <w:u w:val="single"/>
        </w:rPr>
        <w:t xml:space="preserve">, like a </w:t>
      </w:r>
      <w:r>
        <w:rPr>
          <w:rFonts w:ascii="Calibri" w:hAnsi="Calibri" w:cs="Calibri"/>
          <w:b/>
          <w:bCs/>
          <w:color w:val="000000"/>
          <w:sz w:val="22"/>
          <w:szCs w:val="22"/>
          <w:u w:val="single"/>
        </w:rPr>
        <w:t>catastrophic pandemic</w:t>
      </w:r>
      <w:r>
        <w:rPr>
          <w:rFonts w:ascii="Calibri" w:hAnsi="Calibri" w:cs="Calibri"/>
          <w:color w:val="000000"/>
          <w:sz w:val="22"/>
          <w:szCs w:val="22"/>
          <w:u w:val="single"/>
        </w:rPr>
        <w:t xml:space="preserve">, would be far </w:t>
      </w:r>
      <w:r>
        <w:rPr>
          <w:rFonts w:ascii="Calibri" w:hAnsi="Calibri" w:cs="Calibri"/>
          <w:b/>
          <w:bCs/>
          <w:color w:val="000000"/>
          <w:sz w:val="22"/>
          <w:szCs w:val="22"/>
          <w:u w:val="single"/>
        </w:rPr>
        <w:t>more likely</w:t>
      </w:r>
      <w:r>
        <w:rPr>
          <w:rFonts w:ascii="Calibri" w:hAnsi="Calibri" w:cs="Calibri"/>
          <w:color w:val="000000"/>
          <w:sz w:val="22"/>
          <w:szCs w:val="22"/>
          <w:u w:val="single"/>
        </w:rPr>
        <w:t xml:space="preserve"> to reach </w:t>
      </w:r>
      <w:r>
        <w:rPr>
          <w:rFonts w:ascii="Calibri" w:hAnsi="Calibri" w:cs="Calibri"/>
          <w:b/>
          <w:bCs/>
          <w:color w:val="000000"/>
          <w:sz w:val="22"/>
          <w:szCs w:val="22"/>
          <w:u w:val="single"/>
        </w:rPr>
        <w:t>extinction</w:t>
      </w:r>
      <w:r>
        <w:rPr>
          <w:rFonts w:ascii="Calibri" w:hAnsi="Calibri" w:cs="Calibri"/>
          <w:color w:val="000000"/>
          <w:sz w:val="22"/>
          <w:szCs w:val="22"/>
          <w:u w:val="single"/>
        </w:rPr>
        <w:t>-levels</w:t>
      </w:r>
      <w:r>
        <w:rPr>
          <w:rFonts w:ascii="Calibri" w:hAnsi="Calibri" w:cs="Calibri"/>
          <w:color w:val="000000"/>
          <w:sz w:val="16"/>
          <w:szCs w:val="16"/>
        </w:rPr>
        <w:t xml:space="preserve"> (read more in our problem profile on nuclear war).</w:t>
      </w:r>
    </w:p>
    <w:p w14:paraId="4F41C25B" w14:textId="406636D0" w:rsidR="00953014" w:rsidRDefault="00953014" w:rsidP="00953014">
      <w:pPr>
        <w:pStyle w:val="Heading2"/>
      </w:pPr>
      <w:r>
        <w:t>1AR</w:t>
      </w:r>
    </w:p>
    <w:p w14:paraId="17BA6FA0" w14:textId="187035A6" w:rsidR="00E94C01" w:rsidRDefault="00292068" w:rsidP="00E94C01">
      <w:pPr>
        <w:pStyle w:val="Heading3"/>
      </w:pPr>
      <w:r>
        <w:t>Civil War</w:t>
      </w:r>
      <w:r w:rsidR="00E94C01">
        <w:t>---</w:t>
      </w:r>
      <w:r w:rsidR="00E735DE">
        <w:t>1AR</w:t>
      </w:r>
    </w:p>
    <w:p w14:paraId="6ED79ADC" w14:textId="4ACE37D6" w:rsidR="004B2932" w:rsidRPr="004B2932" w:rsidRDefault="00EF7F15" w:rsidP="00EF7F15">
      <w:pPr>
        <w:pStyle w:val="Heading4"/>
      </w:pPr>
      <w:r w:rsidRPr="00246CB8">
        <w:rPr>
          <w:u w:val="single"/>
        </w:rPr>
        <w:t>Perceived inaction</w:t>
      </w:r>
      <w:r>
        <w:t xml:space="preserve"> means the Senate passes legislation for a </w:t>
      </w:r>
      <w:r w:rsidRPr="00246CB8">
        <w:rPr>
          <w:u w:val="single"/>
        </w:rPr>
        <w:t>comprehensive</w:t>
      </w:r>
      <w:r>
        <w:t xml:space="preserve">, </w:t>
      </w:r>
      <w:r w:rsidRPr="00246CB8">
        <w:rPr>
          <w:u w:val="single"/>
        </w:rPr>
        <w:t>statutory</w:t>
      </w:r>
      <w:r>
        <w:t xml:space="preserve"> sports betting framework, sparking Texan </w:t>
      </w:r>
      <w:r w:rsidRPr="00246CB8">
        <w:rPr>
          <w:u w:val="single"/>
        </w:rPr>
        <w:t>backlash</w:t>
      </w:r>
      <w:r>
        <w:t xml:space="preserve"> because they hate being regulated </w:t>
      </w:r>
      <w:r w:rsidRPr="00246CB8">
        <w:rPr>
          <w:u w:val="single"/>
        </w:rPr>
        <w:t>top-down</w:t>
      </w:r>
      <w:r w:rsidR="00944039">
        <w:t>.</w:t>
      </w:r>
      <w:r w:rsidR="00E84A0F">
        <w:t xml:space="preserve"> </w:t>
      </w:r>
      <w:r w:rsidR="000A2A89">
        <w:t>But</w:t>
      </w:r>
      <w:r w:rsidR="00342529">
        <w:t xml:space="preserve"> Texas engages in </w:t>
      </w:r>
      <w:r w:rsidR="00342529" w:rsidRPr="00CC555D">
        <w:rPr>
          <w:u w:val="single"/>
        </w:rPr>
        <w:t>federal cooperation</w:t>
      </w:r>
      <w:r w:rsidR="00342529">
        <w:t xml:space="preserve"> with the </w:t>
      </w:r>
      <w:r w:rsidR="00342529" w:rsidRPr="00CC555D">
        <w:rPr>
          <w:u w:val="single"/>
        </w:rPr>
        <w:t>FTC</w:t>
      </w:r>
      <w:r w:rsidR="00342529">
        <w:t xml:space="preserve"> because their </w:t>
      </w:r>
      <w:r w:rsidR="00342529" w:rsidRPr="00CC555D">
        <w:rPr>
          <w:u w:val="single"/>
        </w:rPr>
        <w:t>regulatory frameworks</w:t>
      </w:r>
      <w:r w:rsidR="00342529">
        <w:t xml:space="preserve"> gel together and enforcement is </w:t>
      </w:r>
      <w:r w:rsidR="00342529" w:rsidRPr="00CC555D">
        <w:rPr>
          <w:u w:val="single"/>
        </w:rPr>
        <w:t>optional</w:t>
      </w:r>
      <w:r w:rsidR="00342529">
        <w:t>.</w:t>
      </w:r>
      <w:r w:rsidR="00CC555D">
        <w:t xml:space="preserve"> Affirming </w:t>
      </w:r>
      <w:r w:rsidR="00CC555D" w:rsidRPr="00AF1551">
        <w:rPr>
          <w:u w:val="single"/>
        </w:rPr>
        <w:t>solves</w:t>
      </w:r>
      <w:r w:rsidR="00CC555D">
        <w:t xml:space="preserve"> by removing the </w:t>
      </w:r>
      <w:r w:rsidR="00CC555D" w:rsidRPr="005E60E2">
        <w:rPr>
          <w:u w:val="single"/>
        </w:rPr>
        <w:t>motivations</w:t>
      </w:r>
      <w:r w:rsidR="00CC555D">
        <w:t xml:space="preserve"> for the Senate’s bill.</w:t>
      </w:r>
      <w:r w:rsidR="00C5241B">
        <w:t xml:space="preserve"> Else, Texas and all other red states </w:t>
      </w:r>
      <w:r w:rsidR="00C5241B" w:rsidRPr="00105DDD">
        <w:rPr>
          <w:u w:val="single"/>
        </w:rPr>
        <w:t>secede</w:t>
      </w:r>
      <w:r w:rsidR="00C5241B">
        <w:t xml:space="preserve">, causing </w:t>
      </w:r>
      <w:r w:rsidR="00C5241B" w:rsidRPr="00B26E52">
        <w:rPr>
          <w:u w:val="single"/>
        </w:rPr>
        <w:t>global war</w:t>
      </w:r>
      <w:r w:rsidR="00C5241B">
        <w:t xml:space="preserve"> through escalation with </w:t>
      </w:r>
      <w:r w:rsidR="00C5241B" w:rsidRPr="00B26E52">
        <w:rPr>
          <w:u w:val="single"/>
        </w:rPr>
        <w:t>Mexico</w:t>
      </w:r>
      <w:r w:rsidR="003C751E">
        <w:t xml:space="preserve"> and funding right-wing </w:t>
      </w:r>
      <w:r w:rsidR="003C751E" w:rsidRPr="00B26E52">
        <w:rPr>
          <w:u w:val="single"/>
        </w:rPr>
        <w:t>terrorists</w:t>
      </w:r>
      <w:r w:rsidR="003C751E">
        <w:t>.</w:t>
      </w:r>
    </w:p>
    <w:p w14:paraId="413541F0" w14:textId="2FE56D3C" w:rsidR="0059138A" w:rsidRDefault="0059138A" w:rsidP="0059138A">
      <w:pPr>
        <w:pStyle w:val="Heading3"/>
      </w:pPr>
      <w:r>
        <w:t>Weighing---1AR</w:t>
      </w:r>
    </w:p>
    <w:p w14:paraId="4CFCB7EE" w14:textId="77777777" w:rsidR="008C24FB" w:rsidRDefault="008C24FB" w:rsidP="008C24FB">
      <w:pPr>
        <w:pStyle w:val="Heading4"/>
      </w:pPr>
      <w:r w:rsidRPr="001E7B5A">
        <w:t>1</w:t>
      </w:r>
      <w:r>
        <w:t>---</w:t>
      </w:r>
      <w:r w:rsidRPr="008647B9">
        <w:rPr>
          <w:u w:val="single"/>
        </w:rPr>
        <w:t>TRY-OR-DIE</w:t>
      </w:r>
      <w:r>
        <w:t xml:space="preserve">. Extinction’s </w:t>
      </w:r>
      <w:r w:rsidRPr="00365825">
        <w:rPr>
          <w:u w:val="single"/>
        </w:rPr>
        <w:t>inevitable</w:t>
      </w:r>
      <w:r>
        <w:t xml:space="preserve"> now per </w:t>
      </w:r>
      <w:r w:rsidRPr="00D27379">
        <w:t>conceded uniqueness</w:t>
      </w:r>
      <w:r>
        <w:t xml:space="preserve"> of the bill passing, so the only </w:t>
      </w:r>
      <w:r w:rsidRPr="008B65C1">
        <w:rPr>
          <w:u w:val="single"/>
        </w:rPr>
        <w:t>risk of solvency</w:t>
      </w:r>
      <w:r>
        <w:t xml:space="preserve"> is the </w:t>
      </w:r>
      <w:r w:rsidRPr="00CA5CEF">
        <w:t>AFF</w:t>
      </w:r>
      <w:r>
        <w:t xml:space="preserve">. That means the NEG can at best delay </w:t>
      </w:r>
      <w:r w:rsidRPr="006F711F">
        <w:rPr>
          <w:u w:val="single"/>
        </w:rPr>
        <w:t>extinction</w:t>
      </w:r>
      <w:r>
        <w:t xml:space="preserve">, whereas the AFF is the </w:t>
      </w:r>
      <w:r w:rsidRPr="00F7461D">
        <w:rPr>
          <w:u w:val="single"/>
        </w:rPr>
        <w:t>only chance</w:t>
      </w:r>
      <w:r>
        <w:t xml:space="preserve"> that humanity </w:t>
      </w:r>
      <w:r w:rsidRPr="00F0080E">
        <w:t>survives</w:t>
      </w:r>
      <w:r>
        <w:t xml:space="preserve"> as long as possible.</w:t>
      </w:r>
    </w:p>
    <w:p w14:paraId="16290A18" w14:textId="77777777" w:rsidR="008C24FB" w:rsidRDefault="008C24FB" w:rsidP="008C24FB">
      <w:pPr>
        <w:pStyle w:val="Heading4"/>
      </w:pPr>
      <w:r>
        <w:t>2---</w:t>
      </w:r>
      <w:r w:rsidRPr="00FD7E78">
        <w:rPr>
          <w:u w:val="single"/>
        </w:rPr>
        <w:t>TIMEFRAME</w:t>
      </w:r>
      <w:r>
        <w:t xml:space="preserve">. Schatz’s bill is implemented by </w:t>
      </w:r>
      <w:r w:rsidRPr="00104278">
        <w:rPr>
          <w:u w:val="single"/>
        </w:rPr>
        <w:t>2026</w:t>
      </w:r>
      <w:r>
        <w:t xml:space="preserve">. Prefer </w:t>
      </w:r>
      <w:r w:rsidRPr="00BA7020">
        <w:rPr>
          <w:u w:val="single"/>
        </w:rPr>
        <w:t>carded</w:t>
      </w:r>
      <w:r>
        <w:t xml:space="preserve"> and </w:t>
      </w:r>
      <w:r w:rsidRPr="00BA7020">
        <w:rPr>
          <w:u w:val="single"/>
        </w:rPr>
        <w:t>delineated</w:t>
      </w:r>
      <w:r>
        <w:t xml:space="preserve"> timeframe---it’s the only thing grounded in </w:t>
      </w:r>
      <w:r>
        <w:rPr>
          <w:u w:val="single"/>
        </w:rPr>
        <w:t>Senate records</w:t>
      </w:r>
      <w:r>
        <w:t xml:space="preserve">. The impact is uniquely fast---Texas secedes immediately, which escalates </w:t>
      </w:r>
      <w:r w:rsidRPr="00C775C6">
        <w:rPr>
          <w:u w:val="single"/>
        </w:rPr>
        <w:t>faster</w:t>
      </w:r>
      <w:r>
        <w:t xml:space="preserve"> than </w:t>
      </w:r>
      <w:r w:rsidRPr="00282655">
        <w:rPr>
          <w:u w:val="single"/>
        </w:rPr>
        <w:t>their scenarios</w:t>
      </w:r>
      <w:r>
        <w:t>.</w:t>
      </w:r>
    </w:p>
    <w:p w14:paraId="3DDAA9AC" w14:textId="069F6F35" w:rsidR="00671D62" w:rsidRPr="00671D62" w:rsidRDefault="003122E0" w:rsidP="003122E0">
      <w:pPr>
        <w:pStyle w:val="Heading4"/>
      </w:pPr>
      <w:r>
        <w:t>3---</w:t>
      </w:r>
      <w:r w:rsidRPr="00B71AD6">
        <w:rPr>
          <w:u w:val="single"/>
        </w:rPr>
        <w:t>TURNS CASE</w:t>
      </w:r>
      <w:r>
        <w:t>.</w:t>
      </w:r>
      <w:r w:rsidR="00435A42">
        <w:t xml:space="preserve"> They are in a weighing </w:t>
      </w:r>
      <w:r w:rsidR="00435A42" w:rsidRPr="001F1F91">
        <w:rPr>
          <w:u w:val="single"/>
        </w:rPr>
        <w:t>double bind</w:t>
      </w:r>
      <w:r w:rsidR="00435A42">
        <w:t>:</w:t>
      </w:r>
      <w:r w:rsidR="001F1F91">
        <w:t xml:space="preserve"> either all </w:t>
      </w:r>
      <w:proofErr w:type="spellStart"/>
      <w:r w:rsidR="001F1F91">
        <w:t>disads</w:t>
      </w:r>
      <w:proofErr w:type="spellEnd"/>
      <w:r w:rsidR="001F1F91">
        <w:t xml:space="preserve"> are </w:t>
      </w:r>
      <w:r w:rsidR="001F1F91" w:rsidRPr="001F79CA">
        <w:rPr>
          <w:u w:val="single"/>
        </w:rPr>
        <w:t>inevitable</w:t>
      </w:r>
      <w:r w:rsidR="001F1F91">
        <w:t xml:space="preserve"> or they </w:t>
      </w:r>
      <w:r w:rsidR="001F1F91" w:rsidRPr="001F79CA">
        <w:rPr>
          <w:u w:val="single"/>
        </w:rPr>
        <w:t>won’t</w:t>
      </w:r>
      <w:r w:rsidR="001F1F91">
        <w:t xml:space="preserve"> trigger because FTC regulations</w:t>
      </w:r>
      <w:r w:rsidR="00511DB0">
        <w:t xml:space="preserve"> work </w:t>
      </w:r>
      <w:r w:rsidR="00511DB0" w:rsidRPr="001F79CA">
        <w:rPr>
          <w:u w:val="single"/>
        </w:rPr>
        <w:t>cohesively</w:t>
      </w:r>
      <w:r w:rsidR="00511DB0">
        <w:t xml:space="preserve"> enough with states to </w:t>
      </w:r>
      <w:r w:rsidR="00511DB0" w:rsidRPr="001F79CA">
        <w:rPr>
          <w:u w:val="single"/>
        </w:rPr>
        <w:t>prevent</w:t>
      </w:r>
      <w:r w:rsidR="00511DB0">
        <w:t xml:space="preserve"> their scenario</w:t>
      </w:r>
      <w:r w:rsidR="001F79CA">
        <w:t>s</w:t>
      </w:r>
      <w:r w:rsidR="00511DB0">
        <w:t>.</w:t>
      </w:r>
    </w:p>
    <w:p w14:paraId="25A8363B" w14:textId="77777777" w:rsidR="0059138A" w:rsidRPr="0059138A" w:rsidRDefault="0059138A" w:rsidP="0059138A"/>
    <w:p w14:paraId="2C478839" w14:textId="77777777" w:rsidR="00953014" w:rsidRPr="00953014" w:rsidRDefault="00953014" w:rsidP="00E94C01">
      <w:pPr>
        <w:jc w:val="center"/>
      </w:pPr>
    </w:p>
    <w:p w14:paraId="4DB1F143" w14:textId="77777777" w:rsidR="00C40F51" w:rsidRPr="00D74BBB" w:rsidRDefault="00C40F51" w:rsidP="00C40F51">
      <w:pPr>
        <w:rPr>
          <w:sz w:val="16"/>
        </w:rPr>
      </w:pPr>
    </w:p>
    <w:sectPr w:rsidR="00C40F51" w:rsidRPr="00D74B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96DE" w14:textId="77777777" w:rsidR="005E2F8B" w:rsidRDefault="005E2F8B" w:rsidP="00066D2C">
      <w:pPr>
        <w:spacing w:after="0"/>
      </w:pPr>
      <w:r>
        <w:separator/>
      </w:r>
    </w:p>
  </w:endnote>
  <w:endnote w:type="continuationSeparator" w:id="0">
    <w:p w14:paraId="7688E434" w14:textId="77777777" w:rsidR="005E2F8B" w:rsidRDefault="005E2F8B" w:rsidP="00066D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72AC2" w14:textId="77777777" w:rsidR="005E2F8B" w:rsidRDefault="005E2F8B" w:rsidP="00066D2C">
      <w:pPr>
        <w:spacing w:after="0"/>
      </w:pPr>
      <w:r>
        <w:separator/>
      </w:r>
    </w:p>
  </w:footnote>
  <w:footnote w:type="continuationSeparator" w:id="0">
    <w:p w14:paraId="61180C76" w14:textId="77777777" w:rsidR="005E2F8B" w:rsidRDefault="005E2F8B" w:rsidP="00066D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3B3E0B"/>
    <w:multiLevelType w:val="multilevel"/>
    <w:tmpl w:val="E11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303862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41656353312"/>
    <w:docVar w:name="Team" w:val="Harker"/>
    <w:docVar w:name="VerbatimVersion" w:val="6.0.0"/>
    <w:docVar w:name="WordVersion" w:val="16.0"/>
  </w:docVars>
  <w:rsids>
    <w:rsidRoot w:val="00C40F51"/>
    <w:rsid w:val="00001C7E"/>
    <w:rsid w:val="00002B84"/>
    <w:rsid w:val="0000487C"/>
    <w:rsid w:val="00006C74"/>
    <w:rsid w:val="00010858"/>
    <w:rsid w:val="00011FEF"/>
    <w:rsid w:val="00012C72"/>
    <w:rsid w:val="00013C8B"/>
    <w:rsid w:val="00023AEF"/>
    <w:rsid w:val="000250CA"/>
    <w:rsid w:val="000314D3"/>
    <w:rsid w:val="00032119"/>
    <w:rsid w:val="00032AF5"/>
    <w:rsid w:val="00034BD6"/>
    <w:rsid w:val="00040BCC"/>
    <w:rsid w:val="000427BD"/>
    <w:rsid w:val="00043C82"/>
    <w:rsid w:val="0004705B"/>
    <w:rsid w:val="00050713"/>
    <w:rsid w:val="00053D0F"/>
    <w:rsid w:val="00056966"/>
    <w:rsid w:val="000615B0"/>
    <w:rsid w:val="00063921"/>
    <w:rsid w:val="000657E9"/>
    <w:rsid w:val="0006656A"/>
    <w:rsid w:val="00066D2C"/>
    <w:rsid w:val="0007328F"/>
    <w:rsid w:val="000734E8"/>
    <w:rsid w:val="0007391E"/>
    <w:rsid w:val="00074F1E"/>
    <w:rsid w:val="0007573B"/>
    <w:rsid w:val="0007578B"/>
    <w:rsid w:val="0007608C"/>
    <w:rsid w:val="000765B9"/>
    <w:rsid w:val="0007692C"/>
    <w:rsid w:val="00076EA7"/>
    <w:rsid w:val="00080E37"/>
    <w:rsid w:val="00080F27"/>
    <w:rsid w:val="00083B32"/>
    <w:rsid w:val="000912B1"/>
    <w:rsid w:val="00092B06"/>
    <w:rsid w:val="00093AB9"/>
    <w:rsid w:val="00094DF4"/>
    <w:rsid w:val="000961CD"/>
    <w:rsid w:val="000A0198"/>
    <w:rsid w:val="000A0585"/>
    <w:rsid w:val="000A0FF3"/>
    <w:rsid w:val="000A218A"/>
    <w:rsid w:val="000A239C"/>
    <w:rsid w:val="000A2A89"/>
    <w:rsid w:val="000A4AE6"/>
    <w:rsid w:val="000A5EE1"/>
    <w:rsid w:val="000A763A"/>
    <w:rsid w:val="000B0728"/>
    <w:rsid w:val="000B3425"/>
    <w:rsid w:val="000B5FBB"/>
    <w:rsid w:val="000B6974"/>
    <w:rsid w:val="000B6B3E"/>
    <w:rsid w:val="000B7CA1"/>
    <w:rsid w:val="000C137E"/>
    <w:rsid w:val="000D0D08"/>
    <w:rsid w:val="000D739E"/>
    <w:rsid w:val="000D7A2C"/>
    <w:rsid w:val="000E0913"/>
    <w:rsid w:val="000E13F7"/>
    <w:rsid w:val="000E2525"/>
    <w:rsid w:val="000E365E"/>
    <w:rsid w:val="000E3CC6"/>
    <w:rsid w:val="000F5C68"/>
    <w:rsid w:val="000F6390"/>
    <w:rsid w:val="000F6530"/>
    <w:rsid w:val="000F775F"/>
    <w:rsid w:val="001014FC"/>
    <w:rsid w:val="0010417F"/>
    <w:rsid w:val="00104278"/>
    <w:rsid w:val="00105540"/>
    <w:rsid w:val="00105C8A"/>
    <w:rsid w:val="00105DDD"/>
    <w:rsid w:val="00107C64"/>
    <w:rsid w:val="001119CE"/>
    <w:rsid w:val="001128A3"/>
    <w:rsid w:val="00114316"/>
    <w:rsid w:val="001149FE"/>
    <w:rsid w:val="0011705D"/>
    <w:rsid w:val="00117F85"/>
    <w:rsid w:val="00117F87"/>
    <w:rsid w:val="001218F5"/>
    <w:rsid w:val="00122202"/>
    <w:rsid w:val="00127061"/>
    <w:rsid w:val="00131B53"/>
    <w:rsid w:val="001327C1"/>
    <w:rsid w:val="001329A3"/>
    <w:rsid w:val="00134120"/>
    <w:rsid w:val="001356C8"/>
    <w:rsid w:val="001378C8"/>
    <w:rsid w:val="00140A6B"/>
    <w:rsid w:val="001412DD"/>
    <w:rsid w:val="00144AD4"/>
    <w:rsid w:val="00146731"/>
    <w:rsid w:val="00146F2E"/>
    <w:rsid w:val="00150A2E"/>
    <w:rsid w:val="00152BF7"/>
    <w:rsid w:val="00156426"/>
    <w:rsid w:val="00157BA2"/>
    <w:rsid w:val="0016217F"/>
    <w:rsid w:val="0016249A"/>
    <w:rsid w:val="00163574"/>
    <w:rsid w:val="001645D4"/>
    <w:rsid w:val="0016567B"/>
    <w:rsid w:val="0016568A"/>
    <w:rsid w:val="00170A72"/>
    <w:rsid w:val="00171A2A"/>
    <w:rsid w:val="001723BA"/>
    <w:rsid w:val="00175A0C"/>
    <w:rsid w:val="00177924"/>
    <w:rsid w:val="00180A4E"/>
    <w:rsid w:val="00181F58"/>
    <w:rsid w:val="001836FD"/>
    <w:rsid w:val="00186B65"/>
    <w:rsid w:val="00187159"/>
    <w:rsid w:val="001878A3"/>
    <w:rsid w:val="00190CDA"/>
    <w:rsid w:val="00193F22"/>
    <w:rsid w:val="00195D2E"/>
    <w:rsid w:val="00196816"/>
    <w:rsid w:val="0019779A"/>
    <w:rsid w:val="001977CD"/>
    <w:rsid w:val="0019782C"/>
    <w:rsid w:val="001A046C"/>
    <w:rsid w:val="001A07A2"/>
    <w:rsid w:val="001A1422"/>
    <w:rsid w:val="001A3079"/>
    <w:rsid w:val="001A4D9A"/>
    <w:rsid w:val="001A57A8"/>
    <w:rsid w:val="001A6960"/>
    <w:rsid w:val="001B1595"/>
    <w:rsid w:val="001B1762"/>
    <w:rsid w:val="001B18CF"/>
    <w:rsid w:val="001B2C27"/>
    <w:rsid w:val="001B601D"/>
    <w:rsid w:val="001B69FC"/>
    <w:rsid w:val="001C0A69"/>
    <w:rsid w:val="001C48D7"/>
    <w:rsid w:val="001C675E"/>
    <w:rsid w:val="001C68F7"/>
    <w:rsid w:val="001D1994"/>
    <w:rsid w:val="001D1B86"/>
    <w:rsid w:val="001D6CA8"/>
    <w:rsid w:val="001D6D5C"/>
    <w:rsid w:val="001D7A6D"/>
    <w:rsid w:val="001E266E"/>
    <w:rsid w:val="001E34FF"/>
    <w:rsid w:val="001E4A64"/>
    <w:rsid w:val="001E5F56"/>
    <w:rsid w:val="001E61F5"/>
    <w:rsid w:val="001F0C01"/>
    <w:rsid w:val="001F1F4D"/>
    <w:rsid w:val="001F1F91"/>
    <w:rsid w:val="001F5E40"/>
    <w:rsid w:val="001F79CA"/>
    <w:rsid w:val="002005AF"/>
    <w:rsid w:val="00200C1A"/>
    <w:rsid w:val="00201867"/>
    <w:rsid w:val="0020367A"/>
    <w:rsid w:val="00204F5A"/>
    <w:rsid w:val="002052E3"/>
    <w:rsid w:val="00205A0C"/>
    <w:rsid w:val="00210DC2"/>
    <w:rsid w:val="002110D6"/>
    <w:rsid w:val="002152F9"/>
    <w:rsid w:val="0021530A"/>
    <w:rsid w:val="002212A9"/>
    <w:rsid w:val="002234FB"/>
    <w:rsid w:val="00224C5A"/>
    <w:rsid w:val="00225437"/>
    <w:rsid w:val="002263A1"/>
    <w:rsid w:val="00232746"/>
    <w:rsid w:val="00234C57"/>
    <w:rsid w:val="00236707"/>
    <w:rsid w:val="00236DF9"/>
    <w:rsid w:val="00240A88"/>
    <w:rsid w:val="00241116"/>
    <w:rsid w:val="0024328E"/>
    <w:rsid w:val="00244533"/>
    <w:rsid w:val="00246CB8"/>
    <w:rsid w:val="002508CB"/>
    <w:rsid w:val="002514A7"/>
    <w:rsid w:val="00253733"/>
    <w:rsid w:val="00255D2D"/>
    <w:rsid w:val="00256AC0"/>
    <w:rsid w:val="002573AF"/>
    <w:rsid w:val="00263CC5"/>
    <w:rsid w:val="00265107"/>
    <w:rsid w:val="00265B8E"/>
    <w:rsid w:val="002672ED"/>
    <w:rsid w:val="00270123"/>
    <w:rsid w:val="00270C4C"/>
    <w:rsid w:val="00271866"/>
    <w:rsid w:val="00271901"/>
    <w:rsid w:val="00273870"/>
    <w:rsid w:val="00274E86"/>
    <w:rsid w:val="00276E12"/>
    <w:rsid w:val="00277BB1"/>
    <w:rsid w:val="00281B05"/>
    <w:rsid w:val="00282932"/>
    <w:rsid w:val="00282A8A"/>
    <w:rsid w:val="00282FFC"/>
    <w:rsid w:val="002878D0"/>
    <w:rsid w:val="002901CD"/>
    <w:rsid w:val="00290F1B"/>
    <w:rsid w:val="00291C09"/>
    <w:rsid w:val="00292068"/>
    <w:rsid w:val="0029433B"/>
    <w:rsid w:val="002A3018"/>
    <w:rsid w:val="002A3438"/>
    <w:rsid w:val="002A4DA5"/>
    <w:rsid w:val="002A57B1"/>
    <w:rsid w:val="002B0214"/>
    <w:rsid w:val="002B0A7D"/>
    <w:rsid w:val="002B2116"/>
    <w:rsid w:val="002B3050"/>
    <w:rsid w:val="002B422E"/>
    <w:rsid w:val="002B4D81"/>
    <w:rsid w:val="002B5F0C"/>
    <w:rsid w:val="002C0731"/>
    <w:rsid w:val="002C0B33"/>
    <w:rsid w:val="002C229E"/>
    <w:rsid w:val="002C30D9"/>
    <w:rsid w:val="002C41F7"/>
    <w:rsid w:val="002C6C7D"/>
    <w:rsid w:val="002C769C"/>
    <w:rsid w:val="002D2594"/>
    <w:rsid w:val="002D3647"/>
    <w:rsid w:val="002D418C"/>
    <w:rsid w:val="002D66AE"/>
    <w:rsid w:val="002D67CA"/>
    <w:rsid w:val="002E5B7D"/>
    <w:rsid w:val="002E663F"/>
    <w:rsid w:val="002F0384"/>
    <w:rsid w:val="002F0822"/>
    <w:rsid w:val="002F276B"/>
    <w:rsid w:val="002F28CE"/>
    <w:rsid w:val="002F2CFC"/>
    <w:rsid w:val="002F37D1"/>
    <w:rsid w:val="002F5A47"/>
    <w:rsid w:val="002F636E"/>
    <w:rsid w:val="00300F2F"/>
    <w:rsid w:val="00304257"/>
    <w:rsid w:val="00304A78"/>
    <w:rsid w:val="00304D33"/>
    <w:rsid w:val="00306FDE"/>
    <w:rsid w:val="00307FBA"/>
    <w:rsid w:val="003106D9"/>
    <w:rsid w:val="00310DEA"/>
    <w:rsid w:val="00311112"/>
    <w:rsid w:val="00311C1F"/>
    <w:rsid w:val="003122E0"/>
    <w:rsid w:val="0031266A"/>
    <w:rsid w:val="0031761F"/>
    <w:rsid w:val="00323E50"/>
    <w:rsid w:val="003264B9"/>
    <w:rsid w:val="003264E7"/>
    <w:rsid w:val="00331C99"/>
    <w:rsid w:val="00332556"/>
    <w:rsid w:val="00333A69"/>
    <w:rsid w:val="003352D6"/>
    <w:rsid w:val="00342529"/>
    <w:rsid w:val="00344DDA"/>
    <w:rsid w:val="00345BF2"/>
    <w:rsid w:val="00347131"/>
    <w:rsid w:val="003479B5"/>
    <w:rsid w:val="003500B6"/>
    <w:rsid w:val="0035208B"/>
    <w:rsid w:val="00352622"/>
    <w:rsid w:val="003555C7"/>
    <w:rsid w:val="00355841"/>
    <w:rsid w:val="00355B45"/>
    <w:rsid w:val="00361FA0"/>
    <w:rsid w:val="003660BA"/>
    <w:rsid w:val="003662DB"/>
    <w:rsid w:val="00367D96"/>
    <w:rsid w:val="003706D8"/>
    <w:rsid w:val="00373B7F"/>
    <w:rsid w:val="00373CB7"/>
    <w:rsid w:val="003753F6"/>
    <w:rsid w:val="003779C8"/>
    <w:rsid w:val="003826B1"/>
    <w:rsid w:val="00382DF7"/>
    <w:rsid w:val="00384E40"/>
    <w:rsid w:val="0039157C"/>
    <w:rsid w:val="00392D93"/>
    <w:rsid w:val="00393EF2"/>
    <w:rsid w:val="00394F71"/>
    <w:rsid w:val="00396D52"/>
    <w:rsid w:val="003A46B4"/>
    <w:rsid w:val="003A46B5"/>
    <w:rsid w:val="003A5BCE"/>
    <w:rsid w:val="003A5CE8"/>
    <w:rsid w:val="003A6667"/>
    <w:rsid w:val="003A698D"/>
    <w:rsid w:val="003B0930"/>
    <w:rsid w:val="003B0EE5"/>
    <w:rsid w:val="003B17B3"/>
    <w:rsid w:val="003B4705"/>
    <w:rsid w:val="003B4F86"/>
    <w:rsid w:val="003B6FE9"/>
    <w:rsid w:val="003B734D"/>
    <w:rsid w:val="003C177C"/>
    <w:rsid w:val="003C251E"/>
    <w:rsid w:val="003C3CCA"/>
    <w:rsid w:val="003C6CA9"/>
    <w:rsid w:val="003C6E69"/>
    <w:rsid w:val="003C751E"/>
    <w:rsid w:val="003D3202"/>
    <w:rsid w:val="003D3B44"/>
    <w:rsid w:val="003D414A"/>
    <w:rsid w:val="003D4150"/>
    <w:rsid w:val="003D5367"/>
    <w:rsid w:val="003D682C"/>
    <w:rsid w:val="003E4078"/>
    <w:rsid w:val="003E543A"/>
    <w:rsid w:val="003E6489"/>
    <w:rsid w:val="003E7961"/>
    <w:rsid w:val="003F0395"/>
    <w:rsid w:val="003F3920"/>
    <w:rsid w:val="003F40D1"/>
    <w:rsid w:val="003F4D5F"/>
    <w:rsid w:val="00403F4E"/>
    <w:rsid w:val="00405AD7"/>
    <w:rsid w:val="00406B26"/>
    <w:rsid w:val="0041185F"/>
    <w:rsid w:val="0041277A"/>
    <w:rsid w:val="004127EF"/>
    <w:rsid w:val="00412F55"/>
    <w:rsid w:val="004137AA"/>
    <w:rsid w:val="00413D91"/>
    <w:rsid w:val="00414EB4"/>
    <w:rsid w:val="0041544C"/>
    <w:rsid w:val="00416907"/>
    <w:rsid w:val="004169D5"/>
    <w:rsid w:val="004178FF"/>
    <w:rsid w:val="004208C6"/>
    <w:rsid w:val="00425531"/>
    <w:rsid w:val="00425A83"/>
    <w:rsid w:val="00426CC6"/>
    <w:rsid w:val="00431905"/>
    <w:rsid w:val="004326E6"/>
    <w:rsid w:val="00432F5F"/>
    <w:rsid w:val="0043419E"/>
    <w:rsid w:val="0043450D"/>
    <w:rsid w:val="004348C6"/>
    <w:rsid w:val="00434BCC"/>
    <w:rsid w:val="004350BF"/>
    <w:rsid w:val="00435588"/>
    <w:rsid w:val="00435A42"/>
    <w:rsid w:val="00441799"/>
    <w:rsid w:val="004433A0"/>
    <w:rsid w:val="004436F8"/>
    <w:rsid w:val="00445BDB"/>
    <w:rsid w:val="00447935"/>
    <w:rsid w:val="00447BAE"/>
    <w:rsid w:val="00450DA4"/>
    <w:rsid w:val="00451EE5"/>
    <w:rsid w:val="00457F13"/>
    <w:rsid w:val="004604DA"/>
    <w:rsid w:val="00462267"/>
    <w:rsid w:val="004627C6"/>
    <w:rsid w:val="00462B60"/>
    <w:rsid w:val="00474720"/>
    <w:rsid w:val="00480A40"/>
    <w:rsid w:val="0048218F"/>
    <w:rsid w:val="004827C9"/>
    <w:rsid w:val="00484778"/>
    <w:rsid w:val="00486F5E"/>
    <w:rsid w:val="004873B5"/>
    <w:rsid w:val="004874BF"/>
    <w:rsid w:val="004875B9"/>
    <w:rsid w:val="0048784F"/>
    <w:rsid w:val="00490653"/>
    <w:rsid w:val="00491C5F"/>
    <w:rsid w:val="00493028"/>
    <w:rsid w:val="0049341D"/>
    <w:rsid w:val="00493AA8"/>
    <w:rsid w:val="00493DEE"/>
    <w:rsid w:val="004A2B4E"/>
    <w:rsid w:val="004A40AB"/>
    <w:rsid w:val="004A539A"/>
    <w:rsid w:val="004A74B8"/>
    <w:rsid w:val="004B118A"/>
    <w:rsid w:val="004B19B2"/>
    <w:rsid w:val="004B2932"/>
    <w:rsid w:val="004B3C97"/>
    <w:rsid w:val="004B423E"/>
    <w:rsid w:val="004B4D3B"/>
    <w:rsid w:val="004B5436"/>
    <w:rsid w:val="004B73B2"/>
    <w:rsid w:val="004C2990"/>
    <w:rsid w:val="004C2E91"/>
    <w:rsid w:val="004C38E2"/>
    <w:rsid w:val="004C5E96"/>
    <w:rsid w:val="004C7B42"/>
    <w:rsid w:val="004D05AA"/>
    <w:rsid w:val="004D14C3"/>
    <w:rsid w:val="004D2C8F"/>
    <w:rsid w:val="004D43AE"/>
    <w:rsid w:val="004D5EAC"/>
    <w:rsid w:val="004D6EEE"/>
    <w:rsid w:val="004D73E6"/>
    <w:rsid w:val="004D7907"/>
    <w:rsid w:val="004E0173"/>
    <w:rsid w:val="004E03F7"/>
    <w:rsid w:val="004E4D3E"/>
    <w:rsid w:val="004E6CD8"/>
    <w:rsid w:val="004E6F12"/>
    <w:rsid w:val="004E746C"/>
    <w:rsid w:val="004E7533"/>
    <w:rsid w:val="004F16CA"/>
    <w:rsid w:val="004F2814"/>
    <w:rsid w:val="004F4139"/>
    <w:rsid w:val="004F682B"/>
    <w:rsid w:val="004F7E1C"/>
    <w:rsid w:val="00500F93"/>
    <w:rsid w:val="005015BF"/>
    <w:rsid w:val="00503593"/>
    <w:rsid w:val="005036B1"/>
    <w:rsid w:val="0050450D"/>
    <w:rsid w:val="0050673F"/>
    <w:rsid w:val="00511177"/>
    <w:rsid w:val="00511DB0"/>
    <w:rsid w:val="0051223D"/>
    <w:rsid w:val="005125C9"/>
    <w:rsid w:val="00513E1F"/>
    <w:rsid w:val="00515BDD"/>
    <w:rsid w:val="005174B6"/>
    <w:rsid w:val="0052092B"/>
    <w:rsid w:val="00521B9F"/>
    <w:rsid w:val="005255B3"/>
    <w:rsid w:val="005268F8"/>
    <w:rsid w:val="00527335"/>
    <w:rsid w:val="0053626E"/>
    <w:rsid w:val="00536401"/>
    <w:rsid w:val="00540114"/>
    <w:rsid w:val="00542B04"/>
    <w:rsid w:val="00544936"/>
    <w:rsid w:val="005449A8"/>
    <w:rsid w:val="0055242A"/>
    <w:rsid w:val="005525AE"/>
    <w:rsid w:val="005546C5"/>
    <w:rsid w:val="005558FC"/>
    <w:rsid w:val="00557259"/>
    <w:rsid w:val="00557B59"/>
    <w:rsid w:val="00562621"/>
    <w:rsid w:val="00564EA9"/>
    <w:rsid w:val="00565142"/>
    <w:rsid w:val="00567D58"/>
    <w:rsid w:val="00567D6A"/>
    <w:rsid w:val="00567D90"/>
    <w:rsid w:val="0057226D"/>
    <w:rsid w:val="005729BC"/>
    <w:rsid w:val="00573E7A"/>
    <w:rsid w:val="00575723"/>
    <w:rsid w:val="00582A0D"/>
    <w:rsid w:val="00583644"/>
    <w:rsid w:val="00583BA3"/>
    <w:rsid w:val="005859BD"/>
    <w:rsid w:val="00585F11"/>
    <w:rsid w:val="005906F9"/>
    <w:rsid w:val="0059138A"/>
    <w:rsid w:val="00591587"/>
    <w:rsid w:val="005932B4"/>
    <w:rsid w:val="005943AC"/>
    <w:rsid w:val="005948C1"/>
    <w:rsid w:val="005A3550"/>
    <w:rsid w:val="005A4DE4"/>
    <w:rsid w:val="005A6204"/>
    <w:rsid w:val="005A6D5A"/>
    <w:rsid w:val="005B41CE"/>
    <w:rsid w:val="005B566C"/>
    <w:rsid w:val="005B5DC5"/>
    <w:rsid w:val="005B6286"/>
    <w:rsid w:val="005B6C9E"/>
    <w:rsid w:val="005C1630"/>
    <w:rsid w:val="005C2AEB"/>
    <w:rsid w:val="005C5870"/>
    <w:rsid w:val="005C5B70"/>
    <w:rsid w:val="005D0192"/>
    <w:rsid w:val="005D027B"/>
    <w:rsid w:val="005D0864"/>
    <w:rsid w:val="005D197F"/>
    <w:rsid w:val="005D3400"/>
    <w:rsid w:val="005D3778"/>
    <w:rsid w:val="005D388F"/>
    <w:rsid w:val="005D45F4"/>
    <w:rsid w:val="005D5CDE"/>
    <w:rsid w:val="005D6D78"/>
    <w:rsid w:val="005D700C"/>
    <w:rsid w:val="005D758B"/>
    <w:rsid w:val="005E0439"/>
    <w:rsid w:val="005E0F22"/>
    <w:rsid w:val="005E2EBE"/>
    <w:rsid w:val="005E2F8B"/>
    <w:rsid w:val="005E43F7"/>
    <w:rsid w:val="005E52A9"/>
    <w:rsid w:val="005E5941"/>
    <w:rsid w:val="005E60E2"/>
    <w:rsid w:val="005E78A2"/>
    <w:rsid w:val="005F5E14"/>
    <w:rsid w:val="00602BAA"/>
    <w:rsid w:val="00603649"/>
    <w:rsid w:val="00612A45"/>
    <w:rsid w:val="00615871"/>
    <w:rsid w:val="00622773"/>
    <w:rsid w:val="00622C58"/>
    <w:rsid w:val="00625824"/>
    <w:rsid w:val="0062614B"/>
    <w:rsid w:val="006266E2"/>
    <w:rsid w:val="0063037B"/>
    <w:rsid w:val="00630E44"/>
    <w:rsid w:val="00632C54"/>
    <w:rsid w:val="006345C0"/>
    <w:rsid w:val="00635616"/>
    <w:rsid w:val="0063738C"/>
    <w:rsid w:val="00641E99"/>
    <w:rsid w:val="006463F8"/>
    <w:rsid w:val="00650BEB"/>
    <w:rsid w:val="00650C88"/>
    <w:rsid w:val="00650E7B"/>
    <w:rsid w:val="0065258E"/>
    <w:rsid w:val="00652BA6"/>
    <w:rsid w:val="00653AC1"/>
    <w:rsid w:val="00655035"/>
    <w:rsid w:val="0065637F"/>
    <w:rsid w:val="00656814"/>
    <w:rsid w:val="00657527"/>
    <w:rsid w:val="006578B5"/>
    <w:rsid w:val="00657A00"/>
    <w:rsid w:val="00657C44"/>
    <w:rsid w:val="006633F4"/>
    <w:rsid w:val="0066638E"/>
    <w:rsid w:val="00666CC0"/>
    <w:rsid w:val="00666FC3"/>
    <w:rsid w:val="0066790C"/>
    <w:rsid w:val="00671D62"/>
    <w:rsid w:val="00673C22"/>
    <w:rsid w:val="0067405B"/>
    <w:rsid w:val="0067482D"/>
    <w:rsid w:val="0067732F"/>
    <w:rsid w:val="00681007"/>
    <w:rsid w:val="0068122B"/>
    <w:rsid w:val="00681DD9"/>
    <w:rsid w:val="00682252"/>
    <w:rsid w:val="00682420"/>
    <w:rsid w:val="00682F5C"/>
    <w:rsid w:val="0068650F"/>
    <w:rsid w:val="00686A5F"/>
    <w:rsid w:val="00686E9A"/>
    <w:rsid w:val="00687555"/>
    <w:rsid w:val="00687948"/>
    <w:rsid w:val="00690639"/>
    <w:rsid w:val="00690E39"/>
    <w:rsid w:val="00691FF9"/>
    <w:rsid w:val="0069285F"/>
    <w:rsid w:val="00694EB7"/>
    <w:rsid w:val="0069747B"/>
    <w:rsid w:val="0069752C"/>
    <w:rsid w:val="006A0DE5"/>
    <w:rsid w:val="006A0F5C"/>
    <w:rsid w:val="006A1A56"/>
    <w:rsid w:val="006A3677"/>
    <w:rsid w:val="006A5B27"/>
    <w:rsid w:val="006A7367"/>
    <w:rsid w:val="006B1653"/>
    <w:rsid w:val="006B49A5"/>
    <w:rsid w:val="006B4E4E"/>
    <w:rsid w:val="006B5117"/>
    <w:rsid w:val="006B5952"/>
    <w:rsid w:val="006B6C5F"/>
    <w:rsid w:val="006B7E39"/>
    <w:rsid w:val="006C2072"/>
    <w:rsid w:val="006C29ED"/>
    <w:rsid w:val="006C3B82"/>
    <w:rsid w:val="006C43E7"/>
    <w:rsid w:val="006C4820"/>
    <w:rsid w:val="006C50C0"/>
    <w:rsid w:val="006C5872"/>
    <w:rsid w:val="006C589C"/>
    <w:rsid w:val="006C60E0"/>
    <w:rsid w:val="006C62A0"/>
    <w:rsid w:val="006C676D"/>
    <w:rsid w:val="006C69E2"/>
    <w:rsid w:val="006C7825"/>
    <w:rsid w:val="006D1CDE"/>
    <w:rsid w:val="006D3BCD"/>
    <w:rsid w:val="006D4199"/>
    <w:rsid w:val="006D767A"/>
    <w:rsid w:val="006E2A45"/>
    <w:rsid w:val="006E37D4"/>
    <w:rsid w:val="006E4872"/>
    <w:rsid w:val="006F361B"/>
    <w:rsid w:val="006F3768"/>
    <w:rsid w:val="006F71DE"/>
    <w:rsid w:val="00704573"/>
    <w:rsid w:val="007072CC"/>
    <w:rsid w:val="00707D6E"/>
    <w:rsid w:val="0071254A"/>
    <w:rsid w:val="007131D2"/>
    <w:rsid w:val="00713917"/>
    <w:rsid w:val="00717AF8"/>
    <w:rsid w:val="00720F86"/>
    <w:rsid w:val="0072122C"/>
    <w:rsid w:val="00722E77"/>
    <w:rsid w:val="007245F1"/>
    <w:rsid w:val="007247B8"/>
    <w:rsid w:val="00724818"/>
    <w:rsid w:val="00726192"/>
    <w:rsid w:val="0072731C"/>
    <w:rsid w:val="00727B2E"/>
    <w:rsid w:val="00730456"/>
    <w:rsid w:val="0073056C"/>
    <w:rsid w:val="00735B1F"/>
    <w:rsid w:val="00737502"/>
    <w:rsid w:val="00740B3A"/>
    <w:rsid w:val="00740C8B"/>
    <w:rsid w:val="00741778"/>
    <w:rsid w:val="00741B3F"/>
    <w:rsid w:val="00743263"/>
    <w:rsid w:val="007454B6"/>
    <w:rsid w:val="0074789B"/>
    <w:rsid w:val="00752D83"/>
    <w:rsid w:val="00754ABD"/>
    <w:rsid w:val="00754D3B"/>
    <w:rsid w:val="00760D6A"/>
    <w:rsid w:val="00761438"/>
    <w:rsid w:val="007623B7"/>
    <w:rsid w:val="0076343C"/>
    <w:rsid w:val="00764C12"/>
    <w:rsid w:val="0077175C"/>
    <w:rsid w:val="007750DF"/>
    <w:rsid w:val="00777C19"/>
    <w:rsid w:val="00782487"/>
    <w:rsid w:val="00784C8D"/>
    <w:rsid w:val="00785E47"/>
    <w:rsid w:val="007873F5"/>
    <w:rsid w:val="0078760F"/>
    <w:rsid w:val="00790D86"/>
    <w:rsid w:val="0079136A"/>
    <w:rsid w:val="00792AD8"/>
    <w:rsid w:val="00792D84"/>
    <w:rsid w:val="00795030"/>
    <w:rsid w:val="00795A26"/>
    <w:rsid w:val="007A00CB"/>
    <w:rsid w:val="007A312F"/>
    <w:rsid w:val="007A33D8"/>
    <w:rsid w:val="007A4992"/>
    <w:rsid w:val="007A7EAB"/>
    <w:rsid w:val="007B1089"/>
    <w:rsid w:val="007B5238"/>
    <w:rsid w:val="007B6F2D"/>
    <w:rsid w:val="007B7B3F"/>
    <w:rsid w:val="007C03A4"/>
    <w:rsid w:val="007C0AED"/>
    <w:rsid w:val="007C0BEE"/>
    <w:rsid w:val="007C42F3"/>
    <w:rsid w:val="007C4FA7"/>
    <w:rsid w:val="007C5531"/>
    <w:rsid w:val="007C5708"/>
    <w:rsid w:val="007C63A0"/>
    <w:rsid w:val="007C6D52"/>
    <w:rsid w:val="007C6F91"/>
    <w:rsid w:val="007C72C0"/>
    <w:rsid w:val="007D034D"/>
    <w:rsid w:val="007D0503"/>
    <w:rsid w:val="007D12ED"/>
    <w:rsid w:val="007D2F9C"/>
    <w:rsid w:val="007D6E7A"/>
    <w:rsid w:val="007E1757"/>
    <w:rsid w:val="007E18CC"/>
    <w:rsid w:val="007E1E34"/>
    <w:rsid w:val="007E4C63"/>
    <w:rsid w:val="007E5E47"/>
    <w:rsid w:val="007F0847"/>
    <w:rsid w:val="007F13D2"/>
    <w:rsid w:val="007F1531"/>
    <w:rsid w:val="007F1998"/>
    <w:rsid w:val="007F2034"/>
    <w:rsid w:val="007F4683"/>
    <w:rsid w:val="007F55A4"/>
    <w:rsid w:val="007F7B76"/>
    <w:rsid w:val="007F7C5E"/>
    <w:rsid w:val="00800BF1"/>
    <w:rsid w:val="0080587F"/>
    <w:rsid w:val="00806B14"/>
    <w:rsid w:val="008114D4"/>
    <w:rsid w:val="0081234D"/>
    <w:rsid w:val="008127D3"/>
    <w:rsid w:val="00812D2D"/>
    <w:rsid w:val="0081341E"/>
    <w:rsid w:val="00817A64"/>
    <w:rsid w:val="008202F7"/>
    <w:rsid w:val="0082103C"/>
    <w:rsid w:val="0082412D"/>
    <w:rsid w:val="008247A4"/>
    <w:rsid w:val="00825C03"/>
    <w:rsid w:val="00825D47"/>
    <w:rsid w:val="008272A6"/>
    <w:rsid w:val="00831E1D"/>
    <w:rsid w:val="0083258C"/>
    <w:rsid w:val="00833D6C"/>
    <w:rsid w:val="008352F2"/>
    <w:rsid w:val="00841328"/>
    <w:rsid w:val="00841CCC"/>
    <w:rsid w:val="00843092"/>
    <w:rsid w:val="00844377"/>
    <w:rsid w:val="008443EF"/>
    <w:rsid w:val="0084563C"/>
    <w:rsid w:val="00846F90"/>
    <w:rsid w:val="00847716"/>
    <w:rsid w:val="00852FB9"/>
    <w:rsid w:val="008536B7"/>
    <w:rsid w:val="00854A40"/>
    <w:rsid w:val="00855D57"/>
    <w:rsid w:val="00860F34"/>
    <w:rsid w:val="00862AC4"/>
    <w:rsid w:val="0086319B"/>
    <w:rsid w:val="008647B9"/>
    <w:rsid w:val="008674A6"/>
    <w:rsid w:val="0087210F"/>
    <w:rsid w:val="00873729"/>
    <w:rsid w:val="0087564D"/>
    <w:rsid w:val="00876000"/>
    <w:rsid w:val="00880663"/>
    <w:rsid w:val="00881AAA"/>
    <w:rsid w:val="008846E7"/>
    <w:rsid w:val="008879DB"/>
    <w:rsid w:val="0089108B"/>
    <w:rsid w:val="00892BA7"/>
    <w:rsid w:val="00892EE6"/>
    <w:rsid w:val="008931B4"/>
    <w:rsid w:val="00894B4D"/>
    <w:rsid w:val="008973A2"/>
    <w:rsid w:val="008A02F0"/>
    <w:rsid w:val="008A063F"/>
    <w:rsid w:val="008A0E76"/>
    <w:rsid w:val="008A3730"/>
    <w:rsid w:val="008A3794"/>
    <w:rsid w:val="008A42FE"/>
    <w:rsid w:val="008A4F23"/>
    <w:rsid w:val="008A713B"/>
    <w:rsid w:val="008A766A"/>
    <w:rsid w:val="008B4FBE"/>
    <w:rsid w:val="008B6039"/>
    <w:rsid w:val="008C0EA6"/>
    <w:rsid w:val="008C24FB"/>
    <w:rsid w:val="008C2555"/>
    <w:rsid w:val="008C29FB"/>
    <w:rsid w:val="008C5B87"/>
    <w:rsid w:val="008C5BF2"/>
    <w:rsid w:val="008D0448"/>
    <w:rsid w:val="008D0677"/>
    <w:rsid w:val="008D0C9E"/>
    <w:rsid w:val="008D154E"/>
    <w:rsid w:val="008D26EE"/>
    <w:rsid w:val="008D2F03"/>
    <w:rsid w:val="008D6762"/>
    <w:rsid w:val="008E195E"/>
    <w:rsid w:val="008E30D8"/>
    <w:rsid w:val="008E447C"/>
    <w:rsid w:val="008E596E"/>
    <w:rsid w:val="008E5F28"/>
    <w:rsid w:val="008E6741"/>
    <w:rsid w:val="008F04C5"/>
    <w:rsid w:val="008F125D"/>
    <w:rsid w:val="008F46C8"/>
    <w:rsid w:val="008F4A35"/>
    <w:rsid w:val="008F4BBE"/>
    <w:rsid w:val="008F720C"/>
    <w:rsid w:val="00901E9C"/>
    <w:rsid w:val="009050E0"/>
    <w:rsid w:val="00906F79"/>
    <w:rsid w:val="00907369"/>
    <w:rsid w:val="00910B12"/>
    <w:rsid w:val="009121A3"/>
    <w:rsid w:val="00912404"/>
    <w:rsid w:val="009144D3"/>
    <w:rsid w:val="00920B9A"/>
    <w:rsid w:val="009249C5"/>
    <w:rsid w:val="00925558"/>
    <w:rsid w:val="00925B25"/>
    <w:rsid w:val="009263C9"/>
    <w:rsid w:val="0093040F"/>
    <w:rsid w:val="00930B2A"/>
    <w:rsid w:val="00936F03"/>
    <w:rsid w:val="0094018B"/>
    <w:rsid w:val="009418E3"/>
    <w:rsid w:val="009435BB"/>
    <w:rsid w:val="00943B02"/>
    <w:rsid w:val="00944039"/>
    <w:rsid w:val="00953014"/>
    <w:rsid w:val="00953429"/>
    <w:rsid w:val="009539A4"/>
    <w:rsid w:val="0095539C"/>
    <w:rsid w:val="009569E3"/>
    <w:rsid w:val="00957B86"/>
    <w:rsid w:val="00960035"/>
    <w:rsid w:val="0096040F"/>
    <w:rsid w:val="0096145A"/>
    <w:rsid w:val="009632EF"/>
    <w:rsid w:val="00964027"/>
    <w:rsid w:val="009651F5"/>
    <w:rsid w:val="00966B60"/>
    <w:rsid w:val="00967DA6"/>
    <w:rsid w:val="00973D8A"/>
    <w:rsid w:val="009804B4"/>
    <w:rsid w:val="00980709"/>
    <w:rsid w:val="009811C4"/>
    <w:rsid w:val="0098278C"/>
    <w:rsid w:val="00986848"/>
    <w:rsid w:val="00991819"/>
    <w:rsid w:val="00991BD7"/>
    <w:rsid w:val="00992BBB"/>
    <w:rsid w:val="00996B34"/>
    <w:rsid w:val="009A0FC8"/>
    <w:rsid w:val="009A2372"/>
    <w:rsid w:val="009A3C11"/>
    <w:rsid w:val="009A42D3"/>
    <w:rsid w:val="009A42F1"/>
    <w:rsid w:val="009A5571"/>
    <w:rsid w:val="009A7878"/>
    <w:rsid w:val="009B0CDC"/>
    <w:rsid w:val="009B1729"/>
    <w:rsid w:val="009B18C8"/>
    <w:rsid w:val="009B4F25"/>
    <w:rsid w:val="009B63FD"/>
    <w:rsid w:val="009C01EF"/>
    <w:rsid w:val="009C050D"/>
    <w:rsid w:val="009C06D3"/>
    <w:rsid w:val="009C1312"/>
    <w:rsid w:val="009C4D9D"/>
    <w:rsid w:val="009C63FB"/>
    <w:rsid w:val="009C6DFD"/>
    <w:rsid w:val="009C7060"/>
    <w:rsid w:val="009D0B9C"/>
    <w:rsid w:val="009D14FF"/>
    <w:rsid w:val="009D2E54"/>
    <w:rsid w:val="009D399A"/>
    <w:rsid w:val="009D4940"/>
    <w:rsid w:val="009D4A50"/>
    <w:rsid w:val="009D5FD0"/>
    <w:rsid w:val="009D66BC"/>
    <w:rsid w:val="009E1AD2"/>
    <w:rsid w:val="009E53AF"/>
    <w:rsid w:val="009E6D4B"/>
    <w:rsid w:val="009E6DF5"/>
    <w:rsid w:val="009F02C5"/>
    <w:rsid w:val="009F076C"/>
    <w:rsid w:val="009F34CC"/>
    <w:rsid w:val="009F3C4D"/>
    <w:rsid w:val="009F479E"/>
    <w:rsid w:val="009F6197"/>
    <w:rsid w:val="009F66D9"/>
    <w:rsid w:val="009F68CE"/>
    <w:rsid w:val="00A035A3"/>
    <w:rsid w:val="00A04658"/>
    <w:rsid w:val="00A0592D"/>
    <w:rsid w:val="00A06E48"/>
    <w:rsid w:val="00A10211"/>
    <w:rsid w:val="00A1128F"/>
    <w:rsid w:val="00A12055"/>
    <w:rsid w:val="00A133AF"/>
    <w:rsid w:val="00A16440"/>
    <w:rsid w:val="00A169AC"/>
    <w:rsid w:val="00A175C9"/>
    <w:rsid w:val="00A20CD8"/>
    <w:rsid w:val="00A20D42"/>
    <w:rsid w:val="00A2176F"/>
    <w:rsid w:val="00A2231D"/>
    <w:rsid w:val="00A22E07"/>
    <w:rsid w:val="00A2334F"/>
    <w:rsid w:val="00A250AA"/>
    <w:rsid w:val="00A277E6"/>
    <w:rsid w:val="00A30A8F"/>
    <w:rsid w:val="00A3174A"/>
    <w:rsid w:val="00A33D00"/>
    <w:rsid w:val="00A35A28"/>
    <w:rsid w:val="00A368EF"/>
    <w:rsid w:val="00A411BD"/>
    <w:rsid w:val="00A41505"/>
    <w:rsid w:val="00A423A1"/>
    <w:rsid w:val="00A42D3F"/>
    <w:rsid w:val="00A4414C"/>
    <w:rsid w:val="00A46451"/>
    <w:rsid w:val="00A47EF1"/>
    <w:rsid w:val="00A51D29"/>
    <w:rsid w:val="00A52F91"/>
    <w:rsid w:val="00A54D46"/>
    <w:rsid w:val="00A56998"/>
    <w:rsid w:val="00A56D51"/>
    <w:rsid w:val="00A60D18"/>
    <w:rsid w:val="00A61207"/>
    <w:rsid w:val="00A61700"/>
    <w:rsid w:val="00A6285C"/>
    <w:rsid w:val="00A651A0"/>
    <w:rsid w:val="00A663F3"/>
    <w:rsid w:val="00A663F9"/>
    <w:rsid w:val="00A669F1"/>
    <w:rsid w:val="00A66FE8"/>
    <w:rsid w:val="00A67489"/>
    <w:rsid w:val="00A7268C"/>
    <w:rsid w:val="00A74365"/>
    <w:rsid w:val="00A745BF"/>
    <w:rsid w:val="00A74A79"/>
    <w:rsid w:val="00A74E46"/>
    <w:rsid w:val="00A81524"/>
    <w:rsid w:val="00A81D60"/>
    <w:rsid w:val="00A82ACA"/>
    <w:rsid w:val="00A833B8"/>
    <w:rsid w:val="00A83ADD"/>
    <w:rsid w:val="00A865B5"/>
    <w:rsid w:val="00A90163"/>
    <w:rsid w:val="00A9482D"/>
    <w:rsid w:val="00AA1AC0"/>
    <w:rsid w:val="00AA3B66"/>
    <w:rsid w:val="00AA5803"/>
    <w:rsid w:val="00AA584F"/>
    <w:rsid w:val="00AB2843"/>
    <w:rsid w:val="00AB3118"/>
    <w:rsid w:val="00AB6E60"/>
    <w:rsid w:val="00AB6F32"/>
    <w:rsid w:val="00AC467A"/>
    <w:rsid w:val="00AC46C7"/>
    <w:rsid w:val="00AC5B71"/>
    <w:rsid w:val="00AC5F18"/>
    <w:rsid w:val="00AC6ED5"/>
    <w:rsid w:val="00AD00C1"/>
    <w:rsid w:val="00AD5D24"/>
    <w:rsid w:val="00AE00AE"/>
    <w:rsid w:val="00AE1183"/>
    <w:rsid w:val="00AE4C8F"/>
    <w:rsid w:val="00AE56E1"/>
    <w:rsid w:val="00AE6C9A"/>
    <w:rsid w:val="00AF1551"/>
    <w:rsid w:val="00AF2207"/>
    <w:rsid w:val="00AF2612"/>
    <w:rsid w:val="00AF2A61"/>
    <w:rsid w:val="00AF30D9"/>
    <w:rsid w:val="00AF3679"/>
    <w:rsid w:val="00AF48FB"/>
    <w:rsid w:val="00AF63BF"/>
    <w:rsid w:val="00AF6B3B"/>
    <w:rsid w:val="00AF783B"/>
    <w:rsid w:val="00AF79DD"/>
    <w:rsid w:val="00AF7F2C"/>
    <w:rsid w:val="00AF7F46"/>
    <w:rsid w:val="00B0178C"/>
    <w:rsid w:val="00B019F0"/>
    <w:rsid w:val="00B02885"/>
    <w:rsid w:val="00B03907"/>
    <w:rsid w:val="00B04EC7"/>
    <w:rsid w:val="00B051C3"/>
    <w:rsid w:val="00B06440"/>
    <w:rsid w:val="00B106FB"/>
    <w:rsid w:val="00B11F5D"/>
    <w:rsid w:val="00B1231F"/>
    <w:rsid w:val="00B14E12"/>
    <w:rsid w:val="00B17927"/>
    <w:rsid w:val="00B20AF5"/>
    <w:rsid w:val="00B2113E"/>
    <w:rsid w:val="00B2123B"/>
    <w:rsid w:val="00B2410E"/>
    <w:rsid w:val="00B26384"/>
    <w:rsid w:val="00B26E52"/>
    <w:rsid w:val="00B2727D"/>
    <w:rsid w:val="00B301A2"/>
    <w:rsid w:val="00B31350"/>
    <w:rsid w:val="00B315A8"/>
    <w:rsid w:val="00B32C3E"/>
    <w:rsid w:val="00B3552A"/>
    <w:rsid w:val="00B41D37"/>
    <w:rsid w:val="00B42430"/>
    <w:rsid w:val="00B45128"/>
    <w:rsid w:val="00B470BB"/>
    <w:rsid w:val="00B503E1"/>
    <w:rsid w:val="00B53DB3"/>
    <w:rsid w:val="00B54D7D"/>
    <w:rsid w:val="00B66AF2"/>
    <w:rsid w:val="00B66C16"/>
    <w:rsid w:val="00B71AD6"/>
    <w:rsid w:val="00B72269"/>
    <w:rsid w:val="00B72848"/>
    <w:rsid w:val="00B72B01"/>
    <w:rsid w:val="00B730DC"/>
    <w:rsid w:val="00B74544"/>
    <w:rsid w:val="00B75889"/>
    <w:rsid w:val="00B77754"/>
    <w:rsid w:val="00B81054"/>
    <w:rsid w:val="00B820DB"/>
    <w:rsid w:val="00B837F0"/>
    <w:rsid w:val="00B83896"/>
    <w:rsid w:val="00B860A9"/>
    <w:rsid w:val="00B9110D"/>
    <w:rsid w:val="00B919EC"/>
    <w:rsid w:val="00B928AF"/>
    <w:rsid w:val="00B931E3"/>
    <w:rsid w:val="00B95276"/>
    <w:rsid w:val="00B97264"/>
    <w:rsid w:val="00BA0143"/>
    <w:rsid w:val="00BA1EC4"/>
    <w:rsid w:val="00BA227A"/>
    <w:rsid w:val="00BA4C69"/>
    <w:rsid w:val="00BA52EC"/>
    <w:rsid w:val="00BA61AF"/>
    <w:rsid w:val="00BA7020"/>
    <w:rsid w:val="00BA74E9"/>
    <w:rsid w:val="00BA7AAA"/>
    <w:rsid w:val="00BB0651"/>
    <w:rsid w:val="00BB0D6A"/>
    <w:rsid w:val="00BB1630"/>
    <w:rsid w:val="00BB6860"/>
    <w:rsid w:val="00BB694A"/>
    <w:rsid w:val="00BC21E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637"/>
    <w:rsid w:val="00BF2B0D"/>
    <w:rsid w:val="00BF2EF7"/>
    <w:rsid w:val="00BF4E3B"/>
    <w:rsid w:val="00BF5454"/>
    <w:rsid w:val="00BF6610"/>
    <w:rsid w:val="00BF7EC9"/>
    <w:rsid w:val="00C00D8A"/>
    <w:rsid w:val="00C01BAE"/>
    <w:rsid w:val="00C01C49"/>
    <w:rsid w:val="00C03EA7"/>
    <w:rsid w:val="00C066E6"/>
    <w:rsid w:val="00C06C7A"/>
    <w:rsid w:val="00C110C0"/>
    <w:rsid w:val="00C11B6B"/>
    <w:rsid w:val="00C12370"/>
    <w:rsid w:val="00C15000"/>
    <w:rsid w:val="00C15897"/>
    <w:rsid w:val="00C1616B"/>
    <w:rsid w:val="00C166D5"/>
    <w:rsid w:val="00C16B21"/>
    <w:rsid w:val="00C16DFC"/>
    <w:rsid w:val="00C2079E"/>
    <w:rsid w:val="00C2153D"/>
    <w:rsid w:val="00C221CD"/>
    <w:rsid w:val="00C22EF3"/>
    <w:rsid w:val="00C27729"/>
    <w:rsid w:val="00C30CC3"/>
    <w:rsid w:val="00C312FA"/>
    <w:rsid w:val="00C32BF5"/>
    <w:rsid w:val="00C332C4"/>
    <w:rsid w:val="00C3342E"/>
    <w:rsid w:val="00C334F5"/>
    <w:rsid w:val="00C33C83"/>
    <w:rsid w:val="00C35A03"/>
    <w:rsid w:val="00C36A05"/>
    <w:rsid w:val="00C40BA5"/>
    <w:rsid w:val="00C40F51"/>
    <w:rsid w:val="00C432D9"/>
    <w:rsid w:val="00C44166"/>
    <w:rsid w:val="00C45B5B"/>
    <w:rsid w:val="00C46F26"/>
    <w:rsid w:val="00C51687"/>
    <w:rsid w:val="00C5241B"/>
    <w:rsid w:val="00C5289C"/>
    <w:rsid w:val="00C53E46"/>
    <w:rsid w:val="00C56008"/>
    <w:rsid w:val="00C56CBC"/>
    <w:rsid w:val="00C617B0"/>
    <w:rsid w:val="00C62D2B"/>
    <w:rsid w:val="00C6344F"/>
    <w:rsid w:val="00C653AE"/>
    <w:rsid w:val="00C659E2"/>
    <w:rsid w:val="00C669AD"/>
    <w:rsid w:val="00C72510"/>
    <w:rsid w:val="00C731CA"/>
    <w:rsid w:val="00C775C6"/>
    <w:rsid w:val="00C7770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628"/>
    <w:rsid w:val="00CA5FFF"/>
    <w:rsid w:val="00CA7F86"/>
    <w:rsid w:val="00CB0D0E"/>
    <w:rsid w:val="00CB32EF"/>
    <w:rsid w:val="00CB4FBA"/>
    <w:rsid w:val="00CB65C8"/>
    <w:rsid w:val="00CC0517"/>
    <w:rsid w:val="00CC1BDF"/>
    <w:rsid w:val="00CC1F1E"/>
    <w:rsid w:val="00CC21EC"/>
    <w:rsid w:val="00CC2726"/>
    <w:rsid w:val="00CC482B"/>
    <w:rsid w:val="00CC555D"/>
    <w:rsid w:val="00CC5DC9"/>
    <w:rsid w:val="00CD105E"/>
    <w:rsid w:val="00CD2E9F"/>
    <w:rsid w:val="00CD3FE9"/>
    <w:rsid w:val="00CD4AE6"/>
    <w:rsid w:val="00CD5211"/>
    <w:rsid w:val="00CD57F9"/>
    <w:rsid w:val="00CD5CD1"/>
    <w:rsid w:val="00CD6E47"/>
    <w:rsid w:val="00CD7250"/>
    <w:rsid w:val="00CE0BB8"/>
    <w:rsid w:val="00CE283A"/>
    <w:rsid w:val="00CE5253"/>
    <w:rsid w:val="00CE54E0"/>
    <w:rsid w:val="00CE5835"/>
    <w:rsid w:val="00CE6FA1"/>
    <w:rsid w:val="00CF1938"/>
    <w:rsid w:val="00CF24CD"/>
    <w:rsid w:val="00D01F0A"/>
    <w:rsid w:val="00D05A22"/>
    <w:rsid w:val="00D13012"/>
    <w:rsid w:val="00D14159"/>
    <w:rsid w:val="00D14990"/>
    <w:rsid w:val="00D2098C"/>
    <w:rsid w:val="00D20A93"/>
    <w:rsid w:val="00D20ADA"/>
    <w:rsid w:val="00D24268"/>
    <w:rsid w:val="00D24ED8"/>
    <w:rsid w:val="00D25BE6"/>
    <w:rsid w:val="00D30B02"/>
    <w:rsid w:val="00D30C6D"/>
    <w:rsid w:val="00D321DB"/>
    <w:rsid w:val="00D32460"/>
    <w:rsid w:val="00D32EBF"/>
    <w:rsid w:val="00D3386F"/>
    <w:rsid w:val="00D343B3"/>
    <w:rsid w:val="00D35073"/>
    <w:rsid w:val="00D36085"/>
    <w:rsid w:val="00D36A11"/>
    <w:rsid w:val="00D421D9"/>
    <w:rsid w:val="00D42FE8"/>
    <w:rsid w:val="00D47529"/>
    <w:rsid w:val="00D47713"/>
    <w:rsid w:val="00D51103"/>
    <w:rsid w:val="00D53B1C"/>
    <w:rsid w:val="00D54A46"/>
    <w:rsid w:val="00D55A7A"/>
    <w:rsid w:val="00D568D5"/>
    <w:rsid w:val="00D56B6F"/>
    <w:rsid w:val="00D57878"/>
    <w:rsid w:val="00D60AB7"/>
    <w:rsid w:val="00D6226F"/>
    <w:rsid w:val="00D70E15"/>
    <w:rsid w:val="00D70E96"/>
    <w:rsid w:val="00D714E5"/>
    <w:rsid w:val="00D74BBB"/>
    <w:rsid w:val="00D7546D"/>
    <w:rsid w:val="00D75C54"/>
    <w:rsid w:val="00D816D2"/>
    <w:rsid w:val="00D839C5"/>
    <w:rsid w:val="00D84043"/>
    <w:rsid w:val="00D85122"/>
    <w:rsid w:val="00D8758D"/>
    <w:rsid w:val="00D91348"/>
    <w:rsid w:val="00D91692"/>
    <w:rsid w:val="00D93E62"/>
    <w:rsid w:val="00D94008"/>
    <w:rsid w:val="00D9566D"/>
    <w:rsid w:val="00DA0EF7"/>
    <w:rsid w:val="00DA1764"/>
    <w:rsid w:val="00DA2440"/>
    <w:rsid w:val="00DA36CD"/>
    <w:rsid w:val="00DA4AB2"/>
    <w:rsid w:val="00DA4B3F"/>
    <w:rsid w:val="00DA4EB6"/>
    <w:rsid w:val="00DA5EC9"/>
    <w:rsid w:val="00DA5F0C"/>
    <w:rsid w:val="00DB20EB"/>
    <w:rsid w:val="00DB33F6"/>
    <w:rsid w:val="00DB38CC"/>
    <w:rsid w:val="00DB723D"/>
    <w:rsid w:val="00DC07B6"/>
    <w:rsid w:val="00DC08B6"/>
    <w:rsid w:val="00DC277F"/>
    <w:rsid w:val="00DC681E"/>
    <w:rsid w:val="00DC7173"/>
    <w:rsid w:val="00DD0950"/>
    <w:rsid w:val="00DD0BFE"/>
    <w:rsid w:val="00DD2568"/>
    <w:rsid w:val="00DD29B1"/>
    <w:rsid w:val="00DD4AF9"/>
    <w:rsid w:val="00DD5DF4"/>
    <w:rsid w:val="00DD5EE9"/>
    <w:rsid w:val="00DD66A0"/>
    <w:rsid w:val="00DD7497"/>
    <w:rsid w:val="00DD782F"/>
    <w:rsid w:val="00DE0414"/>
    <w:rsid w:val="00DE0982"/>
    <w:rsid w:val="00DE1D11"/>
    <w:rsid w:val="00DE28ED"/>
    <w:rsid w:val="00DE419E"/>
    <w:rsid w:val="00DE44C3"/>
    <w:rsid w:val="00DE4D5E"/>
    <w:rsid w:val="00DF139C"/>
    <w:rsid w:val="00DF2089"/>
    <w:rsid w:val="00DF7D53"/>
    <w:rsid w:val="00E00321"/>
    <w:rsid w:val="00E018AE"/>
    <w:rsid w:val="00E01D11"/>
    <w:rsid w:val="00E04045"/>
    <w:rsid w:val="00E04B64"/>
    <w:rsid w:val="00E114AC"/>
    <w:rsid w:val="00E12F22"/>
    <w:rsid w:val="00E14075"/>
    <w:rsid w:val="00E14E10"/>
    <w:rsid w:val="00E15212"/>
    <w:rsid w:val="00E16008"/>
    <w:rsid w:val="00E165FC"/>
    <w:rsid w:val="00E168D7"/>
    <w:rsid w:val="00E23A47"/>
    <w:rsid w:val="00E23E0E"/>
    <w:rsid w:val="00E2482B"/>
    <w:rsid w:val="00E2592B"/>
    <w:rsid w:val="00E25D98"/>
    <w:rsid w:val="00E264F8"/>
    <w:rsid w:val="00E2678A"/>
    <w:rsid w:val="00E30C52"/>
    <w:rsid w:val="00E32154"/>
    <w:rsid w:val="00E32A3F"/>
    <w:rsid w:val="00E33666"/>
    <w:rsid w:val="00E34937"/>
    <w:rsid w:val="00E358FB"/>
    <w:rsid w:val="00E3598D"/>
    <w:rsid w:val="00E36C48"/>
    <w:rsid w:val="00E3771A"/>
    <w:rsid w:val="00E4069C"/>
    <w:rsid w:val="00E40B45"/>
    <w:rsid w:val="00E40ED6"/>
    <w:rsid w:val="00E41637"/>
    <w:rsid w:val="00E44959"/>
    <w:rsid w:val="00E479CE"/>
    <w:rsid w:val="00E50C30"/>
    <w:rsid w:val="00E51410"/>
    <w:rsid w:val="00E515E7"/>
    <w:rsid w:val="00E5580D"/>
    <w:rsid w:val="00E562D7"/>
    <w:rsid w:val="00E56402"/>
    <w:rsid w:val="00E56CB5"/>
    <w:rsid w:val="00E56E68"/>
    <w:rsid w:val="00E61828"/>
    <w:rsid w:val="00E61B3B"/>
    <w:rsid w:val="00E64401"/>
    <w:rsid w:val="00E6499D"/>
    <w:rsid w:val="00E65E56"/>
    <w:rsid w:val="00E664D0"/>
    <w:rsid w:val="00E66F94"/>
    <w:rsid w:val="00E670E5"/>
    <w:rsid w:val="00E67237"/>
    <w:rsid w:val="00E6767D"/>
    <w:rsid w:val="00E717C1"/>
    <w:rsid w:val="00E71E63"/>
    <w:rsid w:val="00E735DE"/>
    <w:rsid w:val="00E76D4C"/>
    <w:rsid w:val="00E77668"/>
    <w:rsid w:val="00E81786"/>
    <w:rsid w:val="00E84A0F"/>
    <w:rsid w:val="00E84E35"/>
    <w:rsid w:val="00E85DE5"/>
    <w:rsid w:val="00E86C1F"/>
    <w:rsid w:val="00E90EC0"/>
    <w:rsid w:val="00E93488"/>
    <w:rsid w:val="00E944C1"/>
    <w:rsid w:val="00E94C01"/>
    <w:rsid w:val="00E94D59"/>
    <w:rsid w:val="00E95627"/>
    <w:rsid w:val="00E964A4"/>
    <w:rsid w:val="00E97D8B"/>
    <w:rsid w:val="00EA5878"/>
    <w:rsid w:val="00EA75BA"/>
    <w:rsid w:val="00EA7F55"/>
    <w:rsid w:val="00EB1817"/>
    <w:rsid w:val="00EB1CE6"/>
    <w:rsid w:val="00EB1F19"/>
    <w:rsid w:val="00EB51A5"/>
    <w:rsid w:val="00EB5CC9"/>
    <w:rsid w:val="00EB7375"/>
    <w:rsid w:val="00EC06EA"/>
    <w:rsid w:val="00EC2660"/>
    <w:rsid w:val="00EC3057"/>
    <w:rsid w:val="00EC47C5"/>
    <w:rsid w:val="00EC6A2E"/>
    <w:rsid w:val="00ED087B"/>
    <w:rsid w:val="00ED0C56"/>
    <w:rsid w:val="00ED5626"/>
    <w:rsid w:val="00ED5EB9"/>
    <w:rsid w:val="00ED6BFE"/>
    <w:rsid w:val="00ED7FE5"/>
    <w:rsid w:val="00EE0176"/>
    <w:rsid w:val="00EE17BD"/>
    <w:rsid w:val="00EE27D8"/>
    <w:rsid w:val="00EE32BD"/>
    <w:rsid w:val="00EE45DA"/>
    <w:rsid w:val="00EE5542"/>
    <w:rsid w:val="00EE6872"/>
    <w:rsid w:val="00EE6B7D"/>
    <w:rsid w:val="00EF0191"/>
    <w:rsid w:val="00EF09CC"/>
    <w:rsid w:val="00EF0F91"/>
    <w:rsid w:val="00EF2863"/>
    <w:rsid w:val="00EF7F15"/>
    <w:rsid w:val="00F00A14"/>
    <w:rsid w:val="00F01D37"/>
    <w:rsid w:val="00F0270A"/>
    <w:rsid w:val="00F036B9"/>
    <w:rsid w:val="00F0685D"/>
    <w:rsid w:val="00F06A5D"/>
    <w:rsid w:val="00F0700E"/>
    <w:rsid w:val="00F14A61"/>
    <w:rsid w:val="00F14C32"/>
    <w:rsid w:val="00F17B58"/>
    <w:rsid w:val="00F223BC"/>
    <w:rsid w:val="00F24B23"/>
    <w:rsid w:val="00F25A3F"/>
    <w:rsid w:val="00F26FBC"/>
    <w:rsid w:val="00F27353"/>
    <w:rsid w:val="00F27759"/>
    <w:rsid w:val="00F27FE8"/>
    <w:rsid w:val="00F31B7D"/>
    <w:rsid w:val="00F32A17"/>
    <w:rsid w:val="00F349CE"/>
    <w:rsid w:val="00F34BAA"/>
    <w:rsid w:val="00F35345"/>
    <w:rsid w:val="00F355CA"/>
    <w:rsid w:val="00F355FB"/>
    <w:rsid w:val="00F35FAA"/>
    <w:rsid w:val="00F40C6B"/>
    <w:rsid w:val="00F41113"/>
    <w:rsid w:val="00F413C9"/>
    <w:rsid w:val="00F43406"/>
    <w:rsid w:val="00F434C0"/>
    <w:rsid w:val="00F44385"/>
    <w:rsid w:val="00F44976"/>
    <w:rsid w:val="00F45C61"/>
    <w:rsid w:val="00F51138"/>
    <w:rsid w:val="00F5306F"/>
    <w:rsid w:val="00F532A6"/>
    <w:rsid w:val="00F569D6"/>
    <w:rsid w:val="00F57FCC"/>
    <w:rsid w:val="00F61354"/>
    <w:rsid w:val="00F613EE"/>
    <w:rsid w:val="00F61907"/>
    <w:rsid w:val="00F61AB2"/>
    <w:rsid w:val="00F65464"/>
    <w:rsid w:val="00F70E1C"/>
    <w:rsid w:val="00F72FCE"/>
    <w:rsid w:val="00F7314C"/>
    <w:rsid w:val="00F734F9"/>
    <w:rsid w:val="00F73F90"/>
    <w:rsid w:val="00F74080"/>
    <w:rsid w:val="00F74D13"/>
    <w:rsid w:val="00F80FBD"/>
    <w:rsid w:val="00F849FF"/>
    <w:rsid w:val="00F86F58"/>
    <w:rsid w:val="00F920BC"/>
    <w:rsid w:val="00F936BB"/>
    <w:rsid w:val="00F93BAD"/>
    <w:rsid w:val="00F941DD"/>
    <w:rsid w:val="00F95311"/>
    <w:rsid w:val="00F95F8F"/>
    <w:rsid w:val="00F964AD"/>
    <w:rsid w:val="00FA0A18"/>
    <w:rsid w:val="00FA1817"/>
    <w:rsid w:val="00FA1BBD"/>
    <w:rsid w:val="00FA412D"/>
    <w:rsid w:val="00FA70EC"/>
    <w:rsid w:val="00FB20D7"/>
    <w:rsid w:val="00FB7E06"/>
    <w:rsid w:val="00FC0A1A"/>
    <w:rsid w:val="00FC12BA"/>
    <w:rsid w:val="00FC1707"/>
    <w:rsid w:val="00FC1785"/>
    <w:rsid w:val="00FC1C82"/>
    <w:rsid w:val="00FC1D2F"/>
    <w:rsid w:val="00FC42C0"/>
    <w:rsid w:val="00FC44CC"/>
    <w:rsid w:val="00FC45AC"/>
    <w:rsid w:val="00FC4CFF"/>
    <w:rsid w:val="00FC5DE9"/>
    <w:rsid w:val="00FD0415"/>
    <w:rsid w:val="00FD44E2"/>
    <w:rsid w:val="00FD48FA"/>
    <w:rsid w:val="00FD73C3"/>
    <w:rsid w:val="00FE04FB"/>
    <w:rsid w:val="00FE2C66"/>
    <w:rsid w:val="00FE2FD3"/>
    <w:rsid w:val="00FE3229"/>
    <w:rsid w:val="00FE5699"/>
    <w:rsid w:val="00FE57BD"/>
    <w:rsid w:val="00FE6DE0"/>
    <w:rsid w:val="00FE7E1E"/>
    <w:rsid w:val="00FF06B2"/>
    <w:rsid w:val="00FF0C1D"/>
    <w:rsid w:val="00FF2542"/>
    <w:rsid w:val="00FF29EF"/>
    <w:rsid w:val="00FF2CD3"/>
    <w:rsid w:val="00FF3D23"/>
    <w:rsid w:val="00FF530C"/>
    <w:rsid w:val="00FF6AB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F069C"/>
  <w15:chartTrackingRefBased/>
  <w15:docId w15:val="{613F6BCC-2999-B34B-BEE2-30CD934F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26B1"/>
    <w:pPr>
      <w:spacing w:line="259" w:lineRule="auto"/>
    </w:pPr>
    <w:rPr>
      <w:rFonts w:ascii="Calibri" w:hAnsi="Calibri" w:cs="Calibri"/>
    </w:rPr>
  </w:style>
  <w:style w:type="paragraph" w:styleId="Heading1">
    <w:name w:val="heading 1"/>
    <w:aliases w:val="Pocket"/>
    <w:basedOn w:val="Normal"/>
    <w:next w:val="Normal"/>
    <w:link w:val="Heading1Char"/>
    <w:qFormat/>
    <w:rsid w:val="003826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26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826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3826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26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826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6B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826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826B1"/>
    <w:rPr>
      <w:color w:val="auto"/>
      <w:u w:val="none"/>
    </w:rPr>
  </w:style>
  <w:style w:type="character" w:customStyle="1" w:styleId="Heading1Char">
    <w:name w:val="Heading 1 Char"/>
    <w:aliases w:val="Pocket Char"/>
    <w:basedOn w:val="DefaultParagraphFont"/>
    <w:link w:val="Heading1"/>
    <w:rsid w:val="003826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26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826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826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26B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3826B1"/>
    <w:rPr>
      <w:b w:val="0"/>
      <w:sz w:val="22"/>
      <w:u w:val="single"/>
    </w:rPr>
  </w:style>
  <w:style w:type="character" w:styleId="Strong">
    <w:name w:val="Strong"/>
    <w:basedOn w:val="DefaultParagraphFont"/>
    <w:uiPriority w:val="22"/>
    <w:qFormat/>
    <w:rsid w:val="003826B1"/>
    <w:rPr>
      <w:b/>
      <w:bCs/>
    </w:rPr>
  </w:style>
  <w:style w:type="character" w:styleId="BookTitle">
    <w:name w:val="Book Title"/>
    <w:basedOn w:val="DefaultParagraphFont"/>
    <w:uiPriority w:val="33"/>
    <w:semiHidden/>
    <w:qFormat/>
    <w:rsid w:val="003826B1"/>
    <w:rPr>
      <w:b/>
      <w:bCs/>
      <w:i/>
      <w:iCs/>
      <w:spacing w:val="5"/>
    </w:rPr>
  </w:style>
  <w:style w:type="character" w:customStyle="1" w:styleId="Heading5Char">
    <w:name w:val="Heading 5 Char"/>
    <w:basedOn w:val="DefaultParagraphFont"/>
    <w:link w:val="Heading5"/>
    <w:uiPriority w:val="9"/>
    <w:semiHidden/>
    <w:rsid w:val="003826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26B1"/>
  </w:style>
  <w:style w:type="paragraph" w:styleId="Header">
    <w:name w:val="header"/>
    <w:basedOn w:val="Normal"/>
    <w:link w:val="HeaderChar"/>
    <w:uiPriority w:val="99"/>
    <w:semiHidden/>
    <w:rsid w:val="003826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26B1"/>
    <w:rPr>
      <w:rFonts w:ascii="Calibri" w:hAnsi="Calibri" w:cs="Calibri"/>
    </w:rPr>
  </w:style>
  <w:style w:type="paragraph" w:styleId="Footer">
    <w:name w:val="footer"/>
    <w:basedOn w:val="Normal"/>
    <w:link w:val="FooterChar"/>
    <w:uiPriority w:val="99"/>
    <w:semiHidden/>
    <w:rsid w:val="003826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26B1"/>
    <w:rPr>
      <w:rFonts w:ascii="Calibri" w:hAnsi="Calibri" w:cs="Calibri"/>
    </w:rPr>
  </w:style>
  <w:style w:type="paragraph" w:styleId="BodyText">
    <w:name w:val="Body Text"/>
    <w:basedOn w:val="Normal"/>
    <w:link w:val="BodyTextChar"/>
    <w:uiPriority w:val="99"/>
    <w:semiHidden/>
    <w:unhideWhenUsed/>
    <w:rsid w:val="003826B1"/>
    <w:pPr>
      <w:spacing w:after="120"/>
    </w:pPr>
  </w:style>
  <w:style w:type="character" w:customStyle="1" w:styleId="BodyTextChar">
    <w:name w:val="Body Text Char"/>
    <w:basedOn w:val="DefaultParagraphFont"/>
    <w:link w:val="BodyText"/>
    <w:uiPriority w:val="99"/>
    <w:semiHidden/>
    <w:rsid w:val="003826B1"/>
    <w:rPr>
      <w:rFonts w:ascii="Calibri" w:hAnsi="Calibri" w:cs="Calibri"/>
    </w:rPr>
  </w:style>
  <w:style w:type="paragraph" w:styleId="NoSpacing">
    <w:name w:val="No Spacing"/>
    <w:link w:val="NoSpacingChar"/>
    <w:uiPriority w:val="99"/>
    <w:semiHidden/>
    <w:unhideWhenUsed/>
    <w:qFormat/>
    <w:rsid w:val="003826B1"/>
    <w:pPr>
      <w:spacing w:after="0"/>
    </w:pPr>
    <w:rPr>
      <w:rFonts w:ascii="Calibri" w:hAnsi="Calibri" w:cs="Calibri"/>
    </w:rPr>
  </w:style>
  <w:style w:type="character" w:customStyle="1" w:styleId="NoSpacingChar">
    <w:name w:val="No Spacing Char"/>
    <w:basedOn w:val="DefaultParagraphFont"/>
    <w:link w:val="NoSpacing"/>
    <w:uiPriority w:val="99"/>
    <w:semiHidden/>
    <w:rsid w:val="003826B1"/>
    <w:rPr>
      <w:rFonts w:ascii="Calibri" w:hAnsi="Calibri" w:cs="Calibri"/>
    </w:rPr>
  </w:style>
  <w:style w:type="character" w:styleId="Hyperlink">
    <w:name w:val="Hyperlink"/>
    <w:basedOn w:val="DefaultParagraphFont"/>
    <w:uiPriority w:val="99"/>
    <w:unhideWhenUsed/>
    <w:rsid w:val="003826B1"/>
    <w:rPr>
      <w:color w:val="0563C1" w:themeColor="hyperlink"/>
      <w:u w:val="single"/>
    </w:rPr>
  </w:style>
  <w:style w:type="character" w:styleId="UnresolvedMention">
    <w:name w:val="Unresolved Mention"/>
    <w:basedOn w:val="DefaultParagraphFont"/>
    <w:uiPriority w:val="99"/>
    <w:semiHidden/>
    <w:unhideWhenUsed/>
    <w:rsid w:val="003826B1"/>
    <w:rPr>
      <w:color w:val="605E5C"/>
      <w:shd w:val="clear" w:color="auto" w:fill="E1DFDD"/>
    </w:rPr>
  </w:style>
  <w:style w:type="character" w:customStyle="1" w:styleId="articlepage-oneoffauthors-author">
    <w:name w:val="articlepage-oneoffauthors-author"/>
    <w:basedOn w:val="DefaultParagraphFont"/>
    <w:rsid w:val="00B54D7D"/>
  </w:style>
  <w:style w:type="paragraph" w:customStyle="1" w:styleId="actionbar-items-item">
    <w:name w:val="actionbar-items-item"/>
    <w:basedOn w:val="Normal"/>
    <w:rsid w:val="00B54D7D"/>
    <w:pPr>
      <w:spacing w:before="100" w:beforeAutospacing="1" w:after="100" w:afterAutospacing="1"/>
    </w:pPr>
    <w:rPr>
      <w:rFonts w:ascii="Times New Roman" w:eastAsia="Times New Roman" w:hAnsi="Times New Roman" w:cs="Times New Roman"/>
      <w:sz w:val="24"/>
      <w:szCs w:val="24"/>
    </w:rPr>
  </w:style>
  <w:style w:type="paragraph" w:customStyle="1" w:styleId="authortooltipbioqyqkd">
    <w:name w:val="authortooltip_bio__qyqkd"/>
    <w:basedOn w:val="Normal"/>
    <w:rsid w:val="00A046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36A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title">
    <w:name w:val="heading__title"/>
    <w:basedOn w:val="DefaultParagraphFont"/>
    <w:rsid w:val="004874BF"/>
  </w:style>
  <w:style w:type="paragraph" w:customStyle="1" w:styleId="textbold">
    <w:name w:val="text bold"/>
    <w:basedOn w:val="Normal"/>
    <w:link w:val="Emphasis"/>
    <w:uiPriority w:val="8"/>
    <w:qFormat/>
    <w:rsid w:val="00625824"/>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136</TotalTime>
  <Pages>22</Pages>
  <Words>12938</Words>
  <Characters>71194</Characters>
  <Application>Microsoft Office Word</Application>
  <DocSecurity>0</DocSecurity>
  <Lines>555</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1210</cp:revision>
  <dcterms:created xsi:type="dcterms:W3CDTF">2026-02-09T03:47:00Z</dcterms:created>
  <dcterms:modified xsi:type="dcterms:W3CDTF">2026-02-14T21:49:00Z</dcterms:modified>
</cp:coreProperties>
</file>