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52A" w:rsidRPr="007422A8" w:rsidRDefault="00C06DB4">
      <w:pPr>
        <w:rPr>
          <w:b/>
          <w:sz w:val="24"/>
        </w:rPr>
      </w:pPr>
      <w:bookmarkStart w:id="0" w:name="_GoBack"/>
      <w:r>
        <w:rPr>
          <w:b/>
          <w:sz w:val="24"/>
        </w:rPr>
        <w:t>Rapidly</w:t>
      </w:r>
      <w:r w:rsidR="007422A8" w:rsidRPr="007422A8">
        <w:rPr>
          <w:b/>
          <w:sz w:val="24"/>
        </w:rPr>
        <w:t xml:space="preserve"> </w:t>
      </w:r>
      <w:r>
        <w:rPr>
          <w:b/>
          <w:sz w:val="24"/>
        </w:rPr>
        <w:t>designed data capture in</w:t>
      </w:r>
      <w:r w:rsidR="004A60DF" w:rsidRPr="007422A8">
        <w:rPr>
          <w:b/>
          <w:sz w:val="24"/>
        </w:rPr>
        <w:t xml:space="preserve"> a rapidly evolving global pandemic</w:t>
      </w:r>
      <w:r>
        <w:rPr>
          <w:b/>
          <w:sz w:val="24"/>
        </w:rPr>
        <w:t>, lessons to be learnt</w:t>
      </w:r>
    </w:p>
    <w:p w:rsidR="004A60DF" w:rsidRDefault="004A60DF">
      <w:r>
        <w:t>The design of a well-thought, comprehensive, yet nimble and focused Case Report Form</w:t>
      </w:r>
      <w:r w:rsidR="007422A8">
        <w:t xml:space="preserve"> (CRF)</w:t>
      </w:r>
      <w:r>
        <w:t xml:space="preserve"> can greatly affect a study success. </w:t>
      </w:r>
      <w:r w:rsidR="007422A8">
        <w:t xml:space="preserve">CRF </w:t>
      </w:r>
      <w:r w:rsidRPr="004A60DF">
        <w:t>designing requires enormous planning and attention to minute detail</w:t>
      </w:r>
      <w:r>
        <w:t>. Neither conditions were facilitated by the emergence of a global pandemic in 2020 requiring a hastily set up clinical trial investigating potential life-saving treatments.</w:t>
      </w:r>
    </w:p>
    <w:p w:rsidR="004A60DF" w:rsidRDefault="007422A8">
      <w:r>
        <w:t>The clinically-driven, rapidly-designed</w:t>
      </w:r>
      <w:r w:rsidR="00A502C1">
        <w:t>,</w:t>
      </w:r>
      <w:r>
        <w:t xml:space="preserve"> resulting CRF met several challenges in its implementation that greatly affected the speed, accuracy and reporting of the clinical trial. All aspects of data collection, </w:t>
      </w:r>
      <w:r w:rsidR="00A502C1">
        <w:t>management, quality control and ultimate analysis</w:t>
      </w:r>
      <w:r>
        <w:t xml:space="preserve"> were severely hampered by the</w:t>
      </w:r>
      <w:r w:rsidR="00780E03">
        <w:t xml:space="preserve"> following avoidable</w:t>
      </w:r>
      <w:r>
        <w:t xml:space="preserve"> pitfalls</w:t>
      </w:r>
      <w:r w:rsidR="00780E03">
        <w:t xml:space="preserve"> in</w:t>
      </w:r>
      <w:r>
        <w:t xml:space="preserve"> </w:t>
      </w:r>
      <w:r w:rsidR="00780E03">
        <w:t>CRF design:</w:t>
      </w:r>
    </w:p>
    <w:p w:rsidR="00780E03" w:rsidRDefault="007422A8" w:rsidP="00780E03">
      <w:pPr>
        <w:pStyle w:val="ListParagraph"/>
        <w:numPr>
          <w:ilvl w:val="0"/>
          <w:numId w:val="1"/>
        </w:numPr>
      </w:pPr>
      <w:r>
        <w:t>Usage of a c</w:t>
      </w:r>
      <w:r w:rsidR="004A60DF">
        <w:t>omposite primar</w:t>
      </w:r>
      <w:r w:rsidR="0053654C">
        <w:t>y endpoint</w:t>
      </w:r>
      <w:r>
        <w:t xml:space="preserve"> whose determination required cross-validation of several sources</w:t>
      </w:r>
    </w:p>
    <w:p w:rsidR="007422A8" w:rsidRDefault="007422A8" w:rsidP="007422A8">
      <w:pPr>
        <w:pStyle w:val="ListParagraph"/>
        <w:numPr>
          <w:ilvl w:val="0"/>
          <w:numId w:val="1"/>
        </w:numPr>
      </w:pPr>
      <w:r>
        <w:t>Duplication of data source</w:t>
      </w:r>
      <w:r w:rsidR="0075215B">
        <w:t>s</w:t>
      </w:r>
    </w:p>
    <w:p w:rsidR="00780E03" w:rsidRDefault="00780E03" w:rsidP="007422A8">
      <w:pPr>
        <w:pStyle w:val="ListParagraph"/>
        <w:numPr>
          <w:ilvl w:val="0"/>
          <w:numId w:val="1"/>
        </w:numPr>
      </w:pPr>
      <w:r>
        <w:t>Collection of elaborate and</w:t>
      </w:r>
      <w:r w:rsidR="00A502C1">
        <w:t>/or</w:t>
      </w:r>
      <w:r>
        <w:t xml:space="preserve"> unimportant clinical data </w:t>
      </w:r>
    </w:p>
    <w:p w:rsidR="00A502C1" w:rsidRDefault="00A502C1" w:rsidP="00A502C1">
      <w:pPr>
        <w:pStyle w:val="ListParagraph"/>
        <w:numPr>
          <w:ilvl w:val="0"/>
          <w:numId w:val="1"/>
        </w:numPr>
      </w:pPr>
      <w:r>
        <w:t>Usage of clinically novel or clinically uncommon outcomes</w:t>
      </w:r>
    </w:p>
    <w:p w:rsidR="00A502C1" w:rsidRDefault="0053654C" w:rsidP="00A502C1">
      <w:pPr>
        <w:pStyle w:val="ListParagraph"/>
        <w:numPr>
          <w:ilvl w:val="0"/>
          <w:numId w:val="1"/>
        </w:numPr>
      </w:pPr>
      <w:r>
        <w:t>Poor connectivity of</w:t>
      </w:r>
      <w:r w:rsidR="00A502C1">
        <w:t xml:space="preserve"> related parts of the CRF and lack of a clear hierarchical structure differentiating crucial data points</w:t>
      </w:r>
      <w:r>
        <w:t xml:space="preserve"> vs potentially useful clinical information</w:t>
      </w:r>
    </w:p>
    <w:p w:rsidR="007422A8" w:rsidRDefault="007422A8" w:rsidP="007422A8">
      <w:pPr>
        <w:pStyle w:val="ListParagraph"/>
        <w:numPr>
          <w:ilvl w:val="0"/>
          <w:numId w:val="1"/>
        </w:numPr>
      </w:pPr>
      <w:r>
        <w:t xml:space="preserve">Persistent confusion of </w:t>
      </w:r>
      <w:r w:rsidR="00A502C1">
        <w:t>terms</w:t>
      </w:r>
      <w:r w:rsidR="00BA0A15">
        <w:t xml:space="preserve"> (i.e. “discharge” and “</w:t>
      </w:r>
      <w:r w:rsidR="0075215B">
        <w:t xml:space="preserve">study </w:t>
      </w:r>
      <w:r w:rsidR="00BA0A15">
        <w:t>termination”)</w:t>
      </w:r>
    </w:p>
    <w:p w:rsidR="00780E03" w:rsidRDefault="00BA0A15" w:rsidP="00780E03">
      <w:pPr>
        <w:pStyle w:val="ListParagraph"/>
        <w:numPr>
          <w:ilvl w:val="0"/>
          <w:numId w:val="1"/>
        </w:numPr>
      </w:pPr>
      <w:r>
        <w:t>Usage of d</w:t>
      </w:r>
      <w:r w:rsidR="00780E03">
        <w:t xml:space="preserve">aily patient status </w:t>
      </w:r>
      <w:r w:rsidR="00A502C1">
        <w:t>questions regarding safety</w:t>
      </w:r>
      <w:r>
        <w:t xml:space="preserve"> vs detailed safety reporting</w:t>
      </w:r>
    </w:p>
    <w:p w:rsidR="00A502C1" w:rsidRDefault="00A502C1" w:rsidP="00780E03">
      <w:pPr>
        <w:pStyle w:val="ListParagraph"/>
        <w:numPr>
          <w:ilvl w:val="0"/>
          <w:numId w:val="1"/>
        </w:numPr>
      </w:pPr>
      <w:r>
        <w:t xml:space="preserve">Lack of foresight in </w:t>
      </w:r>
      <w:r w:rsidR="00123103">
        <w:t>understanding the disease follow-up (discharge from hospital &amp; long term outcomes)</w:t>
      </w:r>
    </w:p>
    <w:p w:rsidR="00123103" w:rsidRDefault="00123103" w:rsidP="00780E03">
      <w:pPr>
        <w:pStyle w:val="ListParagraph"/>
        <w:numPr>
          <w:ilvl w:val="0"/>
          <w:numId w:val="1"/>
        </w:numPr>
      </w:pPr>
      <w:r>
        <w:t>Poor implementation of a “discharge” visit option</w:t>
      </w:r>
    </w:p>
    <w:p w:rsidR="0075215B" w:rsidRDefault="0075215B" w:rsidP="00780E03">
      <w:pPr>
        <w:pStyle w:val="ListParagraph"/>
        <w:numPr>
          <w:ilvl w:val="0"/>
          <w:numId w:val="1"/>
        </w:numPr>
      </w:pPr>
      <w:r>
        <w:t>Poorly designed “Termination of treatment form”</w:t>
      </w:r>
    </w:p>
    <w:p w:rsidR="0075215B" w:rsidRDefault="00123103" w:rsidP="0075215B">
      <w:pPr>
        <w:pStyle w:val="ListParagraph"/>
        <w:numPr>
          <w:ilvl w:val="0"/>
          <w:numId w:val="1"/>
        </w:numPr>
      </w:pPr>
      <w:r>
        <w:t xml:space="preserve">Misuse </w:t>
      </w:r>
      <w:r w:rsidR="00BA0A15">
        <w:t>of the End of Study form</w:t>
      </w:r>
    </w:p>
    <w:p w:rsidR="0053654C" w:rsidRDefault="0053654C" w:rsidP="0075215B">
      <w:pPr>
        <w:pStyle w:val="ListParagraph"/>
        <w:numPr>
          <w:ilvl w:val="0"/>
          <w:numId w:val="1"/>
        </w:numPr>
      </w:pPr>
      <w:r>
        <w:t>Lack of tools to quickly identify crucial missing data</w:t>
      </w:r>
      <w:r w:rsidR="00A7432E">
        <w:t xml:space="preserve"> in real time</w:t>
      </w:r>
    </w:p>
    <w:p w:rsidR="00780E03" w:rsidRDefault="00123103" w:rsidP="00780E03">
      <w:r>
        <w:t xml:space="preserve">Given the adaptive design of the trial and the rapidly evolving pandemic, </w:t>
      </w:r>
      <w:r w:rsidR="00BA0A15">
        <w:t>additional challenges were met</w:t>
      </w:r>
      <w:r>
        <w:t xml:space="preserve"> in having to reactively adapt the CRF to accommodate new arms of the study. The added uncertainty of a hugely variable and unpredictable rate of recruitment </w:t>
      </w:r>
      <w:r w:rsidR="00BA0A15">
        <w:t>made the retrospective quality control of the data very demanding and</w:t>
      </w:r>
      <w:r w:rsidR="0053654C">
        <w:t xml:space="preserve"> ultimately</w:t>
      </w:r>
      <w:r w:rsidR="00BA0A15">
        <w:t xml:space="preserve"> inefficient.</w:t>
      </w:r>
    </w:p>
    <w:p w:rsidR="0053654C" w:rsidRDefault="009023E9" w:rsidP="00780E03">
      <w:r>
        <w:t>We will present a</w:t>
      </w:r>
      <w:r w:rsidR="0053654C">
        <w:t xml:space="preserve"> series of examples of improvements and mitigations, where greater input from</w:t>
      </w:r>
      <w:r w:rsidR="0075215B">
        <w:t xml:space="preserve"> experienced</w:t>
      </w:r>
      <w:r w:rsidR="0053654C">
        <w:t xml:space="preserve"> statisticians and/or data managers at design stage could have improved the CRF</w:t>
      </w:r>
      <w:r w:rsidR="0075215B">
        <w:t>, streamlined the data acquisition</w:t>
      </w:r>
      <w:r w:rsidR="0053654C">
        <w:t xml:space="preserve"> and ultimately relieved pressures on the clinical staff conducting the trial</w:t>
      </w:r>
      <w:r w:rsidR="0075215B">
        <w:t xml:space="preserve"> under very challenging circumstances.</w:t>
      </w:r>
    </w:p>
    <w:p w:rsidR="0075215B" w:rsidRDefault="0075215B" w:rsidP="00780E03">
      <w:r>
        <w:t>We argue that the challenges presented by a global pandemic demanded a nimbler and more focused data acquisition process and such lessons would be beneficial for clinical trials at large.</w:t>
      </w:r>
      <w:bookmarkEnd w:id="0"/>
    </w:p>
    <w:sectPr w:rsidR="00752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375D"/>
    <w:multiLevelType w:val="hybridMultilevel"/>
    <w:tmpl w:val="8068A082"/>
    <w:lvl w:ilvl="0" w:tplc="0C7C6B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DF"/>
    <w:rsid w:val="00123103"/>
    <w:rsid w:val="004A60DF"/>
    <w:rsid w:val="0053654C"/>
    <w:rsid w:val="0068752A"/>
    <w:rsid w:val="007422A8"/>
    <w:rsid w:val="0075215B"/>
    <w:rsid w:val="00780E03"/>
    <w:rsid w:val="009023E9"/>
    <w:rsid w:val="00A502C1"/>
    <w:rsid w:val="00A7432E"/>
    <w:rsid w:val="00BA0A15"/>
    <w:rsid w:val="00C06DB4"/>
    <w:rsid w:val="00FB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E71CF-0A99-4477-9DC8-727951EF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</dc:creator>
  <cp:keywords/>
  <dc:description/>
  <cp:lastModifiedBy>Marianna</cp:lastModifiedBy>
  <cp:revision>2</cp:revision>
  <dcterms:created xsi:type="dcterms:W3CDTF">2022-05-20T10:34:00Z</dcterms:created>
  <dcterms:modified xsi:type="dcterms:W3CDTF">2022-05-20T10:34:00Z</dcterms:modified>
</cp:coreProperties>
</file>