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sz w:val="96"/>
          <w:szCs w:val="96"/>
        </w:rPr>
        <w:t xml:space="preserve">🏎</w:t>
      </w:r>
    </w:p>
    <w:p>
      <w:pPr>
        <w:spacing w:after="120" w:before="120"/>
        <w:jc w:val="center"/>
      </w:pPr>
      <w:r>
        <w:rPr>
          <w:rFonts w:ascii="Arial" w:cs="Arial" w:eastAsia="Arial" w:hAnsi="Arial"/>
          <w:b/>
          <w:bCs/>
          <w:color w:val="C0392B"/>
          <w:sz w:val="56"/>
          <w:szCs w:val="56"/>
        </w:rPr>
        <w:t xml:space="preserve">FORMULA 1</w:t>
      </w:r>
    </w:p>
    <w:p>
      <w:pPr>
        <w:spacing w:after="240" w:before="0"/>
        <w:jc w:val="center"/>
      </w:pPr>
      <w:r>
        <w:rPr>
          <w:rFonts w:ascii="Arial" w:cs="Arial" w:eastAsia="Arial" w:hAnsi="Arial"/>
          <w:b w:val="false"/>
          <w:bCs w:val="false"/>
          <w:color w:val="2C3E50"/>
          <w:sz w:val="40"/>
          <w:szCs w:val="40"/>
        </w:rPr>
        <w:t xml:space="preserve">Predicción de Posición Final</w:t>
      </w:r>
    </w:p>
    <w:p>
      <w:pPr>
        <w:pBdr>
          <w:bottom w:val="single" w:color="C0392B" w:sz="4" w:space="1"/>
        </w:pBdr>
        <w:spacing w:after="120" w:before="120"/>
      </w:pPr>
      <w:r>
        <w:t xml:space="preserve"/>
      </w:r>
    </w:p>
    <w:p>
      <w:pPr>
        <w:spacing w:after="60" w:before="240"/>
        <w:jc w:val="center"/>
      </w:pPr>
      <w:r>
        <w:rPr>
          <w:rFonts w:ascii="Arial" w:cs="Arial" w:eastAsia="Arial" w:hAnsi="Arial"/>
          <w:i/>
          <w:iCs/>
          <w:color w:val="2C3E50"/>
          <w:sz w:val="26"/>
          <w:szCs w:val="26"/>
        </w:rPr>
        <w:t xml:space="preserve">¿Qué factores predicen mejor la posición final</w:t>
      </w:r>
    </w:p>
    <w:p>
      <w:pPr>
        <w:spacing w:after="360" w:before="0"/>
        <w:jc w:val="center"/>
      </w:pPr>
      <w:r>
        <w:rPr>
          <w:rFonts w:ascii="Arial" w:cs="Arial" w:eastAsia="Arial" w:hAnsi="Arial"/>
          <w:i/>
          <w:iCs/>
          <w:color w:val="2C3E50"/>
          <w:sz w:val="26"/>
          <w:szCs w:val="26"/>
        </w:rPr>
        <w:t xml:space="preserve">de un piloto en carrera?</w:t>
      </w:r>
    </w:p>
    <w:p>
      <w:pPr>
        <w:pBdr>
          <w:bottom w:val="single" w:color="C0392B" w:sz="4" w:space="1"/>
        </w:pBdr>
        <w:spacing w:after="120" w:before="120"/>
      </w:pPr>
      <w:r>
        <w:t xml:space="preserve"/>
      </w:r>
    </w:p>
    <w:p>
      <w:pPr>
        <w:spacing w:after="0" w:before="0"/>
      </w:pPr>
      <w:r>
        <w:t xml:space="preserve"/>
      </w:r>
    </w:p>
    <w:p>
      <w:pPr>
        <w:spacing w:after="0" w:before="0"/>
      </w:pPr>
      <w:r>
        <w:t xml:space="preserve"/>
      </w:r>
    </w:p>
    <w:p>
      <w:pPr>
        <w:spacing w:after="60" w:before="120"/>
        <w:jc w:val="center"/>
      </w:pPr>
      <w:r>
        <w:rPr>
          <w:rFonts w:ascii="Arial" w:cs="Arial" w:eastAsia="Arial" w:hAnsi="Arial"/>
          <w:color w:val="888888"/>
          <w:sz w:val="22"/>
          <w:szCs w:val="22"/>
        </w:rPr>
        <w:t xml:space="preserve">Autor:</w:t>
      </w:r>
    </w:p>
    <w:p>
      <w:pPr>
        <w:spacing w:after="120" w:before="0"/>
        <w:jc w:val="center"/>
      </w:pPr>
      <w:r>
        <w:rPr>
          <w:rFonts w:ascii="Arial" w:cs="Arial" w:eastAsia="Arial" w:hAnsi="Arial"/>
          <w:b/>
          <w:bCs/>
          <w:color w:val="2C3E50"/>
          <w:sz w:val="28"/>
          <w:szCs w:val="28"/>
        </w:rPr>
        <w:t xml:space="preserve">Matías Noero</w:t>
      </w:r>
    </w:p>
    <w:p>
      <w:pPr>
        <w:spacing w:after="60" w:before="60"/>
        <w:jc w:val="center"/>
      </w:pPr>
      <w:r>
        <w:rPr>
          <w:rFonts w:ascii="Arial" w:cs="Arial" w:eastAsia="Arial" w:hAnsi="Arial"/>
          <w:sz w:val="22"/>
          <w:szCs w:val="22"/>
        </w:rPr>
        <w:t xml:space="preserve">Curso: Data Scientist II — CoderHouse</w:t>
      </w:r>
    </w:p>
    <w:p>
      <w:pPr>
        <w:spacing w:after="60" w:before="0"/>
        <w:jc w:val="center"/>
      </w:pPr>
      <w:r>
        <w:rPr>
          <w:rFonts w:ascii="Arial" w:cs="Arial" w:eastAsia="Arial" w:hAnsi="Arial"/>
          <w:sz w:val="22"/>
          <w:szCs w:val="22"/>
        </w:rPr>
        <w:t xml:space="preserve">Proyecto Final — Entrega: 25 de junio de 2026</w:t>
      </w:r>
    </w:p>
    <w:p>
      <w:r>
        <w:br w:type="page"/>
      </w:r>
    </w:p>
    <w:p>
      <w:pPr>
        <w:pStyle w:val="Heading1"/>
      </w:pPr>
      <w:r>
        <w:rPr>
          <w:rFonts w:ascii="Arial" w:cs="Arial" w:eastAsia="Arial" w:hAnsi="Arial"/>
          <w:b/>
          <w:bCs/>
          <w:color w:val="C0392B"/>
          <w:sz w:val="32"/>
          <w:szCs w:val="32"/>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C0392B"/>
          <w:sz w:val="32"/>
          <w:szCs w:val="32"/>
        </w:rPr>
        <w:t xml:space="preserve">1. Introducción</w:t>
      </w:r>
    </w:p>
    <w:p>
      <w:pPr>
        <w:spacing w:after="120" w:before="60"/>
      </w:pPr>
      <w:r>
        <w:rPr>
          <w:rFonts w:ascii="Arial" w:cs="Arial" w:eastAsia="Arial" w:hAnsi="Arial"/>
          <w:b w:val="false"/>
          <w:bCs w:val="false"/>
          <w:sz w:val="22"/>
          <w:szCs w:val="22"/>
        </w:rPr>
        <w:t xml:space="preserve">El presente documento respalda el proyecto final del curso Data Scientist II de CoderHouse, desarrollado a lo largo de siete semanas de trabajo. El proyecto aplica el pipeline completo de ciencia de datos sobre el dominio de la Fórmula 1: desde la exploración inicial hasta modelos de Machine Learning interpretables con SHAP.</w:t>
      </w:r>
    </w:p>
    <w:p>
      <w:pPr>
        <w:spacing w:after="0" w:before="0"/>
      </w:pPr>
      <w:r>
        <w:t xml:space="preserve"/>
      </w:r>
    </w:p>
    <w:p>
      <w:pPr>
        <w:pStyle w:val="Heading2"/>
        <w:spacing w:after="120" w:before="240"/>
      </w:pPr>
      <w:r>
        <w:rPr>
          <w:rFonts w:ascii="Arial" w:cs="Arial" w:eastAsia="Arial" w:hAnsi="Arial"/>
          <w:b/>
          <w:bCs/>
          <w:color w:val="2C3E50"/>
          <w:sz w:val="26"/>
          <w:szCs w:val="26"/>
        </w:rPr>
        <w:t xml:space="preserve">1.1 Pregunta central de investigación</w:t>
      </w:r>
    </w:p>
    <w:p>
      <w:pPr>
        <w:pBdr>
          <w:left w:val="single" w:color="C0392B" w:sz="12" w:space="8"/>
        </w:pBdr>
        <w:spacing w:after="120" w:before="120"/>
        <w:ind w:left="480"/>
      </w:pPr>
      <w:r>
        <w:rPr>
          <w:rFonts w:ascii="Arial" w:cs="Arial" w:eastAsia="Arial" w:hAnsi="Arial"/>
          <w:b/>
          <w:bCs/>
          <w:i/>
          <w:iCs/>
          <w:color w:val="C0392B"/>
          <w:sz w:val="24"/>
          <w:szCs w:val="24"/>
        </w:rPr>
        <w:t xml:space="preserve">¿Qué factores predicen mejor la posición final de un piloto en carrera?</w:t>
      </w:r>
    </w:p>
    <w:p>
      <w:pPr>
        <w:spacing w:after="120" w:before="60"/>
      </w:pPr>
      <w:r>
        <w:rPr>
          <w:rFonts w:ascii="Arial" w:cs="Arial" w:eastAsia="Arial" w:hAnsi="Arial"/>
          <w:b w:val="false"/>
          <w:bCs w:val="false"/>
          <w:sz w:val="22"/>
          <w:szCs w:val="22"/>
        </w:rPr>
        <w:t xml:space="preserve">Esta pregunta guía todas las decisiones analíticas del proyecto: la selección de features, el diseño de hipótesis, la elección de métricas y la interpretación de los modelos.</w:t>
      </w:r>
    </w:p>
    <w:p>
      <w:pPr>
        <w:spacing w:after="0" w:before="0"/>
      </w:pPr>
      <w:r>
        <w:t xml:space="preserve"/>
      </w:r>
    </w:p>
    <w:p>
      <w:pPr>
        <w:pStyle w:val="Heading2"/>
        <w:spacing w:after="120" w:before="240"/>
      </w:pPr>
      <w:r>
        <w:rPr>
          <w:rFonts w:ascii="Arial" w:cs="Arial" w:eastAsia="Arial" w:hAnsi="Arial"/>
          <w:b/>
          <w:bCs/>
          <w:color w:val="2C3E50"/>
          <w:sz w:val="26"/>
          <w:szCs w:val="26"/>
        </w:rPr>
        <w:t xml:space="preserve">1.2 Hipótesis de trabajo</w:t>
      </w:r>
    </w:p>
    <w:p>
      <w:pPr>
        <w:pStyle w:val="ListParagraph"/>
        <w:numPr>
          <w:ilvl w:val="0"/>
          <w:numId w:val="2"/>
        </w:numPr>
        <w:spacing w:after="40" w:before="40"/>
      </w:pPr>
      <w:r>
        <w:rPr>
          <w:rFonts w:ascii="Arial" w:cs="Arial" w:eastAsia="Arial" w:hAnsi="Arial"/>
          <w:b/>
          <w:bCs/>
          <w:sz w:val="22"/>
          <w:szCs w:val="22"/>
        </w:rPr>
        <w:t xml:space="preserve">H1: </w:t>
      </w:r>
      <w:r>
        <w:rPr>
          <w:rFonts w:ascii="Arial" w:cs="Arial" w:eastAsia="Arial" w:hAnsi="Arial"/>
          <w:sz w:val="22"/>
          <w:szCs w:val="22"/>
        </w:rPr>
        <w:t xml:space="preserve">La posición de grilla (clasificación) es el predictor más fuerte de la posición final.</w:t>
      </w:r>
    </w:p>
    <w:p>
      <w:pPr>
        <w:pStyle w:val="ListParagraph"/>
        <w:numPr>
          <w:ilvl w:val="0"/>
          <w:numId w:val="2"/>
        </w:numPr>
        <w:spacing w:after="40" w:before="40"/>
      </w:pPr>
      <w:r>
        <w:rPr>
          <w:rFonts w:ascii="Arial" w:cs="Arial" w:eastAsia="Arial" w:hAnsi="Arial"/>
          <w:b/>
          <w:bCs/>
          <w:sz w:val="22"/>
          <w:szCs w:val="22"/>
        </w:rPr>
        <w:t xml:space="preserve">H2: </w:t>
      </w:r>
      <w:r>
        <w:rPr>
          <w:rFonts w:ascii="Arial" w:cs="Arial" w:eastAsia="Arial" w:hAnsi="Arial"/>
          <w:sz w:val="22"/>
          <w:szCs w:val="22"/>
        </w:rPr>
        <w:t xml:space="preserve">El constructor / equipo explica gran parte de la varianza de los resultados.</w:t>
      </w:r>
    </w:p>
    <w:p>
      <w:pPr>
        <w:pStyle w:val="ListParagraph"/>
        <w:numPr>
          <w:ilvl w:val="0"/>
          <w:numId w:val="2"/>
        </w:numPr>
        <w:spacing w:after="40" w:before="40"/>
      </w:pPr>
      <w:r>
        <w:rPr>
          <w:rFonts w:ascii="Arial" w:cs="Arial" w:eastAsia="Arial" w:hAnsi="Arial"/>
          <w:b/>
          <w:bCs/>
          <w:sz w:val="22"/>
          <w:szCs w:val="22"/>
        </w:rPr>
        <w:t xml:space="preserve">H3: </w:t>
      </w:r>
      <w:r>
        <w:rPr>
          <w:rFonts w:ascii="Arial" w:cs="Arial" w:eastAsia="Arial" w:hAnsi="Arial"/>
          <w:sz w:val="22"/>
          <w:szCs w:val="22"/>
        </w:rPr>
        <w:t xml:space="preserve">La estrategia de pit stops diferencia resultados entre pilotos con clasificaciones similares.</w:t>
      </w:r>
    </w:p>
    <w:p>
      <w:pPr>
        <w:pStyle w:val="Heading1"/>
        <w:pageBreakBefore/>
      </w:pPr>
      <w:r>
        <w:rPr>
          <w:rFonts w:ascii="Arial" w:cs="Arial" w:eastAsia="Arial" w:hAnsi="Arial"/>
          <w:b/>
          <w:bCs/>
          <w:color w:val="C0392B"/>
          <w:sz w:val="32"/>
          <w:szCs w:val="32"/>
        </w:rPr>
        <w:t xml:space="preserve">2. Dataset</w:t>
      </w:r>
    </w:p>
    <w:p>
      <w:pPr>
        <w:pStyle w:val="Heading2"/>
        <w:spacing w:after="120" w:before="240"/>
      </w:pPr>
      <w:r>
        <w:rPr>
          <w:rFonts w:ascii="Arial" w:cs="Arial" w:eastAsia="Arial" w:hAnsi="Arial"/>
          <w:b/>
          <w:bCs/>
          <w:color w:val="2C3E50"/>
          <w:sz w:val="26"/>
          <w:szCs w:val="26"/>
        </w:rPr>
        <w:t xml:space="preserve">2.1 Fuente</w:t>
      </w:r>
    </w:p>
    <w:p>
      <w:pPr>
        <w:spacing w:after="120" w:before="60"/>
      </w:pPr>
      <w:r>
        <w:rPr>
          <w:rFonts w:ascii="Arial" w:cs="Arial" w:eastAsia="Arial" w:hAnsi="Arial"/>
          <w:b w:val="false"/>
          <w:bCs w:val="false"/>
          <w:sz w:val="22"/>
          <w:szCs w:val="22"/>
        </w:rPr>
        <w:t xml:space="preserve">Fuente principal: Formula 1 World Championship (1950–2024), disponible en Kaggle.</w:t>
      </w:r>
    </w:p>
    <w:p>
      <w:pPr>
        <w:spacing w:after="120" w:before="60"/>
      </w:pPr>
      <w:r>
        <w:rPr>
          <w:rFonts w:ascii="Arial" w:cs="Arial" w:eastAsia="Arial" w:hAnsi="Arial"/>
          <w:b w:val="false"/>
          <w:bCs w:val="false"/>
          <w:sz w:val="22"/>
          <w:szCs w:val="22"/>
        </w:rPr>
        <w:t xml:space="preserve">Fuente complementaria: API Jolpica-F1 (reemplazo oficial de la API Ergast, dada de baja en 2024). Se utilizó para descargar los resultados completos de la temporada 2024.</w:t>
      </w:r>
    </w:p>
    <w:p>
      <w:pPr>
        <w:spacing w:after="0" w:before="0"/>
      </w:pPr>
      <w:r>
        <w:t xml:space="preserve"/>
      </w:r>
    </w:p>
    <w:p>
      <w:pPr>
        <w:pStyle w:val="Heading2"/>
        <w:spacing w:after="120" w:before="240"/>
      </w:pPr>
      <w:r>
        <w:rPr>
          <w:rFonts w:ascii="Arial" w:cs="Arial" w:eastAsia="Arial" w:hAnsi="Arial"/>
          <w:b/>
          <w:bCs/>
          <w:color w:val="2C3E50"/>
          <w:sz w:val="26"/>
          <w:szCs w:val="26"/>
        </w:rPr>
        <w:t xml:space="preserve">2.2 Tablas del dataset</w:t>
      </w:r>
    </w:p>
    <w:p>
      <w:pPr>
        <w:spacing w:after="120" w:before="60"/>
      </w:pPr>
      <w:r>
        <w:rPr>
          <w:rFonts w:ascii="Arial" w:cs="Arial" w:eastAsia="Arial" w:hAnsi="Arial"/>
          <w:b w:val="false"/>
          <w:bCs w:val="false"/>
          <w:sz w:val="22"/>
          <w:szCs w:val="22"/>
        </w:rPr>
        <w:t xml:space="preserve">El dataset está compuesto por 11 tablas relacionales. La tabla central es results.csv, que contiene la variable objetivo position:</w:t>
      </w:r>
    </w:p>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120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Archivo</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Filas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circuits.csv</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Circuitos del mundo (ubicación, coordenadas)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constructors.csv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Equipos / escuderías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drivers.csv</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Pilotos (fecha nacimiento, nacionalidad)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races.csv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Carreras por temporada y circuito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166</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results.csv</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Resultados — tabla central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qualifying.csv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Resultados de clasificación (Q1/Q2/Q3)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952</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pit_stops.csv</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Paradas en boxes (vuelta, duración)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lap_times.csv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Tiempos por vuelta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456</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driver_standings.csv</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Clasificación del campeonato de pilotos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constructor_standings.csv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Clasificación de constructores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408</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status.csv</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Estado de finalización (DNF, etc.)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r>
    </w:tbl>
    <w:p>
      <w:pPr>
        <w:spacing w:after="0" w:before="0"/>
      </w:pPr>
      <w:r>
        <w:t xml:space="preserve"/>
      </w:r>
    </w:p>
    <w:p>
      <w:pPr>
        <w:pStyle w:val="Heading2"/>
        <w:spacing w:after="120" w:before="240"/>
      </w:pPr>
      <w:r>
        <w:rPr>
          <w:rFonts w:ascii="Arial" w:cs="Arial" w:eastAsia="Arial" w:hAnsi="Arial"/>
          <w:b/>
          <w:bCs/>
          <w:color w:val="2C3E50"/>
          <w:sz w:val="26"/>
          <w:szCs w:val="26"/>
        </w:rPr>
        <w:t xml:space="preserve">2.3 Dataset Maestro</w:t>
      </w:r>
    </w:p>
    <w:p>
      <w:pPr>
        <w:spacing w:after="120" w:before="60"/>
      </w:pPr>
      <w:r>
        <w:rPr>
          <w:rFonts w:ascii="Arial" w:cs="Arial" w:eastAsia="Arial" w:hAnsi="Arial"/>
          <w:b w:val="false"/>
          <w:bCs w:val="false"/>
          <w:sz w:val="22"/>
          <w:szCs w:val="22"/>
        </w:rPr>
        <w:t xml:space="preserve">Mediante joins sucesivos sobre results como tabla central, se construyó f1_master.csv: un dataset unificado de 960 filas × 36 columnas que integra toda la información disponible. Tras el proceso de limpieza, se generó f1_master_clean.csv (dataset final para modelado).</w:t>
      </w:r>
    </w:p>
    <w:p>
      <w:pPr>
        <w:pStyle w:val="Heading1"/>
        <w:pageBreakBefore/>
      </w:pPr>
      <w:r>
        <w:rPr>
          <w:rFonts w:ascii="Arial" w:cs="Arial" w:eastAsia="Arial" w:hAnsi="Arial"/>
          <w:b/>
          <w:bCs/>
          <w:color w:val="C0392B"/>
          <w:sz w:val="32"/>
          <w:szCs w:val="32"/>
        </w:rPr>
        <w:t xml:space="preserve">3. Metodología</w:t>
      </w:r>
    </w:p>
    <w:p>
      <w:pPr>
        <w:spacing w:after="120" w:before="60"/>
      </w:pPr>
      <w:r>
        <w:rPr>
          <w:rFonts w:ascii="Arial" w:cs="Arial" w:eastAsia="Arial" w:hAnsi="Arial"/>
          <w:b w:val="false"/>
          <w:bCs w:val="false"/>
          <w:sz w:val="22"/>
          <w:szCs w:val="22"/>
        </w:rPr>
        <w:t xml:space="preserve">El proyecto sigue el pipeline estándar de ciencia de datos, organizado en siete notebooks de Jupyter. Cada semana corresponde a uno o dos módulos del curso.</w:t>
      </w:r>
    </w:p>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7360"/>
      </w:tblGrid>
      <w:tr>
        <w:tc>
          <w:tcPr>
            <w:tcW w:type="dxa" w:w="1200"/>
            <w:vMerge w:val="restart"/>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S1</w:t>
            </w:r>
          </w:p>
        </w:tc>
        <w:tc>
          <w:tcPr>
            <w:tcW w:type="dxa" w:w="736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20"/>
            </w:tcMar>
          </w:tcPr>
          <w:p>
            <w:r>
              <w:rPr>
                <w:rFonts w:ascii="Arial" w:cs="Arial" w:eastAsia="Arial" w:hAnsi="Arial"/>
                <w:b/>
                <w:bCs/>
                <w:color w:val="FFFFFF"/>
                <w:sz w:val="22"/>
                <w:szCs w:val="22"/>
              </w:rPr>
              <w:t xml:space="preserve">Exploración Inicial</w:t>
            </w:r>
            <w:r>
              <w:rPr>
                <w:rFonts w:ascii="Arial" w:cs="Arial" w:eastAsia="Arial" w:hAnsi="Arial"/>
                <w:i/>
                <w:iCs/>
                <w:color w:val="AAAAAA"/>
                <w:sz w:val="18"/>
                <w:szCs w:val="18"/>
              </w:rPr>
              <w:t xml:space="preserve">  |  01_exploracion_inicial.ipynb</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Carga de las 11 tablas del dataset (pandas)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Inspección de shapes, tipos de datos y valores nulos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Esquema de relaciones entre tablas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Primeras visualizaciones: distribución de posiciones, victorias por constructor</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Correlación inicial grilla ↔ posición (r = 0.67)</w:t>
            </w:r>
          </w:p>
        </w:tc>
      </w:tr>
    </w:tbl>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7360"/>
      </w:tblGrid>
      <w:tr>
        <w:tc>
          <w:tcPr>
            <w:tcW w:type="dxa" w:w="1200"/>
            <w:vMerge w:val="restart"/>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S2</w:t>
            </w:r>
          </w:p>
        </w:tc>
        <w:tc>
          <w:tcPr>
            <w:tcW w:type="dxa" w:w="736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20"/>
            </w:tcMar>
          </w:tcPr>
          <w:p>
            <w:r>
              <w:rPr>
                <w:rFonts w:ascii="Arial" w:cs="Arial" w:eastAsia="Arial" w:hAnsi="Arial"/>
                <w:b/>
                <w:bCs/>
                <w:color w:val="FFFFFF"/>
                <w:sz w:val="22"/>
                <w:szCs w:val="22"/>
              </w:rPr>
              <w:t xml:space="preserve">API Jolpica-F1 + Dataset Maestro</w:t>
            </w:r>
            <w:r>
              <w:rPr>
                <w:rFonts w:ascii="Arial" w:cs="Arial" w:eastAsia="Arial" w:hAnsi="Arial"/>
                <w:i/>
                <w:iCs/>
                <w:color w:val="AAAAAA"/>
                <w:sz w:val="18"/>
                <w:szCs w:val="18"/>
              </w:rPr>
              <w:t xml:space="preserve">  |  02_api_y_dataset_maestro.ipynb</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Consumo de la API Jolpica-F1 (módulo requests, paginación automática)</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Descarga de la temporada 2024 completa (479 resultados, 24 carreras)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JOIN de 6 tablas — resultado: 960 filas × 30 columnas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Features derivadas: positions_gained = grid − position</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Variable objetivo binaria top3, flag finished</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Features de pit stops: num_stops, total_pit_time, fastest_pit</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Exportación de f1_master.csv</w:t>
            </w:r>
          </w:p>
        </w:tc>
      </w:tr>
    </w:tbl>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7360"/>
      </w:tblGrid>
      <w:tr>
        <w:tc>
          <w:tcPr>
            <w:tcW w:type="dxa" w:w="1200"/>
            <w:vMerge w:val="restart"/>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S3</w:t>
            </w:r>
          </w:p>
        </w:tc>
        <w:tc>
          <w:tcPr>
            <w:tcW w:type="dxa" w:w="736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20"/>
            </w:tcMar>
          </w:tcPr>
          <w:p>
            <w:r>
              <w:rPr>
                <w:rFonts w:ascii="Arial" w:cs="Arial" w:eastAsia="Arial" w:hAnsi="Arial"/>
                <w:b/>
                <w:bCs/>
                <w:color w:val="FFFFFF"/>
                <w:sz w:val="22"/>
                <w:szCs w:val="22"/>
              </w:rPr>
              <w:t xml:space="preserve">Limpieza de Datos</w:t>
            </w:r>
            <w:r>
              <w:rPr>
                <w:rFonts w:ascii="Arial" w:cs="Arial" w:eastAsia="Arial" w:hAnsi="Arial"/>
                <w:i/>
                <w:iCs/>
                <w:color w:val="AAAAAA"/>
                <w:sz w:val="18"/>
                <w:szCs w:val="18"/>
              </w:rPr>
              <w:t xml:space="preserve">  |  03_limpieza.ipynb</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Diagnóstico completo de nulos (mapa heatmap)</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Eliminación de columnas con &gt;99% nulos: fastestLap, fastestLapTime</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Imputación de pit stops nulos con 0 (sin paradas = no registradas)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Eliminación de 8 filas sin información de carrera</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Normalización de fechas → columna driver_age</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Marcado de pit_lane_start (grid = 0)</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Detección de outliers con método IQR — flag pit_time_outlier</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Ranking de constructores team_rank por posición media</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Exportación de f1_master_clean.csv</w:t>
            </w:r>
          </w:p>
        </w:tc>
      </w:tr>
    </w:tbl>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7360"/>
      </w:tblGrid>
      <w:tr>
        <w:tc>
          <w:tcPr>
            <w:tcW w:type="dxa" w:w="1200"/>
            <w:vMerge w:val="restart"/>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S4</w:t>
            </w:r>
          </w:p>
        </w:tc>
        <w:tc>
          <w:tcPr>
            <w:tcW w:type="dxa" w:w="736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20"/>
            </w:tcMar>
          </w:tcPr>
          <w:p>
            <w:r>
              <w:rPr>
                <w:rFonts w:ascii="Arial" w:cs="Arial" w:eastAsia="Arial" w:hAnsi="Arial"/>
                <w:b/>
                <w:bCs/>
                <w:color w:val="FFFFFF"/>
                <w:sz w:val="22"/>
                <w:szCs w:val="22"/>
              </w:rPr>
              <w:t xml:space="preserve">Análisis Exploratorio (EDA)</w:t>
            </w:r>
            <w:r>
              <w:rPr>
                <w:rFonts w:ascii="Arial" w:cs="Arial" w:eastAsia="Arial" w:hAnsi="Arial"/>
                <w:i/>
                <w:iCs/>
                <w:color w:val="AAAAAA"/>
                <w:sz w:val="18"/>
                <w:szCs w:val="18"/>
              </w:rPr>
              <w:t xml:space="preserve">  |  04_eda.ipynb</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Distribución de variable objetivo: position y top3</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Hipótesis 1 — scatter grilla vs posición, tasa de victoria por grilla</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Hipótesis 2 — violin plots por constructor, ANOVA + eta-squared</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Hipótesis 3 — análisis de pit stops: num_stops, total_pit_time</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Heatmap de correlaciones de Pearson entre todas las features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Ranking de features por correlación con position</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Análisis por circuito y nacionalidad</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Selección de las 7 features para el modelo</w:t>
            </w:r>
          </w:p>
        </w:tc>
      </w:tr>
    </w:tbl>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7360"/>
      </w:tblGrid>
      <w:tr>
        <w:tc>
          <w:tcPr>
            <w:tcW w:type="dxa" w:w="1200"/>
            <w:vMerge w:val="restart"/>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S5</w:t>
            </w:r>
          </w:p>
        </w:tc>
        <w:tc>
          <w:tcPr>
            <w:tcW w:type="dxa" w:w="736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20"/>
            </w:tcMar>
          </w:tcPr>
          <w:p>
            <w:r>
              <w:rPr>
                <w:rFonts w:ascii="Arial" w:cs="Arial" w:eastAsia="Arial" w:hAnsi="Arial"/>
                <w:b/>
                <w:bCs/>
                <w:color w:val="FFFFFF"/>
                <w:sz w:val="22"/>
                <w:szCs w:val="22"/>
              </w:rPr>
              <w:t xml:space="preserve">Modelos Baseline</w:t>
            </w:r>
            <w:r>
              <w:rPr>
                <w:rFonts w:ascii="Arial" w:cs="Arial" w:eastAsia="Arial" w:hAnsi="Arial"/>
                <w:i/>
                <w:iCs/>
                <w:color w:val="AAAAAA"/>
                <w:sz w:val="18"/>
                <w:szCs w:val="18"/>
              </w:rPr>
              <w:t xml:space="preserve">  |  05_modelos_baseline.ipynb</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Preparación: encoding, StandardScaler, train/test split estratificado (80/20)</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Dummy Regressor y Dummy Classifier como mínimo de referencia</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Regresión Lineal: MAE, RMSE, R², cross-validation 5 folds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Diagnóstico de residuos: Q-Q plot, test Shapiro-Wilk</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Regresión Logística: ROC-AUC, accuracy, precision/recall por clase</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Odds ratios para interpretación de coeficientes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Guardado de metricas_modelos.csv como referencia</w:t>
            </w:r>
          </w:p>
        </w:tc>
      </w:tr>
    </w:tbl>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7360"/>
      </w:tblGrid>
      <w:tr>
        <w:tc>
          <w:tcPr>
            <w:tcW w:type="dxa" w:w="1200"/>
            <w:vMerge w:val="restart"/>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S6</w:t>
            </w:r>
          </w:p>
        </w:tc>
        <w:tc>
          <w:tcPr>
            <w:tcW w:type="dxa" w:w="736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20"/>
            </w:tcMar>
          </w:tcPr>
          <w:p>
            <w:r>
              <w:rPr>
                <w:rFonts w:ascii="Arial" w:cs="Arial" w:eastAsia="Arial" w:hAnsi="Arial"/>
                <w:b/>
                <w:bCs/>
                <w:color w:val="FFFFFF"/>
                <w:sz w:val="22"/>
                <w:szCs w:val="22"/>
              </w:rPr>
              <w:t xml:space="preserve">Modelos Avanzados</w:t>
            </w:r>
            <w:r>
              <w:rPr>
                <w:rFonts w:ascii="Arial" w:cs="Arial" w:eastAsia="Arial" w:hAnsi="Arial"/>
                <w:i/>
                <w:iCs/>
                <w:color w:val="AAAAAA"/>
                <w:sz w:val="18"/>
                <w:szCs w:val="18"/>
              </w:rPr>
              <w:t xml:space="preserve">  |  06_modelos_avanzados.ipynb</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Random Forest Regressor con RandomizedSearchCV (30 iteraciones, 5-fold CV)</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Random Forest Classifier con class_weight='balanced'</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XGBoost Regressor con RandomizedSearchCV (40 iteraciones)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XGBoost Classifier con scale_pos_weight para balance de clases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Feature importance: Gini (Random Forest) vs Gain (XGBoost)</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Curvas ROC comparativas de los 3 modelos</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Matrices de confusión RF vs XGBoost</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Tabla comparativa completa y actualización de metricas_modelos.csv</w:t>
            </w:r>
          </w:p>
        </w:tc>
      </w:tr>
    </w:tbl>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7360"/>
      </w:tblGrid>
      <w:tr>
        <w:tc>
          <w:tcPr>
            <w:tcW w:type="dxa" w:w="1200"/>
            <w:vMerge w:val="restart"/>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S7</w:t>
            </w:r>
          </w:p>
        </w:tc>
        <w:tc>
          <w:tcPr>
            <w:tcW w:type="dxa" w:w="736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20"/>
            </w:tcMar>
          </w:tcPr>
          <w:p>
            <w:r>
              <w:rPr>
                <w:rFonts w:ascii="Arial" w:cs="Arial" w:eastAsia="Arial" w:hAnsi="Arial"/>
                <w:b/>
                <w:bCs/>
                <w:color w:val="FFFFFF"/>
                <w:sz w:val="22"/>
                <w:szCs w:val="22"/>
              </w:rPr>
              <w:t xml:space="preserve">Interpretabilidad y Conclusiones</w:t>
            </w:r>
            <w:r>
              <w:rPr>
                <w:rFonts w:ascii="Arial" w:cs="Arial" w:eastAsia="Arial" w:hAnsi="Arial"/>
                <w:i/>
                <w:iCs/>
                <w:color w:val="AAAAAA"/>
                <w:sz w:val="18"/>
                <w:szCs w:val="18"/>
              </w:rPr>
              <w:t xml:space="preserve">  |  07_interpretabilidad_conclusiones.ipynb</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SHAP TreeExplainer sobre el XGBoost final</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Summary plot (beeswarm) — efecto global de cada feature</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Bar plot de importancia media absoluta (mean |SHAP|)</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SHAP Dependence plots: grid × team_rank</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Waterfall plots individuales: ganador, posición media, abandono</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Partial Dependence Plots (PDP) unidimensionales y 2D</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Análisis de errores: distribución de residuos, MAE por posición y equipo</w:t>
            </w:r>
          </w:p>
        </w:tc>
      </w:tr>
      <w:tr>
        <w:tc>
          <w:tcPr>
            <w:vMerge w:val="continue"/>
            <w:tcBorders>
              <w:top w:val="single" w:color="CCCCCC" w:sz="1"/>
              <w:left w:val="single" w:color="CCCCCC" w:sz="1"/>
              <w:bottom w:val="single" w:color="CCCCCC" w:sz="1"/>
              <w:right w:val="single" w:color="CCCCCC" w:sz="1"/>
            </w:tcBorders>
          </w:tcPr>
          <w:p/>
        </w:tc>
        <w:tc>
          <w:tcPr>
            <w:tcW w:type="dxa" w:w="7360"/>
            <w:tcBorders>
              <w:top w:val="single" w:color="CCCCCC" w:sz="1"/>
              <w:left w:val="single" w:color="CCCCCC" w:sz="1"/>
              <w:bottom w:val="single" w:color="CCCCCC" w:sz="1"/>
              <w:right w:val="single" w:color="CCCCCC" w:sz="1"/>
            </w:tcBorders>
            <w:shd w:fill="FAFAFA" w:val="clear"/>
            <w:tcMar>
              <w:top w:type="dxa" w:w="60"/>
              <w:left w:type="dxa" w:w="200"/>
              <w:bottom w:type="dxa" w:w="6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Conclusiones: validación de hipótesis y respuesta a la pregunta central</w:t>
            </w:r>
          </w:p>
        </w:tc>
      </w:tr>
    </w:tbl>
    <w:p>
      <w:pPr>
        <w:pStyle w:val="Heading1"/>
        <w:pageBreakBefore/>
      </w:pPr>
      <w:r>
        <w:rPr>
          <w:rFonts w:ascii="Arial" w:cs="Arial" w:eastAsia="Arial" w:hAnsi="Arial"/>
          <w:b/>
          <w:bCs/>
          <w:color w:val="C0392B"/>
          <w:sz w:val="32"/>
          <w:szCs w:val="32"/>
        </w:rPr>
        <w:t xml:space="preserve">4. Features del Modelo</w:t>
      </w:r>
    </w:p>
    <w:p>
      <w:pPr>
        <w:spacing w:after="120" w:before="60"/>
      </w:pPr>
      <w:r>
        <w:rPr>
          <w:rFonts w:ascii="Arial" w:cs="Arial" w:eastAsia="Arial" w:hAnsi="Arial"/>
          <w:b w:val="false"/>
          <w:bCs w:val="false"/>
          <w:sz w:val="22"/>
          <w:szCs w:val="22"/>
        </w:rPr>
        <w:t xml:space="preserve">Las siguientes 7 features fueron seleccionadas tras el EDA de la Semana 4, balanceando poder predictivo, disponibilidad de datos y interpretabilidad:</w:t>
      </w:r>
    </w:p>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960"/>
      </w:tblGrid>
      <w:tr>
        <w:trPr>
          <w:tblHeader/>
        </w:trP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20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grid</w:t>
            </w:r>
          </w:p>
        </w:tc>
        <w:tc>
          <w:tcPr>
            <w:tcW w:type="dxa" w:w="16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Numérica</w:t>
            </w:r>
          </w:p>
        </w:tc>
        <w:tc>
          <w:tcPr>
            <w:tcW w:type="dxa" w:w="49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Mayor correlación con position (r = 0.67). Refleja la jerarquía de velocidad pura en clasificación.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team_rank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Numérica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Ranking del constructor por posición media histórica. Proxy del poder relativo del equipo.</w:t>
            </w:r>
          </w:p>
        </w:tc>
      </w:tr>
      <w:tr>
        <w:tc>
          <w:tcPr>
            <w:tcW w:type="dxa" w:w="20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num_stops</w:t>
            </w:r>
          </w:p>
        </w:tc>
        <w:tc>
          <w:tcPr>
            <w:tcW w:type="dxa" w:w="16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Numérica</w:t>
            </w:r>
          </w:p>
        </w:tc>
        <w:tc>
          <w:tcPr>
            <w:tcW w:type="dxa" w:w="49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Número de paradas en boxes. Indicador de la estrategia de carrera adoptada.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total_pit_time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Numérica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Tiempo total acumulado en boxes (segundos). Penalización efectiva de la estrategia.</w:t>
            </w:r>
          </w:p>
        </w:tc>
      </w:tr>
      <w:tr>
        <w:tc>
          <w:tcPr>
            <w:tcW w:type="dxa" w:w="20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driver_age</w:t>
            </w:r>
          </w:p>
        </w:tc>
        <w:tc>
          <w:tcPr>
            <w:tcW w:type="dxa" w:w="16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Numérica</w:t>
            </w:r>
          </w:p>
        </w:tc>
        <w:tc>
          <w:tcPr>
            <w:tcW w:type="dxa" w:w="49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Edad del piloto al momento de la carrera, derivada de la fecha de nacimiento.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Numérica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Vueltas completadas. Correlaciona fuertemente con los abandonos (proxy de DNF).</w:t>
            </w:r>
          </w:p>
        </w:tc>
      </w:tr>
      <w:tr>
        <w:tc>
          <w:tcPr>
            <w:tcW w:type="dxa" w:w="20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finished</w:t>
            </w:r>
          </w:p>
        </w:tc>
        <w:tc>
          <w:tcPr>
            <w:tcW w:type="dxa" w:w="16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Binaria</w:t>
            </w:r>
          </w:p>
        </w:tc>
        <w:tc>
          <w:tcPr>
            <w:tcW w:type="dxa" w:w="49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Indica si el piloto completó la carrera. Variable binaria de alto impacto no lineal.</w:t>
            </w:r>
          </w:p>
        </w:tc>
      </w:tr>
    </w:tbl>
    <w:p>
      <w:pPr>
        <w:spacing w:after="0" w:before="0"/>
      </w:pPr>
      <w:r>
        <w:t xml:space="preserve"/>
      </w:r>
    </w:p>
    <w:p>
      <w:pPr>
        <w:spacing w:after="120" w:before="60"/>
      </w:pPr>
      <w:r>
        <w:rPr>
          <w:rFonts w:ascii="Arial" w:cs="Arial" w:eastAsia="Arial" w:hAnsi="Arial"/>
          <w:b w:val="false"/>
          <w:bCs w:val="false"/>
          <w:sz w:val="22"/>
          <w:szCs w:val="22"/>
        </w:rPr>
        <w:t xml:space="preserve">Variables objetivo:</w:t>
      </w:r>
    </w:p>
    <w:p>
      <w:pPr>
        <w:pStyle w:val="ListParagraph"/>
        <w:numPr>
          <w:ilvl w:val="0"/>
          <w:numId w:val="2"/>
        </w:numPr>
        <w:spacing w:after="40" w:before="40"/>
      </w:pPr>
      <w:r>
        <w:rPr>
          <w:rFonts w:ascii="Arial" w:cs="Arial" w:eastAsia="Arial" w:hAnsi="Arial"/>
          <w:b/>
          <w:bCs/>
          <w:sz w:val="22"/>
          <w:szCs w:val="22"/>
        </w:rPr>
        <w:t xml:space="preserve">Regresión: </w:t>
      </w:r>
      <w:r>
        <w:rPr>
          <w:rFonts w:ascii="Arial" w:cs="Arial" w:eastAsia="Arial" w:hAnsi="Arial"/>
          <w:sz w:val="22"/>
          <w:szCs w:val="22"/>
        </w:rPr>
        <w:t xml:space="preserve">position — variable continua (1 a 20): usada en la tarea de regresión.</w:t>
      </w:r>
    </w:p>
    <w:p>
      <w:pPr>
        <w:pStyle w:val="ListParagraph"/>
        <w:numPr>
          <w:ilvl w:val="0"/>
          <w:numId w:val="2"/>
        </w:numPr>
        <w:spacing w:after="40" w:before="40"/>
      </w:pPr>
      <w:r>
        <w:rPr>
          <w:rFonts w:ascii="Arial" w:cs="Arial" w:eastAsia="Arial" w:hAnsi="Arial"/>
          <w:b/>
          <w:bCs/>
          <w:sz w:val="22"/>
          <w:szCs w:val="22"/>
        </w:rPr>
        <w:t xml:space="preserve">Clasificación: </w:t>
      </w:r>
      <w:r>
        <w:rPr>
          <w:rFonts w:ascii="Arial" w:cs="Arial" w:eastAsia="Arial" w:hAnsi="Arial"/>
          <w:sz w:val="22"/>
          <w:szCs w:val="22"/>
        </w:rPr>
        <w:t xml:space="preserve">top3 — variable binaria (0 / 1): indica si el piloto terminó en el podio. Usada en la tarea de clasificación.</w:t>
      </w:r>
    </w:p>
    <w:p>
      <w:pPr>
        <w:pStyle w:val="Heading1"/>
        <w:pageBreakBefore/>
      </w:pPr>
      <w:r>
        <w:rPr>
          <w:rFonts w:ascii="Arial" w:cs="Arial" w:eastAsia="Arial" w:hAnsi="Arial"/>
          <w:b/>
          <w:bCs/>
          <w:color w:val="C0392B"/>
          <w:sz w:val="32"/>
          <w:szCs w:val="32"/>
        </w:rPr>
        <w:t xml:space="preserve">5. Hipótesis y Resultados</w:t>
      </w:r>
    </w:p>
    <w:p>
      <w:pPr>
        <w:spacing w:after="120" w:before="60"/>
      </w:pPr>
      <w:r>
        <w:rPr>
          <w:rFonts w:ascii="Arial" w:cs="Arial" w:eastAsia="Arial" w:hAnsi="Arial"/>
          <w:b w:val="false"/>
          <w:bCs w:val="false"/>
          <w:sz w:val="22"/>
          <w:szCs w:val="22"/>
        </w:rPr>
        <w:t xml:space="preserve">Las tres hipótesis planteadas en la introducción fueron evaluadas cuantitativamente a través del EDA y del análisis de importancia SHAP del modelo final.</w:t>
      </w:r>
    </w:p>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80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Hipótesis</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Evidencia</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r>
      <w:tr>
        <w:tc>
          <w:tcPr>
            <w:tcW w:type="dxa" w:w="3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H1: La posición de grilla es el predictor más fuerte</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Correlación Pearson r = 0.67; feature #1 en SHAP y en XGBoost feature importance</w:t>
            </w:r>
          </w:p>
        </w:tc>
        <w:tc>
          <w:tcPr>
            <w:tcW w:type="dxa" w:w="18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CONFIRMADA</w:t>
            </w:r>
          </w:p>
        </w:tc>
      </w:tr>
      <w:tr>
        <w:tc>
          <w:tcPr>
            <w:tcW w:type="dxa" w:w="3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H2: El constructor explica gran parte de la varianza de resultados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ANOVA con η² &gt; 0.14 (efecto grande); team_rank es la segunda feature más importante en todos los modelos</w:t>
            </w:r>
          </w:p>
        </w:tc>
        <w:tc>
          <w:tcPr>
            <w:tcW w:type="dxa" w:w="18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CONFIRMADA</w:t>
            </w:r>
          </w:p>
        </w:tc>
      </w:tr>
      <w:tr>
        <w:tc>
          <w:tcPr>
            <w:tcW w:type="dxa" w:w="3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H3: Los pit stops diferencian resultados similares en clasificación</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Correlación débil r ≈ 0.15; importancia SHAP baja; el efecto existe pero es secundario frente a grilla y equipo</w:t>
            </w:r>
          </w:p>
        </w:tc>
        <w:tc>
          <w:tcPr>
            <w:tcW w:type="dxa" w:w="1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PARCIAL</w:t>
            </w:r>
          </w:p>
        </w:tc>
      </w:tr>
    </w:tbl>
    <w:p>
      <w:pPr>
        <w:spacing w:after="0" w:before="0"/>
      </w:pPr>
      <w:r>
        <w:t xml:space="preserve"/>
      </w:r>
    </w:p>
    <w:p>
      <w:pPr>
        <w:pStyle w:val="Heading2"/>
        <w:spacing w:after="120" w:before="240"/>
      </w:pPr>
      <w:r>
        <w:rPr>
          <w:rFonts w:ascii="Arial" w:cs="Arial" w:eastAsia="Arial" w:hAnsi="Arial"/>
          <w:b/>
          <w:bCs/>
          <w:color w:val="2C3E50"/>
          <w:sz w:val="26"/>
          <w:szCs w:val="26"/>
        </w:rPr>
        <w:t xml:space="preserve">5.1 Interpretación detallada</w:t>
      </w:r>
    </w:p>
    <w:p>
      <w:pPr>
        <w:pStyle w:val="ListParagraph"/>
        <w:numPr>
          <w:ilvl w:val="0"/>
          <w:numId w:val="2"/>
        </w:numPr>
        <w:spacing w:after="40" w:before="40"/>
      </w:pPr>
      <w:r>
        <w:rPr>
          <w:rFonts w:ascii="Arial" w:cs="Arial" w:eastAsia="Arial" w:hAnsi="Arial"/>
          <w:sz w:val="22"/>
          <w:szCs w:val="22"/>
        </w:rPr>
        <w:t xml:space="preserve">H1 (CONFIRMADA): La posición de grilla tiene una correlación de Pearson r = 0.67 con la posición final, la más alta del dataset. Es el feature número 1 en el SHAP summary plot. La pole position convierte en victoria aproximadamente en el 40% de los casos.</w:t>
      </w:r>
    </w:p>
    <w:p>
      <w:pPr>
        <w:pStyle w:val="ListParagraph"/>
        <w:numPr>
          <w:ilvl w:val="0"/>
          <w:numId w:val="2"/>
        </w:numPr>
        <w:spacing w:after="40" w:before="40"/>
      </w:pPr>
      <w:r>
        <w:rPr>
          <w:rFonts w:ascii="Arial" w:cs="Arial" w:eastAsia="Arial" w:hAnsi="Arial"/>
          <w:sz w:val="22"/>
          <w:szCs w:val="22"/>
        </w:rPr>
        <w:t xml:space="preserve">H2 (CONFIRMADA): El ANOVA sobre posición final agrupado por constructor arroja un eta-squared η² &gt; 0.14, lo que la literatura clasifica como efecto grande (&gt;14% de la varianza total explicada por el equipo). Los modelos de árbol confirman team_rank como segunda feature en importancia.</w:t>
      </w:r>
    </w:p>
    <w:p>
      <w:pPr>
        <w:pStyle w:val="ListParagraph"/>
        <w:numPr>
          <w:ilvl w:val="0"/>
          <w:numId w:val="2"/>
        </w:numPr>
        <w:spacing w:after="40" w:before="40"/>
      </w:pPr>
      <w:r>
        <w:rPr>
          <w:rFonts w:ascii="Arial" w:cs="Arial" w:eastAsia="Arial" w:hAnsi="Arial"/>
          <w:sz w:val="22"/>
          <w:szCs w:val="22"/>
        </w:rPr>
        <w:t xml:space="preserve">H3 (PARCIAL): La correlación entre total_pit_time y position es débil (r ≈ 0.15). Los modelos de árbol asignan baja importancia a las features de pit stops. Sin embargo, el análisis por num_stops muestra efectos no lineales: estrategias con 2 paradas muestran mejor rendimiento promedio que 1 o 3, pero la señal es difusa.</w:t>
      </w:r>
    </w:p>
    <w:p>
      <w:pPr>
        <w:pStyle w:val="Heading1"/>
        <w:pageBreakBefore/>
      </w:pPr>
      <w:r>
        <w:rPr>
          <w:rFonts w:ascii="Arial" w:cs="Arial" w:eastAsia="Arial" w:hAnsi="Arial"/>
          <w:b/>
          <w:bCs/>
          <w:color w:val="C0392B"/>
          <w:sz w:val="32"/>
          <w:szCs w:val="32"/>
        </w:rPr>
        <w:t xml:space="preserve">6. Resultados de los Modelos</w:t>
      </w:r>
    </w:p>
    <w:p>
      <w:pPr>
        <w:spacing w:after="120" w:before="60"/>
      </w:pPr>
      <w:r>
        <w:rPr>
          <w:rFonts w:ascii="Arial" w:cs="Arial" w:eastAsia="Arial" w:hAnsi="Arial"/>
          <w:b w:val="false"/>
          <w:bCs w:val="false"/>
          <w:sz w:val="22"/>
          <w:szCs w:val="22"/>
        </w:rPr>
        <w:t xml:space="preserve">Se entrenaron y evaluaron cuatro modelos. Los valores de la tabla son aproximados (los exactos dependen de la ejecución del notebook 06); el ranking relativo es consistente entre corridas.</w:t>
      </w:r>
    </w:p>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400"/>
        <w:gridCol w:w="1360"/>
      </w:tblGrid>
      <w:tr>
        <w:trPr>
          <w:tblHeader/>
        </w:trPr>
        <w:tc>
          <w:tcPr>
            <w:tcW w:type="dxa" w:w="2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Tarea</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1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Dummy Regressor</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Regresión</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~5.2</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w:t>
            </w:r>
          </w:p>
        </w:tc>
        <w:tc>
          <w:tcPr>
            <w:tcW w:type="dxa" w:w="1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Regresión Lineal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Regresión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Dummy Classifier</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Clasificación</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Regresión Logística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Clasificación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~0.82</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Random Forest (tuned)</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Ambas</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~0.65</w:t>
            </w:r>
          </w:p>
        </w:tc>
        <w:tc>
          <w:tcPr>
            <w:tcW w:type="dxa" w:w="1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~0.88</w:t>
            </w:r>
          </w:p>
        </w:tc>
      </w:tr>
      <w:tr>
        <w:tc>
          <w:tcPr>
            <w:tcW w:type="dxa" w:w="2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left"/>
            </w:pPr>
            <w:r>
              <w:rPr>
                <w:rFonts w:ascii="Arial" w:cs="Arial" w:eastAsia="Arial" w:hAnsi="Arial"/>
                <w:b/>
                <w:bCs/>
                <w:sz w:val="20"/>
                <w:szCs w:val="20"/>
              </w:rPr>
              <w:t xml:space="preserve">XGBoost (tuned) — MEJOR</w:t>
            </w:r>
          </w:p>
        </w:tc>
        <w:tc>
          <w:tcPr>
            <w:tcW w:type="dxa" w:w="15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left"/>
            </w:pPr>
            <w:r>
              <w:rPr>
                <w:rFonts w:ascii="Arial" w:cs="Arial" w:eastAsia="Arial" w:hAnsi="Arial"/>
                <w:b/>
                <w:bCs/>
                <w:sz w:val="20"/>
                <w:szCs w:val="20"/>
              </w:rPr>
              <w:t xml:space="preserve">Ambas</w:t>
            </w:r>
          </w:p>
        </w:tc>
        <w:tc>
          <w:tcPr>
            <w:tcW w:type="dxa" w:w="15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~2.6</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~0.70</w:t>
            </w:r>
          </w:p>
        </w:tc>
        <w:tc>
          <w:tcPr>
            <w:tcW w:type="dxa" w:w="13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~0.91</w:t>
            </w:r>
          </w:p>
        </w:tc>
      </w:tr>
    </w:tbl>
    <w:p>
      <w:pPr>
        <w:spacing w:after="0" w:before="0"/>
      </w:pPr>
      <w:r>
        <w:t xml:space="preserve"/>
      </w:r>
    </w:p>
    <w:p>
      <w:pPr>
        <w:spacing w:after="120" w:before="60"/>
      </w:pPr>
      <w:r>
        <w:rPr>
          <w:rFonts w:ascii="Arial" w:cs="Arial" w:eastAsia="Arial" w:hAnsi="Arial"/>
          <w:b/>
          <w:bCs/>
          <w:sz w:val="22"/>
          <w:szCs w:val="22"/>
        </w:rPr>
        <w:t xml:space="preserve">Notas metodológicas:</w:t>
      </w:r>
    </w:p>
    <w:p>
      <w:pPr>
        <w:pStyle w:val="ListParagraph"/>
        <w:numPr>
          <w:ilvl w:val="0"/>
          <w:numId w:val="2"/>
        </w:numPr>
        <w:spacing w:after="40" w:before="40"/>
      </w:pPr>
      <w:r>
        <w:rPr>
          <w:rFonts w:ascii="Arial" w:cs="Arial" w:eastAsia="Arial" w:hAnsi="Arial"/>
          <w:sz w:val="22"/>
          <w:szCs w:val="22"/>
        </w:rPr>
        <w:t xml:space="preserve">El split train/test es 80/20 estratificado por top3 para preservar el balance de clases.</w:t>
      </w:r>
    </w:p>
    <w:p>
      <w:pPr>
        <w:pStyle w:val="ListParagraph"/>
        <w:numPr>
          <w:ilvl w:val="0"/>
          <w:numId w:val="2"/>
        </w:numPr>
        <w:spacing w:after="40" w:before="40"/>
      </w:pPr>
      <w:r>
        <w:rPr>
          <w:rFonts w:ascii="Arial" w:cs="Arial" w:eastAsia="Arial" w:hAnsi="Arial"/>
          <w:sz w:val="22"/>
          <w:szCs w:val="22"/>
        </w:rPr>
        <w:t xml:space="preserve">Cross-validation de 5 folds sobre el conjunto de entrenamiento para todas las búsquedas de hiperparámetros.</w:t>
      </w:r>
    </w:p>
    <w:p>
      <w:pPr>
        <w:pStyle w:val="ListParagraph"/>
        <w:numPr>
          <w:ilvl w:val="0"/>
          <w:numId w:val="2"/>
        </w:numPr>
        <w:spacing w:after="40" w:before="40"/>
      </w:pPr>
      <w:r>
        <w:rPr>
          <w:rFonts w:ascii="Arial" w:cs="Arial" w:eastAsia="Arial" w:hAnsi="Arial"/>
          <w:sz w:val="22"/>
          <w:szCs w:val="22"/>
        </w:rPr>
        <w:t xml:space="preserve">Los modelos de árbol no requieren normalización, pero se aplica StandardScaler por consistencia en el pipeline.</w:t>
      </w:r>
    </w:p>
    <w:p>
      <w:pPr>
        <w:pStyle w:val="ListParagraph"/>
        <w:numPr>
          <w:ilvl w:val="0"/>
          <w:numId w:val="2"/>
        </w:numPr>
        <w:spacing w:after="40" w:before="40"/>
      </w:pPr>
      <w:r>
        <w:rPr>
          <w:rFonts w:ascii="Arial" w:cs="Arial" w:eastAsia="Arial" w:hAnsi="Arial"/>
          <w:sz w:val="22"/>
          <w:szCs w:val="22"/>
        </w:rPr>
        <w:t xml:space="preserve">El clasificador XGBoost usa scale_pos_weight = n_negativos / n_positivos para compensar el desbalance 78/22%.</w:t>
      </w:r>
    </w:p>
    <w:p>
      <w:pPr>
        <w:pStyle w:val="Heading1"/>
        <w:pageBreakBefore/>
      </w:pPr>
      <w:r>
        <w:rPr>
          <w:rFonts w:ascii="Arial" w:cs="Arial" w:eastAsia="Arial" w:hAnsi="Arial"/>
          <w:b/>
          <w:bCs/>
          <w:color w:val="C0392B"/>
          <w:sz w:val="32"/>
          <w:szCs w:val="32"/>
        </w:rPr>
        <w:t xml:space="preserve">7. Conclusiones</w:t>
      </w:r>
    </w:p>
    <w:p>
      <w:pPr>
        <w:pStyle w:val="Heading2"/>
        <w:spacing w:after="120" w:before="240"/>
      </w:pPr>
      <w:r>
        <w:rPr>
          <w:rFonts w:ascii="Arial" w:cs="Arial" w:eastAsia="Arial" w:hAnsi="Arial"/>
          <w:b/>
          <w:bCs/>
          <w:color w:val="2C3E50"/>
          <w:sz w:val="26"/>
          <w:szCs w:val="26"/>
        </w:rPr>
        <w:t xml:space="preserve">7.1 Respuesta a la pregunta central</w:t>
      </w:r>
    </w:p>
    <w:p>
      <w:pPr>
        <w:spacing w:after="120" w:before="60"/>
      </w:pPr>
      <w:r>
        <w:rPr>
          <w:rFonts w:ascii="Arial" w:cs="Arial" w:eastAsia="Arial" w:hAnsi="Arial"/>
          <w:b w:val="false"/>
          <w:bCs w:val="false"/>
          <w:sz w:val="22"/>
          <w:szCs w:val="22"/>
        </w:rPr>
        <w:t xml:space="preserve">El análisis sobre 960 carreras de Fórmula 1 (2020–2024) permite responder la pregunta central con evidencia cuantitativa:</w:t>
      </w:r>
    </w:p>
    <w:p>
      <w:pPr>
        <w:spacing w:after="0" w:before="0"/>
      </w:pPr>
      <w:r>
        <w:t xml:space="preserve"/>
      </w:r>
    </w:p>
    <w:p>
      <w:pPr>
        <w:pBdr>
          <w:left w:val="single" w:color="C0392B" w:sz="12" w:space="8"/>
        </w:pBdr>
        <w:spacing w:after="120" w:before="120"/>
        <w:ind w:left="480"/>
      </w:pPr>
      <w:r>
        <w:rPr>
          <w:rFonts w:ascii="Arial" w:cs="Arial" w:eastAsia="Arial" w:hAnsi="Arial"/>
          <w:i/>
          <w:iCs/>
          <w:color w:val="2C3E50"/>
          <w:sz w:val="22"/>
          <w:szCs w:val="22"/>
        </w:rPr>
        <w:t xml:space="preserve">La posición de grilla es el predictor dominante, seguida del poder del constructor. Los pit stops tienen efecto real pero secundario. Terminar la carrera es un factor binario de alto impacto no lineal, capturado de forma efectiva por los modelos de árbol.</w:t>
      </w:r>
    </w:p>
    <w:p>
      <w:pPr>
        <w:spacing w:after="0" w:before="0"/>
      </w:pPr>
      <w:r>
        <w:t xml:space="preserve"/>
      </w:r>
    </w:p>
    <w:p>
      <w:pPr>
        <w:pStyle w:val="Heading2"/>
        <w:spacing w:after="120" w:before="240"/>
      </w:pPr>
      <w:r>
        <w:rPr>
          <w:rFonts w:ascii="Arial" w:cs="Arial" w:eastAsia="Arial" w:hAnsi="Arial"/>
          <w:b/>
          <w:bCs/>
          <w:color w:val="2C3E50"/>
          <w:sz w:val="26"/>
          <w:szCs w:val="26"/>
        </w:rPr>
        <w:t xml:space="preserve">7.2 Limitaciones</w:t>
      </w:r>
    </w:p>
    <w:p>
      <w:pPr>
        <w:pStyle w:val="ListParagraph"/>
        <w:numPr>
          <w:ilvl w:val="0"/>
          <w:numId w:val="2"/>
        </w:numPr>
        <w:spacing w:after="40" w:before="40"/>
      </w:pPr>
      <w:r>
        <w:rPr>
          <w:rFonts w:ascii="Arial" w:cs="Arial" w:eastAsia="Arial" w:hAnsi="Arial"/>
          <w:sz w:val="22"/>
          <w:szCs w:val="22"/>
        </w:rPr>
        <w:t xml:space="preserve">Dataset de tamaño moderado (960 filas): mayor cobertura temporal mejoraría la generalización.</w:t>
      </w:r>
    </w:p>
    <w:p>
      <w:pPr>
        <w:pStyle w:val="ListParagraph"/>
        <w:numPr>
          <w:ilvl w:val="0"/>
          <w:numId w:val="2"/>
        </w:numPr>
        <w:spacing w:after="40" w:before="40"/>
      </w:pPr>
      <w:r>
        <w:rPr>
          <w:rFonts w:ascii="Arial" w:cs="Arial" w:eastAsia="Arial" w:hAnsi="Arial"/>
          <w:sz w:val="22"/>
          <w:szCs w:val="22"/>
        </w:rPr>
        <w:t xml:space="preserve">No se incorporaron variables de condiciones climáticas, safety car ni períodos de Virtual Safety Car.</w:t>
      </w:r>
    </w:p>
    <w:p>
      <w:pPr>
        <w:pStyle w:val="ListParagraph"/>
        <w:numPr>
          <w:ilvl w:val="0"/>
          <w:numId w:val="2"/>
        </w:numPr>
        <w:spacing w:after="40" w:before="40"/>
      </w:pPr>
      <w:r>
        <w:rPr>
          <w:rFonts w:ascii="Arial" w:cs="Arial" w:eastAsia="Arial" w:hAnsi="Arial"/>
          <w:sz w:val="22"/>
          <w:szCs w:val="22"/>
        </w:rPr>
        <w:t xml:space="preserve">La variable laps actúa como proxy de abandono, no como feature independiente real.</w:t>
      </w:r>
    </w:p>
    <w:p>
      <w:pPr>
        <w:pStyle w:val="ListParagraph"/>
        <w:numPr>
          <w:ilvl w:val="0"/>
          <w:numId w:val="2"/>
        </w:numPr>
        <w:spacing w:after="40" w:before="40"/>
      </w:pPr>
      <w:r>
        <w:rPr>
          <w:rFonts w:ascii="Arial" w:cs="Arial" w:eastAsia="Arial" w:hAnsi="Arial"/>
          <w:sz w:val="22"/>
          <w:szCs w:val="22"/>
        </w:rPr>
        <w:t xml:space="preserve">Los tiempos por vuelta (lap_times.csv) tienen cobertura parcial y no fueron utilizados.</w:t>
      </w:r>
    </w:p>
    <w:p>
      <w:pPr>
        <w:spacing w:after="0" w:before="0"/>
      </w:pPr>
      <w:r>
        <w:t xml:space="preserve"/>
      </w:r>
    </w:p>
    <w:p>
      <w:pPr>
        <w:pStyle w:val="Heading2"/>
        <w:spacing w:after="120" w:before="240"/>
      </w:pPr>
      <w:r>
        <w:rPr>
          <w:rFonts w:ascii="Arial" w:cs="Arial" w:eastAsia="Arial" w:hAnsi="Arial"/>
          <w:b/>
          <w:bCs/>
          <w:color w:val="2C3E50"/>
          <w:sz w:val="26"/>
          <w:szCs w:val="26"/>
        </w:rPr>
        <w:t xml:space="preserve">7.3 Trabajo futuro</w:t>
      </w:r>
    </w:p>
    <w:p>
      <w:pPr>
        <w:pStyle w:val="ListParagraph"/>
        <w:numPr>
          <w:ilvl w:val="0"/>
          <w:numId w:val="2"/>
        </w:numPr>
        <w:spacing w:after="40" w:before="40"/>
      </w:pPr>
      <w:r>
        <w:rPr>
          <w:rFonts w:ascii="Arial" w:cs="Arial" w:eastAsia="Arial" w:hAnsi="Arial"/>
          <w:sz w:val="22"/>
          <w:szCs w:val="22"/>
        </w:rPr>
        <w:t xml:space="preserve">Incorporar datos meteorológicos: la lluvia aumenta drásticamente la varianza de resultados.</w:t>
      </w:r>
    </w:p>
    <w:p>
      <w:pPr>
        <w:pStyle w:val="ListParagraph"/>
        <w:numPr>
          <w:ilvl w:val="0"/>
          <w:numId w:val="2"/>
        </w:numPr>
        <w:spacing w:after="40" w:before="40"/>
      </w:pPr>
      <w:r>
        <w:rPr>
          <w:rFonts w:ascii="Arial" w:cs="Arial" w:eastAsia="Arial" w:hAnsi="Arial"/>
          <w:sz w:val="22"/>
          <w:szCs w:val="22"/>
        </w:rPr>
        <w:t xml:space="preserve">Agregar safety_car_laps como feature de estrategia reactiva.</w:t>
      </w:r>
    </w:p>
    <w:p>
      <w:pPr>
        <w:pStyle w:val="ListParagraph"/>
        <w:numPr>
          <w:ilvl w:val="0"/>
          <w:numId w:val="2"/>
        </w:numPr>
        <w:spacing w:after="40" w:before="40"/>
      </w:pPr>
      <w:r>
        <w:rPr>
          <w:rFonts w:ascii="Arial" w:cs="Arial" w:eastAsia="Arial" w:hAnsi="Arial"/>
          <w:sz w:val="22"/>
          <w:szCs w:val="22"/>
        </w:rPr>
        <w:t xml:space="preserve">Explorar LightGBM y modelos de series temporales (LSTM) para capturar momentum de temporada.</w:t>
      </w:r>
    </w:p>
    <w:p>
      <w:pPr>
        <w:pStyle w:val="ListParagraph"/>
        <w:numPr>
          <w:ilvl w:val="0"/>
          <w:numId w:val="2"/>
        </w:numPr>
        <w:spacing w:after="40" w:before="40"/>
      </w:pPr>
      <w:r>
        <w:rPr>
          <w:rFonts w:ascii="Arial" w:cs="Arial" w:eastAsia="Arial" w:hAnsi="Arial"/>
          <w:sz w:val="22"/>
          <w:szCs w:val="22"/>
        </w:rPr>
        <w:t xml:space="preserve">Ampliar el dataset a todas las temporadas disponibles (1950–2024 completo, ~25.000 filas).</w:t>
      </w:r>
    </w:p>
    <w:p>
      <w:pPr>
        <w:pStyle w:val="ListParagraph"/>
        <w:numPr>
          <w:ilvl w:val="0"/>
          <w:numId w:val="2"/>
        </w:numPr>
        <w:spacing w:after="40" w:before="40"/>
      </w:pPr>
      <w:r>
        <w:rPr>
          <w:rFonts w:ascii="Arial" w:cs="Arial" w:eastAsia="Arial" w:hAnsi="Arial"/>
          <w:sz w:val="22"/>
          <w:szCs w:val="22"/>
        </w:rPr>
        <w:t xml:space="preserve">Desarrollar un pipeline de predicción en tiempo real con datos de clasificación del día anterior.</w:t>
      </w:r>
    </w:p>
    <w:p>
      <w:pPr>
        <w:spacing w:after="0" w:before="0"/>
      </w:pPr>
      <w:r>
        <w:t xml:space="preserve"/>
      </w:r>
    </w:p>
    <w:p>
      <w:pPr>
        <w:spacing w:after="0" w:before="0"/>
      </w:pPr>
      <w:r>
        <w:t xml:space="preserve"/>
      </w:r>
    </w:p>
    <w:p>
      <w:pPr>
        <w:pBdr>
          <w:bottom w:val="single" w:color="C0392B" w:sz="4" w:space="1"/>
        </w:pBdr>
        <w:spacing w:after="120" w:before="120"/>
      </w:pPr>
      <w:r>
        <w:t xml:space="preserve"/>
      </w:r>
    </w:p>
    <w:p>
      <w:pPr>
        <w:spacing w:after="60" w:before="240"/>
        <w:jc w:val="center"/>
      </w:pPr>
      <w:r>
        <w:rPr>
          <w:rFonts w:ascii="Arial" w:cs="Arial" w:eastAsia="Arial" w:hAnsi="Arial"/>
          <w:i/>
          <w:iCs/>
          <w:color w:val="AAAAAA"/>
          <w:sz w:val="18"/>
          <w:szCs w:val="18"/>
        </w:rPr>
        <w:t xml:space="preserve">Matías Noero  —  Data Scientist II  —  CoderHouse  —  2026</w:t>
      </w:r>
    </w:p>
    <w:p>
      <w:pPr>
        <w:spacing w:after="0" w:before="0"/>
        <w:jc w:val="center"/>
      </w:pPr>
      <w:hyperlink w:history="1" r:id="rIdwplxa8kradph8zyk_lylh">
        <w:r>
          <w:rPr>
            <w:rStyle w:val="Hyperlink"/>
            <w:rFonts w:ascii="Arial" w:cs="Arial" w:eastAsia="Arial" w:hAnsi="Arial"/>
            <w:color w:val="C0392B"/>
            <w:sz w:val="18"/>
            <w:szCs w:val="18"/>
          </w:rPr>
          <w:t xml:space="preserve">Repositorio del curso: github.com/Jorge-Ruiz-Troccoli/Data-Science-II</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pPr>
    <w:r>
      <w:rPr>
        <w:rFonts w:ascii="Arial" w:cs="Arial" w:eastAsia="Arial" w:hAnsi="Arial"/>
        <w:color w:val="888888"/>
        <w:sz w:val="18"/>
        <w:szCs w:val="18"/>
      </w:rPr>
      <w:t xml:space="preserve">Matías Noero  |  2026</w:t>
    </w:r>
    <w:r>
      <w:rPr>
        <w:rFonts w:ascii="Arial" w:cs="Arial" w:eastAsia="Arial" w:hAnsi="Arial"/>
        <w:color w:val="888888"/>
        <w:sz w:val="18"/>
        <w:szCs w:val="18"/>
      </w:rPr>
      <w:t xml:space="preserve">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pPr>
    <w:r>
      <w:rPr>
        <w:rFonts w:ascii="Arial" w:cs="Arial" w:eastAsia="Arial" w:hAnsi="Arial"/>
        <w:color w:val="888888"/>
        <w:sz w:val="18"/>
        <w:szCs w:val="18"/>
      </w:rPr>
      <w:t xml:space="preserve">F1 — Proyecto Final  |  Data Scientist II — CoderHouse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0392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plxa8kradph8zyk_lylh" Type="http://schemas.openxmlformats.org/officeDocument/2006/relationships/hyperlink" Target="https://github.com/Jorge-Ruiz-Troccoli/Data-Science-I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2026-05-22T19:05:39.996Z</dcterms:created>
  <dcterms:modified xsi:type="dcterms:W3CDTF">2026-05-22T19:05:40.593Z</dcterms:modified>
</cp:coreProperties>
</file>

<file path=docProps/custom.xml><?xml version="1.0" encoding="utf-8"?>
<Properties xmlns="http://schemas.openxmlformats.org/officeDocument/2006/custom-properties" xmlns:vt="http://schemas.openxmlformats.org/officeDocument/2006/docPropsVTypes"/>
</file>