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3uyiyjsa3usm" w:id="0"/>
      <w:bookmarkEnd w:id="0"/>
      <w:r w:rsidDel="00000000" w:rsidR="00000000" w:rsidRPr="00000000">
        <w:rPr>
          <w:rFonts w:ascii="Figtree" w:cs="Figtree" w:eastAsia="Figtree" w:hAnsi="Figtree"/>
          <w:b w:val="0"/>
          <w:bCs w:val="0"/>
          <w:i w:val="0"/>
          <w:iCs w:val="0"/>
          <w:smallCaps w:val="0"/>
          <w:strike w:val="0"/>
          <w:color w:val="000000"/>
          <w:sz w:val="52"/>
          <w:szCs w:val="52"/>
          <w:u w:val="none"/>
          <w:shd w:fill="auto" w:val="clear"/>
          <w:vertAlign w:val="baseline"/>
          <w:rtl w:val="0"/>
        </w:rPr>
        <w:t xml:space="preserve">📃 Briefing</w:t>
      </w:r>
      <w:r w:rsidDel="00000000" w:rsidR="00000000" w:rsidRPr="00000000">
        <w:rPr>
          <w:rtl w:val="0"/>
        </w:rPr>
      </w:r>
    </w:p>
    <w:p w:rsidR="00000000" w:rsidDel="00000000" w:rsidP="00000000" w:rsidRDefault="00000000" w:rsidRPr="00000000" w14:paraId="00000002">
      <w:pPr>
        <w:pStyle w:val="Title"/>
        <w:spacing w:after="240" w:before="240" w:line="240" w:lineRule="auto"/>
        <w:rPr>
          <w:sz w:val="72"/>
          <w:szCs w:val="72"/>
        </w:rPr>
      </w:pPr>
      <w:bookmarkStart w:colFirst="0" w:colLast="0" w:name="_x72y5i5k63ab" w:id="1"/>
      <w:bookmarkEnd w:id="1"/>
      <w:r w:rsidDel="00000000" w:rsidR="00000000" w:rsidRPr="00000000">
        <w:rPr>
          <w:b w:val="1"/>
          <w:bCs w:val="1"/>
          <w:color w:val="a32035"/>
          <w:sz w:val="60"/>
          <w:szCs w:val="60"/>
        </w:rPr>
        <w:drawing>
          <wp:anchor allowOverlap="1" behindDoc="0" distB="457200" distT="457200" distL="457200" distR="457200" hidden="0" layoutInCell="1" locked="0" relativeHeight="0" simplePos="0">
            <wp:simplePos x="0" y="0"/>
            <wp:positionH relativeFrom="page">
              <wp:posOffset>5578800</wp:posOffset>
            </wp:positionH>
            <wp:positionV relativeFrom="page">
              <wp:posOffset>847387</wp:posOffset>
            </wp:positionV>
            <wp:extent cx="1520771" cy="646895"/>
            <wp:effectExtent b="0" l="0" r="0" t="0"/>
            <wp:wrapSquare wrapText="bothSides" distB="457200" distT="457200" distL="457200" distR="45720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20771" cy="646895"/>
                    </a:xfrm>
                    <a:prstGeom prst="rect"/>
                    <a:ln/>
                  </pic:spPr>
                </pic:pic>
              </a:graphicData>
            </a:graphic>
          </wp:anchor>
        </w:drawing>
      </w:r>
      <w:r w:rsidDel="00000000" w:rsidR="00000000" w:rsidRPr="00000000">
        <w:rPr>
          <w:b w:val="1"/>
          <w:bCs w:val="1"/>
          <w:color w:val="a32035"/>
          <w:sz w:val="60"/>
          <w:szCs w:val="60"/>
          <w:rtl w:val="0"/>
        </w:rPr>
        <w:t xml:space="preserve">Briefing: Survey Assessing Risks from AI (SARA) USA 2025</w:t>
      </w:r>
      <w:r w:rsidDel="00000000" w:rsidR="00000000" w:rsidRPr="00000000">
        <w:rPr>
          <w:rtl w:val="0"/>
        </w:rPr>
      </w:r>
    </w:p>
    <w:tbl>
      <w:tblPr>
        <w:tblStyle w:val="Table1"/>
        <w:tblW w:w="10740.0" w:type="dxa"/>
        <w:jc w:val="left"/>
        <w:tblInd w:w="-150.0" w:type="dxa"/>
        <w:tblLayout w:type="fixed"/>
        <w:tblLook w:val="0600"/>
      </w:tblPr>
      <w:tblGrid>
        <w:gridCol w:w="1470"/>
        <w:gridCol w:w="3120"/>
        <w:gridCol w:w="6150"/>
        <w:tblGridChange w:id="0">
          <w:tblGrid>
            <w:gridCol w:w="1470"/>
            <w:gridCol w:w="3120"/>
            <w:gridCol w:w="6150"/>
          </w:tblGrid>
        </w:tblGridChange>
      </w:tblGrid>
      <w:tr>
        <w:trPr>
          <w:cantSplit w:val="0"/>
          <w:trHeight w:val="476.7999999999996" w:hRule="atLeast"/>
          <w:tblHeader w:val="0"/>
        </w:trPr>
        <w:tc>
          <w:tcPr/>
          <w:p w:rsidR="00000000" w:rsidDel="00000000" w:rsidP="00000000" w:rsidRDefault="00000000" w:rsidRPr="00000000" w14:paraId="00000003">
            <w:pPr>
              <w:widowControl w:val="0"/>
              <w:spacing w:after="0" w:line="240" w:lineRule="auto"/>
              <w:rPr>
                <w:sz w:val="18"/>
                <w:szCs w:val="18"/>
              </w:rPr>
            </w:pPr>
            <w:r w:rsidDel="00000000" w:rsidR="00000000" w:rsidRPr="00000000">
              <w:rPr>
                <w:sz w:val="18"/>
                <w:szCs w:val="18"/>
                <w:rtl w:val="0"/>
              </w:rPr>
              <w:t xml:space="preserve">7 Nov 2025</w:t>
            </w:r>
            <w:r w:rsidDel="00000000" w:rsidR="00000000" w:rsidRPr="00000000">
              <w:rPr>
                <w:rtl w:val="0"/>
              </w:rPr>
            </w:r>
          </w:p>
        </w:tc>
        <w:tc>
          <w:tcPr/>
          <w:p w:rsidR="00000000" w:rsidDel="00000000" w:rsidP="00000000" w:rsidRDefault="00000000" w:rsidRPr="00000000" w14:paraId="00000004">
            <w:pPr>
              <w:spacing w:after="0" w:line="240" w:lineRule="auto"/>
              <w:rPr>
                <w:b w:val="1"/>
                <w:bCs w:val="1"/>
                <w:color w:val="a32035"/>
                <w:sz w:val="18"/>
                <w:szCs w:val="18"/>
                <w:u w:val="single"/>
              </w:rPr>
            </w:pPr>
            <w:r w:rsidDel="00000000" w:rsidR="00000000" w:rsidRPr="00000000">
              <w:rPr>
                <w:sz w:val="18"/>
                <w:szCs w:val="18"/>
                <w:rtl w:val="0"/>
              </w:rPr>
              <w:t xml:space="preserve">Mike Noetel &lt;</w:t>
            </w:r>
            <w:hyperlink r:id="rId9">
              <w:r w:rsidDel="00000000" w:rsidR="00000000" w:rsidRPr="00000000">
                <w:rPr>
                  <w:color w:val="1155cc"/>
                  <w:sz w:val="18"/>
                  <w:szCs w:val="18"/>
                  <w:u w:val="single"/>
                  <w:rtl w:val="0"/>
                </w:rPr>
                <w:t xml:space="preserve">m.noetel@uq.edu.au</w:t>
              </w:r>
            </w:hyperlink>
            <w:r w:rsidDel="00000000" w:rsidR="00000000" w:rsidRPr="00000000">
              <w:rPr>
                <w:sz w:val="18"/>
                <w:szCs w:val="18"/>
                <w:rtl w:val="0"/>
              </w:rPr>
              <w:t xml:space="preserve">&gt;</w:t>
              <w:br w:type="textWrapping"/>
              <w:t xml:space="preserve">Alor Sahoo &lt;</w:t>
            </w:r>
            <w:hyperlink r:id="rId10">
              <w:r w:rsidDel="00000000" w:rsidR="00000000" w:rsidRPr="00000000">
                <w:rPr>
                  <w:color w:val="1155cc"/>
                  <w:sz w:val="18"/>
                  <w:szCs w:val="18"/>
                  <w:u w:val="single"/>
                  <w:rtl w:val="0"/>
                </w:rPr>
                <w:t xml:space="preserve">aasahoo@mit.edu</w:t>
              </w:r>
            </w:hyperlink>
            <w:r w:rsidDel="00000000" w:rsidR="00000000" w:rsidRPr="00000000">
              <w:rPr>
                <w:sz w:val="18"/>
                <w:szCs w:val="18"/>
                <w:rtl w:val="0"/>
              </w:rPr>
              <w:t xml:space="preserve">&gt;</w:t>
            </w:r>
            <w:r w:rsidDel="00000000" w:rsidR="00000000" w:rsidRPr="00000000">
              <w:rPr>
                <w:rtl w:val="0"/>
              </w:rPr>
            </w:r>
          </w:p>
        </w:tc>
        <w:tc>
          <w:tcPr/>
          <w:p w:rsidR="00000000" w:rsidDel="00000000" w:rsidP="00000000" w:rsidRDefault="00000000" w:rsidRPr="00000000" w14:paraId="00000005">
            <w:pPr>
              <w:widowControl w:val="0"/>
              <w:spacing w:after="0" w:line="240" w:lineRule="auto"/>
              <w:rPr>
                <w:sz w:val="18"/>
                <w:szCs w:val="18"/>
              </w:rPr>
            </w:pPr>
            <w:r w:rsidDel="00000000" w:rsidR="00000000" w:rsidRPr="00000000">
              <w:rPr>
                <w:color w:val="a32035"/>
                <w:sz w:val="18"/>
                <w:szCs w:val="18"/>
                <w:rtl w:val="0"/>
              </w:rPr>
              <w:t xml:space="preserve">Sensitive </w:t>
            </w:r>
            <w:r w:rsidDel="00000000" w:rsidR="00000000" w:rsidRPr="00000000">
              <w:rPr>
                <w:sz w:val="18"/>
                <w:szCs w:val="18"/>
                <w:rtl w:val="0"/>
              </w:rPr>
              <w:t xml:space="preserve">- This document is intended for use by collaborators. Please do not share except with individual trusted colleagues.</w:t>
            </w:r>
          </w:p>
        </w:tc>
      </w:tr>
    </w:tbl>
    <w:p w:rsidR="00000000" w:rsidDel="00000000" w:rsidP="00000000" w:rsidRDefault="00000000" w:rsidRPr="00000000" w14:paraId="00000006">
      <w:pPr>
        <w:pStyle w:val="Heading1"/>
        <w:rPr/>
      </w:pPr>
      <w:bookmarkStart w:colFirst="0" w:colLast="0" w:name="_izov5iyq7f0" w:id="2"/>
      <w:bookmarkEnd w:id="2"/>
      <w:r w:rsidDel="00000000" w:rsidR="00000000" w:rsidRPr="00000000">
        <w:rPr>
          <w:rtl w:val="0"/>
        </w:rPr>
        <w:t xml:space="preserve">Overview</w:t>
      </w:r>
    </w:p>
    <w:p w:rsidR="00000000" w:rsidDel="00000000" w:rsidP="00000000" w:rsidRDefault="00000000" w:rsidRPr="00000000" w14:paraId="00000007">
      <w:pPr>
        <w:spacing w:after="240" w:before="240" w:lineRule="auto"/>
        <w:rPr/>
      </w:pPr>
      <w:r w:rsidDel="00000000" w:rsidR="00000000" w:rsidRPr="00000000">
        <w:rPr>
          <w:rtl w:val="0"/>
        </w:rPr>
        <w:t xml:space="preserve">Managing risks imposes costs. At what point have we done enough? In many engineering domains, we reduce risk to where they are tolerable or </w:t>
      </w:r>
      <w:hyperlink r:id="rId11">
        <w:r w:rsidDel="00000000" w:rsidR="00000000" w:rsidRPr="00000000">
          <w:rPr>
            <w:color w:val="1155cc"/>
            <w:u w:val="single"/>
            <w:rtl w:val="0"/>
          </w:rPr>
          <w:t xml:space="preserve">as low as reasonably achievable</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We don’t know where that line is at the moment. We are planning a USA survey to capture the public’s risk tolerance around artificial intelligence (AI). Doing so means companies and governments can put in mitigations until risks are tolerable to the public, without going too far.</w:t>
      </w:r>
    </w:p>
    <w:p w:rsidR="00000000" w:rsidDel="00000000" w:rsidP="00000000" w:rsidRDefault="00000000" w:rsidRPr="00000000" w14:paraId="00000009">
      <w:pPr>
        <w:spacing w:after="240" w:before="240" w:lineRule="auto"/>
        <w:rPr/>
      </w:pPr>
      <w:r w:rsidDel="00000000" w:rsidR="00000000" w:rsidRPr="00000000">
        <w:rPr>
          <w:rtl w:val="0"/>
        </w:rPr>
        <w:t xml:space="preserve">P</w:t>
      </w:r>
      <w:r w:rsidDel="00000000" w:rsidR="00000000" w:rsidRPr="00000000">
        <w:rPr>
          <w:rtl w:val="0"/>
        </w:rPr>
        <w:t xml:space="preserve">ublic opinion research on AI has expanded rapidly, most existing work measures awareness and general sentiment rather than tolerances for risk.</w:t>
      </w:r>
      <w:r w:rsidDel="00000000" w:rsidR="00000000" w:rsidRPr="00000000">
        <w:rPr>
          <w:rtl w:val="0"/>
        </w:rPr>
        <w:t xml:space="preserve">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Centre for the Governance of AI’s </w:t>
        </w:r>
      </w:hyperlink>
      <w:hyperlink r:id="rId14">
        <w:r w:rsidDel="00000000" w:rsidR="00000000" w:rsidRPr="00000000">
          <w:rPr>
            <w:i w:val="1"/>
            <w:iCs w:val="1"/>
            <w:color w:val="1155cc"/>
            <w:u w:val="single"/>
            <w:rtl w:val="0"/>
          </w:rPr>
          <w:t xml:space="preserve">What Does the Public Think About AI?</w:t>
        </w:r>
      </w:hyperlink>
      <w:hyperlink r:id="rId15">
        <w:r w:rsidDel="00000000" w:rsidR="00000000" w:rsidRPr="00000000">
          <w:rPr>
            <w:color w:val="1155cc"/>
            <w:u w:val="single"/>
            <w:rtl w:val="0"/>
          </w:rPr>
          <w:t xml:space="preserve"> (2025)</w:t>
        </w:r>
      </w:hyperlink>
      <w:r w:rsidDel="00000000" w:rsidR="00000000" w:rsidRPr="00000000">
        <w:rPr>
          <w:rtl w:val="0"/>
        </w:rPr>
        <w:t xml:space="preserve"> synthesised 189 surveys. Public sentiment “may lean somewhat towards concern.” Trust in government and companies remains “low to middling.” In most polls the majority (60-70%) support some kind of technology-specific regulation. To our knowledge, no </w:t>
      </w:r>
      <w:r w:rsidDel="00000000" w:rsidR="00000000" w:rsidRPr="00000000">
        <w:rPr>
          <w:rtl w:val="0"/>
        </w:rPr>
        <w:t xml:space="preserve">studies have examined US tolerance for concrete safety thresholds.</w:t>
      </w:r>
    </w:p>
    <w:p w:rsidR="00000000" w:rsidDel="00000000" w:rsidP="00000000" w:rsidRDefault="00000000" w:rsidRPr="00000000" w14:paraId="0000000A">
      <w:pPr>
        <w:spacing w:after="240" w:before="240" w:lineRule="auto"/>
        <w:rPr/>
      </w:pPr>
      <w:r w:rsidDel="00000000" w:rsidR="00000000" w:rsidRPr="00000000">
        <w:rPr>
          <w:rtl w:val="0"/>
        </w:rPr>
        <w:t xml:space="preserve">SARA USA addresses this gap by providing nationally- and </w:t>
      </w:r>
      <w:r w:rsidDel="00000000" w:rsidR="00000000" w:rsidRPr="00000000">
        <w:rPr>
          <w:rtl w:val="0"/>
        </w:rPr>
        <w:t xml:space="preserve">state-representative</w:t>
      </w:r>
      <w:r w:rsidDel="00000000" w:rsidR="00000000" w:rsidRPr="00000000">
        <w:rPr>
          <w:rtl w:val="0"/>
        </w:rPr>
        <w:t xml:space="preserve"> data on:</w:t>
      </w:r>
    </w:p>
    <w:p w:rsidR="00000000" w:rsidDel="00000000" w:rsidP="00000000" w:rsidRDefault="00000000" w:rsidRPr="00000000" w14:paraId="0000000B">
      <w:pPr>
        <w:numPr>
          <w:ilvl w:val="0"/>
          <w:numId w:val="16"/>
        </w:numPr>
        <w:spacing w:after="0" w:afterAutospacing="0" w:before="240" w:lineRule="auto"/>
        <w:ind w:left="720" w:hanging="360"/>
        <w:rPr>
          <w:rFonts w:ascii="Arial" w:cs="Arial" w:eastAsia="Arial" w:hAnsi="Arial"/>
        </w:rPr>
      </w:pPr>
      <w:r w:rsidDel="00000000" w:rsidR="00000000" w:rsidRPr="00000000">
        <w:rPr>
          <w:b w:val="1"/>
          <w:bCs w:val="1"/>
          <w:rtl w:val="0"/>
        </w:rPr>
        <w:t xml:space="preserve">Tolerance of safety thresholds</w:t>
      </w:r>
      <w:r w:rsidDel="00000000" w:rsidR="00000000" w:rsidRPr="00000000">
        <w:rPr>
          <w:rtl w:val="0"/>
        </w:rPr>
        <w:t xml:space="preserve"> (e.g., should AI meet the standards of aviation or pharmaceuticals? Is X risk acceptable or tolerable?)</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b w:val="1"/>
          <w:bCs w:val="1"/>
          <w:rtl w:val="0"/>
        </w:rPr>
        <w:t xml:space="preserve">Public attitudes to other questions in our </w:t>
      </w:r>
      <w:hyperlink r:id="rId16">
        <w:r w:rsidDel="00000000" w:rsidR="00000000" w:rsidRPr="00000000">
          <w:rPr>
            <w:b w:val="1"/>
            <w:bCs w:val="1"/>
            <w:color w:val="1155cc"/>
            <w:u w:val="single"/>
            <w:rtl w:val="0"/>
          </w:rPr>
          <w:t xml:space="preserve">AI Risk Initiative</w:t>
        </w:r>
      </w:hyperlink>
      <w:r w:rsidDel="00000000" w:rsidR="00000000" w:rsidRPr="00000000">
        <w:rPr>
          <w:rtl w:val="0"/>
        </w:rPr>
        <w:t xml:space="preserve"> (e.g.., Risk prioritisation between job loss, misinformation, privacy, catastrophic failures)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Where previous surveys show Americans are worried, </w:t>
      </w:r>
      <w:r w:rsidDel="00000000" w:rsidR="00000000" w:rsidRPr="00000000">
        <w:rPr>
          <w:b w:val="1"/>
          <w:bCs w:val="1"/>
          <w:rtl w:val="0"/>
        </w:rPr>
        <w:t xml:space="preserve">SARA USA aims to be more precise about how safe the public expects AI to be.</w:t>
      </w:r>
      <w:r w:rsidDel="00000000" w:rsidR="00000000" w:rsidRPr="00000000">
        <w:rPr>
          <w:rtl w:val="0"/>
        </w:rPr>
        <w:t xml:space="preserve"> What levels of risk are they willing to tolerate? </w:t>
      </w:r>
    </w:p>
    <w:p w:rsidR="00000000" w:rsidDel="00000000" w:rsidP="00000000" w:rsidRDefault="00000000" w:rsidRPr="00000000" w14:paraId="0000000E">
      <w:pPr>
        <w:rPr/>
      </w:pPr>
      <w:r w:rsidDel="00000000" w:rsidR="00000000" w:rsidRPr="00000000">
        <w:rPr>
          <w:rtl w:val="0"/>
        </w:rPr>
        <w:t xml:space="preserve">We aim to publish a technical report similar to </w:t>
      </w:r>
      <w:hyperlink r:id="rId17">
        <w:r w:rsidDel="00000000" w:rsidR="00000000" w:rsidRPr="00000000">
          <w:rPr>
            <w:color w:val="1155cc"/>
            <w:u w:val="single"/>
            <w:rtl w:val="0"/>
          </w:rPr>
          <w:t xml:space="preserve">this one done in Australia.</w:t>
        </w:r>
      </w:hyperlink>
      <w:r w:rsidDel="00000000" w:rsidR="00000000" w:rsidRPr="00000000">
        <w:rPr>
          <w:rtl w:val="0"/>
        </w:rPr>
      </w:r>
    </w:p>
    <w:p w:rsidR="00000000" w:rsidDel="00000000" w:rsidP="00000000" w:rsidRDefault="00000000" w:rsidRPr="00000000" w14:paraId="0000000F">
      <w:pPr>
        <w:pStyle w:val="Heading1"/>
        <w:rPr/>
      </w:pPr>
      <w:bookmarkStart w:colFirst="0" w:colLast="0" w:name="_xh3xieeryku7" w:id="3"/>
      <w:bookmarkEnd w:id="3"/>
      <w:r w:rsidDel="00000000" w:rsidR="00000000" w:rsidRPr="00000000">
        <w:rPr>
          <w:rtl w:val="0"/>
        </w:rPr>
        <w:t xml:space="preserve">Core assumptions</w:t>
      </w:r>
    </w:p>
    <w:p w:rsidR="00000000" w:rsidDel="00000000" w:rsidP="00000000" w:rsidRDefault="00000000" w:rsidRPr="00000000" w14:paraId="00000010">
      <w:pPr>
        <w:numPr>
          <w:ilvl w:val="0"/>
          <w:numId w:val="39"/>
        </w:numPr>
        <w:spacing w:after="0" w:afterAutospacing="0" w:lineRule="auto"/>
        <w:ind w:left="720" w:hanging="360"/>
      </w:pPr>
      <w:r w:rsidDel="00000000" w:rsidR="00000000" w:rsidRPr="00000000">
        <w:rPr>
          <w:rtl w:val="0"/>
        </w:rPr>
        <w:t xml:space="preserve">Absolute safety is unattainable - All technologies carry risk; the question is what level society deems acceptable</w:t>
      </w:r>
    </w:p>
    <w:p w:rsidR="00000000" w:rsidDel="00000000" w:rsidP="00000000" w:rsidRDefault="00000000" w:rsidRPr="00000000" w14:paraId="00000011">
      <w:pPr>
        <w:numPr>
          <w:ilvl w:val="0"/>
          <w:numId w:val="39"/>
        </w:numPr>
        <w:spacing w:after="0" w:afterAutospacing="0" w:lineRule="auto"/>
        <w:ind w:left="720" w:hanging="360"/>
      </w:pPr>
      <w:r w:rsidDel="00000000" w:rsidR="00000000" w:rsidRPr="00000000">
        <w:rPr>
          <w:rtl w:val="0"/>
        </w:rPr>
        <w:t xml:space="preserve">Governance frameworks must balance multiple objectives - Safety, innovation, economic competitiveness, and public trust all matter</w:t>
      </w:r>
    </w:p>
    <w:p w:rsidR="00000000" w:rsidDel="00000000" w:rsidP="00000000" w:rsidRDefault="00000000" w:rsidRPr="00000000" w14:paraId="00000012">
      <w:pPr>
        <w:numPr>
          <w:ilvl w:val="0"/>
          <w:numId w:val="39"/>
        </w:numPr>
        <w:spacing w:after="0" w:afterAutospacing="0" w:lineRule="auto"/>
        <w:ind w:left="720" w:hanging="360"/>
      </w:pPr>
      <w:r w:rsidDel="00000000" w:rsidR="00000000" w:rsidRPr="00000000">
        <w:rPr>
          <w:rtl w:val="0"/>
        </w:rPr>
        <w:t xml:space="preserve">Risk tolerance is a legitimate democratic input. While technical risk assessment requires expertise, acceptable risk thresholds reflect societal values that citizens are entitled to influence.</w:t>
      </w:r>
    </w:p>
    <w:p w:rsidR="00000000" w:rsidDel="00000000" w:rsidP="00000000" w:rsidRDefault="00000000" w:rsidRPr="00000000" w14:paraId="00000013">
      <w:pPr>
        <w:numPr>
          <w:ilvl w:val="0"/>
          <w:numId w:val="39"/>
        </w:numPr>
        <w:spacing w:after="0" w:afterAutospacing="0" w:lineRule="auto"/>
        <w:ind w:left="720" w:hanging="360"/>
      </w:pPr>
      <w:r w:rsidDel="00000000" w:rsidR="00000000" w:rsidRPr="00000000">
        <w:rPr>
          <w:rtl w:val="0"/>
        </w:rPr>
        <w:t xml:space="preserve">People can articulate their risk tolerances through the right survey questions, even if they have limited technical understanding of AI capabilities and risks.</w:t>
      </w:r>
    </w:p>
    <w:p w:rsidR="00000000" w:rsidDel="00000000" w:rsidP="00000000" w:rsidRDefault="00000000" w:rsidRPr="00000000" w14:paraId="00000014">
      <w:pPr>
        <w:numPr>
          <w:ilvl w:val="0"/>
          <w:numId w:val="39"/>
        </w:numPr>
        <w:spacing w:after="0" w:afterAutospacing="0" w:lineRule="auto"/>
        <w:ind w:left="720" w:hanging="360"/>
      </w:pPr>
      <w:r w:rsidDel="00000000" w:rsidR="00000000" w:rsidRPr="00000000">
        <w:rPr>
          <w:rtl w:val="0"/>
        </w:rPr>
        <w:t xml:space="preserve">We should avoid questions that are likely to be perceived as advocacy by good-faith actors</w:t>
      </w:r>
    </w:p>
    <w:p w:rsidR="00000000" w:rsidDel="00000000" w:rsidP="00000000" w:rsidRDefault="00000000" w:rsidRPr="00000000" w14:paraId="00000015">
      <w:pPr>
        <w:numPr>
          <w:ilvl w:val="1"/>
          <w:numId w:val="39"/>
        </w:numPr>
        <w:spacing w:after="0" w:afterAutospacing="0" w:lineRule="auto"/>
        <w:ind w:left="1440" w:hanging="360"/>
      </w:pPr>
      <w:r w:rsidDel="00000000" w:rsidR="00000000" w:rsidRPr="00000000">
        <w:rPr>
          <w:rtl w:val="0"/>
        </w:rPr>
        <w:t xml:space="preserve">For example, it’s less controversial to ask “in your opinion, what level of risk is acceptable” than “do you agree with the provisions in CA SB 53”</w:t>
      </w:r>
    </w:p>
    <w:p w:rsidR="00000000" w:rsidDel="00000000" w:rsidP="00000000" w:rsidRDefault="00000000" w:rsidRPr="00000000" w14:paraId="00000016">
      <w:pPr>
        <w:numPr>
          <w:ilvl w:val="1"/>
          <w:numId w:val="39"/>
        </w:numPr>
        <w:spacing w:after="80" w:lineRule="auto"/>
        <w:ind w:left="1440" w:hanging="360"/>
      </w:pPr>
      <w:r w:rsidDel="00000000" w:rsidR="00000000" w:rsidRPr="00000000">
        <w:rPr>
          <w:rtl w:val="0"/>
        </w:rPr>
        <w:t xml:space="preserve">It’s better to let the technocrats determine the mitigations that bring the risk down to acceptable levels</w:t>
      </w:r>
      <w:r w:rsidDel="00000000" w:rsidR="00000000" w:rsidRPr="00000000">
        <w:rPr>
          <w:rtl w:val="0"/>
        </w:rPr>
      </w:r>
    </w:p>
    <w:p w:rsidR="00000000" w:rsidDel="00000000" w:rsidP="00000000" w:rsidRDefault="00000000" w:rsidRPr="00000000" w14:paraId="00000017">
      <w:pPr>
        <w:pStyle w:val="Heading1"/>
        <w:rPr/>
      </w:pPr>
      <w:bookmarkStart w:colFirst="0" w:colLast="0" w:name="_ypyzf6ubmfu0" w:id="4"/>
      <w:bookmarkEnd w:id="4"/>
      <w:r w:rsidDel="00000000" w:rsidR="00000000" w:rsidRPr="00000000">
        <w:rPr>
          <w:rtl w:val="0"/>
        </w:rPr>
        <w:t xml:space="preserve">Feedback Requested</w:t>
      </w:r>
    </w:p>
    <w:p w:rsidR="00000000" w:rsidDel="00000000" w:rsidP="00000000" w:rsidRDefault="00000000" w:rsidRPr="00000000" w14:paraId="00000018">
      <w:pPr>
        <w:spacing w:after="240" w:before="240" w:lineRule="auto"/>
        <w:rPr>
          <w:rFonts w:ascii="Arial" w:cs="Arial" w:eastAsia="Arial" w:hAnsi="Arial"/>
        </w:rPr>
      </w:pPr>
      <w:r w:rsidDel="00000000" w:rsidR="00000000" w:rsidRPr="00000000">
        <w:rPr>
          <w:rFonts w:ascii="Arial" w:cs="Arial" w:eastAsia="Arial" w:hAnsi="Arial"/>
          <w:rtl w:val="0"/>
        </w:rPr>
        <w:t xml:space="preserve">We’d appreciate high-level feedback on whether the draft survey will actually deliver </w:t>
      </w:r>
      <w:r w:rsidDel="00000000" w:rsidR="00000000" w:rsidRPr="00000000">
        <w:rPr>
          <w:rFonts w:ascii="Arial" w:cs="Arial" w:eastAsia="Arial" w:hAnsi="Arial"/>
          <w:b w:val="1"/>
          <w:bCs w:val="1"/>
          <w:rtl w:val="0"/>
        </w:rPr>
        <w:t xml:space="preserve">robust, interpretable, and policy-useful measures of public AI risk tolerance.</w:t>
      </w:r>
      <w:r w:rsidDel="00000000" w:rsidR="00000000" w:rsidRPr="00000000">
        <w:rPr>
          <w:rFonts w:ascii="Arial" w:cs="Arial" w:eastAsia="Arial" w:hAnsi="Arial"/>
          <w:rtl w:val="0"/>
        </w:rPr>
        <w:t xml:space="preserve"> In particular:</w:t>
      </w:r>
    </w:p>
    <w:p w:rsidR="00000000" w:rsidDel="00000000" w:rsidP="00000000" w:rsidRDefault="00000000" w:rsidRPr="00000000" w14:paraId="00000019">
      <w:pPr>
        <w:numPr>
          <w:ilvl w:val="0"/>
          <w:numId w:val="2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Does our overall approach to measuring “acceptable/tolerable/intolerable/negligent” AI risk make sense?</w:t>
        <w:br w:type="textWrapping"/>
      </w:r>
      <w:r w:rsidDel="00000000" w:rsidR="00000000" w:rsidRPr="00000000">
        <w:rPr>
          <w:rFonts w:ascii="Arial" w:cs="Arial" w:eastAsia="Arial" w:hAnsi="Arial"/>
          <w:rtl w:val="0"/>
        </w:rPr>
        <w:t xml:space="preserve">This includes the F–N curve style items and the way we define degrees of harm. We want to be sure the framing is conceptually sound and legible for general respondents.</w:t>
        <w:br w:type="textWrapping"/>
      </w:r>
    </w:p>
    <w:p w:rsidR="00000000" w:rsidDel="00000000" w:rsidP="00000000" w:rsidRDefault="00000000" w:rsidRPr="00000000" w14:paraId="0000001A">
      <w:pPr>
        <w:numPr>
          <w:ilvl w:val="0"/>
          <w:numId w:val="2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Is the survey cognitively realistic for a national sample?</w:t>
        <w:br w:type="textWrapping"/>
      </w:r>
      <w:r w:rsidDel="00000000" w:rsidR="00000000" w:rsidRPr="00000000">
        <w:rPr>
          <w:rFonts w:ascii="Arial" w:cs="Arial" w:eastAsia="Arial" w:hAnsi="Arial"/>
          <w:rtl w:val="0"/>
        </w:rPr>
        <w:t xml:space="preserve">We’d value input on clarity, burden, and whether the question formats (risk classification, tolerability labels, tradeoffs, etc.) will produce valid answers. If not, what alternatives would work better?</w:t>
        <w:br w:type="textWrapping"/>
      </w:r>
    </w:p>
    <w:p w:rsidR="00000000" w:rsidDel="00000000" w:rsidP="00000000" w:rsidRDefault="00000000" w:rsidRPr="00000000" w14:paraId="0000001B">
      <w:pPr>
        <w:numPr>
          <w:ilvl w:val="0"/>
          <w:numId w:val="2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 the policy-facing items capture the right governance questions, and are they neutrally framed?</w:t>
        <w:br w:type="textWrapping"/>
      </w:r>
      <w:r w:rsidDel="00000000" w:rsidR="00000000" w:rsidRPr="00000000">
        <w:rPr>
          <w:rFonts w:ascii="Arial" w:cs="Arial" w:eastAsia="Arial" w:hAnsi="Arial"/>
          <w:rtl w:val="0"/>
        </w:rPr>
        <w:t xml:space="preserve">Several items map directly onto SB 53 / RAISE Act concepts (certification, kill switches, liability, critical-harm thresholds) and the </w:t>
      </w:r>
      <w:r w:rsidDel="00000000" w:rsidR="00000000" w:rsidRPr="00000000">
        <w:rPr>
          <w:rFonts w:ascii="Arial" w:cs="Arial" w:eastAsia="Arial" w:hAnsi="Arial"/>
          <w:i w:val="1"/>
          <w:iCs w:val="1"/>
          <w:rtl w:val="0"/>
        </w:rPr>
        <w:t xml:space="preserve">Opportunity Cost of Risk Mitigations</w:t>
      </w:r>
      <w:r w:rsidDel="00000000" w:rsidR="00000000" w:rsidRPr="00000000">
        <w:rPr>
          <w:rFonts w:ascii="Arial" w:cs="Arial" w:eastAsia="Arial" w:hAnsi="Arial"/>
          <w:rtl w:val="0"/>
        </w:rPr>
        <w:t xml:space="preserve"> section (timing tradeoffs, willingness to pay, acceleration vs. delay). Are these the right levers, and is the framing appropriate?</w:t>
      </w:r>
      <w:r w:rsidDel="00000000" w:rsidR="00000000" w:rsidRPr="00000000">
        <w:rPr>
          <w:rtl w:val="0"/>
        </w:rPr>
      </w:r>
    </w:p>
    <w:p w:rsidR="00000000" w:rsidDel="00000000" w:rsidP="00000000" w:rsidRDefault="00000000" w:rsidRPr="00000000" w14:paraId="0000001C">
      <w:pPr>
        <w:pStyle w:val="Heading1"/>
        <w:rPr/>
      </w:pPr>
      <w:bookmarkStart w:colFirst="0" w:colLast="0" w:name="_xko0ywy346uy" w:id="5"/>
      <w:bookmarkEnd w:id="5"/>
      <w:r w:rsidDel="00000000" w:rsidR="00000000" w:rsidRPr="00000000">
        <w:rPr>
          <w:rtl w:val="0"/>
        </w:rPr>
        <w:t xml:space="preserve">Most Useful</w:t>
      </w:r>
      <w:r w:rsidDel="00000000" w:rsidR="00000000" w:rsidRPr="00000000">
        <w:rPr>
          <w:rtl w:val="0"/>
        </w:rPr>
        <w:t xml:space="preserve"> Background</w:t>
      </w:r>
      <w:r w:rsidDel="00000000" w:rsidR="00000000" w:rsidRPr="00000000">
        <w:rPr>
          <w:rtl w:val="0"/>
        </w:rPr>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5"/>
        <w:gridCol w:w="4605"/>
        <w:tblGridChange w:id="0">
          <w:tblGrid>
            <w:gridCol w:w="5325"/>
            <w:gridCol w:w="4605"/>
          </w:tblGrid>
        </w:tblGridChange>
      </w:tblGrid>
      <w:tr>
        <w:trPr>
          <w:cantSplit w:val="0"/>
          <w:trHeight w:val="780" w:hRule="atLeast"/>
          <w:tblHeader w:val="0"/>
        </w:trPr>
        <w:tc>
          <w:tcPr>
            <w:tcBorders>
              <w:top w:color="742932" w:space="0" w:sz="5" w:val="single"/>
              <w:left w:color="fffff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D">
            <w:pPr>
              <w:spacing w:after="100" w:lineRule="auto"/>
              <w:rPr>
                <w:sz w:val="20"/>
                <w:szCs w:val="20"/>
              </w:rPr>
            </w:pPr>
            <w:hyperlink r:id="rId18">
              <w:r w:rsidDel="00000000" w:rsidR="00000000" w:rsidRPr="00000000">
                <w:rPr>
                  <w:color w:val="1155cc"/>
                  <w:sz w:val="20"/>
                  <w:szCs w:val="20"/>
                  <w:u w:val="single"/>
                  <w:rtl w:val="0"/>
                </w:rPr>
                <w:t xml:space="preserve">Risk Tolerance</w:t>
              </w:r>
            </w:hyperlink>
            <w:r w:rsidDel="00000000" w:rsidR="00000000" w:rsidRPr="00000000">
              <w:rPr>
                <w:sz w:val="20"/>
                <w:szCs w:val="20"/>
                <w:rtl w:val="0"/>
              </w:rPr>
              <w:t xml:space="preserve"> section of </w:t>
            </w:r>
            <w:hyperlink r:id="rId19">
              <w:r w:rsidDel="00000000" w:rsidR="00000000" w:rsidRPr="00000000">
                <w:rPr>
                  <w:color w:val="1155cc"/>
                  <w:sz w:val="20"/>
                  <w:szCs w:val="20"/>
                  <w:u w:val="single"/>
                  <w:rtl w:val="0"/>
                </w:rPr>
                <w:t xml:space="preserve">Survey Assessing Risks from Artificial Intelligence 2025 in Australia (working draft) </w:t>
              </w:r>
            </w:hyperlink>
            <w:r w:rsidDel="00000000" w:rsidR="00000000" w:rsidRPr="00000000">
              <w:rPr>
                <w:rtl w:val="0"/>
              </w:rPr>
            </w:r>
          </w:p>
        </w:tc>
        <w:tc>
          <w:tcPr>
            <w:tcBorders>
              <w:top w:color="742932" w:space="0" w:sz="5" w:val="single"/>
              <w:left w:color="fffff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E">
            <w:pPr>
              <w:spacing w:after="0" w:line="240" w:lineRule="auto"/>
              <w:rPr>
                <w:sz w:val="20"/>
                <w:szCs w:val="20"/>
              </w:rPr>
            </w:pPr>
            <w:r w:rsidDel="00000000" w:rsidR="00000000" w:rsidRPr="00000000">
              <w:rPr>
                <w:sz w:val="20"/>
                <w:szCs w:val="20"/>
                <w:rtl w:val="0"/>
              </w:rPr>
              <w:t xml:space="preserve">Most similar survey to the one being proposed.</w:t>
            </w:r>
          </w:p>
        </w:tc>
      </w:tr>
    </w:tbl>
    <w:p w:rsidR="00000000" w:rsidDel="00000000" w:rsidP="00000000" w:rsidRDefault="00000000" w:rsidRPr="00000000" w14:paraId="0000001F">
      <w:pPr>
        <w:spacing w:after="0" w:lineRule="auto"/>
        <w:rPr>
          <w:sz w:val="20"/>
          <w:szCs w:val="20"/>
        </w:rPr>
      </w:pPr>
      <w:r w:rsidDel="00000000" w:rsidR="00000000" w:rsidRPr="00000000">
        <w:rPr>
          <w:rtl w:val="0"/>
        </w:rPr>
      </w:r>
    </w:p>
    <w:p w:rsidR="00000000" w:rsidDel="00000000" w:rsidP="00000000" w:rsidRDefault="00000000" w:rsidRPr="00000000" w14:paraId="00000020">
      <w:pPr>
        <w:pStyle w:val="Heading1"/>
        <w:rPr/>
      </w:pPr>
      <w:bookmarkStart w:colFirst="0" w:colLast="0" w:name="_8y147ysigyt8" w:id="6"/>
      <w:bookmarkEnd w:id="6"/>
      <w:commentRangeStart w:id="0"/>
      <w:r w:rsidDel="00000000" w:rsidR="00000000" w:rsidRPr="00000000">
        <w:rPr>
          <w:rtl w:val="0"/>
        </w:rPr>
        <w:t xml:space="preserve">Main Activities &amp; Timeline</w:t>
      </w:r>
    </w:p>
    <w:p w:rsidR="00000000" w:rsidDel="00000000" w:rsidP="00000000" w:rsidRDefault="00000000" w:rsidRPr="00000000" w14:paraId="00000021">
      <w:pPr>
        <w:rPr/>
      </w:pPr>
      <w:r w:rsidDel="00000000" w:rsidR="00000000" w:rsidRPr="00000000">
        <w:rPr>
          <w:rtl w:val="0"/>
        </w:rPr>
        <w:t xml:space="preserve">Dynamic Timeline: </w:t>
      </w:r>
      <w:hyperlink r:id="rId20">
        <w:r w:rsidDel="00000000" w:rsidR="00000000" w:rsidRPr="00000000">
          <w:rPr>
            <w:color w:val="0000ee"/>
            <w:u w:val="single"/>
            <w:rtl w:val="0"/>
          </w:rPr>
          <w:t xml:space="preserve">Asana</w:t>
        </w:r>
      </w:hyperlink>
      <w:r w:rsidDel="00000000" w:rsidR="00000000" w:rsidRPr="00000000">
        <w:rPr>
          <w:rtl w:val="0"/>
        </w:rPr>
      </w:r>
    </w:p>
    <w:tbl>
      <w:tblPr>
        <w:tblStyle w:val="Table3"/>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gridCol w:w="1650"/>
        <w:gridCol w:w="1005"/>
        <w:tblGridChange w:id="0">
          <w:tblGrid>
            <w:gridCol w:w="7725"/>
            <w:gridCol w:w="1650"/>
            <w:gridCol w:w="1005"/>
          </w:tblGrid>
        </w:tblGridChange>
      </w:tblGrid>
      <w:tr>
        <w:trPr>
          <w:cantSplit w:val="0"/>
          <w:trHeight w:val="226.7716535433071" w:hRule="atLeast"/>
          <w:tblHeader w:val="1"/>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Milestone</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Assignee</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Date</w:t>
            </w:r>
          </w:p>
        </w:tc>
      </w:tr>
      <w:tr>
        <w:trPr>
          <w:cantSplit w:val="0"/>
          <w:trHeight w:val="226.7716535433071"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5">
            <w:pPr>
              <w:spacing w:after="0" w:line="240" w:lineRule="auto"/>
              <w:rPr/>
            </w:pPr>
            <w:hyperlink r:id="rId21">
              <w:r w:rsidDel="00000000" w:rsidR="00000000" w:rsidRPr="00000000">
                <w:rPr>
                  <w:color w:val="1155cc"/>
                  <w:u w:val="single"/>
                  <w:rtl w:val="0"/>
                </w:rPr>
                <w:t xml:space="preserve">Secure ethics application</w:t>
              </w:r>
            </w:hyperlink>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6">
            <w:pPr>
              <w:spacing w:after="0" w:line="240" w:lineRule="auto"/>
              <w:rPr/>
            </w:pPr>
            <w:r w:rsidDel="00000000" w:rsidR="00000000" w:rsidRPr="00000000">
              <w:rPr>
                <w:rtl w:val="0"/>
              </w:rPr>
              <w:t xml:space="preserve">Michael Noetel</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7">
            <w:pPr>
              <w:spacing w:after="0" w:line="240" w:lineRule="auto"/>
              <w:rPr/>
            </w:pPr>
            <w:r w:rsidDel="00000000" w:rsidR="00000000" w:rsidRPr="00000000">
              <w:rPr>
                <w:rtl w:val="0"/>
              </w:rPr>
              <w:t xml:space="preserve">7 Nov</w:t>
            </w:r>
          </w:p>
        </w:tc>
      </w:tr>
      <w:tr>
        <w:trPr>
          <w:cantSplit w:val="0"/>
          <w:trHeight w:val="633"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8">
            <w:pPr>
              <w:spacing w:after="0" w:line="240" w:lineRule="auto"/>
              <w:rPr/>
            </w:pPr>
            <w:hyperlink r:id="rId22">
              <w:r w:rsidDel="00000000" w:rsidR="00000000" w:rsidRPr="00000000">
                <w:rPr>
                  <w:color w:val="1155cc"/>
                  <w:u w:val="single"/>
                  <w:rtl w:val="0"/>
                </w:rPr>
                <w:t xml:space="preserve">Get feedback on the draft survey items and project overview from 4+ research end users</w:t>
              </w:r>
            </w:hyperlink>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9">
            <w:pPr>
              <w:spacing w:after="0" w:line="240" w:lineRule="auto"/>
              <w:rPr/>
            </w:pPr>
            <w:r w:rsidDel="00000000" w:rsidR="00000000" w:rsidRPr="00000000">
              <w:rPr>
                <w:rtl w:val="0"/>
              </w:rPr>
              <w:t xml:space="preserve">Alor Sahoo</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A">
            <w:pPr>
              <w:spacing w:after="0" w:line="240" w:lineRule="auto"/>
              <w:rPr/>
            </w:pPr>
            <w:r w:rsidDel="00000000" w:rsidR="00000000" w:rsidRPr="00000000">
              <w:rPr>
                <w:rtl w:val="0"/>
              </w:rPr>
              <w:t xml:space="preserve">20 Nov</w:t>
            </w:r>
          </w:p>
        </w:tc>
      </w:tr>
      <w:tr>
        <w:trPr>
          <w:cantSplit w:val="0"/>
          <w:trHeight w:val="226.7716535433071"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B">
            <w:pPr>
              <w:spacing w:after="0" w:line="240" w:lineRule="auto"/>
              <w:rPr/>
            </w:pPr>
            <w:hyperlink r:id="rId23">
              <w:r w:rsidDel="00000000" w:rsidR="00000000" w:rsidRPr="00000000">
                <w:rPr>
                  <w:color w:val="1155cc"/>
                  <w:u w:val="single"/>
                  <w:rtl w:val="0"/>
                </w:rPr>
                <w:t xml:space="preserve">Send draft set of survey items to Peter for approval</w:t>
              </w:r>
            </w:hyperlink>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C">
            <w:pPr>
              <w:spacing w:after="0" w:line="240" w:lineRule="auto"/>
              <w:rPr/>
            </w:pPr>
            <w:r w:rsidDel="00000000" w:rsidR="00000000" w:rsidRPr="00000000">
              <w:rPr>
                <w:rtl w:val="0"/>
              </w:rPr>
              <w:t xml:space="preserve">Alor Sahoo</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D">
            <w:pPr>
              <w:spacing w:after="0" w:line="240" w:lineRule="auto"/>
              <w:rPr/>
            </w:pPr>
            <w:r w:rsidDel="00000000" w:rsidR="00000000" w:rsidRPr="00000000">
              <w:rPr>
                <w:rtl w:val="0"/>
              </w:rPr>
              <w:t xml:space="preserve">21 Nov</w:t>
            </w:r>
          </w:p>
        </w:tc>
      </w:tr>
      <w:tr>
        <w:trPr>
          <w:cantSplit w:val="0"/>
          <w:trHeight w:val="226.7716535433071"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2E">
            <w:pPr>
              <w:spacing w:after="0" w:line="240" w:lineRule="auto"/>
              <w:rPr/>
            </w:pPr>
            <w:hyperlink r:id="rId24">
              <w:r w:rsidDel="00000000" w:rsidR="00000000" w:rsidRPr="00000000">
                <w:rPr>
                  <w:color w:val="1155cc"/>
                  <w:u w:val="single"/>
                  <w:rtl w:val="0"/>
                </w:rPr>
                <w:t xml:space="preserve">Launch pilot survey with 20 people to check timing</w:t>
              </w:r>
            </w:hyperlink>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F">
            <w:pPr>
              <w:spacing w:after="0" w:line="240" w:lineRule="auto"/>
              <w:rPr/>
            </w:pPr>
            <w:r w:rsidDel="00000000" w:rsidR="00000000" w:rsidRPr="00000000">
              <w:rPr>
                <w:rtl w:val="0"/>
              </w:rPr>
              <w:t xml:space="preserve">Alor Sahoo</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0">
            <w:pPr>
              <w:spacing w:after="0" w:line="240" w:lineRule="auto"/>
              <w:rPr/>
            </w:pPr>
            <w:r w:rsidDel="00000000" w:rsidR="00000000" w:rsidRPr="00000000">
              <w:rPr>
                <w:rtl w:val="0"/>
              </w:rPr>
              <w:t xml:space="preserve">14 Nov</w:t>
            </w:r>
          </w:p>
        </w:tc>
      </w:tr>
      <w:tr>
        <w:trPr>
          <w:cantSplit w:val="0"/>
          <w:trHeight w:val="226.7716535433071"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31">
            <w:pPr>
              <w:spacing w:after="0" w:line="240" w:lineRule="auto"/>
              <w:rPr/>
            </w:pPr>
            <w:hyperlink r:id="rId25">
              <w:r w:rsidDel="00000000" w:rsidR="00000000" w:rsidRPr="00000000">
                <w:rPr>
                  <w:color w:val="1155cc"/>
                  <w:u w:val="single"/>
                  <w:rtl w:val="0"/>
                </w:rPr>
                <w:t xml:space="preserve">Launch full SARA USA recruitment</w:t>
              </w:r>
            </w:hyperlink>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2">
            <w:pPr>
              <w:spacing w:after="0" w:line="240" w:lineRule="auto"/>
              <w:rPr/>
            </w:pPr>
            <w:r w:rsidDel="00000000" w:rsidR="00000000" w:rsidRPr="00000000">
              <w:rPr>
                <w:rtl w:val="0"/>
              </w:rPr>
              <w:t xml:space="preserve">Alor Sahoo</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3">
            <w:pPr>
              <w:spacing w:after="0" w:line="240" w:lineRule="auto"/>
              <w:rPr/>
            </w:pPr>
            <w:r w:rsidDel="00000000" w:rsidR="00000000" w:rsidRPr="00000000">
              <w:rPr>
                <w:rtl w:val="0"/>
              </w:rPr>
              <w:t xml:space="preserve">18 Nov</w:t>
            </w:r>
          </w:p>
        </w:tc>
      </w:tr>
      <w:tr>
        <w:trPr>
          <w:cantSplit w:val="0"/>
          <w:trHeight w:val="226.7716535433071"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34">
            <w:pPr>
              <w:spacing w:after="0" w:line="240" w:lineRule="auto"/>
              <w:rPr/>
            </w:pPr>
            <w:hyperlink r:id="rId26">
              <w:r w:rsidDel="00000000" w:rsidR="00000000" w:rsidRPr="00000000">
                <w:rPr>
                  <w:color w:val="1155cc"/>
                  <w:u w:val="single"/>
                  <w:rtl w:val="0"/>
                </w:rPr>
                <w:t xml:space="preserve">Write draft SARA USA report and send to Peter for feedback</w:t>
              </w:r>
            </w:hyperlink>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5">
            <w:pPr>
              <w:spacing w:after="0" w:line="240" w:lineRule="auto"/>
              <w:rPr/>
            </w:pPr>
            <w:r w:rsidDel="00000000" w:rsidR="00000000" w:rsidRPr="00000000">
              <w:rPr>
                <w:rtl w:val="0"/>
              </w:rPr>
              <w:t xml:space="preserve">Alor Sahoo</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6">
            <w:pPr>
              <w:spacing w:after="0" w:line="240" w:lineRule="auto"/>
              <w:rPr/>
            </w:pPr>
            <w:r w:rsidDel="00000000" w:rsidR="00000000" w:rsidRPr="00000000">
              <w:rPr>
                <w:rtl w:val="0"/>
              </w:rPr>
              <w:t xml:space="preserve">12 Dec</w:t>
            </w:r>
          </w:p>
        </w:tc>
      </w:tr>
      <w:tr>
        <w:trPr>
          <w:cantSplit w:val="0"/>
          <w:trHeight w:val="226.7716535433071" w:hRule="atLeast"/>
          <w:tblHeader w:val="0"/>
        </w:trPr>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37">
            <w:pPr>
              <w:spacing w:after="0" w:line="240" w:lineRule="auto"/>
              <w:rPr/>
            </w:pPr>
            <w:hyperlink r:id="rId27">
              <w:r w:rsidDel="00000000" w:rsidR="00000000" w:rsidRPr="00000000">
                <w:rPr>
                  <w:color w:val="1155cc"/>
                  <w:u w:val="single"/>
                  <w:rtl w:val="0"/>
                </w:rPr>
                <w:t xml:space="preserve">Publish SARA USA report</w:t>
              </w:r>
            </w:hyperlink>
            <w:r w:rsidDel="00000000" w:rsidR="00000000" w:rsidRPr="00000000">
              <w:rPr>
                <w:rtl w:val="0"/>
              </w:rPr>
              <w:t xml:space="preserve">, data and code</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8">
            <w:pPr>
              <w:spacing w:after="0" w:line="240" w:lineRule="auto"/>
              <w:rPr/>
            </w:pPr>
            <w:r w:rsidDel="00000000" w:rsidR="00000000" w:rsidRPr="00000000">
              <w:rPr>
                <w:rtl w:val="0"/>
              </w:rPr>
              <w:t xml:space="preserve">Alor Sahoo</w:t>
            </w:r>
          </w:p>
        </w:tc>
        <w:tc>
          <w:tcPr>
            <w:tcBorders>
              <w:top w:color="d9d9d9" w:space="0" w:sz="8" w:val="single"/>
              <w:left w:color="d9d9d9" w:space="0" w:sz="8" w:val="single"/>
              <w:bottom w:color="d9d9d9" w:space="0" w:sz="8" w:val="single"/>
              <w:right w:color="d9d9d9"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39">
            <w:pPr>
              <w:spacing w:after="0" w:line="240" w:lineRule="auto"/>
              <w:rPr/>
            </w:pPr>
            <w:r w:rsidDel="00000000" w:rsidR="00000000" w:rsidRPr="00000000">
              <w:rPr>
                <w:rtl w:val="0"/>
              </w:rPr>
              <w:t xml:space="preserve">26 Dec</w:t>
            </w:r>
          </w:p>
        </w:tc>
      </w:tr>
    </w:tbl>
    <w:p w:rsidR="00000000" w:rsidDel="00000000" w:rsidP="00000000" w:rsidRDefault="00000000" w:rsidRPr="00000000" w14:paraId="0000003A">
      <w:pPr>
        <w:spacing w:after="0" w:lineRule="auto"/>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pStyle w:val="Heading1"/>
        <w:rPr/>
      </w:pPr>
      <w:bookmarkStart w:colFirst="0" w:colLast="0" w:name="_brfvw7n7lg47" w:id="7"/>
      <w:bookmarkEnd w:id="7"/>
      <w:r w:rsidDel="00000000" w:rsidR="00000000" w:rsidRPr="00000000">
        <w:rPr>
          <w:rtl w:val="0"/>
        </w:rPr>
        <w:t xml:space="preserve">Expected outputs</w:t>
      </w:r>
    </w:p>
    <w:p w:rsidR="00000000" w:rsidDel="00000000" w:rsidP="00000000" w:rsidRDefault="00000000" w:rsidRPr="00000000" w14:paraId="0000003C">
      <w:pPr>
        <w:pStyle w:val="Heading3"/>
        <w:keepNext w:val="0"/>
        <w:keepLines w:val="0"/>
        <w:spacing w:after="80" w:before="280" w:lineRule="auto"/>
        <w:rPr>
          <w:sz w:val="26"/>
          <w:szCs w:val="26"/>
        </w:rPr>
      </w:pPr>
      <w:bookmarkStart w:colFirst="0" w:colLast="0" w:name="_y3ie7rv7nk9z" w:id="8"/>
      <w:bookmarkEnd w:id="8"/>
      <w:r w:rsidDel="00000000" w:rsidR="00000000" w:rsidRPr="00000000">
        <w:rPr>
          <w:sz w:val="26"/>
          <w:szCs w:val="26"/>
          <w:rtl w:val="0"/>
        </w:rPr>
        <w:t xml:space="preserve">1. Policy Materials </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2-Page Policy Brief</w:t>
      </w:r>
      <w:r w:rsidDel="00000000" w:rsidR="00000000" w:rsidRPr="00000000">
        <w:rPr>
          <w:rtl w:val="0"/>
        </w:rPr>
        <w:t xml:space="preserve">: Following the </w:t>
      </w:r>
      <w:hyperlink r:id="rId28">
        <w:r w:rsidDel="00000000" w:rsidR="00000000" w:rsidRPr="00000000">
          <w:rPr>
            <w:color w:val="1155cc"/>
            <w:u w:val="single"/>
            <w:rtl w:val="0"/>
          </w:rPr>
          <w:t xml:space="preserve">Brookings Policy Brief Series</w:t>
        </w:r>
      </w:hyperlink>
      <w:r w:rsidDel="00000000" w:rsidR="00000000" w:rsidRPr="00000000">
        <w:rPr>
          <w:rtl w:val="0"/>
        </w:rPr>
        <w:t xml:space="preserve">, directed at legal professionals developing AI regulations, at the national and state level.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Slide Deck</w:t>
      </w:r>
      <w:r w:rsidDel="00000000" w:rsidR="00000000" w:rsidRPr="00000000">
        <w:rPr>
          <w:rtl w:val="0"/>
        </w:rPr>
        <w:t xml:space="preserve">: Using </w:t>
      </w:r>
      <w:hyperlink r:id="rId29">
        <w:r w:rsidDel="00000000" w:rsidR="00000000" w:rsidRPr="00000000">
          <w:rPr>
            <w:color w:val="1155cc"/>
            <w:u w:val="single"/>
            <w:rtl w:val="0"/>
          </w:rPr>
          <w:t xml:space="preserve">this Pew Research survey on democracy</w:t>
        </w:r>
      </w:hyperlink>
      <w:r w:rsidDel="00000000" w:rsidR="00000000" w:rsidRPr="00000000">
        <w:rPr>
          <w:rtl w:val="0"/>
        </w:rPr>
        <w:t xml:space="preserve"> as a rough template to summarize the core results visually alongside core insights.</w:t>
      </w:r>
    </w:p>
    <w:p w:rsidR="00000000" w:rsidDel="00000000" w:rsidP="00000000" w:rsidRDefault="00000000" w:rsidRPr="00000000" w14:paraId="0000003F">
      <w:pPr>
        <w:pStyle w:val="Heading3"/>
        <w:keepNext w:val="0"/>
        <w:keepLines w:val="0"/>
        <w:spacing w:after="80" w:before="280" w:lineRule="auto"/>
        <w:rPr>
          <w:sz w:val="26"/>
          <w:szCs w:val="26"/>
        </w:rPr>
      </w:pPr>
      <w:bookmarkStart w:colFirst="0" w:colLast="0" w:name="_dq60npj7eze3" w:id="9"/>
      <w:bookmarkEnd w:id="9"/>
      <w:r w:rsidDel="00000000" w:rsidR="00000000" w:rsidRPr="00000000">
        <w:rPr>
          <w:sz w:val="26"/>
          <w:szCs w:val="26"/>
          <w:rtl w:val="0"/>
        </w:rPr>
        <w:t xml:space="preserve">2. Technical Documentation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Full Report</w:t>
      </w:r>
      <w:r w:rsidDel="00000000" w:rsidR="00000000" w:rsidRPr="00000000">
        <w:rPr>
          <w:rtl w:val="0"/>
        </w:rPr>
        <w:t xml:space="preserve">: Structuring this after the</w:t>
      </w:r>
      <w:hyperlink r:id="rId30">
        <w:r w:rsidDel="00000000" w:rsidR="00000000" w:rsidRPr="00000000">
          <w:rPr>
            <w:color w:val="1155cc"/>
            <w:u w:val="single"/>
            <w:rtl w:val="0"/>
          </w:rPr>
          <w:t xml:space="preserve"> Australia SARA 2025 report</w:t>
        </w:r>
      </w:hyperlink>
      <w:r w:rsidDel="00000000" w:rsidR="00000000" w:rsidRPr="00000000">
        <w:rPr>
          <w:rtl w:val="0"/>
        </w:rPr>
        <w:t xml:space="preserve">, which includes an executive summary.</w:t>
      </w:r>
    </w:p>
    <w:p w:rsidR="00000000" w:rsidDel="00000000" w:rsidP="00000000" w:rsidRDefault="00000000" w:rsidRPr="00000000" w14:paraId="00000041">
      <w:pPr>
        <w:pStyle w:val="Heading3"/>
        <w:keepNext w:val="0"/>
        <w:keepLines w:val="0"/>
        <w:spacing w:after="80" w:before="280" w:lineRule="auto"/>
        <w:rPr/>
      </w:pPr>
      <w:bookmarkStart w:colFirst="0" w:colLast="0" w:name="_mh0530q8qq47" w:id="10"/>
      <w:bookmarkEnd w:id="10"/>
      <w:r w:rsidDel="00000000" w:rsidR="00000000" w:rsidRPr="00000000">
        <w:rPr>
          <w:sz w:val="26"/>
          <w:szCs w:val="26"/>
          <w:rtl w:val="0"/>
        </w:rPr>
        <w:t xml:space="preserve">3. Public Engagement</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Social Posts</w:t>
      </w:r>
      <w:r w:rsidDel="00000000" w:rsidR="00000000" w:rsidRPr="00000000">
        <w:rPr>
          <w:rtl w:val="0"/>
        </w:rPr>
        <w:t xml:space="preserve">: Adapting</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Pew Research's X threads</w:t>
        </w:r>
      </w:hyperlink>
      <w:r w:rsidDel="00000000" w:rsidR="00000000" w:rsidRPr="00000000">
        <w:rPr>
          <w:rtl w:val="0"/>
        </w:rPr>
        <w:t xml:space="preserve">: data visualization + key finding + link to report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Interactive Dashboard</w:t>
      </w:r>
      <w:r w:rsidDel="00000000" w:rsidR="00000000" w:rsidRPr="00000000">
        <w:rPr>
          <w:rtl w:val="0"/>
        </w:rPr>
        <w:t xml:space="preserve">: If substantial differences between states arise, consider a simplified version of</w:t>
      </w:r>
      <w:hyperlink r:id="rId33">
        <w:r w:rsidDel="00000000" w:rsidR="00000000" w:rsidRPr="00000000">
          <w:rPr>
            <w:color w:val="1155cc"/>
            <w:u w:val="single"/>
            <w:rtl w:val="0"/>
          </w:rPr>
          <w:t xml:space="preserve"> FiveThirtyEight's election maps</w:t>
        </w:r>
      </w:hyperlink>
      <w:r w:rsidDel="00000000" w:rsidR="00000000" w:rsidRPr="00000000">
        <w:rPr>
          <w:rtl w:val="0"/>
        </w:rPr>
        <w:t xml:space="preserve"> but for state-by-state AI risk tolerance. If not, consider something simpler.</w:t>
      </w:r>
    </w:p>
    <w:p w:rsidR="00000000" w:rsidDel="00000000" w:rsidP="00000000" w:rsidRDefault="00000000" w:rsidRPr="00000000" w14:paraId="00000044">
      <w:pPr>
        <w:pStyle w:val="Heading3"/>
        <w:keepNext w:val="0"/>
        <w:keepLines w:val="0"/>
        <w:spacing w:after="80" w:before="280" w:lineRule="auto"/>
        <w:rPr/>
      </w:pPr>
      <w:bookmarkStart w:colFirst="0" w:colLast="0" w:name="_4u1uizcxdbdv" w:id="11"/>
      <w:bookmarkEnd w:id="11"/>
      <w:r w:rsidDel="00000000" w:rsidR="00000000" w:rsidRPr="00000000">
        <w:rPr>
          <w:sz w:val="26"/>
          <w:szCs w:val="26"/>
          <w:rtl w:val="0"/>
        </w:rPr>
        <w:t xml:space="preserve">4. Replication &amp; Adaptation Materials </w:t>
      </w:r>
      <w:r w:rsidDel="00000000" w:rsidR="00000000" w:rsidRPr="00000000">
        <w:rPr>
          <w:rtl w:val="0"/>
        </w:rPr>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tl w:val="0"/>
        </w:rPr>
        <w:t xml:space="preserve">Survey instrument (.csv with all questions, response options, and logic)</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tl w:val="0"/>
        </w:rPr>
        <w:t xml:space="preserve">Analysis code</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Weighting syntax and state-level aggregates</w:t>
      </w:r>
    </w:p>
    <w:p w:rsidR="00000000" w:rsidDel="00000000" w:rsidP="00000000" w:rsidRDefault="00000000" w:rsidRPr="00000000" w14:paraId="00000048">
      <w:pPr>
        <w:numPr>
          <w:ilvl w:val="0"/>
          <w:numId w:val="15"/>
        </w:numPr>
        <w:spacing w:after="240" w:before="0" w:beforeAutospacing="0" w:lineRule="auto"/>
        <w:ind w:left="720" w:hanging="360"/>
      </w:pPr>
      <w:r w:rsidDel="00000000" w:rsidR="00000000" w:rsidRPr="00000000">
        <w:rPr>
          <w:rtl w:val="0"/>
        </w:rPr>
        <w:t xml:space="preserve">README with variable definitions and methodology</w:t>
      </w:r>
    </w:p>
    <w:p w:rsidR="00000000" w:rsidDel="00000000" w:rsidP="00000000" w:rsidRDefault="00000000" w:rsidRPr="00000000" w14:paraId="00000049">
      <w:pPr>
        <w:pStyle w:val="Heading2"/>
        <w:rPr/>
      </w:pPr>
      <w:bookmarkStart w:colFirst="0" w:colLast="0" w:name="_c02br6hhplgg" w:id="12"/>
      <w:bookmarkEnd w:id="12"/>
      <w:r w:rsidDel="00000000" w:rsidR="00000000" w:rsidRPr="00000000">
        <w:rPr>
          <w:rtl w:val="0"/>
        </w:rPr>
        <w:t xml:space="preserve">Dissemination and Intellectual Property Approach</w:t>
      </w:r>
    </w:p>
    <w:p w:rsidR="00000000" w:rsidDel="00000000" w:rsidP="00000000" w:rsidRDefault="00000000" w:rsidRPr="00000000" w14:paraId="0000004A">
      <w:pPr>
        <w:numPr>
          <w:ilvl w:val="0"/>
          <w:numId w:val="13"/>
        </w:numPr>
        <w:spacing w:after="0" w:afterAutospacing="0"/>
        <w:ind w:left="720" w:hanging="360"/>
      </w:pPr>
      <w:r w:rsidDel="00000000" w:rsidR="00000000" w:rsidRPr="00000000">
        <w:rPr>
          <w:rtl w:val="0"/>
        </w:rPr>
        <w:t xml:space="preserve">All deliverables will be designed to serve both academic and practitioner audiences.</w:t>
      </w:r>
    </w:p>
    <w:p w:rsidR="00000000" w:rsidDel="00000000" w:rsidP="00000000" w:rsidRDefault="00000000" w:rsidRPr="00000000" w14:paraId="0000004B">
      <w:pPr>
        <w:numPr>
          <w:ilvl w:val="0"/>
          <w:numId w:val="13"/>
        </w:numPr>
        <w:spacing w:after="0" w:afterAutospacing="0"/>
        <w:ind w:left="720" w:hanging="360"/>
      </w:pPr>
      <w:r w:rsidDel="00000000" w:rsidR="00000000" w:rsidRPr="00000000">
        <w:rPr>
          <w:rtl w:val="0"/>
        </w:rPr>
        <w:t xml:space="preserve">All deliverables will be hosted via the MIT AI Risk Index website</w:t>
      </w:r>
    </w:p>
    <w:p w:rsidR="00000000" w:rsidDel="00000000" w:rsidP="00000000" w:rsidRDefault="00000000" w:rsidRPr="00000000" w14:paraId="0000004C">
      <w:pPr>
        <w:numPr>
          <w:ilvl w:val="0"/>
          <w:numId w:val="13"/>
        </w:numPr>
        <w:spacing w:after="0" w:afterAutospacing="0"/>
        <w:ind w:left="720" w:hanging="360"/>
      </w:pPr>
      <w:r w:rsidDel="00000000" w:rsidR="00000000" w:rsidRPr="00000000">
        <w:rPr>
          <w:rtl w:val="0"/>
        </w:rPr>
        <w:t xml:space="preserve">All outputs will be published under open access terms (e.g., Creative Commons Attribution license </w:t>
      </w:r>
      <w:hyperlink r:id="rId34">
        <w:r w:rsidDel="00000000" w:rsidR="00000000" w:rsidRPr="00000000">
          <w:rPr>
            <w:color w:val="1155cc"/>
            <w:u w:val="single"/>
            <w:rtl w:val="0"/>
          </w:rPr>
          <w:t xml:space="preserve">CC BY 4.0</w:t>
        </w:r>
      </w:hyperlink>
      <w:r w:rsidDel="00000000" w:rsidR="00000000" w:rsidRPr="00000000">
        <w:rPr>
          <w:rtl w:val="0"/>
        </w:rPr>
        <w:t xml:space="preserve">)</w:t>
      </w:r>
    </w:p>
    <w:p w:rsidR="00000000" w:rsidDel="00000000" w:rsidP="00000000" w:rsidRDefault="00000000" w:rsidRPr="00000000" w14:paraId="0000004D">
      <w:pPr>
        <w:numPr>
          <w:ilvl w:val="0"/>
          <w:numId w:val="13"/>
        </w:numPr>
        <w:spacing w:after="0" w:afterAutospacing="0"/>
        <w:ind w:left="720" w:hanging="360"/>
      </w:pPr>
      <w:r w:rsidDel="00000000" w:rsidR="00000000" w:rsidRPr="00000000">
        <w:rPr>
          <w:rtl w:val="0"/>
        </w:rPr>
        <w:t xml:space="preserve">Acknowledgement of contributions will be made for all team members, advisors, and their organizations</w:t>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Data collected and coded will be structured for potential reuse in future research on the OSF</w:t>
      </w:r>
    </w:p>
    <w:p w:rsidR="00000000" w:rsidDel="00000000" w:rsidP="00000000" w:rsidRDefault="00000000" w:rsidRPr="00000000" w14:paraId="0000004F">
      <w:pPr>
        <w:pStyle w:val="Heading1"/>
        <w:rPr/>
      </w:pPr>
      <w:bookmarkStart w:colFirst="0" w:colLast="0" w:name="_rjvytqveh9er" w:id="13"/>
      <w:bookmarkEnd w:id="13"/>
      <w:r w:rsidDel="00000000" w:rsidR="00000000" w:rsidRPr="00000000">
        <w:rPr>
          <w:rtl w:val="0"/>
        </w:rPr>
        <w:t xml:space="preserve">Team &amp; coordination</w:t>
      </w:r>
    </w:p>
    <w:p w:rsidR="00000000" w:rsidDel="00000000" w:rsidP="00000000" w:rsidRDefault="00000000" w:rsidRPr="00000000" w14:paraId="00000050">
      <w:pPr>
        <w:pStyle w:val="Heading2"/>
        <w:rPr/>
      </w:pPr>
      <w:bookmarkStart w:colFirst="0" w:colLast="0" w:name="_nih0xdpawqpl" w:id="14"/>
      <w:bookmarkEnd w:id="14"/>
      <w:commentRangeStart w:id="1"/>
      <w:commentRangeStart w:id="2"/>
      <w:r w:rsidDel="00000000" w:rsidR="00000000" w:rsidRPr="00000000">
        <w:rPr>
          <w:rtl w:val="0"/>
        </w:rPr>
        <w:t xml:space="preserve">Communication / coordination</w:t>
      </w:r>
    </w:p>
    <w:p w:rsidR="00000000" w:rsidDel="00000000" w:rsidP="00000000" w:rsidRDefault="00000000" w:rsidRPr="00000000" w14:paraId="00000051">
      <w:pPr>
        <w:shd w:fill="auto" w:val="clear"/>
        <w:rPr/>
      </w:pPr>
      <w:r w:rsidDel="00000000" w:rsidR="00000000" w:rsidRPr="00000000">
        <w:rPr>
          <w:rtl w:val="0"/>
        </w:rPr>
        <w:t xml:space="preserve">Read </w:t>
      </w:r>
      <w:hyperlink r:id="rId35">
        <w:r w:rsidDel="00000000" w:rsidR="00000000" w:rsidRPr="00000000">
          <w:rPr>
            <w:b w:val="1"/>
            <w:bCs w:val="1"/>
            <w:color w:val="1155cc"/>
            <w:u w:val="single"/>
            <w:rtl w:val="0"/>
          </w:rPr>
          <w:t xml:space="preserve">How we communicate</w:t>
        </w:r>
      </w:hyperlink>
      <w:r w:rsidDel="00000000" w:rsidR="00000000" w:rsidRPr="00000000">
        <w:rPr>
          <w:rtl w:val="0"/>
        </w:rPr>
        <w:t xml:space="preserve"> for detailed norms for communication &amp; task management. In summary:</w:t>
      </w:r>
    </w:p>
    <w:p w:rsidR="00000000" w:rsidDel="00000000" w:rsidP="00000000" w:rsidRDefault="00000000" w:rsidRPr="00000000" w14:paraId="00000052">
      <w:pPr>
        <w:numPr>
          <w:ilvl w:val="0"/>
          <w:numId w:val="6"/>
        </w:numPr>
        <w:spacing w:after="0" w:afterAutospacing="0"/>
        <w:ind w:left="720" w:hanging="360"/>
      </w:pPr>
      <w:r w:rsidDel="00000000" w:rsidR="00000000" w:rsidRPr="00000000">
        <w:rPr>
          <w:rtl w:val="0"/>
        </w:rPr>
        <w:t xml:space="preserve">Weekly </w:t>
      </w:r>
      <w:r w:rsidDel="00000000" w:rsidR="00000000" w:rsidRPr="00000000">
        <w:rPr>
          <w:b w:val="1"/>
          <w:bCs w:val="1"/>
          <w:rtl w:val="0"/>
        </w:rPr>
        <w:t xml:space="preserve">Zoom</w:t>
      </w:r>
      <w:r w:rsidDel="00000000" w:rsidR="00000000" w:rsidRPr="00000000">
        <w:rPr>
          <w:rtl w:val="0"/>
        </w:rPr>
        <w:t xml:space="preserve"> meeting</w:t>
      </w:r>
      <w:r w:rsidDel="00000000" w:rsidR="00000000" w:rsidRPr="00000000">
        <w:rPr>
          <w:rtl w:val="0"/>
        </w:rPr>
      </w:r>
    </w:p>
    <w:p w:rsidR="00000000" w:rsidDel="00000000" w:rsidP="00000000" w:rsidRDefault="00000000" w:rsidRPr="00000000" w14:paraId="00000053">
      <w:pPr>
        <w:numPr>
          <w:ilvl w:val="0"/>
          <w:numId w:val="6"/>
        </w:numPr>
        <w:spacing w:after="0" w:afterAutospacing="0"/>
        <w:ind w:left="720" w:hanging="360"/>
      </w:pPr>
      <w:r w:rsidDel="00000000" w:rsidR="00000000" w:rsidRPr="00000000">
        <w:rPr>
          <w:rtl w:val="0"/>
        </w:rPr>
        <w:t xml:space="preserve">Most communication will be in </w:t>
      </w:r>
      <w:r w:rsidDel="00000000" w:rsidR="00000000" w:rsidRPr="00000000">
        <w:rPr>
          <w:b w:val="1"/>
          <w:bCs w:val="1"/>
          <w:rtl w:val="0"/>
        </w:rPr>
        <w:t xml:space="preserve">Asana</w:t>
      </w:r>
      <w:r w:rsidDel="00000000" w:rsidR="00000000" w:rsidRPr="00000000">
        <w:rPr>
          <w:rtl w:val="0"/>
        </w:rPr>
        <w:t xml:space="preserve">, in the </w:t>
      </w:r>
      <w:hyperlink r:id="rId36">
        <w:r w:rsidDel="00000000" w:rsidR="00000000" w:rsidRPr="00000000">
          <w:rPr>
            <w:color w:val="1155cc"/>
            <w:u w:val="single"/>
            <w:rtl w:val="0"/>
          </w:rPr>
          <w:t xml:space="preserve">AIRI Survey Project</w:t>
        </w:r>
      </w:hyperlink>
      <w:r w:rsidDel="00000000" w:rsidR="00000000" w:rsidRPr="00000000">
        <w:rPr>
          <w:rtl w:val="0"/>
        </w:rPr>
        <w:t xml:space="preserve">.</w:t>
      </w:r>
    </w:p>
    <w:p w:rsidR="00000000" w:rsidDel="00000000" w:rsidP="00000000" w:rsidRDefault="00000000" w:rsidRPr="00000000" w14:paraId="00000054">
      <w:pPr>
        <w:numPr>
          <w:ilvl w:val="1"/>
          <w:numId w:val="6"/>
        </w:numPr>
        <w:spacing w:after="0" w:afterAutospacing="0"/>
        <w:ind w:left="1440" w:hanging="360"/>
      </w:pPr>
      <w:r w:rsidDel="00000000" w:rsidR="00000000" w:rsidRPr="00000000">
        <w:rPr>
          <w:rtl w:val="0"/>
        </w:rPr>
        <w:t xml:space="preserve">We use </w:t>
      </w:r>
      <w:r w:rsidDel="00000000" w:rsidR="00000000" w:rsidRPr="00000000">
        <w:rPr>
          <w:b w:val="1"/>
          <w:bCs w:val="1"/>
          <w:rtl w:val="0"/>
        </w:rPr>
        <w:t xml:space="preserve">Asana</w:t>
      </w:r>
      <w:r w:rsidDel="00000000" w:rsidR="00000000" w:rsidRPr="00000000">
        <w:rPr>
          <w:rtl w:val="0"/>
        </w:rPr>
        <w:t xml:space="preserve"> for task management to keep track of who is doing what, when</w:t>
      </w:r>
    </w:p>
    <w:p w:rsidR="00000000" w:rsidDel="00000000" w:rsidP="00000000" w:rsidRDefault="00000000" w:rsidRPr="00000000" w14:paraId="00000055">
      <w:pPr>
        <w:numPr>
          <w:ilvl w:val="1"/>
          <w:numId w:val="6"/>
        </w:numPr>
        <w:spacing w:after="0" w:afterAutospacing="0"/>
        <w:ind w:left="1440" w:hanging="360"/>
      </w:pPr>
      <w:r w:rsidDel="00000000" w:rsidR="00000000" w:rsidRPr="00000000">
        <w:rPr>
          <w:rtl w:val="0"/>
        </w:rPr>
        <w:t xml:space="preserve">Contact Michael (m.noetel@uq.edu.au) to join</w:t>
      </w:r>
    </w:p>
    <w:p w:rsidR="00000000" w:rsidDel="00000000" w:rsidP="00000000" w:rsidRDefault="00000000" w:rsidRPr="00000000" w14:paraId="00000056">
      <w:pPr>
        <w:numPr>
          <w:ilvl w:val="0"/>
          <w:numId w:val="6"/>
        </w:numPr>
        <w:spacing w:after="0" w:afterAutospacing="0"/>
        <w:ind w:left="720" w:hanging="360"/>
      </w:pPr>
      <w:r w:rsidDel="00000000" w:rsidR="00000000" w:rsidRPr="00000000">
        <w:rPr>
          <w:rtl w:val="0"/>
        </w:rPr>
        <w:t xml:space="preserve">We use </w:t>
      </w:r>
      <w:r w:rsidDel="00000000" w:rsidR="00000000" w:rsidRPr="00000000">
        <w:rPr>
          <w:b w:val="1"/>
          <w:bCs w:val="1"/>
          <w:rtl w:val="0"/>
        </w:rPr>
        <w:t xml:space="preserve">Google Drive </w:t>
      </w:r>
      <w:r w:rsidDel="00000000" w:rsidR="00000000" w:rsidRPr="00000000">
        <w:rPr>
          <w:rtl w:val="0"/>
        </w:rPr>
        <w:t xml:space="preserve">to store documents - request to join </w:t>
      </w:r>
      <w:hyperlink r:id="rId37">
        <w:r w:rsidDel="00000000" w:rsidR="00000000" w:rsidRPr="00000000">
          <w:rPr>
            <w:color w:val="1155cc"/>
            <w:u w:val="single"/>
            <w:rtl w:val="0"/>
          </w:rPr>
          <w:t xml:space="preserve">here</w:t>
        </w:r>
      </w:hyperlink>
      <w:r w:rsidDel="00000000" w:rsidR="00000000" w:rsidRPr="00000000">
        <w:rPr>
          <w:rtl w:val="0"/>
        </w:rPr>
        <w:t xml:space="preserve"> [contact Peter (</w:t>
      </w:r>
      <w:hyperlink r:id="rId38">
        <w:r w:rsidDel="00000000" w:rsidR="00000000" w:rsidRPr="00000000">
          <w:rPr>
            <w:color w:val="1155cc"/>
            <w:u w:val="single"/>
            <w:rtl w:val="0"/>
          </w:rPr>
          <w:t xml:space="preserve">pslat@mit.edu</w:t>
        </w:r>
      </w:hyperlink>
      <w:r w:rsidDel="00000000" w:rsidR="00000000" w:rsidRPr="00000000">
        <w:rPr>
          <w:rtl w:val="0"/>
        </w:rPr>
        <w:t xml:space="preserve">) if needed]</w:t>
      </w:r>
    </w:p>
    <w:p w:rsidR="00000000" w:rsidDel="00000000" w:rsidP="00000000" w:rsidRDefault="00000000" w:rsidRPr="00000000" w14:paraId="00000057">
      <w:pPr>
        <w:numPr>
          <w:ilvl w:val="0"/>
          <w:numId w:val="6"/>
        </w:numPr>
        <w:spacing w:after="0" w:afterAutospacing="0"/>
        <w:ind w:left="720" w:hanging="360"/>
      </w:pPr>
      <w:r w:rsidDel="00000000" w:rsidR="00000000" w:rsidRPr="00000000">
        <w:rPr>
          <w:rtl w:val="0"/>
        </w:rPr>
        <w:t xml:space="preserve">We use Slack when something is on fire and urgent communication is required</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We will try to avoid </w:t>
      </w:r>
      <w:r w:rsidDel="00000000" w:rsidR="00000000" w:rsidRPr="00000000">
        <w:rPr>
          <w:b w:val="1"/>
          <w:bCs w:val="1"/>
          <w:rtl w:val="0"/>
        </w:rPr>
        <w:t xml:space="preserve">email</w:t>
      </w:r>
      <w:r w:rsidDel="00000000" w:rsidR="00000000" w:rsidRPr="00000000">
        <w:rPr>
          <w:rtl w:val="0"/>
        </w:rPr>
        <w:t xml:space="preserve"> except when communicating externally</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9">
      <w:pPr>
        <w:pStyle w:val="Heading2"/>
        <w:rPr/>
      </w:pPr>
      <w:bookmarkStart w:colFirst="0" w:colLast="0" w:name="_vuau1qluhqq0" w:id="15"/>
      <w:bookmarkEnd w:id="15"/>
      <w:r w:rsidDel="00000000" w:rsidR="00000000" w:rsidRPr="00000000">
        <w:rPr>
          <w:rtl w:val="0"/>
        </w:rPr>
        <w:t xml:space="preserve">Delivery Team</w:t>
      </w:r>
    </w:p>
    <w:p w:rsidR="00000000" w:rsidDel="00000000" w:rsidP="00000000" w:rsidRDefault="00000000" w:rsidRPr="00000000" w14:paraId="0000005A">
      <w:pPr>
        <w:pStyle w:val="Heading3"/>
        <w:rPr/>
      </w:pPr>
      <w:bookmarkStart w:colFirst="0" w:colLast="0" w:name="_5c8fxwwd7b1z" w:id="16"/>
      <w:bookmarkEnd w:id="16"/>
      <w:r w:rsidDel="00000000" w:rsidR="00000000" w:rsidRPr="00000000">
        <w:rPr>
          <w:rtl w:val="0"/>
        </w:rPr>
        <w:t xml:space="preserve">Main project </w:t>
      </w:r>
      <w:r w:rsidDel="00000000" w:rsidR="00000000" w:rsidRPr="00000000">
        <w:rPr>
          <w:rtl w:val="0"/>
        </w:rPr>
      </w:r>
    </w:p>
    <w:tbl>
      <w:tblPr>
        <w:tblStyle w:val="Table4"/>
        <w:tblW w:w="98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770"/>
        <w:gridCol w:w="1650"/>
        <w:gridCol w:w="1395"/>
        <w:tblGridChange w:id="0">
          <w:tblGrid>
            <w:gridCol w:w="2040"/>
            <w:gridCol w:w="4770"/>
            <w:gridCol w:w="1650"/>
            <w:gridCol w:w="1395"/>
          </w:tblGrid>
        </w:tblGridChange>
      </w:tblGrid>
      <w:tr>
        <w:trPr>
          <w:cantSplit w:val="0"/>
          <w:tblHeader w:val="0"/>
        </w:trPr>
        <w:tc>
          <w:tcPr/>
          <w:p w:rsidR="00000000" w:rsidDel="00000000" w:rsidP="00000000" w:rsidRDefault="00000000" w:rsidRPr="00000000" w14:paraId="0000005B">
            <w:pPr>
              <w:widowControl w:val="0"/>
              <w:spacing w:after="0" w:line="240" w:lineRule="auto"/>
              <w:rPr>
                <w:b w:val="1"/>
                <w:bCs w:val="1"/>
              </w:rPr>
            </w:pPr>
            <w:r w:rsidDel="00000000" w:rsidR="00000000" w:rsidRPr="00000000">
              <w:rPr>
                <w:b w:val="1"/>
                <w:bCs w:val="1"/>
                <w:rtl w:val="0"/>
              </w:rPr>
              <w:t xml:space="preserve">Person</w:t>
            </w:r>
          </w:p>
        </w:tc>
        <w:tc>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Role (</w:t>
            </w:r>
            <w:hyperlink r:id="rId39">
              <w:r w:rsidDel="00000000" w:rsidR="00000000" w:rsidRPr="00000000">
                <w:rPr>
                  <w:b w:val="1"/>
                  <w:bCs w:val="1"/>
                  <w:color w:val="1155cc"/>
                  <w:u w:val="single"/>
                  <w:rtl w:val="0"/>
                </w:rPr>
                <w:t xml:space="preserve">MOCHA</w:t>
              </w:r>
            </w:hyperlink>
            <w:r w:rsidDel="00000000" w:rsidR="00000000" w:rsidRPr="00000000">
              <w:rPr>
                <w:b w:val="1"/>
                <w:bCs w:val="1"/>
                <w:rtl w:val="0"/>
              </w:rPr>
              <w:t xml:space="preserve">)</w:t>
            </w:r>
          </w:p>
        </w:tc>
        <w:tc>
          <w:tcPr/>
          <w:p w:rsidR="00000000" w:rsidDel="00000000" w:rsidP="00000000" w:rsidRDefault="00000000" w:rsidRPr="00000000" w14:paraId="0000005D">
            <w:pPr>
              <w:widowControl w:val="0"/>
              <w:spacing w:after="0" w:line="240" w:lineRule="auto"/>
              <w:rPr>
                <w:b w:val="1"/>
                <w:bCs w:val="1"/>
              </w:rPr>
            </w:pPr>
            <w:r w:rsidDel="00000000" w:rsidR="00000000" w:rsidRPr="00000000">
              <w:rPr>
                <w:b w:val="1"/>
                <w:bCs w:val="1"/>
                <w:rtl w:val="0"/>
              </w:rPr>
              <w:t xml:space="preserve">Timezone (UTC)</w:t>
            </w:r>
          </w:p>
        </w:tc>
        <w:tc>
          <w:tcPr/>
          <w:p w:rsidR="00000000" w:rsidDel="00000000" w:rsidP="00000000" w:rsidRDefault="00000000" w:rsidRPr="00000000" w14:paraId="0000005E">
            <w:pPr>
              <w:widowControl w:val="0"/>
              <w:spacing w:after="0" w:line="240" w:lineRule="auto"/>
              <w:rPr>
                <w:b w:val="1"/>
                <w:bCs w:val="1"/>
              </w:rPr>
            </w:pPr>
            <w:r w:rsidDel="00000000" w:rsidR="00000000" w:rsidRPr="00000000">
              <w:rPr>
                <w:b w:val="1"/>
                <w:bCs w:val="1"/>
                <w:rtl w:val="0"/>
              </w:rPr>
              <w:t xml:space="preserve">Time committed</w:t>
            </w:r>
          </w:p>
        </w:tc>
      </w:tr>
      <w:tr>
        <w:trPr>
          <w:cantSplit w:val="0"/>
          <w:tblHeader w:val="0"/>
        </w:trPr>
        <w:tc>
          <w:tcPr/>
          <w:p w:rsidR="00000000" w:rsidDel="00000000" w:rsidP="00000000" w:rsidRDefault="00000000" w:rsidRPr="00000000" w14:paraId="0000005F">
            <w:pPr>
              <w:widowControl w:val="0"/>
              <w:spacing w:line="240" w:lineRule="auto"/>
              <w:rPr>
                <w:sz w:val="20"/>
                <w:szCs w:val="20"/>
              </w:rPr>
            </w:pPr>
            <w:hyperlink r:id="rId40">
              <w:r w:rsidDel="00000000" w:rsidR="00000000" w:rsidRPr="00000000">
                <w:rPr>
                  <w:color w:val="1155cc"/>
                  <w:sz w:val="20"/>
                  <w:szCs w:val="20"/>
                  <w:u w:val="single"/>
                  <w:rtl w:val="0"/>
                </w:rPr>
                <w:t xml:space="preserve">Alor Sahoo</w:t>
              </w:r>
            </w:hyperlink>
            <w:r w:rsidDel="00000000" w:rsidR="00000000" w:rsidRPr="00000000">
              <w:rPr>
                <w:rtl w:val="0"/>
              </w:rPr>
            </w:r>
          </w:p>
        </w:tc>
        <w:tc>
          <w:tcPr/>
          <w:p w:rsidR="00000000" w:rsidDel="00000000" w:rsidP="00000000" w:rsidRDefault="00000000" w:rsidRPr="00000000" w14:paraId="00000060">
            <w:pPr>
              <w:widowControl w:val="0"/>
              <w:spacing w:after="0" w:line="240" w:lineRule="auto"/>
              <w:rPr>
                <w:sz w:val="20"/>
                <w:szCs w:val="20"/>
              </w:rPr>
            </w:pPr>
            <w:r w:rsidDel="00000000" w:rsidR="00000000" w:rsidRPr="00000000">
              <w:rPr>
                <w:sz w:val="20"/>
                <w:szCs w:val="20"/>
                <w:rtl w:val="0"/>
              </w:rPr>
              <w:t xml:space="preserve">Owner</w:t>
            </w:r>
          </w:p>
        </w:tc>
        <w:tc>
          <w:tcPr/>
          <w:p w:rsidR="00000000" w:rsidDel="00000000" w:rsidP="00000000" w:rsidRDefault="00000000" w:rsidRPr="00000000" w14:paraId="00000061">
            <w:pPr>
              <w:widowControl w:val="0"/>
              <w:spacing w:after="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62">
            <w:pPr>
              <w:widowControl w:val="0"/>
              <w:spacing w:after="0" w:line="240" w:lineRule="auto"/>
              <w:rPr>
                <w:sz w:val="20"/>
                <w:szCs w:val="20"/>
              </w:rPr>
            </w:pPr>
            <w:r w:rsidDel="00000000" w:rsidR="00000000" w:rsidRPr="00000000">
              <w:rPr>
                <w:sz w:val="20"/>
                <w:szCs w:val="20"/>
                <w:rtl w:val="0"/>
              </w:rPr>
              <w:t xml:space="preserve">12-15 / week</w:t>
            </w:r>
          </w:p>
        </w:tc>
      </w:tr>
      <w:tr>
        <w:trPr>
          <w:cantSplit w:val="0"/>
          <w:tblHeader w:val="0"/>
        </w:trPr>
        <w:tc>
          <w:tcPr/>
          <w:p w:rsidR="00000000" w:rsidDel="00000000" w:rsidP="00000000" w:rsidRDefault="00000000" w:rsidRPr="00000000" w14:paraId="00000063">
            <w:pPr>
              <w:widowControl w:val="0"/>
              <w:spacing w:after="0" w:line="240" w:lineRule="auto"/>
              <w:rPr>
                <w:sz w:val="20"/>
                <w:szCs w:val="20"/>
              </w:rPr>
            </w:pPr>
            <w:hyperlink r:id="rId41">
              <w:r w:rsidDel="00000000" w:rsidR="00000000" w:rsidRPr="00000000">
                <w:rPr>
                  <w:color w:val="1155cc"/>
                  <w:sz w:val="20"/>
                  <w:szCs w:val="20"/>
                  <w:u w:val="single"/>
                  <w:rtl w:val="0"/>
                </w:rPr>
                <w:t xml:space="preserve">Michael Noetel</w:t>
              </w:r>
            </w:hyperlink>
            <w:r w:rsidDel="00000000" w:rsidR="00000000" w:rsidRPr="00000000">
              <w:rPr>
                <w:rtl w:val="0"/>
              </w:rPr>
            </w:r>
          </w:p>
        </w:tc>
        <w:tc>
          <w:tcPr/>
          <w:p w:rsidR="00000000" w:rsidDel="00000000" w:rsidP="00000000" w:rsidRDefault="00000000" w:rsidRPr="00000000" w14:paraId="00000064">
            <w:pPr>
              <w:widowControl w:val="0"/>
              <w:spacing w:after="0" w:line="240" w:lineRule="auto"/>
              <w:rPr>
                <w:sz w:val="20"/>
                <w:szCs w:val="20"/>
              </w:rPr>
            </w:pPr>
            <w:r w:rsidDel="00000000" w:rsidR="00000000" w:rsidRPr="00000000">
              <w:rPr>
                <w:sz w:val="20"/>
                <w:szCs w:val="20"/>
                <w:rtl w:val="0"/>
              </w:rPr>
              <w:t xml:space="preserve">Manager</w:t>
            </w:r>
          </w:p>
        </w:tc>
        <w:tc>
          <w:tcPr/>
          <w:p w:rsidR="00000000" w:rsidDel="00000000" w:rsidP="00000000" w:rsidRDefault="00000000" w:rsidRPr="00000000" w14:paraId="00000065">
            <w:pPr>
              <w:widowControl w:val="0"/>
              <w:spacing w:after="0"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66">
            <w:pPr>
              <w:widowControl w:val="0"/>
              <w:spacing w:after="0" w:line="240" w:lineRule="auto"/>
              <w:rPr>
                <w:sz w:val="20"/>
                <w:szCs w:val="20"/>
              </w:rPr>
            </w:pPr>
            <w:r w:rsidDel="00000000" w:rsidR="00000000" w:rsidRPr="00000000">
              <w:rPr>
                <w:sz w:val="20"/>
                <w:szCs w:val="20"/>
                <w:rtl w:val="0"/>
              </w:rPr>
              <w:t xml:space="preserve">2 per week</w:t>
            </w:r>
          </w:p>
        </w:tc>
      </w:tr>
      <w:tr>
        <w:trPr>
          <w:cantSplit w:val="0"/>
          <w:tblHeader w:val="0"/>
        </w:trPr>
        <w:tc>
          <w:tcPr/>
          <w:p w:rsidR="00000000" w:rsidDel="00000000" w:rsidP="00000000" w:rsidRDefault="00000000" w:rsidRPr="00000000" w14:paraId="00000067">
            <w:pPr>
              <w:widowControl w:val="0"/>
              <w:spacing w:after="0" w:line="240" w:lineRule="auto"/>
              <w:rPr>
                <w:sz w:val="20"/>
                <w:szCs w:val="20"/>
              </w:rPr>
            </w:pPr>
            <w:hyperlink r:id="rId42">
              <w:r w:rsidDel="00000000" w:rsidR="00000000" w:rsidRPr="00000000">
                <w:rPr>
                  <w:color w:val="1155cc"/>
                  <w:sz w:val="20"/>
                  <w:szCs w:val="20"/>
                  <w:u w:val="single"/>
                  <w:rtl w:val="0"/>
                </w:rPr>
                <w:t xml:space="preserve">Peter Slattery</w:t>
              </w:r>
            </w:hyperlink>
            <w:r w:rsidDel="00000000" w:rsidR="00000000" w:rsidRPr="00000000">
              <w:rPr>
                <w:rtl w:val="0"/>
              </w:rPr>
            </w:r>
          </w:p>
        </w:tc>
        <w:tc>
          <w:tcPr/>
          <w:p w:rsidR="00000000" w:rsidDel="00000000" w:rsidP="00000000" w:rsidRDefault="00000000" w:rsidRPr="00000000" w14:paraId="00000068">
            <w:pPr>
              <w:widowControl w:val="0"/>
              <w:spacing w:after="0" w:line="240" w:lineRule="auto"/>
              <w:rPr>
                <w:sz w:val="20"/>
                <w:szCs w:val="20"/>
              </w:rPr>
            </w:pPr>
            <w:r w:rsidDel="00000000" w:rsidR="00000000" w:rsidRPr="00000000">
              <w:rPr>
                <w:sz w:val="20"/>
                <w:szCs w:val="20"/>
                <w:rtl w:val="0"/>
              </w:rPr>
              <w:t xml:space="preserve">Consulted</w:t>
            </w:r>
          </w:p>
        </w:tc>
        <w:tc>
          <w:tcPr/>
          <w:p w:rsidR="00000000" w:rsidDel="00000000" w:rsidP="00000000" w:rsidRDefault="00000000" w:rsidRPr="00000000" w14:paraId="00000069">
            <w:pPr>
              <w:widowControl w:val="0"/>
              <w:spacing w:after="0"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6A">
            <w:pPr>
              <w:widowControl w:val="0"/>
              <w:spacing w:after="0" w:line="240" w:lineRule="auto"/>
              <w:rPr>
                <w:b w:val="1"/>
                <w:bCs w:val="1"/>
              </w:rPr>
            </w:pPr>
            <w:r w:rsidDel="00000000" w:rsidR="00000000" w:rsidRPr="00000000">
              <w:rPr>
                <w:sz w:val="20"/>
                <w:szCs w:val="20"/>
                <w:rtl w:val="0"/>
              </w:rPr>
              <w:t xml:space="preserve">2 per month</w:t>
            </w: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line="240" w:lineRule="auto"/>
              <w:rPr>
                <w:sz w:val="20"/>
                <w:szCs w:val="20"/>
              </w:rPr>
            </w:pPr>
            <w:hyperlink r:id="rId43">
              <w:r w:rsidDel="00000000" w:rsidR="00000000" w:rsidRPr="00000000">
                <w:rPr>
                  <w:color w:val="1155cc"/>
                  <w:sz w:val="20"/>
                  <w:szCs w:val="20"/>
                  <w:u w:val="single"/>
                  <w:rtl w:val="0"/>
                </w:rPr>
                <w:t xml:space="preserve">Jess Graham</w:t>
              </w:r>
            </w:hyperlink>
            <w:r w:rsidDel="00000000" w:rsidR="00000000" w:rsidRPr="00000000">
              <w:rPr>
                <w:rtl w:val="0"/>
              </w:rPr>
            </w:r>
          </w:p>
        </w:tc>
        <w:tc>
          <w:tcPr/>
          <w:p w:rsidR="00000000" w:rsidDel="00000000" w:rsidP="00000000" w:rsidRDefault="00000000" w:rsidRPr="00000000" w14:paraId="0000006C">
            <w:pPr>
              <w:widowControl w:val="0"/>
              <w:spacing w:after="0" w:line="240" w:lineRule="auto"/>
              <w:rPr>
                <w:sz w:val="20"/>
                <w:szCs w:val="20"/>
              </w:rPr>
            </w:pPr>
            <w:r w:rsidDel="00000000" w:rsidR="00000000" w:rsidRPr="00000000">
              <w:rPr>
                <w:sz w:val="20"/>
                <w:szCs w:val="20"/>
                <w:rtl w:val="0"/>
              </w:rPr>
              <w:t xml:space="preserve">Consulted</w:t>
            </w:r>
          </w:p>
        </w:tc>
        <w:tc>
          <w:tcPr/>
          <w:p w:rsidR="00000000" w:rsidDel="00000000" w:rsidP="00000000" w:rsidRDefault="00000000" w:rsidRPr="00000000" w14:paraId="0000006D">
            <w:pPr>
              <w:widowControl w:val="0"/>
              <w:spacing w:after="0" w:line="240" w:lineRule="auto"/>
              <w:rPr>
                <w:sz w:val="20"/>
                <w:szCs w:val="20"/>
              </w:rPr>
            </w:pPr>
            <w:r w:rsidDel="00000000" w:rsidR="00000000" w:rsidRPr="00000000">
              <w:rPr>
                <w:sz w:val="20"/>
                <w:szCs w:val="20"/>
                <w:rtl w:val="0"/>
              </w:rPr>
              <w:t xml:space="preserve">+9.5</w:t>
            </w:r>
          </w:p>
        </w:tc>
        <w:tc>
          <w:tcPr/>
          <w:p w:rsidR="00000000" w:rsidDel="00000000" w:rsidP="00000000" w:rsidRDefault="00000000" w:rsidRPr="00000000" w14:paraId="0000006E">
            <w:pPr>
              <w:widowControl w:val="0"/>
              <w:spacing w:after="0" w:line="240" w:lineRule="auto"/>
              <w:rPr>
                <w:sz w:val="20"/>
                <w:szCs w:val="20"/>
              </w:rPr>
            </w:pPr>
            <w:r w:rsidDel="00000000" w:rsidR="00000000" w:rsidRPr="00000000">
              <w:rPr>
                <w:sz w:val="20"/>
                <w:szCs w:val="20"/>
                <w:rtl w:val="0"/>
              </w:rPr>
              <w:t xml:space="preserve">2 per month</w:t>
            </w:r>
          </w:p>
        </w:tc>
      </w:tr>
      <w:tr>
        <w:trPr>
          <w:cantSplit w:val="0"/>
          <w:tblHeader w:val="0"/>
        </w:trPr>
        <w:tc>
          <w:tcPr/>
          <w:p w:rsidR="00000000" w:rsidDel="00000000" w:rsidP="00000000" w:rsidRDefault="00000000" w:rsidRPr="00000000" w14:paraId="0000006F">
            <w:pPr>
              <w:widowControl w:val="0"/>
              <w:spacing w:line="240" w:lineRule="auto"/>
              <w:rPr>
                <w:sz w:val="20"/>
                <w:szCs w:val="20"/>
              </w:rPr>
            </w:pPr>
            <w:hyperlink r:id="rId44">
              <w:r w:rsidDel="00000000" w:rsidR="00000000" w:rsidRPr="00000000">
                <w:rPr>
                  <w:color w:val="1155cc"/>
                  <w:sz w:val="20"/>
                  <w:szCs w:val="20"/>
                  <w:u w:val="single"/>
                  <w:rtl w:val="0"/>
                </w:rPr>
                <w:t xml:space="preserve">Alexander Saeri</w:t>
              </w:r>
            </w:hyperlink>
            <w:r w:rsidDel="00000000" w:rsidR="00000000" w:rsidRPr="00000000">
              <w:rPr>
                <w:rtl w:val="0"/>
              </w:rPr>
            </w:r>
          </w:p>
        </w:tc>
        <w:tc>
          <w:tcPr/>
          <w:p w:rsidR="00000000" w:rsidDel="00000000" w:rsidP="00000000" w:rsidRDefault="00000000" w:rsidRPr="00000000" w14:paraId="00000070">
            <w:pPr>
              <w:widowControl w:val="0"/>
              <w:spacing w:after="0" w:line="240" w:lineRule="auto"/>
              <w:rPr>
                <w:sz w:val="20"/>
                <w:szCs w:val="20"/>
              </w:rPr>
            </w:pPr>
            <w:r w:rsidDel="00000000" w:rsidR="00000000" w:rsidRPr="00000000">
              <w:rPr>
                <w:sz w:val="20"/>
                <w:szCs w:val="20"/>
                <w:rtl w:val="0"/>
              </w:rPr>
              <w:t xml:space="preserve">Consulted</w:t>
            </w:r>
          </w:p>
        </w:tc>
        <w:tc>
          <w:tcPr/>
          <w:p w:rsidR="00000000" w:rsidDel="00000000" w:rsidP="00000000" w:rsidRDefault="00000000" w:rsidRPr="00000000" w14:paraId="00000071">
            <w:pPr>
              <w:widowControl w:val="0"/>
              <w:spacing w:after="0"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72">
            <w:pPr>
              <w:widowControl w:val="0"/>
              <w:spacing w:after="0" w:line="240" w:lineRule="auto"/>
              <w:rPr>
                <w:sz w:val="20"/>
                <w:szCs w:val="20"/>
              </w:rPr>
            </w:pPr>
            <w:r w:rsidDel="00000000" w:rsidR="00000000" w:rsidRPr="00000000">
              <w:rPr>
                <w:sz w:val="20"/>
                <w:szCs w:val="20"/>
                <w:rtl w:val="0"/>
              </w:rPr>
              <w:t xml:space="preserve">2 per month</w:t>
            </w:r>
          </w:p>
        </w:tc>
      </w:tr>
      <w:tr>
        <w:trPr>
          <w:cantSplit w:val="0"/>
          <w:tblHeader w:val="0"/>
        </w:trPr>
        <w:tc>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Neil Thompson</w:t>
            </w:r>
          </w:p>
        </w:tc>
        <w:tc>
          <w:tcPr/>
          <w:p w:rsidR="00000000" w:rsidDel="00000000" w:rsidP="00000000" w:rsidRDefault="00000000" w:rsidRPr="00000000" w14:paraId="00000074">
            <w:pPr>
              <w:widowControl w:val="0"/>
              <w:spacing w:after="0" w:line="240" w:lineRule="auto"/>
              <w:rPr>
                <w:sz w:val="20"/>
                <w:szCs w:val="20"/>
              </w:rPr>
            </w:pPr>
            <w:r w:rsidDel="00000000" w:rsidR="00000000" w:rsidRPr="00000000">
              <w:rPr>
                <w:sz w:val="20"/>
                <w:szCs w:val="20"/>
                <w:rtl w:val="0"/>
              </w:rPr>
              <w:t xml:space="preserve">Approver</w:t>
            </w:r>
          </w:p>
        </w:tc>
        <w:tc>
          <w:tcPr/>
          <w:p w:rsidR="00000000" w:rsidDel="00000000" w:rsidP="00000000" w:rsidRDefault="00000000" w:rsidRPr="00000000" w14:paraId="00000075">
            <w:pPr>
              <w:widowControl w:val="0"/>
              <w:spacing w:after="0" w:line="240" w:lineRule="auto"/>
              <w:rPr>
                <w:sz w:val="20"/>
                <w:szCs w:val="20"/>
              </w:rPr>
            </w:pPr>
            <w:r w:rsidDel="00000000" w:rsidR="00000000" w:rsidRPr="00000000">
              <w:rPr>
                <w:rtl w:val="0"/>
              </w:rPr>
            </w:r>
          </w:p>
        </w:tc>
        <w:tc>
          <w:tcPr/>
          <w:p w:rsidR="00000000" w:rsidDel="00000000" w:rsidP="00000000" w:rsidRDefault="00000000" w:rsidRPr="00000000" w14:paraId="00000076">
            <w:pPr>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7">
      <w:pPr>
        <w:pStyle w:val="Heading1"/>
        <w:rPr/>
      </w:pPr>
      <w:bookmarkStart w:colFirst="0" w:colLast="0" w:name="_cobhjzp1w573" w:id="17"/>
      <w:bookmarkEnd w:id="17"/>
      <w:r w:rsidDel="00000000" w:rsidR="00000000" w:rsidRPr="00000000">
        <w:rPr>
          <w:rtl w:val="0"/>
        </w:rPr>
        <w:t xml:space="preserve">Funding Plan</w:t>
      </w:r>
    </w:p>
    <w:p w:rsidR="00000000" w:rsidDel="00000000" w:rsidP="00000000" w:rsidRDefault="00000000" w:rsidRPr="00000000" w14:paraId="00000078">
      <w:pPr>
        <w:rPr/>
      </w:pPr>
      <w:r w:rsidDel="00000000" w:rsidR="00000000" w:rsidRPr="00000000">
        <w:rPr>
          <w:rtl w:val="0"/>
        </w:rPr>
        <w:t xml:space="preserve">Alor is funded by FutureTech’s UROP budget. Time from Peter, Jess and Alexander will be limited to two hours per month. The survey is expected</w:t>
      </w:r>
      <w:r w:rsidDel="00000000" w:rsidR="00000000" w:rsidRPr="00000000">
        <w:rPr>
          <w:vertAlign w:val="superscript"/>
        </w:rPr>
        <w:footnoteReference w:customMarkFollows="0" w:id="0"/>
      </w:r>
      <w:r w:rsidDel="00000000" w:rsidR="00000000" w:rsidRPr="00000000">
        <w:rPr>
          <w:rtl w:val="0"/>
        </w:rPr>
        <w:t xml:space="preserve"> to cost $6,500 USD which Mike will fund himself. </w:t>
      </w:r>
    </w:p>
    <w:p w:rsidR="00000000" w:rsidDel="00000000" w:rsidP="00000000" w:rsidRDefault="00000000" w:rsidRPr="00000000" w14:paraId="00000079">
      <w:pPr>
        <w:pStyle w:val="Heading1"/>
        <w:rPr/>
      </w:pPr>
      <w:bookmarkStart w:colFirst="0" w:colLast="0" w:name="_w5hzg9we8j62" w:id="18"/>
      <w:bookmarkEnd w:id="18"/>
      <w:r w:rsidDel="00000000" w:rsidR="00000000" w:rsidRPr="00000000">
        <w:rPr>
          <w:rtl w:val="0"/>
        </w:rPr>
        <w:t xml:space="preserve">Useful</w:t>
      </w:r>
      <w:r w:rsidDel="00000000" w:rsidR="00000000" w:rsidRPr="00000000">
        <w:rPr>
          <w:rtl w:val="0"/>
        </w:rPr>
        <w:t xml:space="preserve"> Background</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Other polling we drew upon in considering this plan. Together, these surveys show high awareness, mixed sentiment, and low trust, but almost none probe which risks the public prioritises, what safety thresholds they deem acceptable, or how views vary at the state level. </w:t>
      </w:r>
      <w:r w:rsidDel="00000000" w:rsidR="00000000" w:rsidRPr="00000000">
        <w:rPr>
          <w:b w:val="1"/>
          <w:bCs w:val="1"/>
          <w:rtl w:val="0"/>
        </w:rPr>
        <w:t xml:space="preserve">SARA USA directly fills this gap.</w:t>
      </w: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5"/>
        <w:gridCol w:w="4605"/>
        <w:tblGridChange w:id="0">
          <w:tblGrid>
            <w:gridCol w:w="5325"/>
            <w:gridCol w:w="4605"/>
          </w:tblGrid>
        </w:tblGridChange>
      </w:tblGrid>
      <w:tr>
        <w:trPr>
          <w:cantSplit w:val="0"/>
          <w:trHeight w:val="1785" w:hRule="atLeast"/>
          <w:tblHeader w:val="0"/>
        </w:trPr>
        <w:tc>
          <w:tcPr>
            <w:tcBorders>
              <w:bottom w:color="000000" w:space="0" w:sz="8" w:val="single"/>
            </w:tcBorders>
          </w:tcPr>
          <w:p w:rsidR="00000000" w:rsidDel="00000000" w:rsidP="00000000" w:rsidRDefault="00000000" w:rsidRPr="00000000" w14:paraId="0000007B">
            <w:pPr>
              <w:spacing w:after="0" w:lineRule="auto"/>
              <w:rPr>
                <w:sz w:val="20"/>
                <w:szCs w:val="20"/>
              </w:rPr>
            </w:pPr>
            <w:hyperlink r:id="rId45">
              <w:r w:rsidDel="00000000" w:rsidR="00000000" w:rsidRPr="00000000">
                <w:rPr>
                  <w:i w:val="1"/>
                  <w:iCs w:val="1"/>
                  <w:color w:val="1155cc"/>
                  <w:sz w:val="20"/>
                  <w:szCs w:val="20"/>
                  <w:u w:val="single"/>
                  <w:rtl w:val="0"/>
                </w:rPr>
                <w:t xml:space="preserve">What Does the Public Think About AI?</w:t>
              </w:r>
            </w:hyperlink>
            <w:hyperlink r:id="rId46">
              <w:r w:rsidDel="00000000" w:rsidR="00000000" w:rsidRPr="00000000">
                <w:rPr>
                  <w:color w:val="1155cc"/>
                  <w:sz w:val="20"/>
                  <w:szCs w:val="20"/>
                  <w:u w:val="single"/>
                  <w:rtl w:val="0"/>
                </w:rPr>
                <w:t xml:space="preserve"> (GovAI, 2025)</w:t>
              </w:r>
            </w:hyperlink>
            <w:r w:rsidDel="00000000" w:rsidR="00000000" w:rsidRPr="00000000">
              <w:rPr>
                <w:rtl w:val="0"/>
              </w:rPr>
            </w:r>
          </w:p>
        </w:tc>
        <w:tc>
          <w:tcPr>
            <w:tcBorders>
              <w:bottom w:color="000000" w:space="0" w:sz="8" w:val="single"/>
            </w:tcBorders>
          </w:tcPr>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Synthesised 189 surveys (2014–23). Finds rising awareness but uneven familiarity; sentiment is “mixed” but “may lean somewhat towards concern.” The public supports AI governance but holds “low to middling trust” in both tech firms and government. Very few surveys measure risk prioritisation or tolerance thresholds specifically.</w:t>
            </w:r>
          </w:p>
        </w:tc>
      </w:tr>
      <w:tr>
        <w:trPr>
          <w:cantSplit w:val="0"/>
          <w:trHeight w:val="990" w:hRule="atLeast"/>
          <w:tblHeader w:val="0"/>
        </w:trPr>
        <w:tc>
          <w:tcPr>
            <w:tcBorders>
              <w:top w:color="000000" w:space="0" w:sz="8" w:val="single"/>
              <w:bottom w:color="000000" w:space="0" w:sz="8" w:val="single"/>
            </w:tcBorders>
          </w:tcPr>
          <w:p w:rsidR="00000000" w:rsidDel="00000000" w:rsidP="00000000" w:rsidRDefault="00000000" w:rsidRPr="00000000" w14:paraId="0000007D">
            <w:pPr>
              <w:spacing w:after="0" w:lineRule="auto"/>
              <w:rPr>
                <w:sz w:val="20"/>
                <w:szCs w:val="20"/>
              </w:rPr>
            </w:pPr>
            <w:hyperlink r:id="rId47">
              <w:r w:rsidDel="00000000" w:rsidR="00000000" w:rsidRPr="00000000">
                <w:rPr>
                  <w:color w:val="1155cc"/>
                  <w:sz w:val="20"/>
                  <w:szCs w:val="20"/>
                  <w:u w:val="single"/>
                  <w:rtl w:val="0"/>
                </w:rPr>
                <w:t xml:space="preserve">Pew Research Center – How the U.S. Public and AI Experts View AI (2025)</w:t>
              </w:r>
            </w:hyperlink>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Around 51% of U.S. adults are more concerned than excited about AI; only 24% expect personal benefit, compared to 76% of experts.</w:t>
            </w:r>
          </w:p>
        </w:tc>
      </w:tr>
      <w:tr>
        <w:trPr>
          <w:cantSplit w:val="0"/>
          <w:trHeight w:val="1200" w:hRule="atLeast"/>
          <w:tblHeader w:val="0"/>
        </w:trPr>
        <w:tc>
          <w:tcPr>
            <w:tcBorders>
              <w:top w:color="000000" w:space="0" w:sz="8" w:val="single"/>
              <w:bottom w:color="000000" w:space="0" w:sz="8" w:val="single"/>
            </w:tcBorders>
          </w:tcPr>
          <w:p w:rsidR="00000000" w:rsidDel="00000000" w:rsidP="00000000" w:rsidRDefault="00000000" w:rsidRPr="00000000" w14:paraId="0000007F">
            <w:pPr>
              <w:spacing w:after="0" w:lineRule="auto"/>
              <w:rPr>
                <w:sz w:val="20"/>
                <w:szCs w:val="20"/>
              </w:rPr>
            </w:pPr>
            <w:hyperlink r:id="rId48">
              <w:r w:rsidDel="00000000" w:rsidR="00000000" w:rsidRPr="00000000">
                <w:rPr>
                  <w:color w:val="1155cc"/>
                  <w:sz w:val="20"/>
                  <w:szCs w:val="20"/>
                  <w:u w:val="single"/>
                  <w:rtl w:val="0"/>
                </w:rPr>
                <w:t xml:space="preserve">AI Policy Institute (AIPI) – U.S. Voter Poll (2023)</w:t>
              </w:r>
            </w:hyperlink>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0">
            <w:pPr>
              <w:spacing w:after="0" w:line="240" w:lineRule="auto"/>
              <w:rPr>
                <w:sz w:val="20"/>
                <w:szCs w:val="20"/>
              </w:rPr>
            </w:pPr>
            <w:r w:rsidDel="00000000" w:rsidR="00000000" w:rsidRPr="00000000">
              <w:rPr>
                <w:sz w:val="20"/>
                <w:szCs w:val="20"/>
                <w:rtl w:val="0"/>
              </w:rPr>
              <w:t xml:space="preserve">83% of U.S. voters believe AI could accidentally cause a catastrophic event; 72% support slowing down AI development; 82% do not trust tech executives to regulate AI.</w:t>
            </w:r>
          </w:p>
        </w:tc>
      </w:tr>
      <w:tr>
        <w:trPr>
          <w:cantSplit w:val="0"/>
          <w:trHeight w:val="1785" w:hRule="atLeast"/>
          <w:tblHeader w:val="0"/>
        </w:trPr>
        <w:tc>
          <w:tcPr>
            <w:tcBorders>
              <w:top w:color="000000" w:space="0" w:sz="8" w:val="single"/>
              <w:bottom w:color="000000" w:space="0" w:sz="8" w:val="single"/>
            </w:tcBorders>
          </w:tcPr>
          <w:p w:rsidR="00000000" w:rsidDel="00000000" w:rsidP="00000000" w:rsidRDefault="00000000" w:rsidRPr="00000000" w14:paraId="00000081">
            <w:pPr>
              <w:spacing w:after="0" w:lineRule="auto"/>
              <w:rPr>
                <w:sz w:val="20"/>
                <w:szCs w:val="20"/>
              </w:rPr>
            </w:pPr>
            <w:hyperlink r:id="rId49">
              <w:r w:rsidDel="00000000" w:rsidR="00000000" w:rsidRPr="00000000">
                <w:rPr>
                  <w:color w:val="1155cc"/>
                  <w:sz w:val="20"/>
                  <w:szCs w:val="20"/>
                  <w:u w:val="single"/>
                  <w:rtl w:val="0"/>
                </w:rPr>
                <w:t xml:space="preserve">Stanford HAI – AI Index (2024)</w:t>
              </w:r>
            </w:hyperlink>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AI sentiment in Western nations is generally cautious. Since 2022, a greater share of respondents acknowledge AI’s benefits while also feeling “nervous” about its applications—though attitudes vary by country. Only 34% of the public believe AI will boost the economy, and 32% say it will improve the job market.</w:t>
            </w:r>
          </w:p>
        </w:tc>
      </w:tr>
      <w:tr>
        <w:trPr>
          <w:cantSplit w:val="0"/>
          <w:trHeight w:val="1395" w:hRule="atLeast"/>
          <w:tblHeader w:val="0"/>
        </w:trPr>
        <w:tc>
          <w:tcPr>
            <w:tcBorders>
              <w:top w:color="000000" w:space="0" w:sz="8" w:val="single"/>
              <w:bottom w:color="000000" w:space="0" w:sz="8" w:val="single"/>
            </w:tcBorders>
          </w:tcPr>
          <w:p w:rsidR="00000000" w:rsidDel="00000000" w:rsidP="00000000" w:rsidRDefault="00000000" w:rsidRPr="00000000" w14:paraId="00000083">
            <w:pPr>
              <w:spacing w:after="0" w:lineRule="auto"/>
              <w:rPr>
                <w:sz w:val="20"/>
                <w:szCs w:val="20"/>
              </w:rPr>
            </w:pPr>
            <w:hyperlink r:id="rId50">
              <w:r w:rsidDel="00000000" w:rsidR="00000000" w:rsidRPr="00000000">
                <w:rPr>
                  <w:color w:val="1155cc"/>
                  <w:sz w:val="20"/>
                  <w:szCs w:val="20"/>
                  <w:u w:val="single"/>
                  <w:rtl w:val="0"/>
                </w:rPr>
                <w:t xml:space="preserve">Rutgers National AI Opinion Monitor (2023)</w:t>
              </w:r>
            </w:hyperlink>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41% of Americans say AI does more harm than good for personal privacy. Majorities express concern about AI’s influence on politics (58%) and the news media (53%). Concern varies by demographic.</w:t>
            </w:r>
          </w:p>
        </w:tc>
      </w:tr>
      <w:tr>
        <w:trPr>
          <w:cantSplit w:val="0"/>
          <w:trHeight w:val="1785" w:hRule="atLeast"/>
          <w:tblHeader w:val="0"/>
        </w:trPr>
        <w:tc>
          <w:tcPr>
            <w:tcBorders>
              <w:top w:color="000000" w:space="0" w:sz="8" w:val="single"/>
              <w:bottom w:color="000000" w:space="0" w:sz="8" w:val="single"/>
            </w:tcBorders>
          </w:tcPr>
          <w:p w:rsidR="00000000" w:rsidDel="00000000" w:rsidP="00000000" w:rsidRDefault="00000000" w:rsidRPr="00000000" w14:paraId="00000085">
            <w:pPr>
              <w:spacing w:after="0" w:lineRule="auto"/>
              <w:rPr>
                <w:sz w:val="20"/>
                <w:szCs w:val="20"/>
              </w:rPr>
            </w:pPr>
            <w:hyperlink r:id="rId51">
              <w:r w:rsidDel="00000000" w:rsidR="00000000" w:rsidRPr="00000000">
                <w:rPr>
                  <w:color w:val="1155cc"/>
                  <w:sz w:val="20"/>
                  <w:szCs w:val="20"/>
                  <w:u w:val="single"/>
                  <w:rtl w:val="0"/>
                </w:rPr>
                <w:t xml:space="preserve">Brookings – What the Public Thinks About AI (2025)</w:t>
              </w:r>
            </w:hyperlink>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A majority of Americans describe themselves as “cautious” (54%) or “concerned” (49%) about AI; only 19% say they feel “hopeful.” While the public supports regulation, they distrust both government and tech firms to implement it effectively.</w:t>
            </w:r>
          </w:p>
        </w:tc>
      </w:tr>
      <w:tr>
        <w:trPr>
          <w:cantSplit w:val="0"/>
          <w:trHeight w:val="1605" w:hRule="atLeast"/>
          <w:tblHeader w:val="0"/>
        </w:trPr>
        <w:tc>
          <w:tcPr>
            <w:tcBorders>
              <w:top w:color="000000" w:space="0" w:sz="8" w:val="single"/>
            </w:tcBorders>
          </w:tcPr>
          <w:p w:rsidR="00000000" w:rsidDel="00000000" w:rsidP="00000000" w:rsidRDefault="00000000" w:rsidRPr="00000000" w14:paraId="00000087">
            <w:pPr>
              <w:spacing w:after="0" w:lineRule="auto"/>
              <w:rPr>
                <w:sz w:val="20"/>
                <w:szCs w:val="20"/>
              </w:rPr>
            </w:pPr>
            <w:hyperlink r:id="rId52">
              <w:r w:rsidDel="00000000" w:rsidR="00000000" w:rsidRPr="00000000">
                <w:rPr>
                  <w:color w:val="1155cc"/>
                  <w:sz w:val="20"/>
                  <w:szCs w:val="20"/>
                  <w:u w:val="single"/>
                  <w:rtl w:val="0"/>
                </w:rPr>
                <w:t xml:space="preserve">Bullock et al. – Public Opinion &amp; Digital Minds (2025)</w:t>
              </w:r>
            </w:hyperlink>
            <w:r w:rsidDel="00000000" w:rsidR="00000000" w:rsidRPr="00000000">
              <w:rPr>
                <w:rtl w:val="0"/>
              </w:rPr>
            </w:r>
          </w:p>
        </w:tc>
        <w:tc>
          <w:tcPr>
            <w:tcBorders>
              <w:top w:color="000000" w:space="0" w:sz="8" w:val="single"/>
            </w:tcBorders>
          </w:tcPr>
          <w:p w:rsidR="00000000" w:rsidDel="00000000" w:rsidP="00000000" w:rsidRDefault="00000000" w:rsidRPr="00000000" w14:paraId="00000088">
            <w:pPr>
              <w:spacing w:after="0" w:line="240" w:lineRule="auto"/>
              <w:rPr>
                <w:sz w:val="20"/>
                <w:szCs w:val="20"/>
              </w:rPr>
            </w:pPr>
            <w:r w:rsidDel="00000000" w:rsidR="00000000" w:rsidRPr="00000000">
              <w:rPr>
                <w:sz w:val="20"/>
                <w:szCs w:val="20"/>
                <w:rtl w:val="0"/>
              </w:rPr>
              <w:t xml:space="preserve">Higher trust in government and higher perceived AI risk predict stronger support for regulation. People who trust AI companies are less supportive of restrictions. Support hinges on trust and perceived danger.</w:t>
            </w:r>
          </w:p>
        </w:tc>
      </w:tr>
    </w:tbl>
    <w:p w:rsidR="00000000" w:rsidDel="00000000" w:rsidP="00000000" w:rsidRDefault="00000000" w:rsidRPr="00000000" w14:paraId="00000089">
      <w:pPr>
        <w:spacing w:after="0" w:lineRule="auto"/>
        <w:rPr/>
        <w:sectPr>
          <w:headerReference r:id="rId53" w:type="default"/>
          <w:headerReference r:id="rId54" w:type="first"/>
          <w:footerReference r:id="rId55" w:type="default"/>
          <w:footerReference r:id="rId56" w:type="first"/>
          <w:type w:val="nextPage"/>
          <w:pgSz w:h="16838" w:w="11906" w:orient="portrait"/>
          <w:pgMar w:bottom="720" w:top="720" w:left="720" w:right="720" w:header="288" w:footer="288"/>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headerReference r:id="rId58" w:type="first"/>
          <w:footerReference r:id="rId59" w:type="default"/>
          <w:footerReference r:id="rId60" w:type="first"/>
          <w:type w:val="nextPage"/>
          <w:pgSz w:h="16838" w:w="11906" w:orient="portrait"/>
          <w:pgMar w:bottom="720" w:top="720" w:left="720" w:right="720" w:header="720" w:footer="720"/>
          <w:pgNumType w:start="1"/>
        </w:sectPr>
      </w:pPr>
      <w:bookmarkStart w:colFirst="0" w:colLast="0" w:name="_ae0198jfx7vo" w:id="19"/>
      <w:bookmarkEnd w:id="19"/>
      <w:r w:rsidDel="00000000" w:rsidR="00000000" w:rsidRPr="00000000">
        <w:rPr>
          <w:rFonts w:ascii="Figtree" w:cs="Figtree" w:eastAsia="Figtree" w:hAnsi="Figtree"/>
          <w:b w:val="0"/>
          <w:bCs w:val="0"/>
          <w:i w:val="0"/>
          <w:iCs w:val="0"/>
          <w:smallCaps w:val="0"/>
          <w:strike w:val="0"/>
          <w:color w:val="000000"/>
          <w:sz w:val="52"/>
          <w:szCs w:val="52"/>
          <w:u w:val="none"/>
          <w:shd w:fill="auto" w:val="clear"/>
          <w:vertAlign w:val="baseline"/>
          <w:rtl w:val="0"/>
        </w:rPr>
        <w:t xml:space="preserve">✅ Draft Survey Items</w:t>
      </w:r>
      <w:r w:rsidDel="00000000" w:rsidR="00000000" w:rsidRPr="00000000">
        <w:rPr>
          <w:rtl w:val="0"/>
        </w:rPr>
      </w:r>
    </w:p>
    <w:p w:rsidR="00000000" w:rsidDel="00000000" w:rsidP="00000000" w:rsidRDefault="00000000" w:rsidRPr="00000000" w14:paraId="0000008B">
      <w:pPr>
        <w:pStyle w:val="Heading1"/>
        <w:rPr/>
      </w:pPr>
      <w:bookmarkStart w:colFirst="0" w:colLast="0" w:name="_ryu3syl9u9o4" w:id="20"/>
      <w:bookmarkEnd w:id="20"/>
      <w:r w:rsidDel="00000000" w:rsidR="00000000" w:rsidRPr="00000000">
        <w:rPr>
          <w:rtl w:val="0"/>
        </w:rPr>
        <w:t xml:space="preserve">Proposed Questions</w:t>
      </w:r>
    </w:p>
    <w:p w:rsidR="00000000" w:rsidDel="00000000" w:rsidP="00000000" w:rsidRDefault="00000000" w:rsidRPr="00000000" w14:paraId="0000008C">
      <w:pPr>
        <w:pStyle w:val="Heading2"/>
        <w:rPr/>
      </w:pPr>
      <w:bookmarkStart w:colFirst="0" w:colLast="0" w:name="_dwep2liu51w" w:id="21"/>
      <w:bookmarkEnd w:id="21"/>
      <w:r w:rsidDel="00000000" w:rsidR="00000000" w:rsidRPr="00000000">
        <w:rPr>
          <w:rtl w:val="0"/>
        </w:rPr>
        <w:t xml:space="preserve">How tolerable are the harms we asked our Delphi experts to forecast?</w:t>
      </w:r>
    </w:p>
    <w:p w:rsidR="00000000" w:rsidDel="00000000" w:rsidP="00000000" w:rsidRDefault="00000000" w:rsidRPr="00000000" w14:paraId="0000008D">
      <w:pPr>
        <w:spacing w:after="80" w:lineRule="auto"/>
        <w:rPr/>
      </w:pPr>
      <w:r w:rsidDel="00000000" w:rsidR="00000000" w:rsidRPr="00000000">
        <w:rPr>
          <w:i w:val="1"/>
          <w:iCs w:val="1"/>
          <w:rtl w:val="0"/>
        </w:rPr>
        <w:t xml:space="preserve">Why ask this? The goal is to create </w:t>
      </w:r>
      <w:hyperlink r:id="rId61">
        <w:r w:rsidDel="00000000" w:rsidR="00000000" w:rsidRPr="00000000">
          <w:rPr>
            <w:i w:val="1"/>
            <w:iCs w:val="1"/>
            <w:color w:val="1155cc"/>
            <w:u w:val="single"/>
            <w:rtl w:val="0"/>
          </w:rPr>
          <w:t xml:space="preserve">F-N</w:t>
        </w:r>
      </w:hyperlink>
      <w:r w:rsidDel="00000000" w:rsidR="00000000" w:rsidRPr="00000000">
        <w:rPr>
          <w:i w:val="1"/>
          <w:iCs w:val="1"/>
          <w:rtl w:val="0"/>
        </w:rPr>
        <w:t xml:space="preserve"> plots of risk tolerance. To estimate the lines, we need dots all over the plot. </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80" w:lineRule="auto"/>
        <w:rPr>
          <w:i w:val="1"/>
          <w:iCs w:val="1"/>
        </w:rPr>
      </w:pPr>
      <w:r w:rsidDel="00000000" w:rsidR="00000000" w:rsidRPr="00000000">
        <w:rPr>
          <w:i w:val="1"/>
          <w:iCs w:val="1"/>
        </w:rPr>
        <w:drawing>
          <wp:inline distB="114300" distT="114300" distL="114300" distR="114300">
            <wp:extent cx="19507200" cy="13030200"/>
            <wp:effectExtent b="0" l="0" r="0" t="0"/>
            <wp:docPr id="2"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9507200" cy="1303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i w:val="1"/>
          <w:iCs w:val="1"/>
          <w:rtl w:val="0"/>
        </w:rPr>
        <w:t xml:space="preserve">To reduce cognitive load, each participant will evaluate just one type of harm (e.g., Minor, Severe, etc.) and classify risk levels within that row. Participants will be asked about this class of harm for each of the given probabilities, one at a time, in a randomized order to help reduce anchoring bias. We will not enforce logical constraints (ex: intolerable catastrophic harm at 1/1000 implies intolerable catastrophic harm at 1/100) as a de facto attention check. That is, if a participant’s order violates assumptions, we will run sensitivity analyses removing them). </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t xml:space="preserve">If there was a [risk] chance of [harm severity] from AI, that risk would be…</w:t>
      </w:r>
    </w:p>
    <w:tbl>
      <w:tblPr>
        <w:tblStyle w:val="Table6"/>
        <w:tblW w:w="10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500"/>
        <w:gridCol w:w="1545"/>
        <w:gridCol w:w="585"/>
        <w:gridCol w:w="3495"/>
        <w:tblGridChange w:id="0">
          <w:tblGrid>
            <w:gridCol w:w="3495"/>
            <w:gridCol w:w="1500"/>
            <w:gridCol w:w="1545"/>
            <w:gridCol w:w="585"/>
            <w:gridCol w:w="3495"/>
          </w:tblGrid>
        </w:tblGridChange>
      </w:tblGrid>
      <w:tr>
        <w:trPr>
          <w:cantSplit w:val="0"/>
          <w:trHeight w:val="420" w:hRule="atLeast"/>
          <w:tblHeader w:val="0"/>
        </w:trPr>
        <w:tc>
          <w:tcPr/>
          <w:p w:rsidR="00000000" w:rsidDel="00000000" w:rsidP="00000000" w:rsidRDefault="00000000" w:rsidRPr="00000000" w14:paraId="00000092">
            <w:pPr>
              <w:widowControl w:val="0"/>
              <w:spacing w:after="0" w:line="240" w:lineRule="auto"/>
              <w:rPr>
                <w:b w:val="1"/>
                <w:bCs w:val="1"/>
              </w:rPr>
            </w:pPr>
            <w:r w:rsidDel="00000000" w:rsidR="00000000" w:rsidRPr="00000000">
              <w:rPr>
                <w:rtl w:val="0"/>
              </w:rPr>
            </w:r>
          </w:p>
        </w:tc>
        <w:tc>
          <w:tcPr>
            <w:gridSpan w:val="4"/>
          </w:tcPr>
          <w:p w:rsidR="00000000" w:rsidDel="00000000" w:rsidP="00000000" w:rsidRDefault="00000000" w:rsidRPr="00000000" w14:paraId="00000093">
            <w:pPr>
              <w:widowControl w:val="0"/>
              <w:spacing w:after="0" w:line="240" w:lineRule="auto"/>
              <w:rPr>
                <w:b w:val="1"/>
                <w:bCs w:val="1"/>
              </w:rPr>
            </w:pPr>
            <w:r w:rsidDel="00000000" w:rsidR="00000000" w:rsidRPr="00000000">
              <w:rPr>
                <w:b w:val="1"/>
                <w:bCs w:val="1"/>
                <w:rtl w:val="0"/>
              </w:rPr>
              <w:t xml:space="preserve">Risk as probability (frequency in parentheses)</w:t>
            </w:r>
          </w:p>
        </w:tc>
      </w:tr>
      <w:tr>
        <w:trPr>
          <w:cantSplit w:val="0"/>
          <w:tblHeader w:val="0"/>
        </w:trPr>
        <w:tc>
          <w:tcPr/>
          <w:p w:rsidR="00000000" w:rsidDel="00000000" w:rsidP="00000000" w:rsidRDefault="00000000" w:rsidRPr="00000000" w14:paraId="00000097">
            <w:pPr>
              <w:widowControl w:val="0"/>
              <w:spacing w:after="0" w:line="240" w:lineRule="auto"/>
              <w:rPr>
                <w:b w:val="1"/>
                <w:bCs w:val="1"/>
              </w:rPr>
            </w:pPr>
            <w:commentRangeStart w:id="3"/>
            <w:hyperlink r:id="rId63">
              <w:r w:rsidDel="00000000" w:rsidR="00000000" w:rsidRPr="00000000">
                <w:rPr>
                  <w:b w:val="1"/>
                  <w:bCs w:val="1"/>
                  <w:color w:val="1155cc"/>
                  <w:u w:val="single"/>
                  <w:rtl w:val="0"/>
                </w:rPr>
                <w:t xml:space="preserve">Degree of harm</w:t>
              </w:r>
            </w:hyperlink>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10% (1 in 10)</w:t>
            </w:r>
          </w:p>
        </w:tc>
        <w:tc>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1% (1 in 100)</w:t>
            </w:r>
          </w:p>
        </w:tc>
        <w:tc>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0.0001% (1 in 1 million)</w:t>
            </w:r>
          </w:p>
        </w:tc>
      </w:tr>
      <w:tr>
        <w:trPr>
          <w:cantSplit w:val="0"/>
          <w:tblHeader w:val="0"/>
        </w:trPr>
        <w:tc>
          <w:tcPr>
            <w:shd w:fill="daf2d0" w:val="clear"/>
            <w:tcMar>
              <w:top w:w="20.0" w:type="dxa"/>
              <w:left w:w="20.0" w:type="dxa"/>
              <w:right w:w="20.0" w:type="dxa"/>
            </w:tcMar>
            <w:vAlign w:val="bottom"/>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Negligible Harm, defined as…</w:t>
            </w:r>
          </w:p>
        </w:tc>
        <w:tc>
          <w:tcPr/>
          <w:p w:rsidR="00000000" w:rsidDel="00000000" w:rsidP="00000000" w:rsidRDefault="00000000" w:rsidRPr="00000000" w14:paraId="0000009D">
            <w:pPr>
              <w:widowControl w:val="0"/>
              <w:spacing w:after="0" w:line="240" w:lineRule="auto"/>
              <w:rPr/>
            </w:pPr>
            <w:r w:rsidDel="00000000" w:rsidR="00000000" w:rsidRPr="00000000">
              <w:rPr>
                <w:rtl w:val="0"/>
              </w:rPr>
            </w:r>
          </w:p>
        </w:tc>
        <w:tc>
          <w:tcPr/>
          <w:p w:rsidR="00000000" w:rsidDel="00000000" w:rsidP="00000000" w:rsidRDefault="00000000" w:rsidRPr="00000000" w14:paraId="0000009E">
            <w:pPr>
              <w:widowControl w:val="0"/>
              <w:spacing w:after="0" w:line="240" w:lineRule="auto"/>
              <w:rPr/>
            </w:pPr>
            <w:r w:rsidDel="00000000" w:rsidR="00000000" w:rsidRPr="00000000">
              <w:rPr>
                <w:rtl w:val="0"/>
              </w:rPr>
            </w:r>
          </w:p>
        </w:tc>
        <w:tc>
          <w:tcPr/>
          <w:p w:rsidR="00000000" w:rsidDel="00000000" w:rsidP="00000000" w:rsidRDefault="00000000" w:rsidRPr="00000000" w14:paraId="0000009F">
            <w:pPr>
              <w:widowControl w:val="0"/>
              <w:spacing w:after="0" w:line="240" w:lineRule="auto"/>
              <w:rPr/>
            </w:pPr>
            <w:r w:rsidDel="00000000" w:rsidR="00000000" w:rsidRPr="00000000">
              <w:rPr>
                <w:rtl w:val="0"/>
              </w:rPr>
            </w:r>
          </w:p>
        </w:tc>
        <w:tc>
          <w:tcPr/>
          <w:p w:rsidR="00000000" w:rsidDel="00000000" w:rsidP="00000000" w:rsidRDefault="00000000" w:rsidRPr="00000000" w14:paraId="000000A0">
            <w:pPr>
              <w:widowControl w:val="0"/>
              <w:spacing w:after="0" w:line="240" w:lineRule="auto"/>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Minor Harm, defined as…</w:t>
            </w:r>
          </w:p>
        </w:tc>
        <w:tc>
          <w:tcPr/>
          <w:p w:rsidR="00000000" w:rsidDel="00000000" w:rsidP="00000000" w:rsidRDefault="00000000" w:rsidRPr="00000000" w14:paraId="000000A2">
            <w:pPr>
              <w:widowControl w:val="0"/>
              <w:spacing w:after="0" w:line="240" w:lineRule="auto"/>
              <w:rPr/>
            </w:pPr>
            <w:r w:rsidDel="00000000" w:rsidR="00000000" w:rsidRPr="00000000">
              <w:rPr>
                <w:rtl w:val="0"/>
              </w:rPr>
            </w:r>
          </w:p>
        </w:tc>
        <w:tc>
          <w:tcPr/>
          <w:p w:rsidR="00000000" w:rsidDel="00000000" w:rsidP="00000000" w:rsidRDefault="00000000" w:rsidRPr="00000000" w14:paraId="000000A3">
            <w:pPr>
              <w:widowControl w:val="0"/>
              <w:spacing w:after="0" w:line="240" w:lineRule="auto"/>
              <w:rPr/>
            </w:pPr>
            <w:r w:rsidDel="00000000" w:rsidR="00000000" w:rsidRPr="00000000">
              <w:rPr>
                <w:rtl w:val="0"/>
              </w:rPr>
            </w:r>
          </w:p>
        </w:tc>
        <w:tc>
          <w:tcPr/>
          <w:p w:rsidR="00000000" w:rsidDel="00000000" w:rsidP="00000000" w:rsidRDefault="00000000" w:rsidRPr="00000000" w14:paraId="000000A4">
            <w:pPr>
              <w:widowControl w:val="0"/>
              <w:spacing w:after="0" w:line="240" w:lineRule="auto"/>
              <w:rPr/>
            </w:pPr>
            <w:r w:rsidDel="00000000" w:rsidR="00000000" w:rsidRPr="00000000">
              <w:rPr>
                <w:rtl w:val="0"/>
              </w:rPr>
            </w:r>
          </w:p>
        </w:tc>
        <w:tc>
          <w:tcPr/>
          <w:p w:rsidR="00000000" w:rsidDel="00000000" w:rsidP="00000000" w:rsidRDefault="00000000" w:rsidRPr="00000000" w14:paraId="000000A5">
            <w:pPr>
              <w:widowControl w:val="0"/>
              <w:spacing w:after="0" w:line="240" w:lineRule="auto"/>
              <w:rPr/>
            </w:pPr>
            <w:r w:rsidDel="00000000" w:rsidR="00000000" w:rsidRPr="00000000">
              <w:rPr>
                <w:rtl w:val="0"/>
              </w:rPr>
            </w:r>
          </w:p>
        </w:tc>
      </w:tr>
      <w:tr>
        <w:trPr>
          <w:cantSplit w:val="0"/>
          <w:tblHeader w:val="0"/>
        </w:trPr>
        <w:tc>
          <w:tcPr>
            <w:shd w:fill="daf2d0" w:val="clear"/>
            <w:tcMar>
              <w:top w:w="20.0" w:type="dxa"/>
              <w:left w:w="20.0" w:type="dxa"/>
              <w:right w:w="20.0" w:type="dxa"/>
            </w:tcMar>
            <w:vAlign w:val="bottom"/>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Substantial Harm, defined as…</w:t>
            </w:r>
          </w:p>
        </w:tc>
        <w:tc>
          <w:tcPr/>
          <w:p w:rsidR="00000000" w:rsidDel="00000000" w:rsidP="00000000" w:rsidRDefault="00000000" w:rsidRPr="00000000" w14:paraId="000000A7">
            <w:pPr>
              <w:widowControl w:val="0"/>
              <w:spacing w:after="0" w:line="240" w:lineRule="auto"/>
              <w:rPr/>
            </w:pPr>
            <w:r w:rsidDel="00000000" w:rsidR="00000000" w:rsidRPr="00000000">
              <w:rPr>
                <w:rtl w:val="0"/>
              </w:rPr>
            </w:r>
          </w:p>
        </w:tc>
        <w:tc>
          <w:tcPr/>
          <w:p w:rsidR="00000000" w:rsidDel="00000000" w:rsidP="00000000" w:rsidRDefault="00000000" w:rsidRPr="00000000" w14:paraId="000000A8">
            <w:pPr>
              <w:widowControl w:val="0"/>
              <w:spacing w:after="0" w:line="240" w:lineRule="auto"/>
              <w:rPr/>
            </w:pPr>
            <w:r w:rsidDel="00000000" w:rsidR="00000000" w:rsidRPr="00000000">
              <w:rPr>
                <w:rtl w:val="0"/>
              </w:rPr>
            </w:r>
          </w:p>
        </w:tc>
        <w:tc>
          <w:tcPr/>
          <w:p w:rsidR="00000000" w:rsidDel="00000000" w:rsidP="00000000" w:rsidRDefault="00000000" w:rsidRPr="00000000" w14:paraId="000000A9">
            <w:pPr>
              <w:widowControl w:val="0"/>
              <w:spacing w:after="0" w:line="240" w:lineRule="auto"/>
              <w:rPr/>
            </w:pPr>
            <w:r w:rsidDel="00000000" w:rsidR="00000000" w:rsidRPr="00000000">
              <w:rPr>
                <w:rtl w:val="0"/>
              </w:rPr>
            </w:r>
          </w:p>
        </w:tc>
        <w:tc>
          <w:tcPr/>
          <w:p w:rsidR="00000000" w:rsidDel="00000000" w:rsidP="00000000" w:rsidRDefault="00000000" w:rsidRPr="00000000" w14:paraId="000000AA">
            <w:pPr>
              <w:widowControl w:val="0"/>
              <w:spacing w:after="0" w:line="240" w:lineRule="auto"/>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Severe Harm, defined as…</w:t>
            </w:r>
          </w:p>
        </w:tc>
        <w:tc>
          <w:tcPr/>
          <w:p w:rsidR="00000000" w:rsidDel="00000000" w:rsidP="00000000" w:rsidRDefault="00000000" w:rsidRPr="00000000" w14:paraId="000000AC">
            <w:pPr>
              <w:widowControl w:val="0"/>
              <w:spacing w:after="0" w:line="240" w:lineRule="auto"/>
              <w:rPr/>
            </w:pPr>
            <w:r w:rsidDel="00000000" w:rsidR="00000000" w:rsidRPr="00000000">
              <w:rPr>
                <w:rtl w:val="0"/>
              </w:rPr>
            </w:r>
          </w:p>
        </w:tc>
        <w:tc>
          <w:tcPr/>
          <w:p w:rsidR="00000000" w:rsidDel="00000000" w:rsidP="00000000" w:rsidRDefault="00000000" w:rsidRPr="00000000" w14:paraId="000000AD">
            <w:pPr>
              <w:widowControl w:val="0"/>
              <w:spacing w:after="0" w:line="240" w:lineRule="auto"/>
              <w:rPr/>
            </w:pPr>
            <w:r w:rsidDel="00000000" w:rsidR="00000000" w:rsidRPr="00000000">
              <w:rPr>
                <w:rtl w:val="0"/>
              </w:rPr>
            </w:r>
          </w:p>
        </w:tc>
        <w:tc>
          <w:tcPr/>
          <w:p w:rsidR="00000000" w:rsidDel="00000000" w:rsidP="00000000" w:rsidRDefault="00000000" w:rsidRPr="00000000" w14:paraId="000000AE">
            <w:pPr>
              <w:widowControl w:val="0"/>
              <w:spacing w:after="0" w:line="240" w:lineRule="auto"/>
              <w:rPr/>
            </w:pPr>
            <w:r w:rsidDel="00000000" w:rsidR="00000000" w:rsidRPr="00000000">
              <w:rPr>
                <w:rtl w:val="0"/>
              </w:rPr>
            </w:r>
          </w:p>
        </w:tc>
        <w:tc>
          <w:tcPr/>
          <w:p w:rsidR="00000000" w:rsidDel="00000000" w:rsidP="00000000" w:rsidRDefault="00000000" w:rsidRPr="00000000" w14:paraId="000000AF">
            <w:pPr>
              <w:widowControl w:val="0"/>
              <w:spacing w:after="0" w:line="240" w:lineRule="auto"/>
              <w:rPr/>
            </w:pPr>
            <w:r w:rsidDel="00000000" w:rsidR="00000000" w:rsidRPr="00000000">
              <w:rPr>
                <w:rtl w:val="0"/>
              </w:rPr>
            </w:r>
          </w:p>
        </w:tc>
      </w:tr>
      <w:tr>
        <w:trPr>
          <w:cantSplit w:val="0"/>
          <w:tblHeader w:val="0"/>
        </w:trPr>
        <w:tc>
          <w:tcPr>
            <w:shd w:fill="daf2d0" w:val="clear"/>
            <w:tcMar>
              <w:top w:w="20.0" w:type="dxa"/>
              <w:left w:w="20.0" w:type="dxa"/>
              <w:right w:w="20.0" w:type="dxa"/>
            </w:tcMar>
            <w:vAlign w:val="bottom"/>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Catastrophic Harm, defined as…</w:t>
            </w:r>
          </w:p>
        </w:tc>
        <w:tc>
          <w:tcPr/>
          <w:p w:rsidR="00000000" w:rsidDel="00000000" w:rsidP="00000000" w:rsidRDefault="00000000" w:rsidRPr="00000000" w14:paraId="000000B1">
            <w:pPr>
              <w:widowControl w:val="0"/>
              <w:spacing w:after="0" w:line="240" w:lineRule="auto"/>
              <w:rPr/>
            </w:pPr>
            <w:r w:rsidDel="00000000" w:rsidR="00000000" w:rsidRPr="00000000">
              <w:rPr>
                <w:rtl w:val="0"/>
              </w:rPr>
            </w:r>
          </w:p>
        </w:tc>
        <w:tc>
          <w:tcPr/>
          <w:p w:rsidR="00000000" w:rsidDel="00000000" w:rsidP="00000000" w:rsidRDefault="00000000" w:rsidRPr="00000000" w14:paraId="000000B2">
            <w:pPr>
              <w:widowControl w:val="0"/>
              <w:spacing w:after="0" w:line="240" w:lineRule="auto"/>
              <w:rPr/>
            </w:pPr>
            <w:r w:rsidDel="00000000" w:rsidR="00000000" w:rsidRPr="00000000">
              <w:rPr>
                <w:rtl w:val="0"/>
              </w:rPr>
            </w:r>
          </w:p>
        </w:tc>
        <w:tc>
          <w:tcPr/>
          <w:p w:rsidR="00000000" w:rsidDel="00000000" w:rsidP="00000000" w:rsidRDefault="00000000" w:rsidRPr="00000000" w14:paraId="000000B3">
            <w:pPr>
              <w:widowControl w:val="0"/>
              <w:spacing w:after="0" w:line="240" w:lineRule="auto"/>
              <w:rPr/>
            </w:pPr>
            <w:r w:rsidDel="00000000" w:rsidR="00000000" w:rsidRPr="00000000">
              <w:rPr>
                <w:rtl w:val="0"/>
              </w:rPr>
            </w:r>
          </w:p>
        </w:tc>
        <w:tc>
          <w:tcPr/>
          <w:p w:rsidR="00000000" w:rsidDel="00000000" w:rsidP="00000000" w:rsidRDefault="00000000" w:rsidRPr="00000000" w14:paraId="000000B4">
            <w:pPr>
              <w:widowControl w:val="0"/>
              <w:spacing w:after="0" w:line="240" w:lineRule="auto"/>
              <w:rPr/>
            </w:pPr>
            <w:r w:rsidDel="00000000" w:rsidR="00000000" w:rsidRPr="00000000">
              <w:rPr>
                <w:rtl w:val="0"/>
              </w:rPr>
            </w:r>
          </w:p>
        </w:tc>
      </w:tr>
    </w:tbl>
    <w:p w:rsidR="00000000" w:rsidDel="00000000" w:rsidP="00000000" w:rsidRDefault="00000000" w:rsidRPr="00000000" w14:paraId="000000B5">
      <w:pPr>
        <w:pStyle w:val="Heading3"/>
        <w:spacing w:after="80" w:lineRule="auto"/>
        <w:rPr/>
      </w:pPr>
      <w:bookmarkStart w:colFirst="0" w:colLast="0" w:name="_kiarg9tedqj5" w:id="22"/>
      <w:bookmarkEnd w:id="22"/>
      <w:r w:rsidDel="00000000" w:rsidR="00000000" w:rsidRPr="00000000">
        <w:rPr>
          <w:rtl w:val="0"/>
        </w:rPr>
        <w:t xml:space="preserve">[Tolerability likert]</w:t>
      </w:r>
    </w:p>
    <w:p w:rsidR="00000000" w:rsidDel="00000000" w:rsidP="00000000" w:rsidRDefault="00000000" w:rsidRPr="00000000" w14:paraId="000000B6">
      <w:pPr>
        <w:spacing w:after="80" w:lineRule="auto"/>
        <w:rPr/>
      </w:pPr>
      <w:r w:rsidDel="00000000" w:rsidR="00000000" w:rsidRPr="00000000">
        <w:rPr>
          <w:b w:val="1"/>
          <w:bCs w:val="1"/>
          <w:rtl w:val="0"/>
        </w:rPr>
        <w:t xml:space="preserve">Acceptable</w:t>
      </w:r>
      <w:r w:rsidDel="00000000" w:rsidR="00000000" w:rsidRPr="00000000">
        <w:rPr>
          <w:rtl w:val="0"/>
        </w:rPr>
        <w:t xml:space="preserve"> – Safe enough we don't need to do anything about it</w:t>
      </w:r>
    </w:p>
    <w:p w:rsidR="00000000" w:rsidDel="00000000" w:rsidP="00000000" w:rsidRDefault="00000000" w:rsidRPr="00000000" w14:paraId="000000B7">
      <w:pPr>
        <w:spacing w:after="80" w:lineRule="auto"/>
        <w:rPr/>
      </w:pPr>
      <w:r w:rsidDel="00000000" w:rsidR="00000000" w:rsidRPr="00000000">
        <w:rPr>
          <w:b w:val="1"/>
          <w:bCs w:val="1"/>
          <w:rtl w:val="0"/>
        </w:rPr>
        <w:t xml:space="preserve">Tolerable</w:t>
      </w:r>
      <w:r w:rsidDel="00000000" w:rsidR="00000000" w:rsidRPr="00000000">
        <w:rPr>
          <w:rtl w:val="0"/>
        </w:rPr>
        <w:t xml:space="preserve"> – Okay only if actively managed and reduced where possible</w:t>
      </w:r>
    </w:p>
    <w:p w:rsidR="00000000" w:rsidDel="00000000" w:rsidP="00000000" w:rsidRDefault="00000000" w:rsidRPr="00000000" w14:paraId="000000B8">
      <w:pPr>
        <w:spacing w:after="80" w:lineRule="auto"/>
        <w:rPr/>
      </w:pPr>
      <w:r w:rsidDel="00000000" w:rsidR="00000000" w:rsidRPr="00000000">
        <w:rPr>
          <w:b w:val="1"/>
          <w:bCs w:val="1"/>
          <w:rtl w:val="0"/>
        </w:rPr>
        <w:t xml:space="preserve">Intolerable</w:t>
      </w:r>
      <w:r w:rsidDel="00000000" w:rsidR="00000000" w:rsidRPr="00000000">
        <w:rPr>
          <w:rtl w:val="0"/>
        </w:rPr>
        <w:t xml:space="preserve"> – Not okay, must be addressed before continuing</w:t>
      </w:r>
    </w:p>
    <w:p w:rsidR="00000000" w:rsidDel="00000000" w:rsidP="00000000" w:rsidRDefault="00000000" w:rsidRPr="00000000" w14:paraId="000000B9">
      <w:pPr>
        <w:spacing w:after="80" w:lineRule="auto"/>
        <w:rPr/>
      </w:pPr>
      <w:r w:rsidDel="00000000" w:rsidR="00000000" w:rsidRPr="00000000">
        <w:rPr>
          <w:b w:val="1"/>
          <w:bCs w:val="1"/>
          <w:rtl w:val="0"/>
        </w:rPr>
        <w:t xml:space="preserve">Negligent</w:t>
      </w:r>
      <w:r w:rsidDel="00000000" w:rsidR="00000000" w:rsidRPr="00000000">
        <w:rPr>
          <w:rtl w:val="0"/>
        </w:rPr>
        <w:t xml:space="preserve"> – So irresponsible it should be illegal</w:t>
      </w:r>
    </w:p>
    <w:p w:rsidR="00000000" w:rsidDel="00000000" w:rsidP="00000000" w:rsidRDefault="00000000" w:rsidRPr="00000000" w14:paraId="000000BA">
      <w:pPr>
        <w:pStyle w:val="Heading3"/>
        <w:spacing w:after="80" w:lineRule="auto"/>
        <w:rPr/>
      </w:pPr>
      <w:bookmarkStart w:colFirst="0" w:colLast="0" w:name="_9ineisl7u5c0" w:id="23"/>
      <w:bookmarkEnd w:id="23"/>
      <w:r w:rsidDel="00000000" w:rsidR="00000000" w:rsidRPr="00000000">
        <w:rPr>
          <w:rtl w:val="0"/>
        </w:rPr>
        <w:t xml:space="preserve">Probability Ladder (open-question, to be confirmed)</w:t>
      </w:r>
    </w:p>
    <w:p w:rsidR="00000000" w:rsidDel="00000000" w:rsidP="00000000" w:rsidRDefault="00000000" w:rsidRPr="00000000" w14:paraId="000000BB">
      <w:pPr>
        <w:spacing w:after="80" w:lineRule="auto"/>
        <w:rPr/>
      </w:pPr>
      <w:r w:rsidDel="00000000" w:rsidR="00000000" w:rsidRPr="00000000">
        <w:rPr>
          <w:rtl w:val="0"/>
        </w:rPr>
        <w:t xml:space="preserve">While the general public can struggle with probabilities. Still, we’re tentatively planning to just ask directly without anchors: personal (e.g., “1 in 10 is your chance of catching a cold”) or societal (e.g.. “1 in 100 is the chance of a pandemic”). We used societal risk anchors in our Australian survey but it </w:t>
      </w:r>
      <w:hyperlink r:id="rId64">
        <w:r w:rsidDel="00000000" w:rsidR="00000000" w:rsidRPr="00000000">
          <w:rPr>
            <w:color w:val="1155cc"/>
            <w:u w:val="single"/>
            <w:rtl w:val="0"/>
          </w:rPr>
          <w:t xml:space="preserve">introduced confusion</w:t>
        </w:r>
      </w:hyperlink>
      <w:r w:rsidDel="00000000" w:rsidR="00000000" w:rsidRPr="00000000">
        <w:rPr>
          <w:rtl w:val="0"/>
        </w:rPr>
        <w:t xml:space="preserve">. We considered using </w:t>
      </w:r>
      <w:hyperlink w:anchor="_yhgm64k69g30">
        <w:r w:rsidDel="00000000" w:rsidR="00000000" w:rsidRPr="00000000">
          <w:rPr>
            <w:color w:val="1155cc"/>
            <w:u w:val="single"/>
            <w:rtl w:val="0"/>
          </w:rPr>
          <w:t xml:space="preserve">icon arrays</w:t>
        </w:r>
      </w:hyperlink>
      <w:r w:rsidDel="00000000" w:rsidR="00000000" w:rsidRPr="00000000">
        <w:rPr>
          <w:rtl w:val="0"/>
        </w:rPr>
        <w:t xml:space="preserve"> but they </w:t>
      </w:r>
      <w:r w:rsidDel="00000000" w:rsidR="00000000" w:rsidRPr="00000000">
        <w:rPr>
          <w:color w:val="1155cc"/>
          <w:u w:val="single"/>
          <w:rtl w:val="0"/>
        </w:rPr>
        <w:t xml:space="preserve">seem to directionally</w:t>
      </w:r>
      <w:r w:rsidDel="00000000" w:rsidR="00000000" w:rsidRPr="00000000">
        <w:rPr>
          <w:rtl w:val="0"/>
        </w:rPr>
        <w:t xml:space="preserve"> bias judgements. We also considered micromorts</w:t>
      </w:r>
      <w:r w:rsidDel="00000000" w:rsidR="00000000" w:rsidRPr="00000000">
        <w:rPr>
          <w:vertAlign w:val="superscript"/>
        </w:rPr>
        <w:footnoteReference w:customMarkFollows="0" w:id="1"/>
      </w:r>
      <w:r w:rsidDel="00000000" w:rsidR="00000000" w:rsidRPr="00000000">
        <w:rPr>
          <w:rtl w:val="0"/>
        </w:rPr>
        <w:t xml:space="preserve"> but were unsure if they were sufficiently well validated. So the plan is just:</w:t>
      </w:r>
    </w:p>
    <w:p w:rsidR="00000000" w:rsidDel="00000000" w:rsidP="00000000" w:rsidRDefault="00000000" w:rsidRPr="00000000" w14:paraId="000000BC">
      <w:pPr>
        <w:numPr>
          <w:ilvl w:val="0"/>
          <w:numId w:val="26"/>
        </w:numPr>
        <w:spacing w:after="0" w:afterAutospacing="0" w:lineRule="auto"/>
        <w:ind w:left="720" w:hanging="360"/>
      </w:pPr>
      <w:r w:rsidDel="00000000" w:rsidR="00000000" w:rsidRPr="00000000">
        <w:rPr>
          <w:rtl w:val="0"/>
        </w:rPr>
        <w:t xml:space="preserve">10% chance (1 in 10)</w:t>
      </w:r>
    </w:p>
    <w:p w:rsidR="00000000" w:rsidDel="00000000" w:rsidP="00000000" w:rsidRDefault="00000000" w:rsidRPr="00000000" w14:paraId="000000BD">
      <w:pPr>
        <w:numPr>
          <w:ilvl w:val="0"/>
          <w:numId w:val="26"/>
        </w:numPr>
        <w:spacing w:after="0" w:afterAutospacing="0" w:lineRule="auto"/>
        <w:ind w:left="720" w:hanging="360"/>
      </w:pPr>
      <w:r w:rsidDel="00000000" w:rsidR="00000000" w:rsidRPr="00000000">
        <w:rPr>
          <w:rtl w:val="0"/>
        </w:rPr>
        <w:t xml:space="preserve">1% chance (1 in 100)</w:t>
      </w:r>
    </w:p>
    <w:p w:rsidR="00000000" w:rsidDel="00000000" w:rsidP="00000000" w:rsidRDefault="00000000" w:rsidRPr="00000000" w14:paraId="000000BE">
      <w:pPr>
        <w:numPr>
          <w:ilvl w:val="0"/>
          <w:numId w:val="26"/>
        </w:numPr>
        <w:spacing w:after="0" w:afterAutospacing="0" w:lineRule="auto"/>
        <w:ind w:left="720" w:hanging="360"/>
      </w:pPr>
      <w:r w:rsidDel="00000000" w:rsidR="00000000" w:rsidRPr="00000000">
        <w:rPr>
          <w:rtl w:val="0"/>
        </w:rPr>
        <w:t xml:space="preserve">0.1% chance (1 in 1,000)</w:t>
      </w:r>
    </w:p>
    <w:p w:rsidR="00000000" w:rsidDel="00000000" w:rsidP="00000000" w:rsidRDefault="00000000" w:rsidRPr="00000000" w14:paraId="000000BF">
      <w:pPr>
        <w:numPr>
          <w:ilvl w:val="0"/>
          <w:numId w:val="26"/>
        </w:numPr>
        <w:spacing w:after="0" w:afterAutospacing="0" w:lineRule="auto"/>
        <w:ind w:left="720" w:hanging="360"/>
      </w:pPr>
      <w:r w:rsidDel="00000000" w:rsidR="00000000" w:rsidRPr="00000000">
        <w:rPr>
          <w:rtl w:val="0"/>
        </w:rPr>
        <w:t xml:space="preserve">0.01% chance (1 in 10,000)</w:t>
      </w:r>
    </w:p>
    <w:p w:rsidR="00000000" w:rsidDel="00000000" w:rsidP="00000000" w:rsidRDefault="00000000" w:rsidRPr="00000000" w14:paraId="000000C0">
      <w:pPr>
        <w:numPr>
          <w:ilvl w:val="0"/>
          <w:numId w:val="26"/>
        </w:numPr>
        <w:spacing w:after="0" w:afterAutospacing="0" w:lineRule="auto"/>
        <w:ind w:left="720" w:hanging="360"/>
      </w:pPr>
      <w:r w:rsidDel="00000000" w:rsidR="00000000" w:rsidRPr="00000000">
        <w:rPr>
          <w:rtl w:val="0"/>
        </w:rPr>
        <w:t xml:space="preserve">0.001% chance (1 in 100,000)</w:t>
      </w:r>
    </w:p>
    <w:p w:rsidR="00000000" w:rsidDel="00000000" w:rsidP="00000000" w:rsidRDefault="00000000" w:rsidRPr="00000000" w14:paraId="000000C1">
      <w:pPr>
        <w:numPr>
          <w:ilvl w:val="0"/>
          <w:numId w:val="26"/>
        </w:numPr>
        <w:spacing w:after="80" w:lineRule="auto"/>
        <w:ind w:left="720" w:hanging="360"/>
      </w:pPr>
      <w:r w:rsidDel="00000000" w:rsidR="00000000" w:rsidRPr="00000000">
        <w:rPr>
          <w:rtl w:val="0"/>
        </w:rPr>
        <w:t xml:space="preserve">0.0001% chance (1 in 1 million)</w:t>
      </w:r>
      <w:r w:rsidDel="00000000" w:rsidR="00000000" w:rsidRPr="00000000">
        <w:rPr>
          <w:rtl w:val="0"/>
        </w:rPr>
      </w:r>
    </w:p>
    <w:p w:rsidR="00000000" w:rsidDel="00000000" w:rsidP="00000000" w:rsidRDefault="00000000" w:rsidRPr="00000000" w14:paraId="000000C2">
      <w:pPr>
        <w:pStyle w:val="Heading3"/>
        <w:spacing w:after="80" w:lineRule="auto"/>
        <w:rPr>
          <w:b w:val="0"/>
          <w:bCs w:val="0"/>
          <w:sz w:val="28"/>
          <w:szCs w:val="28"/>
        </w:rPr>
      </w:pPr>
      <w:bookmarkStart w:colFirst="0" w:colLast="0" w:name="_pllimjbb7vc3" w:id="24"/>
      <w:bookmarkEnd w:id="24"/>
      <w:r w:rsidDel="00000000" w:rsidR="00000000" w:rsidRPr="00000000">
        <w:rPr>
          <w:b w:val="0"/>
          <w:bCs w:val="0"/>
          <w:sz w:val="28"/>
          <w:szCs w:val="28"/>
          <w:rtl w:val="0"/>
        </w:rPr>
        <w:t xml:space="preserve">How tolerable are the risks forecast by other key actors?</w:t>
      </w:r>
    </w:p>
    <w:p w:rsidR="00000000" w:rsidDel="00000000" w:rsidP="00000000" w:rsidRDefault="00000000" w:rsidRPr="00000000" w14:paraId="000000C3">
      <w:pPr>
        <w:spacing w:after="80" w:lineRule="auto"/>
        <w:rPr/>
      </w:pPr>
      <w:r w:rsidDel="00000000" w:rsidR="00000000" w:rsidRPr="00000000">
        <w:rPr>
          <w:i w:val="1"/>
          <w:iCs w:val="1"/>
          <w:rtl w:val="0"/>
        </w:rPr>
        <w:t xml:space="preserve">Why ask this: </w:t>
      </w:r>
      <w:r w:rsidDel="00000000" w:rsidR="00000000" w:rsidRPr="00000000">
        <w:rPr>
          <w:rtl w:val="0"/>
        </w:rPr>
        <w:t xml:space="preserve">The previous question requires inferences to understand if the status quo is in the ‘tolerable’ or ‘acceptable’ range. To make judgments about the status quo less subject to inferences, this set of questions asks directly: ‘is the status quo tolerable?’</w:t>
      </w:r>
    </w:p>
    <w:p w:rsidR="00000000" w:rsidDel="00000000" w:rsidP="00000000" w:rsidRDefault="00000000" w:rsidRPr="00000000" w14:paraId="000000C4">
      <w:pPr>
        <w:pStyle w:val="Heading3"/>
        <w:spacing w:after="80" w:lineRule="auto"/>
        <w:rPr/>
      </w:pPr>
      <w:bookmarkStart w:colFirst="0" w:colLast="0" w:name="_2kzoyoulwnp4" w:id="25"/>
      <w:bookmarkEnd w:id="25"/>
      <w:r w:rsidDel="00000000" w:rsidR="00000000" w:rsidRPr="00000000">
        <w:rPr>
          <w:rtl w:val="0"/>
        </w:rPr>
        <w:t xml:space="preserve">[Tolerability likert]</w:t>
      </w:r>
    </w:p>
    <w:p w:rsidR="00000000" w:rsidDel="00000000" w:rsidP="00000000" w:rsidRDefault="00000000" w:rsidRPr="00000000" w14:paraId="000000C5">
      <w:pPr>
        <w:spacing w:after="80" w:lineRule="auto"/>
        <w:rPr/>
      </w:pPr>
      <w:r w:rsidDel="00000000" w:rsidR="00000000" w:rsidRPr="00000000">
        <w:rPr>
          <w:b w:val="1"/>
          <w:bCs w:val="1"/>
          <w:rtl w:val="0"/>
        </w:rPr>
        <w:t xml:space="preserve">Acceptable</w:t>
      </w:r>
      <w:r w:rsidDel="00000000" w:rsidR="00000000" w:rsidRPr="00000000">
        <w:rPr>
          <w:rtl w:val="0"/>
        </w:rPr>
        <w:t xml:space="preserve"> – Safe enough we don't need to do anything about it</w:t>
      </w:r>
    </w:p>
    <w:p w:rsidR="00000000" w:rsidDel="00000000" w:rsidP="00000000" w:rsidRDefault="00000000" w:rsidRPr="00000000" w14:paraId="000000C6">
      <w:pPr>
        <w:spacing w:after="80" w:lineRule="auto"/>
        <w:rPr/>
      </w:pPr>
      <w:r w:rsidDel="00000000" w:rsidR="00000000" w:rsidRPr="00000000">
        <w:rPr>
          <w:b w:val="1"/>
          <w:bCs w:val="1"/>
          <w:rtl w:val="0"/>
        </w:rPr>
        <w:t xml:space="preserve">Tolerable</w:t>
      </w:r>
      <w:r w:rsidDel="00000000" w:rsidR="00000000" w:rsidRPr="00000000">
        <w:rPr>
          <w:rtl w:val="0"/>
        </w:rPr>
        <w:t xml:space="preserve"> – Okay only if actively managed and reduced where possible</w:t>
      </w:r>
    </w:p>
    <w:p w:rsidR="00000000" w:rsidDel="00000000" w:rsidP="00000000" w:rsidRDefault="00000000" w:rsidRPr="00000000" w14:paraId="000000C7">
      <w:pPr>
        <w:spacing w:after="80" w:lineRule="auto"/>
        <w:rPr/>
      </w:pPr>
      <w:r w:rsidDel="00000000" w:rsidR="00000000" w:rsidRPr="00000000">
        <w:rPr>
          <w:b w:val="1"/>
          <w:bCs w:val="1"/>
          <w:rtl w:val="0"/>
        </w:rPr>
        <w:t xml:space="preserve">Intolerable</w:t>
      </w:r>
      <w:r w:rsidDel="00000000" w:rsidR="00000000" w:rsidRPr="00000000">
        <w:rPr>
          <w:rtl w:val="0"/>
        </w:rPr>
        <w:t xml:space="preserve"> – Not okay, must be addressed before continuing</w:t>
      </w:r>
    </w:p>
    <w:p w:rsidR="00000000" w:rsidDel="00000000" w:rsidP="00000000" w:rsidRDefault="00000000" w:rsidRPr="00000000" w14:paraId="000000C8">
      <w:pPr>
        <w:spacing w:after="80" w:lineRule="auto"/>
        <w:rPr/>
      </w:pPr>
      <w:r w:rsidDel="00000000" w:rsidR="00000000" w:rsidRPr="00000000">
        <w:rPr>
          <w:b w:val="1"/>
          <w:bCs w:val="1"/>
          <w:rtl w:val="0"/>
        </w:rPr>
        <w:t xml:space="preserve">Negligent</w:t>
      </w:r>
      <w:r w:rsidDel="00000000" w:rsidR="00000000" w:rsidRPr="00000000">
        <w:rPr>
          <w:rtl w:val="0"/>
        </w:rPr>
        <w:t xml:space="preserve"> – So irresponsible it should be illegal</w:t>
      </w:r>
    </w:p>
    <w:p w:rsidR="00000000" w:rsidDel="00000000" w:rsidP="00000000" w:rsidRDefault="00000000" w:rsidRPr="00000000" w14:paraId="000000C9">
      <w:pPr>
        <w:spacing w:after="80" w:lineRule="auto"/>
        <w:rPr/>
      </w:pP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t xml:space="preserve">[Randomize option given to participants]</w:t>
      </w:r>
    </w:p>
    <w:p w:rsidR="00000000" w:rsidDel="00000000" w:rsidP="00000000" w:rsidRDefault="00000000" w:rsidRPr="00000000" w14:paraId="000000CB">
      <w:pPr>
        <w:numPr>
          <w:ilvl w:val="0"/>
          <w:numId w:val="37"/>
        </w:numPr>
        <w:spacing w:after="0" w:afterAutospacing="0" w:lineRule="auto"/>
        <w:ind w:left="720" w:hanging="360"/>
      </w:pPr>
      <w:r w:rsidDel="00000000" w:rsidR="00000000" w:rsidRPr="00000000">
        <w:rPr>
          <w:rtl w:val="0"/>
        </w:rPr>
        <w:t xml:space="preserve">Frontier AI CEOs</w:t>
      </w:r>
    </w:p>
    <w:p w:rsidR="00000000" w:rsidDel="00000000" w:rsidP="00000000" w:rsidRDefault="00000000" w:rsidRPr="00000000" w14:paraId="000000CC">
      <w:pPr>
        <w:numPr>
          <w:ilvl w:val="1"/>
          <w:numId w:val="37"/>
        </w:numPr>
        <w:spacing w:after="0" w:afterAutospacing="0" w:lineRule="auto"/>
        <w:ind w:left="1440" w:hanging="360"/>
      </w:pPr>
      <w:r w:rsidDel="00000000" w:rsidR="00000000" w:rsidRPr="00000000">
        <w:rPr>
          <w:rtl w:val="0"/>
        </w:rPr>
        <w:t xml:space="preserve">Sam Altman, CEO of OpenAI, </w:t>
      </w:r>
      <w:hyperlink r:id="rId65">
        <w:r w:rsidDel="00000000" w:rsidR="00000000" w:rsidRPr="00000000">
          <w:rPr>
            <w:color w:val="1155cc"/>
            <w:u w:val="single"/>
            <w:rtl w:val="0"/>
          </w:rPr>
          <w:t xml:space="preserve">estimates</w:t>
        </w:r>
      </w:hyperlink>
      <w:r w:rsidDel="00000000" w:rsidR="00000000" w:rsidRPr="00000000">
        <w:rPr>
          <w:rtl w:val="0"/>
        </w:rPr>
        <w:t xml:space="preserve"> a 2% risk of AI killing everyone.</w:t>
      </w:r>
    </w:p>
    <w:p w:rsidR="00000000" w:rsidDel="00000000" w:rsidP="00000000" w:rsidRDefault="00000000" w:rsidRPr="00000000" w14:paraId="000000CD">
      <w:pPr>
        <w:numPr>
          <w:ilvl w:val="1"/>
          <w:numId w:val="37"/>
        </w:numPr>
        <w:spacing w:after="0" w:afterAutospacing="0" w:lineRule="auto"/>
        <w:ind w:left="1440" w:hanging="360"/>
      </w:pPr>
      <w:r w:rsidDel="00000000" w:rsidR="00000000" w:rsidRPr="00000000">
        <w:rPr>
          <w:rtl w:val="0"/>
        </w:rPr>
        <w:t xml:space="preserve">When asked about his chance of AI leading to disaster, Dario Amodei, CEO of a leading lab Anthropic, </w:t>
      </w:r>
      <w:hyperlink r:id="rId66">
        <w:r w:rsidDel="00000000" w:rsidR="00000000" w:rsidRPr="00000000">
          <w:rPr>
            <w:color w:val="1155cc"/>
            <w:u w:val="single"/>
            <w:rtl w:val="0"/>
          </w:rPr>
          <w:t xml:space="preserve">estimated</w:t>
        </w:r>
      </w:hyperlink>
      <w:r w:rsidDel="00000000" w:rsidR="00000000" w:rsidRPr="00000000">
        <w:rPr>
          <w:rtl w:val="0"/>
        </w:rPr>
        <w:t xml:space="preserve"> a 25% risk of AI “going really really badly”.</w:t>
      </w:r>
    </w:p>
    <w:p w:rsidR="00000000" w:rsidDel="00000000" w:rsidP="00000000" w:rsidRDefault="00000000" w:rsidRPr="00000000" w14:paraId="000000CE">
      <w:pPr>
        <w:numPr>
          <w:ilvl w:val="1"/>
          <w:numId w:val="37"/>
        </w:numPr>
        <w:spacing w:after="0" w:afterAutospacing="0" w:lineRule="auto"/>
        <w:ind w:left="1440" w:hanging="360"/>
      </w:pPr>
      <w:r w:rsidDel="00000000" w:rsidR="00000000" w:rsidRPr="00000000">
        <w:rPr>
          <w:rtl w:val="0"/>
        </w:rPr>
        <w:t xml:space="preserve">Elon Musk </w:t>
      </w:r>
      <w:hyperlink r:id="rId67">
        <w:r w:rsidDel="00000000" w:rsidR="00000000" w:rsidRPr="00000000">
          <w:rPr>
            <w:color w:val="1155cc"/>
            <w:u w:val="single"/>
            <w:rtl w:val="0"/>
          </w:rPr>
          <w:t xml:space="preserve">said</w:t>
        </w:r>
      </w:hyperlink>
      <w:r w:rsidDel="00000000" w:rsidR="00000000" w:rsidRPr="00000000">
        <w:rPr>
          <w:rtl w:val="0"/>
        </w:rPr>
        <w:t xml:space="preserve"> the risk of “killer robots annihilating humanity” is between 10 and 20%. </w:t>
      </w:r>
    </w:p>
    <w:p w:rsidR="00000000" w:rsidDel="00000000" w:rsidP="00000000" w:rsidRDefault="00000000" w:rsidRPr="00000000" w14:paraId="000000CF">
      <w:pPr>
        <w:numPr>
          <w:ilvl w:val="0"/>
          <w:numId w:val="37"/>
        </w:numPr>
        <w:spacing w:after="0" w:afterAutospacing="0" w:lineRule="auto"/>
        <w:ind w:left="720" w:hanging="360"/>
      </w:pPr>
      <w:r w:rsidDel="00000000" w:rsidR="00000000" w:rsidRPr="00000000">
        <w:rPr>
          <w:rtl w:val="0"/>
        </w:rPr>
        <w:t xml:space="preserve">Superforecasters</w:t>
      </w:r>
    </w:p>
    <w:p w:rsidR="00000000" w:rsidDel="00000000" w:rsidP="00000000" w:rsidRDefault="00000000" w:rsidRPr="00000000" w14:paraId="000000D0">
      <w:pPr>
        <w:numPr>
          <w:ilvl w:val="1"/>
          <w:numId w:val="37"/>
        </w:numPr>
        <w:spacing w:after="0" w:afterAutospacing="0" w:lineRule="auto"/>
        <w:ind w:left="1440" w:hanging="360"/>
      </w:pPr>
      <w:r w:rsidDel="00000000" w:rsidR="00000000" w:rsidRPr="00000000">
        <w:rPr>
          <w:rtl w:val="0"/>
        </w:rPr>
        <w:t xml:space="preserve">Superforecasters </w:t>
      </w:r>
      <w:hyperlink r:id="rId68">
        <w:r w:rsidDel="00000000" w:rsidR="00000000" w:rsidRPr="00000000">
          <w:rPr>
            <w:color w:val="1155cc"/>
            <w:u w:val="single"/>
            <w:rtl w:val="0"/>
          </w:rPr>
          <w:t xml:space="preserve">estimate</w:t>
        </w:r>
      </w:hyperlink>
      <w:r w:rsidDel="00000000" w:rsidR="00000000" w:rsidRPr="00000000">
        <w:rPr>
          <w:rtl w:val="0"/>
        </w:rPr>
        <w:t xml:space="preserve"> the chance of human extinction from AI by 2050 to be around 1 in 3,400 (0.03%).</w:t>
      </w:r>
    </w:p>
    <w:p w:rsidR="00000000" w:rsidDel="00000000" w:rsidP="00000000" w:rsidRDefault="00000000" w:rsidRPr="00000000" w14:paraId="000000D1">
      <w:pPr>
        <w:numPr>
          <w:ilvl w:val="1"/>
          <w:numId w:val="37"/>
        </w:numPr>
        <w:spacing w:after="0" w:afterAutospacing="0" w:lineRule="auto"/>
        <w:ind w:left="1440" w:hanging="360"/>
      </w:pPr>
      <w:r w:rsidDel="00000000" w:rsidR="00000000" w:rsidRPr="00000000">
        <w:rPr>
          <w:rtl w:val="0"/>
        </w:rPr>
        <w:t xml:space="preserve">Superforecasters </w:t>
      </w:r>
      <w:hyperlink r:id="rId69">
        <w:r w:rsidDel="00000000" w:rsidR="00000000" w:rsidRPr="00000000">
          <w:rPr>
            <w:color w:val="1155cc"/>
            <w:u w:val="single"/>
            <w:rtl w:val="0"/>
          </w:rPr>
          <w:t xml:space="preserve">estimate</w:t>
        </w:r>
      </w:hyperlink>
      <w:r w:rsidDel="00000000" w:rsidR="00000000" w:rsidRPr="00000000">
        <w:rPr>
          <w:rtl w:val="0"/>
        </w:rPr>
        <w:t xml:space="preserve"> the chance of an AI catastrophe (~800 million deaths) by 2050 to be around 1 in 140 (0.73%).</w:t>
      </w:r>
    </w:p>
    <w:p w:rsidR="00000000" w:rsidDel="00000000" w:rsidP="00000000" w:rsidRDefault="00000000" w:rsidRPr="00000000" w14:paraId="000000D2">
      <w:pPr>
        <w:numPr>
          <w:ilvl w:val="0"/>
          <w:numId w:val="37"/>
        </w:numPr>
        <w:spacing w:after="0" w:afterAutospacing="0" w:lineRule="auto"/>
        <w:ind w:left="720" w:hanging="360"/>
      </w:pPr>
      <w:r w:rsidDel="00000000" w:rsidR="00000000" w:rsidRPr="00000000">
        <w:rPr>
          <w:rtl w:val="0"/>
        </w:rPr>
        <w:t xml:space="preserve">AI experts (using XPT estimates, format from superforecasters above)</w:t>
      </w:r>
    </w:p>
    <w:p w:rsidR="00000000" w:rsidDel="00000000" w:rsidP="00000000" w:rsidRDefault="00000000" w:rsidRPr="00000000" w14:paraId="000000D3">
      <w:pPr>
        <w:numPr>
          <w:ilvl w:val="1"/>
          <w:numId w:val="37"/>
        </w:numPr>
        <w:spacing w:after="0" w:afterAutospacing="0" w:lineRule="auto"/>
        <w:ind w:left="1440" w:hanging="360"/>
      </w:pPr>
      <w:r w:rsidDel="00000000" w:rsidR="00000000" w:rsidRPr="00000000">
        <w:rPr>
          <w:rtl w:val="0"/>
        </w:rPr>
        <w:t xml:space="preserve">Extinction 2050 = 1.1%</w:t>
      </w:r>
    </w:p>
    <w:p w:rsidR="00000000" w:rsidDel="00000000" w:rsidP="00000000" w:rsidRDefault="00000000" w:rsidRPr="00000000" w14:paraId="000000D4">
      <w:pPr>
        <w:numPr>
          <w:ilvl w:val="1"/>
          <w:numId w:val="37"/>
        </w:numPr>
        <w:spacing w:after="80" w:lineRule="auto"/>
        <w:ind w:left="1440" w:hanging="360"/>
      </w:pPr>
      <w:r w:rsidDel="00000000" w:rsidR="00000000" w:rsidRPr="00000000">
        <w:rPr>
          <w:rtl w:val="0"/>
        </w:rPr>
        <w:t xml:space="preserve">Catastrophe 2050 = 5%</w:t>
      </w:r>
    </w:p>
    <w:p w:rsidR="00000000" w:rsidDel="00000000" w:rsidP="00000000" w:rsidRDefault="00000000" w:rsidRPr="00000000" w14:paraId="000000D5">
      <w:pPr>
        <w:spacing w:after="80" w:lineRule="auto"/>
        <w:rPr/>
      </w:pPr>
      <w:r w:rsidDel="00000000" w:rsidR="00000000" w:rsidRPr="00000000">
        <w:rPr>
          <w:rtl w:val="0"/>
        </w:rPr>
        <w:t xml:space="preserve">I think this risk is:</w:t>
      </w:r>
    </w:p>
    <w:p w:rsidR="00000000" w:rsidDel="00000000" w:rsidP="00000000" w:rsidRDefault="00000000" w:rsidRPr="00000000" w14:paraId="000000D6">
      <w:pPr>
        <w:spacing w:after="80" w:lineRule="auto"/>
        <w:rPr/>
      </w:pPr>
      <w:r w:rsidDel="00000000" w:rsidR="00000000" w:rsidRPr="00000000">
        <w:rPr>
          <w:rtl w:val="0"/>
        </w:rPr>
        <w:t xml:space="preserve">[Tolerability likert]</w:t>
      </w:r>
    </w:p>
    <w:p w:rsidR="00000000" w:rsidDel="00000000" w:rsidP="00000000" w:rsidRDefault="00000000" w:rsidRPr="00000000" w14:paraId="000000D7">
      <w:pPr>
        <w:pStyle w:val="Heading2"/>
        <w:rPr/>
      </w:pPr>
      <w:bookmarkStart w:colFirst="0" w:colLast="0" w:name="_cx4ih9b4vcd3" w:id="26"/>
      <w:bookmarkEnd w:id="26"/>
      <w:r w:rsidDel="00000000" w:rsidR="00000000" w:rsidRPr="00000000">
        <w:rPr>
          <w:rtl w:val="0"/>
        </w:rPr>
        <w:t xml:space="preserve">Risk Tolerance vs Existing Technologies</w:t>
      </w:r>
    </w:p>
    <w:p w:rsidR="00000000" w:rsidDel="00000000" w:rsidP="00000000" w:rsidRDefault="00000000" w:rsidRPr="00000000" w14:paraId="000000D8">
      <w:pPr>
        <w:spacing w:after="80" w:lineRule="auto"/>
        <w:rPr/>
      </w:pPr>
      <w:r w:rsidDel="00000000" w:rsidR="00000000" w:rsidRPr="00000000">
        <w:rPr>
          <w:i w:val="1"/>
          <w:iCs w:val="1"/>
          <w:rtl w:val="0"/>
        </w:rPr>
        <w:t xml:space="preserve">Why ask this: </w:t>
      </w:r>
      <w:r w:rsidDel="00000000" w:rsidR="00000000" w:rsidRPr="00000000">
        <w:rPr>
          <w:rtl w:val="0"/>
        </w:rPr>
        <w:t xml:space="preserve">Benchmarking expectations for AI safety against other technologies might be easier for the public to understand than probability judgements.</w:t>
      </w:r>
    </w:p>
    <w:p w:rsidR="00000000" w:rsidDel="00000000" w:rsidP="00000000" w:rsidRDefault="00000000" w:rsidRPr="00000000" w14:paraId="000000D9">
      <w:pPr>
        <w:spacing w:after="80" w:lineRule="auto"/>
        <w:rPr/>
      </w:pPr>
      <w:r w:rsidDel="00000000" w:rsidR="00000000" w:rsidRPr="00000000">
        <w:rPr>
          <w:b w:val="1"/>
          <w:bCs w:val="1"/>
          <w:rtl w:val="0"/>
        </w:rPr>
        <w:t xml:space="preserve">AI versus Commercial Aviation</w:t>
      </w:r>
      <w:r w:rsidDel="00000000" w:rsidR="00000000" w:rsidRPr="00000000">
        <w:rPr>
          <w:rtl w:val="0"/>
        </w:rPr>
        <w:t xml:space="preserve"> "Different technologies have different safety standards. Compared to commercial airlines (less than 1 in 10,000,000 risk of death per flight), advanced AI systems should have:"</w:t>
      </w:r>
    </w:p>
    <w:p w:rsidR="00000000" w:rsidDel="00000000" w:rsidP="00000000" w:rsidRDefault="00000000" w:rsidRPr="00000000" w14:paraId="000000DA">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stricter safety standards</w:t>
      </w:r>
    </w:p>
    <w:p w:rsidR="00000000" w:rsidDel="00000000" w:rsidP="00000000" w:rsidRDefault="00000000" w:rsidRPr="00000000" w14:paraId="000000DB">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stricter standards</w:t>
      </w:r>
    </w:p>
    <w:p w:rsidR="00000000" w:rsidDel="00000000" w:rsidP="00000000" w:rsidRDefault="00000000" w:rsidRPr="00000000" w14:paraId="000000DC">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Same safety standards</w:t>
      </w:r>
    </w:p>
    <w:p w:rsidR="00000000" w:rsidDel="00000000" w:rsidP="00000000" w:rsidRDefault="00000000" w:rsidRPr="00000000" w14:paraId="000000DD">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less strict</w:t>
      </w:r>
    </w:p>
    <w:p w:rsidR="00000000" w:rsidDel="00000000" w:rsidP="00000000" w:rsidRDefault="00000000" w:rsidRPr="00000000" w14:paraId="000000DE">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less strict</w:t>
      </w:r>
    </w:p>
    <w:p w:rsidR="00000000" w:rsidDel="00000000" w:rsidP="00000000" w:rsidRDefault="00000000" w:rsidRPr="00000000" w14:paraId="000000DF">
      <w:pPr>
        <w:numPr>
          <w:ilvl w:val="0"/>
          <w:numId w:val="22"/>
        </w:numPr>
        <w:spacing w:after="80" w:lineRule="auto"/>
        <w:ind w:left="720" w:hanging="360"/>
        <w:rPr>
          <w:rFonts w:ascii="Arial" w:cs="Arial" w:eastAsia="Arial" w:hAnsi="Arial"/>
        </w:rPr>
      </w:pPr>
      <w:r w:rsidDel="00000000" w:rsidR="00000000" w:rsidRPr="00000000">
        <w:rPr>
          <w:rtl w:val="0"/>
        </w:rPr>
        <w:t xml:space="preserve">Cannot compare these technologies</w:t>
      </w:r>
    </w:p>
    <w:p w:rsidR="00000000" w:rsidDel="00000000" w:rsidP="00000000" w:rsidRDefault="00000000" w:rsidRPr="00000000" w14:paraId="000000E0">
      <w:pPr>
        <w:spacing w:after="80" w:lineRule="auto"/>
        <w:rPr/>
      </w:pPr>
      <w:r w:rsidDel="00000000" w:rsidR="00000000" w:rsidRPr="00000000">
        <w:rPr>
          <w:b w:val="1"/>
          <w:bCs w:val="1"/>
          <w:rtl w:val="0"/>
        </w:rPr>
        <w:t xml:space="preserve">Attention Check</w:t>
      </w:r>
      <w:r w:rsidDel="00000000" w:rsidR="00000000" w:rsidRPr="00000000">
        <w:rPr>
          <w:rtl w:val="0"/>
        </w:rPr>
        <w:t xml:space="preserve"> "Various technologies require safety testing. To ensure you're reading carefully, please select 'Somewhat less strict than nuclear power' for this question about safety standards:"</w:t>
      </w:r>
    </w:p>
    <w:p w:rsidR="00000000" w:rsidDel="00000000" w:rsidP="00000000" w:rsidRDefault="00000000" w:rsidRPr="00000000" w14:paraId="000000E1">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stricter than nuclear power</w:t>
      </w:r>
    </w:p>
    <w:p w:rsidR="00000000" w:rsidDel="00000000" w:rsidP="00000000" w:rsidRDefault="00000000" w:rsidRPr="00000000" w14:paraId="000000E2">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stricter than nuclear power</w:t>
      </w:r>
    </w:p>
    <w:p w:rsidR="00000000" w:rsidDel="00000000" w:rsidP="00000000" w:rsidRDefault="00000000" w:rsidRPr="00000000" w14:paraId="000000E3">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Same as nuclear power</w:t>
      </w:r>
    </w:p>
    <w:p w:rsidR="00000000" w:rsidDel="00000000" w:rsidP="00000000" w:rsidRDefault="00000000" w:rsidRPr="00000000" w14:paraId="000000E4">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less strict than nuclear power</w:t>
      </w:r>
    </w:p>
    <w:p w:rsidR="00000000" w:rsidDel="00000000" w:rsidP="00000000" w:rsidRDefault="00000000" w:rsidRPr="00000000" w14:paraId="000000E5">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less strict than nuclear power</w:t>
      </w:r>
    </w:p>
    <w:p w:rsidR="00000000" w:rsidDel="00000000" w:rsidP="00000000" w:rsidRDefault="00000000" w:rsidRPr="00000000" w14:paraId="000000E6">
      <w:pPr>
        <w:numPr>
          <w:ilvl w:val="0"/>
          <w:numId w:val="22"/>
        </w:numPr>
        <w:spacing w:after="80" w:lineRule="auto"/>
        <w:ind w:left="720" w:hanging="360"/>
        <w:rPr>
          <w:rFonts w:ascii="Arial" w:cs="Arial" w:eastAsia="Arial" w:hAnsi="Arial"/>
        </w:rPr>
      </w:pPr>
      <w:r w:rsidDel="00000000" w:rsidR="00000000" w:rsidRPr="00000000">
        <w:rPr>
          <w:rtl w:val="0"/>
        </w:rPr>
        <w:t xml:space="preserve">No standards needed</w:t>
      </w:r>
    </w:p>
    <w:p w:rsidR="00000000" w:rsidDel="00000000" w:rsidP="00000000" w:rsidRDefault="00000000" w:rsidRPr="00000000" w14:paraId="000000E7">
      <w:pPr>
        <w:spacing w:after="80" w:lineRule="auto"/>
        <w:rPr/>
      </w:pPr>
      <w:r w:rsidDel="00000000" w:rsidR="00000000" w:rsidRPr="00000000">
        <w:rPr>
          <w:b w:val="1"/>
          <w:bCs w:val="1"/>
          <w:rtl w:val="0"/>
        </w:rPr>
        <w:t xml:space="preserve">Attention Check 2</w:t>
      </w:r>
      <w:r w:rsidDel="00000000" w:rsidR="00000000" w:rsidRPr="00000000">
        <w:rPr>
          <w:rtl w:val="0"/>
        </w:rPr>
        <w:t xml:space="preserve"> "Most infrastructure requires safety testing. To ensure you're reading carefully, please select 'Somewhat less strict than dam failure' for this question about safety standards:"</w:t>
      </w:r>
    </w:p>
    <w:p w:rsidR="00000000" w:rsidDel="00000000" w:rsidP="00000000" w:rsidRDefault="00000000" w:rsidRPr="00000000" w14:paraId="000000E8">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stricter than dam failure</w:t>
      </w:r>
    </w:p>
    <w:p w:rsidR="00000000" w:rsidDel="00000000" w:rsidP="00000000" w:rsidRDefault="00000000" w:rsidRPr="00000000" w14:paraId="000000E9">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stricter than dam failure</w:t>
      </w:r>
    </w:p>
    <w:p w:rsidR="00000000" w:rsidDel="00000000" w:rsidP="00000000" w:rsidRDefault="00000000" w:rsidRPr="00000000" w14:paraId="000000EA">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Same as dam failure</w:t>
      </w:r>
    </w:p>
    <w:p w:rsidR="00000000" w:rsidDel="00000000" w:rsidP="00000000" w:rsidRDefault="00000000" w:rsidRPr="00000000" w14:paraId="000000EB">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less strict than dam failure</w:t>
      </w:r>
    </w:p>
    <w:p w:rsidR="00000000" w:rsidDel="00000000" w:rsidP="00000000" w:rsidRDefault="00000000" w:rsidRPr="00000000" w14:paraId="000000EC">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less strict than dam failure</w:t>
      </w:r>
    </w:p>
    <w:p w:rsidR="00000000" w:rsidDel="00000000" w:rsidP="00000000" w:rsidRDefault="00000000" w:rsidRPr="00000000" w14:paraId="000000ED">
      <w:pPr>
        <w:numPr>
          <w:ilvl w:val="0"/>
          <w:numId w:val="22"/>
        </w:numPr>
        <w:spacing w:after="80" w:lineRule="auto"/>
        <w:ind w:left="720" w:hanging="360"/>
        <w:rPr>
          <w:rFonts w:ascii="Arial" w:cs="Arial" w:eastAsia="Arial" w:hAnsi="Arial"/>
        </w:rPr>
      </w:pPr>
      <w:r w:rsidDel="00000000" w:rsidR="00000000" w:rsidRPr="00000000">
        <w:rPr>
          <w:rtl w:val="0"/>
        </w:rPr>
        <w:t xml:space="preserve">No standards needed</w:t>
      </w:r>
    </w:p>
    <w:p w:rsidR="00000000" w:rsidDel="00000000" w:rsidP="00000000" w:rsidRDefault="00000000" w:rsidRPr="00000000" w14:paraId="000000EE">
      <w:pPr>
        <w:spacing w:after="80" w:lineRule="auto"/>
        <w:rPr/>
      </w:pPr>
      <w:r w:rsidDel="00000000" w:rsidR="00000000" w:rsidRPr="00000000">
        <w:rPr>
          <w:b w:val="1"/>
          <w:bCs w:val="1"/>
          <w:rtl w:val="0"/>
        </w:rPr>
        <w:t xml:space="preserve">AI versus Nuclear Power</w:t>
      </w:r>
      <w:r w:rsidDel="00000000" w:rsidR="00000000" w:rsidRPr="00000000">
        <w:rPr>
          <w:rtl w:val="0"/>
        </w:rPr>
        <w:t xml:space="preserve"> Regulators expect nuclear power to achieve less than a 0.001% (1 in 100,000) </w:t>
      </w:r>
      <w:hyperlink r:id="rId70">
        <w:r w:rsidDel="00000000" w:rsidR="00000000" w:rsidRPr="00000000">
          <w:rPr>
            <w:color w:val="1155cc"/>
            <w:u w:val="single"/>
            <w:rtl w:val="0"/>
          </w:rPr>
          <w:t xml:space="preserve">chance of any deaths per year</w:t>
        </w:r>
      </w:hyperlink>
      <w:r w:rsidDel="00000000" w:rsidR="00000000" w:rsidRPr="00000000">
        <w:rPr>
          <w:rtl w:val="0"/>
        </w:rPr>
        <w:t xml:space="preserve">. Compared to nuclear power, advanced AI systems should have:</w:t>
      </w:r>
    </w:p>
    <w:p w:rsidR="00000000" w:rsidDel="00000000" w:rsidP="00000000" w:rsidRDefault="00000000" w:rsidRPr="00000000" w14:paraId="000000EF">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stricter safety standards</w:t>
      </w:r>
    </w:p>
    <w:p w:rsidR="00000000" w:rsidDel="00000000" w:rsidP="00000000" w:rsidRDefault="00000000" w:rsidRPr="00000000" w14:paraId="000000F0">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stricter standards</w:t>
      </w:r>
    </w:p>
    <w:p w:rsidR="00000000" w:rsidDel="00000000" w:rsidP="00000000" w:rsidRDefault="00000000" w:rsidRPr="00000000" w14:paraId="000000F1">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Same safety standards</w:t>
      </w:r>
    </w:p>
    <w:p w:rsidR="00000000" w:rsidDel="00000000" w:rsidP="00000000" w:rsidRDefault="00000000" w:rsidRPr="00000000" w14:paraId="000000F2">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Somewhat less strict</w:t>
      </w:r>
    </w:p>
    <w:p w:rsidR="00000000" w:rsidDel="00000000" w:rsidP="00000000" w:rsidRDefault="00000000" w:rsidRPr="00000000" w14:paraId="000000F3">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Much less strict</w:t>
      </w:r>
    </w:p>
    <w:p w:rsidR="00000000" w:rsidDel="00000000" w:rsidP="00000000" w:rsidRDefault="00000000" w:rsidRPr="00000000" w14:paraId="000000F4">
      <w:pPr>
        <w:numPr>
          <w:ilvl w:val="0"/>
          <w:numId w:val="22"/>
        </w:numPr>
        <w:spacing w:after="80" w:lineRule="auto"/>
        <w:ind w:left="720" w:hanging="360"/>
        <w:rPr>
          <w:rFonts w:ascii="Arial" w:cs="Arial" w:eastAsia="Arial" w:hAnsi="Arial"/>
        </w:rPr>
      </w:pPr>
      <w:r w:rsidDel="00000000" w:rsidR="00000000" w:rsidRPr="00000000">
        <w:rPr>
          <w:rtl w:val="0"/>
        </w:rPr>
        <w:t xml:space="preserve">Cannot compare these technologies</w:t>
      </w:r>
    </w:p>
    <w:p w:rsidR="00000000" w:rsidDel="00000000" w:rsidP="00000000" w:rsidRDefault="00000000" w:rsidRPr="00000000" w14:paraId="000000F5">
      <w:pPr>
        <w:pStyle w:val="Heading2"/>
        <w:rPr/>
      </w:pPr>
      <w:bookmarkStart w:colFirst="0" w:colLast="0" w:name="_ulvesuobor9e" w:id="27"/>
      <w:bookmarkEnd w:id="27"/>
      <w:r w:rsidDel="00000000" w:rsidR="00000000" w:rsidRPr="00000000">
        <w:rPr>
          <w:rtl w:val="0"/>
        </w:rPr>
        <w:t xml:space="preserve">Critical Harm [per RAISE act and SB 53]</w:t>
      </w:r>
    </w:p>
    <w:p w:rsidR="00000000" w:rsidDel="00000000" w:rsidP="00000000" w:rsidRDefault="00000000" w:rsidRPr="00000000" w14:paraId="000000F6">
      <w:pPr>
        <w:spacing w:after="80" w:lineRule="auto"/>
        <w:rPr>
          <w:b w:val="1"/>
          <w:bCs w:val="1"/>
        </w:rPr>
      </w:pPr>
      <w:r w:rsidDel="00000000" w:rsidR="00000000" w:rsidRPr="00000000">
        <w:rPr>
          <w:b w:val="1"/>
          <w:bCs w:val="1"/>
          <w:rtl w:val="0"/>
        </w:rPr>
        <w:t xml:space="preserve">Let’s define ‘critical harm’ from AI as being the death or serious injury of [randomize: 50, 100] or more people. What do you think is a ‘reasonable’ [tooltip: Any risk higher than this would be ‘unreasonable’.] amount of risk of critical harm?</w:t>
      </w:r>
    </w:p>
    <w:p w:rsidR="00000000" w:rsidDel="00000000" w:rsidP="00000000" w:rsidRDefault="00000000" w:rsidRPr="00000000" w14:paraId="000000F7">
      <w:pPr>
        <w:numPr>
          <w:ilvl w:val="0"/>
          <w:numId w:val="22"/>
        </w:numPr>
        <w:spacing w:after="0" w:afterAutospacing="0" w:lineRule="auto"/>
        <w:ind w:left="720" w:hanging="360"/>
      </w:pPr>
      <w:r w:rsidDel="00000000" w:rsidR="00000000" w:rsidRPr="00000000">
        <w:rPr>
          <w:rtl w:val="0"/>
        </w:rPr>
        <w:t xml:space="preserve">10% chance (1 in 10)</w:t>
      </w:r>
    </w:p>
    <w:p w:rsidR="00000000" w:rsidDel="00000000" w:rsidP="00000000" w:rsidRDefault="00000000" w:rsidRPr="00000000" w14:paraId="000000F8">
      <w:pPr>
        <w:numPr>
          <w:ilvl w:val="0"/>
          <w:numId w:val="22"/>
        </w:numPr>
        <w:spacing w:after="0" w:afterAutospacing="0" w:lineRule="auto"/>
        <w:ind w:left="720" w:hanging="360"/>
      </w:pPr>
      <w:r w:rsidDel="00000000" w:rsidR="00000000" w:rsidRPr="00000000">
        <w:rPr>
          <w:rtl w:val="0"/>
        </w:rPr>
        <w:t xml:space="preserve">1% chance (1 in 100)</w:t>
      </w:r>
    </w:p>
    <w:p w:rsidR="00000000" w:rsidDel="00000000" w:rsidP="00000000" w:rsidRDefault="00000000" w:rsidRPr="00000000" w14:paraId="000000F9">
      <w:pPr>
        <w:numPr>
          <w:ilvl w:val="0"/>
          <w:numId w:val="22"/>
        </w:numPr>
        <w:spacing w:after="0" w:afterAutospacing="0" w:lineRule="auto"/>
        <w:ind w:left="720" w:hanging="360"/>
      </w:pPr>
      <w:r w:rsidDel="00000000" w:rsidR="00000000" w:rsidRPr="00000000">
        <w:rPr>
          <w:rtl w:val="0"/>
        </w:rPr>
        <w:t xml:space="preserve">0.1% chance (1 in 1,000)</w:t>
      </w:r>
    </w:p>
    <w:p w:rsidR="00000000" w:rsidDel="00000000" w:rsidP="00000000" w:rsidRDefault="00000000" w:rsidRPr="00000000" w14:paraId="000000FA">
      <w:pPr>
        <w:numPr>
          <w:ilvl w:val="0"/>
          <w:numId w:val="22"/>
        </w:numPr>
        <w:spacing w:after="0" w:afterAutospacing="0" w:lineRule="auto"/>
        <w:ind w:left="720" w:hanging="360"/>
      </w:pPr>
      <w:r w:rsidDel="00000000" w:rsidR="00000000" w:rsidRPr="00000000">
        <w:rPr>
          <w:rtl w:val="0"/>
        </w:rPr>
        <w:t xml:space="preserve">0.01% chance (1 in 10,000)</w:t>
      </w:r>
    </w:p>
    <w:p w:rsidR="00000000" w:rsidDel="00000000" w:rsidP="00000000" w:rsidRDefault="00000000" w:rsidRPr="00000000" w14:paraId="000000FB">
      <w:pPr>
        <w:numPr>
          <w:ilvl w:val="0"/>
          <w:numId w:val="22"/>
        </w:numPr>
        <w:spacing w:after="0" w:afterAutospacing="0" w:lineRule="auto"/>
        <w:ind w:left="720" w:hanging="360"/>
      </w:pPr>
      <w:r w:rsidDel="00000000" w:rsidR="00000000" w:rsidRPr="00000000">
        <w:rPr>
          <w:rtl w:val="0"/>
        </w:rPr>
        <w:t xml:space="preserve">0.001% chance (1 in 100,000)</w:t>
      </w:r>
    </w:p>
    <w:p w:rsidR="00000000" w:rsidDel="00000000" w:rsidP="00000000" w:rsidRDefault="00000000" w:rsidRPr="00000000" w14:paraId="000000FC">
      <w:pPr>
        <w:numPr>
          <w:ilvl w:val="0"/>
          <w:numId w:val="22"/>
        </w:numPr>
        <w:spacing w:after="0" w:afterAutospacing="0" w:lineRule="auto"/>
        <w:ind w:left="720" w:hanging="360"/>
      </w:pPr>
      <w:r w:rsidDel="00000000" w:rsidR="00000000" w:rsidRPr="00000000">
        <w:rPr>
          <w:rtl w:val="0"/>
        </w:rPr>
        <w:t xml:space="preserve">0.0001% chance (1 in 1 million)</w:t>
      </w:r>
    </w:p>
    <w:p w:rsidR="00000000" w:rsidDel="00000000" w:rsidP="00000000" w:rsidRDefault="00000000" w:rsidRPr="00000000" w14:paraId="000000FD">
      <w:pPr>
        <w:numPr>
          <w:ilvl w:val="0"/>
          <w:numId w:val="22"/>
        </w:numPr>
        <w:spacing w:after="0" w:afterAutospacing="0" w:lineRule="auto"/>
        <w:ind w:left="720" w:hanging="360"/>
      </w:pPr>
      <w:r w:rsidDel="00000000" w:rsidR="00000000" w:rsidRPr="00000000">
        <w:rPr>
          <w:rtl w:val="0"/>
        </w:rPr>
        <w:t xml:space="preserve">≤0.00001% (1 in 10 million or less)</w:t>
      </w:r>
    </w:p>
    <w:p w:rsidR="00000000" w:rsidDel="00000000" w:rsidP="00000000" w:rsidRDefault="00000000" w:rsidRPr="00000000" w14:paraId="000000FE">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Zero risk only is reasonable</w:t>
      </w:r>
    </w:p>
    <w:p w:rsidR="00000000" w:rsidDel="00000000" w:rsidP="00000000" w:rsidRDefault="00000000" w:rsidRPr="00000000" w14:paraId="000000FF">
      <w:pPr>
        <w:numPr>
          <w:ilvl w:val="0"/>
          <w:numId w:val="22"/>
        </w:numPr>
        <w:spacing w:after="80" w:lineRule="auto"/>
        <w:ind w:left="720" w:hanging="360"/>
        <w:rPr>
          <w:rFonts w:ascii="Arial" w:cs="Arial" w:eastAsia="Arial" w:hAnsi="Arial"/>
        </w:rPr>
      </w:pPr>
      <w:r w:rsidDel="00000000" w:rsidR="00000000" w:rsidRPr="00000000">
        <w:rPr>
          <w:rtl w:val="0"/>
        </w:rPr>
        <w:t xml:space="preserve">This is too speculative to answer meaningfully</w:t>
      </w:r>
    </w:p>
    <w:p w:rsidR="00000000" w:rsidDel="00000000" w:rsidP="00000000" w:rsidRDefault="00000000" w:rsidRPr="00000000" w14:paraId="00000100">
      <w:pPr>
        <w:spacing w:after="80" w:lineRule="auto"/>
        <w:rPr>
          <w:i w:val="1"/>
          <w:iCs w:val="1"/>
        </w:rPr>
      </w:pPr>
      <w:r w:rsidDel="00000000" w:rsidR="00000000" w:rsidRPr="00000000">
        <w:rPr>
          <w:i w:val="1"/>
          <w:iCs w:val="1"/>
          <w:rtl w:val="0"/>
        </w:rPr>
        <w:t xml:space="preserve">Why ask this: the RAISE act says there cannot be an unreasonable amount of risk of critical harm. But no one has defined what that level is. The public expectations are a reasonable input into that line. Also, SB 53 defines “catastrophic risk” in its text as the death/serious injury of 50 people or $1B+ in damages, while the RAISE Act defines “critical” harm as the death/serious injury of 100 people or $1B+ in damages, so randomization on the threshold allows us for us to have comparisons to both.</w:t>
      </w:r>
    </w:p>
    <w:p w:rsidR="00000000" w:rsidDel="00000000" w:rsidP="00000000" w:rsidRDefault="00000000" w:rsidRPr="00000000" w14:paraId="00000101">
      <w:pPr>
        <w:spacing w:after="80" w:lineRule="auto"/>
        <w:rPr>
          <w:b w:val="1"/>
          <w:bCs w:val="1"/>
        </w:rPr>
      </w:pPr>
      <w:r w:rsidDel="00000000" w:rsidR="00000000" w:rsidRPr="00000000">
        <w:rPr>
          <w:b w:val="1"/>
          <w:bCs w:val="1"/>
          <w:rtl w:val="0"/>
        </w:rPr>
        <w:t xml:space="preserve">If we define critical harm as at least 1 billion dollars in damage, which of the following do you think is an unreasonable risk?</w:t>
      </w:r>
    </w:p>
    <w:p w:rsidR="00000000" w:rsidDel="00000000" w:rsidP="00000000" w:rsidRDefault="00000000" w:rsidRPr="00000000" w14:paraId="00000102">
      <w:pPr>
        <w:numPr>
          <w:ilvl w:val="0"/>
          <w:numId w:val="22"/>
        </w:numPr>
        <w:spacing w:after="80" w:lineRule="auto"/>
        <w:ind w:left="720" w:hanging="360"/>
        <w:rPr>
          <w:rFonts w:ascii="Arial" w:cs="Arial" w:eastAsia="Arial" w:hAnsi="Arial"/>
        </w:rPr>
      </w:pPr>
      <w:r w:rsidDel="00000000" w:rsidR="00000000" w:rsidRPr="00000000">
        <w:rPr>
          <w:rtl w:val="0"/>
        </w:rPr>
        <w:t xml:space="preserve">As above</w:t>
      </w:r>
    </w:p>
    <w:p w:rsidR="00000000" w:rsidDel="00000000" w:rsidP="00000000" w:rsidRDefault="00000000" w:rsidRPr="00000000" w14:paraId="00000103">
      <w:pPr>
        <w:pStyle w:val="Heading2"/>
        <w:rPr/>
      </w:pPr>
      <w:bookmarkStart w:colFirst="0" w:colLast="0" w:name="_9ilf3641hlg5" w:id="28"/>
      <w:bookmarkEnd w:id="28"/>
      <w:r w:rsidDel="00000000" w:rsidR="00000000" w:rsidRPr="00000000">
        <w:rPr>
          <w:rtl w:val="0"/>
        </w:rPr>
        <w:t xml:space="preserve">Opportunity Cost of Risk Mitigations</w:t>
      </w:r>
    </w:p>
    <w:p w:rsidR="00000000" w:rsidDel="00000000" w:rsidP="00000000" w:rsidRDefault="00000000" w:rsidRPr="00000000" w14:paraId="00000104">
      <w:pPr>
        <w:spacing w:after="80" w:lineRule="auto"/>
        <w:rPr>
          <w:i w:val="1"/>
          <w:iCs w:val="1"/>
        </w:rPr>
      </w:pPr>
      <w:r w:rsidDel="00000000" w:rsidR="00000000" w:rsidRPr="00000000">
        <w:rPr>
          <w:i w:val="1"/>
          <w:iCs w:val="1"/>
          <w:rtl w:val="0"/>
        </w:rPr>
        <w:t xml:space="preserve">Unlikely to ask all of these of each person but instead randomly assign one or two.</w:t>
      </w:r>
    </w:p>
    <w:p w:rsidR="00000000" w:rsidDel="00000000" w:rsidP="00000000" w:rsidRDefault="00000000" w:rsidRPr="00000000" w14:paraId="00000105">
      <w:pPr>
        <w:spacing w:after="80" w:lineRule="auto"/>
        <w:rPr/>
      </w:pPr>
      <w:r w:rsidDel="00000000" w:rsidR="00000000" w:rsidRPr="00000000">
        <w:rPr>
          <w:b w:val="1"/>
          <w:bCs w:val="1"/>
          <w:rtl w:val="0"/>
        </w:rPr>
        <w:t xml:space="preserve">Willingness to Pay for Safety</w:t>
      </w:r>
      <w:r w:rsidDel="00000000" w:rsidR="00000000" w:rsidRPr="00000000">
        <w:rPr>
          <w:rtl w:val="0"/>
        </w:rPr>
        <w:t xml:space="preserve"> "What is the maximum you would personally pay annually (through government spending or AI model prices) to reduce AI catastrophic risk (&gt;800 million deaths) from 1 in 20 (5%) to 1 in 100 (1%) over the next 30 years?"</w:t>
      </w:r>
    </w:p>
    <w:p w:rsidR="00000000" w:rsidDel="00000000" w:rsidP="00000000" w:rsidRDefault="00000000" w:rsidRPr="00000000" w14:paraId="00000106">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$0 - Not worth paying for</w:t>
      </w:r>
    </w:p>
    <w:p w:rsidR="00000000" w:rsidDel="00000000" w:rsidP="00000000" w:rsidRDefault="00000000" w:rsidRPr="00000000" w14:paraId="00000107">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$1-25</w:t>
      </w:r>
    </w:p>
    <w:p w:rsidR="00000000" w:rsidDel="00000000" w:rsidP="00000000" w:rsidRDefault="00000000" w:rsidRPr="00000000" w14:paraId="00000108">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$26-100</w:t>
      </w:r>
    </w:p>
    <w:p w:rsidR="00000000" w:rsidDel="00000000" w:rsidP="00000000" w:rsidRDefault="00000000" w:rsidRPr="00000000" w14:paraId="00000109">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$101-500</w:t>
      </w:r>
    </w:p>
    <w:p w:rsidR="00000000" w:rsidDel="00000000" w:rsidP="00000000" w:rsidRDefault="00000000" w:rsidRPr="00000000" w14:paraId="0000010A">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$501-1000</w:t>
      </w:r>
    </w:p>
    <w:p w:rsidR="00000000" w:rsidDel="00000000" w:rsidP="00000000" w:rsidRDefault="00000000" w:rsidRPr="00000000" w14:paraId="0000010B">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More than $1000</w:t>
      </w:r>
    </w:p>
    <w:p w:rsidR="00000000" w:rsidDel="00000000" w:rsidP="00000000" w:rsidRDefault="00000000" w:rsidRPr="00000000" w14:paraId="0000010C">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This is so important I'd pay as much as I need to</w:t>
      </w:r>
    </w:p>
    <w:p w:rsidR="00000000" w:rsidDel="00000000" w:rsidP="00000000" w:rsidRDefault="00000000" w:rsidRPr="00000000" w14:paraId="0000010D">
      <w:pPr>
        <w:numPr>
          <w:ilvl w:val="0"/>
          <w:numId w:val="22"/>
        </w:numPr>
        <w:spacing w:after="80" w:lineRule="auto"/>
        <w:ind w:left="720" w:hanging="360"/>
        <w:rPr>
          <w:rFonts w:ascii="Arial" w:cs="Arial" w:eastAsia="Arial" w:hAnsi="Arial"/>
        </w:rPr>
      </w:pPr>
      <w:r w:rsidDel="00000000" w:rsidR="00000000" w:rsidRPr="00000000">
        <w:rPr>
          <w:rtl w:val="0"/>
        </w:rPr>
        <w:t xml:space="preserve">I don’t know how much I’d pay</w:t>
      </w:r>
    </w:p>
    <w:p w:rsidR="00000000" w:rsidDel="00000000" w:rsidP="00000000" w:rsidRDefault="00000000" w:rsidRPr="00000000" w14:paraId="0000010E">
      <w:pPr>
        <w:spacing w:after="80" w:lineRule="auto"/>
        <w:rPr/>
      </w:pPr>
      <w:r w:rsidDel="00000000" w:rsidR="00000000" w:rsidRPr="00000000">
        <w:rPr>
          <w:b w:val="1"/>
          <w:bCs w:val="1"/>
          <w:rtl w:val="0"/>
        </w:rPr>
        <w:t xml:space="preserve">Temporal Trade-off</w:t>
      </w:r>
      <w:r w:rsidDel="00000000" w:rsidR="00000000" w:rsidRPr="00000000">
        <w:rPr>
          <w:rtl w:val="0"/>
        </w:rPr>
        <w:t xml:space="preserve"> "If delaying advanced AI development by [2; 5; 10; 15; 25; 50] years would reduce catastrophic risk (&gt;800 million deaths) from 1 in 20 (5%) to 1 in 100 (1%), this delay would be:"</w:t>
      </w:r>
    </w:p>
    <w:p w:rsidR="00000000" w:rsidDel="00000000" w:rsidP="00000000" w:rsidRDefault="00000000" w:rsidRPr="00000000" w14:paraId="0000010F">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110">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111">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112">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113">
      <w:pPr>
        <w:numPr>
          <w:ilvl w:val="0"/>
          <w:numId w:val="22"/>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114">
      <w:pPr>
        <w:spacing w:after="80" w:lineRule="auto"/>
        <w:rPr/>
      </w:pPr>
      <w:r w:rsidDel="00000000" w:rsidR="00000000" w:rsidRPr="00000000">
        <w:rPr>
          <w:b w:val="1"/>
          <w:bCs w:val="1"/>
          <w:rtl w:val="0"/>
        </w:rPr>
        <w:t xml:space="preserve">Slow Benefit Trade-off</w:t>
      </w:r>
      <w:r w:rsidDel="00000000" w:rsidR="00000000" w:rsidRPr="00000000">
        <w:rPr>
          <w:rtl w:val="0"/>
        </w:rPr>
        <w:t xml:space="preserve"> "If slowing AI development meant delayed cures for diseases and delayed solutions for climate change, but reduced catastrophic risk (&gt;800 million deaths) from from 1 in 20 (5%) to 1 in 100 (1%), this delay would be:"</w:t>
      </w:r>
    </w:p>
    <w:p w:rsidR="00000000" w:rsidDel="00000000" w:rsidP="00000000" w:rsidRDefault="00000000" w:rsidRPr="00000000" w14:paraId="00000115">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116">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117">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118">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119">
      <w:pPr>
        <w:numPr>
          <w:ilvl w:val="0"/>
          <w:numId w:val="22"/>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11A">
      <w:pPr>
        <w:spacing w:after="80" w:lineRule="auto"/>
        <w:rPr/>
      </w:pPr>
      <w:r w:rsidDel="00000000" w:rsidR="00000000" w:rsidRPr="00000000">
        <w:rPr>
          <w:b w:val="1"/>
          <w:bCs w:val="1"/>
          <w:rtl w:val="0"/>
        </w:rPr>
        <w:t xml:space="preserve">Accelerate Trade-off</w:t>
      </w:r>
      <w:r w:rsidDel="00000000" w:rsidR="00000000" w:rsidRPr="00000000">
        <w:rPr>
          <w:rtl w:val="0"/>
        </w:rPr>
        <w:t xml:space="preserve"> "If accelerating AI development meant faster cures for diseases and solutions for climate change, but increased catastrophic risk (&gt;800 million deaths) from 1 in 100 (1%) to 1 in 20 (5%), this increase would be:"</w:t>
      </w:r>
    </w:p>
    <w:p w:rsidR="00000000" w:rsidDel="00000000" w:rsidP="00000000" w:rsidRDefault="00000000" w:rsidRPr="00000000" w14:paraId="0000011B">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11C">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11D">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11E">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11F">
      <w:pPr>
        <w:numPr>
          <w:ilvl w:val="0"/>
          <w:numId w:val="22"/>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120">
      <w:pPr>
        <w:spacing w:after="80" w:lineRule="auto"/>
        <w:rPr/>
      </w:pPr>
      <w:r w:rsidDel="00000000" w:rsidR="00000000" w:rsidRPr="00000000">
        <w:rPr>
          <w:b w:val="1"/>
          <w:bCs w:val="1"/>
          <w:rtl w:val="0"/>
        </w:rPr>
        <w:t xml:space="preserve">Race Trade-off</w:t>
      </w:r>
      <w:r w:rsidDel="00000000" w:rsidR="00000000" w:rsidRPr="00000000">
        <w:rPr>
          <w:rtl w:val="0"/>
        </w:rPr>
        <w:t xml:space="preserve"> "If slowing US AI development meant that China caught up to the USA, but reduced catastrophic risk (&gt;800 million deaths) from from 1 in 20 (5%) to 1 in 100 (1%), this delay would be:"</w:t>
      </w:r>
    </w:p>
    <w:p w:rsidR="00000000" w:rsidDel="00000000" w:rsidP="00000000" w:rsidRDefault="00000000" w:rsidRPr="00000000" w14:paraId="00000121">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122">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123">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124">
      <w:pPr>
        <w:numPr>
          <w:ilvl w:val="0"/>
          <w:numId w:val="22"/>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125">
      <w:pPr>
        <w:numPr>
          <w:ilvl w:val="0"/>
          <w:numId w:val="22"/>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126">
      <w:pPr>
        <w:pStyle w:val="Heading2"/>
        <w:rPr/>
      </w:pPr>
      <w:bookmarkStart w:colFirst="0" w:colLast="0" w:name="_pxkz4zgqsq3" w:id="29"/>
      <w:bookmarkEnd w:id="29"/>
      <w:r w:rsidDel="00000000" w:rsidR="00000000" w:rsidRPr="00000000">
        <w:rPr>
          <w:rtl w:val="0"/>
        </w:rPr>
        <w:t xml:space="preserve">Superintelligence statement</w:t>
      </w:r>
    </w:p>
    <w:p w:rsidR="00000000" w:rsidDel="00000000" w:rsidP="00000000" w:rsidRDefault="00000000" w:rsidRPr="00000000" w14:paraId="00000127">
      <w:pPr>
        <w:spacing w:after="80" w:lineRule="auto"/>
        <w:rPr/>
      </w:pPr>
      <w:r w:rsidDel="00000000" w:rsidR="00000000" w:rsidRPr="00000000">
        <w:rPr>
          <w:rtl w:val="0"/>
        </w:rPr>
        <w:t xml:space="preserve">Randomised pre-amble - some context is likely helpful for people to understand but want to assess the influence of that context:</w:t>
      </w:r>
    </w:p>
    <w:p w:rsidR="00000000" w:rsidDel="00000000" w:rsidP="00000000" w:rsidRDefault="00000000" w:rsidRPr="00000000" w14:paraId="00000128">
      <w:pPr>
        <w:numPr>
          <w:ilvl w:val="0"/>
          <w:numId w:val="31"/>
        </w:numPr>
        <w:spacing w:after="0" w:afterAutospacing="0" w:lineRule="auto"/>
        <w:ind w:left="720" w:hanging="360"/>
      </w:pPr>
      <w:r w:rsidDel="00000000" w:rsidR="00000000" w:rsidRPr="00000000">
        <w:rPr>
          <w:rtl w:val="0"/>
        </w:rPr>
        <w:t xml:space="preserve">No pre-amble</w:t>
      </w:r>
    </w:p>
    <w:p w:rsidR="00000000" w:rsidDel="00000000" w:rsidP="00000000" w:rsidRDefault="00000000" w:rsidRPr="00000000" w14:paraId="00000129">
      <w:pPr>
        <w:numPr>
          <w:ilvl w:val="0"/>
          <w:numId w:val="31"/>
        </w:numPr>
        <w:spacing w:after="0" w:afterAutospacing="0" w:lineRule="auto"/>
        <w:ind w:left="720" w:hanging="360"/>
      </w:pPr>
      <w:hyperlink r:id="rId71">
        <w:r w:rsidDel="00000000" w:rsidR="00000000" w:rsidRPr="00000000">
          <w:rPr>
            <w:color w:val="1155cc"/>
            <w:u w:val="single"/>
            <w:rtl w:val="0"/>
          </w:rPr>
          <w:t xml:space="preserve">Time</w:t>
        </w:r>
      </w:hyperlink>
      <w:r w:rsidDel="00000000" w:rsidR="00000000" w:rsidRPr="00000000">
        <w:rPr>
          <w:rtl w:val="0"/>
        </w:rPr>
        <w:t xml:space="preserve"> pre-amble: “An open letter calling for the prohibition of the development of superintelligent AI was announced on Wednesday, with the signatures of more than 700 celebrities, AI scientists, faith leaders, and policymakers.</w:t>
        <w:br w:type="textWrapping"/>
        <w:t xml:space="preserve">Among the signatories are five Nobel laureates; two so-called “Godfathers of AI;” Steve Wozniak, a co-founder of Apple; Steve Bannon, a close ally of President Trump; Paolo Benanti, an adviser to the Pope; and even Harry and Meghan, the Duke and Duchess of Sussex.” </w:t>
      </w:r>
    </w:p>
    <w:p w:rsidR="00000000" w:rsidDel="00000000" w:rsidP="00000000" w:rsidRDefault="00000000" w:rsidRPr="00000000" w14:paraId="0000012A">
      <w:pPr>
        <w:numPr>
          <w:ilvl w:val="0"/>
          <w:numId w:val="31"/>
        </w:numPr>
        <w:spacing w:after="80" w:lineRule="auto"/>
        <w:ind w:left="720" w:hanging="360"/>
      </w:pPr>
      <w:r w:rsidDel="00000000" w:rsidR="00000000" w:rsidRPr="00000000">
        <w:rPr>
          <w:rtl w:val="0"/>
        </w:rPr>
        <w:t xml:space="preserve">Context from the statement’s website: Innovative AI tools may bring unprecedented health and prosperity. However, alongside tools, many leading AI companies have the stated goal of building superintelligence in the coming decade that can significantly outperform all humans on essentially all cognitive tasks. This has raised concerns, ranging from human economic obsolescence and disempowerment, losses of freedom, civil liberties, dignity, and control, to national security risks and even potential </w:t>
      </w:r>
      <w:hyperlink r:id="rId72">
        <w:r w:rsidDel="00000000" w:rsidR="00000000" w:rsidRPr="00000000">
          <w:rPr>
            <w:color w:val="1155cc"/>
            <w:u w:val="single"/>
            <w:rtl w:val="0"/>
          </w:rPr>
          <w:t xml:space="preserve">human extinction</w:t>
        </w:r>
      </w:hyperlink>
      <w:r w:rsidDel="00000000" w:rsidR="00000000" w:rsidRPr="00000000">
        <w:rPr>
          <w:rtl w:val="0"/>
        </w:rPr>
        <w:t xml:space="preserve">. </w:t>
      </w:r>
    </w:p>
    <w:p w:rsidR="00000000" w:rsidDel="00000000" w:rsidP="00000000" w:rsidRDefault="00000000" w:rsidRPr="00000000" w14:paraId="0000012B">
      <w:pPr>
        <w:spacing w:after="80" w:lineRule="auto"/>
        <w:rPr/>
      </w:pPr>
      <w:r w:rsidDel="00000000" w:rsidR="00000000" w:rsidRPr="00000000">
        <w:rPr>
          <w:rtl w:val="0"/>
        </w:rPr>
        <w:t xml:space="preserve">To what extent do you agree with the following statement? </w:t>
      </w:r>
    </w:p>
    <w:p w:rsidR="00000000" w:rsidDel="00000000" w:rsidP="00000000" w:rsidRDefault="00000000" w:rsidRPr="00000000" w14:paraId="0000012C">
      <w:pPr>
        <w:spacing w:after="80" w:lineRule="auto"/>
        <w:rPr>
          <w:i w:val="1"/>
          <w:iCs w:val="1"/>
        </w:rPr>
      </w:pPr>
      <w:r w:rsidDel="00000000" w:rsidR="00000000" w:rsidRPr="00000000">
        <w:rPr>
          <w:i w:val="1"/>
          <w:iCs w:val="1"/>
          <w:rtl w:val="0"/>
        </w:rPr>
        <w:t xml:space="preserve">I support a ban on the development of smarter-than-human AI until there is</w:t>
      </w:r>
    </w:p>
    <w:p w:rsidR="00000000" w:rsidDel="00000000" w:rsidP="00000000" w:rsidRDefault="00000000" w:rsidRPr="00000000" w14:paraId="0000012D">
      <w:pPr>
        <w:numPr>
          <w:ilvl w:val="0"/>
          <w:numId w:val="33"/>
        </w:numPr>
        <w:spacing w:after="0" w:afterAutospacing="0" w:lineRule="auto"/>
        <w:ind w:left="720" w:hanging="360"/>
        <w:rPr>
          <w:i w:val="1"/>
          <w:iCs w:val="1"/>
        </w:rPr>
      </w:pPr>
      <w:r w:rsidDel="00000000" w:rsidR="00000000" w:rsidRPr="00000000">
        <w:rPr>
          <w:i w:val="1"/>
          <w:iCs w:val="1"/>
          <w:rtl w:val="0"/>
        </w:rPr>
        <w:t xml:space="preserve">broad scientific consensus that it will be done safely and controllably, and</w:t>
      </w:r>
    </w:p>
    <w:p w:rsidR="00000000" w:rsidDel="00000000" w:rsidP="00000000" w:rsidRDefault="00000000" w:rsidRPr="00000000" w14:paraId="0000012E">
      <w:pPr>
        <w:numPr>
          <w:ilvl w:val="0"/>
          <w:numId w:val="33"/>
        </w:numPr>
        <w:spacing w:after="80" w:lineRule="auto"/>
        <w:ind w:left="720" w:hanging="360"/>
        <w:rPr>
          <w:i w:val="1"/>
          <w:iCs w:val="1"/>
        </w:rPr>
      </w:pPr>
      <w:r w:rsidDel="00000000" w:rsidR="00000000" w:rsidRPr="00000000">
        <w:rPr>
          <w:i w:val="1"/>
          <w:iCs w:val="1"/>
          <w:rtl w:val="0"/>
        </w:rPr>
        <w:t xml:space="preserve">strong public buy-in.</w:t>
      </w:r>
    </w:p>
    <w:p w:rsidR="00000000" w:rsidDel="00000000" w:rsidP="00000000" w:rsidRDefault="00000000" w:rsidRPr="00000000" w14:paraId="0000012F">
      <w:pPr>
        <w:pStyle w:val="Heading3"/>
        <w:spacing w:after="80" w:lineRule="auto"/>
        <w:rPr/>
      </w:pPr>
      <w:bookmarkStart w:colFirst="0" w:colLast="0" w:name="_t4oda0w7z34t" w:id="30"/>
      <w:bookmarkEnd w:id="30"/>
      <w:r w:rsidDel="00000000" w:rsidR="00000000" w:rsidRPr="00000000">
        <w:rPr>
          <w:rtl w:val="0"/>
        </w:rPr>
        <w:t xml:space="preserve">Rational / Authenticity Check</w:t>
      </w:r>
    </w:p>
    <w:p w:rsidR="00000000" w:rsidDel="00000000" w:rsidP="00000000" w:rsidRDefault="00000000" w:rsidRPr="00000000" w14:paraId="00000130">
      <w:pPr>
        <w:spacing w:after="80" w:lineRule="auto"/>
        <w:rPr/>
      </w:pPr>
      <w:hyperlink r:id="rId73">
        <w:r w:rsidDel="00000000" w:rsidR="00000000" w:rsidRPr="00000000">
          <w:rPr>
            <w:color w:val="1155cc"/>
            <w:u w:val="single"/>
            <w:rtl w:val="0"/>
          </w:rPr>
          <w:t xml:space="preserve">https://researcher-help.prolific.com/en/articles/445144-what-is-an-authenticity-check</w:t>
        </w:r>
      </w:hyperlink>
      <w:r w:rsidDel="00000000" w:rsidR="00000000" w:rsidRPr="00000000">
        <w:rPr>
          <w:rtl w:val="0"/>
        </w:rPr>
        <w:t xml:space="preserve"> </w:t>
      </w:r>
    </w:p>
    <w:p w:rsidR="00000000" w:rsidDel="00000000" w:rsidP="00000000" w:rsidRDefault="00000000" w:rsidRPr="00000000" w14:paraId="00000131">
      <w:pPr>
        <w:spacing w:after="80" w:lineRule="auto"/>
        <w:rPr/>
      </w:pPr>
      <w:r w:rsidDel="00000000" w:rsidR="00000000" w:rsidRPr="00000000">
        <w:rPr>
          <w:i w:val="1"/>
          <w:iCs w:val="1"/>
          <w:color w:val="1a1a1a"/>
          <w:sz w:val="24"/>
          <w:szCs w:val="24"/>
          <w:highlight w:val="white"/>
          <w:rtl w:val="0"/>
        </w:rPr>
        <w:t xml:space="preserve">You said you support / oppose this statement. Please share your reasons for that decision. Write a thoughtful response of at least 50 words. Please do not use AI tools or external sources. We are specifically interested in your genuine, personal experiences and thoughts.</w:t>
      </w:r>
      <w:r w:rsidDel="00000000" w:rsidR="00000000" w:rsidRPr="00000000">
        <w:rPr>
          <w:rtl w:val="0"/>
        </w:rPr>
      </w:r>
    </w:p>
    <w:p w:rsidR="00000000" w:rsidDel="00000000" w:rsidP="00000000" w:rsidRDefault="00000000" w:rsidRPr="00000000" w14:paraId="00000132">
      <w:pPr>
        <w:pStyle w:val="Heading2"/>
        <w:rPr/>
      </w:pPr>
      <w:bookmarkStart w:colFirst="0" w:colLast="0" w:name="_cwg5mvefq0mi" w:id="31"/>
      <w:bookmarkEnd w:id="31"/>
      <w:r w:rsidDel="00000000" w:rsidR="00000000" w:rsidRPr="00000000">
        <w:rPr>
          <w:rtl w:val="0"/>
        </w:rPr>
        <w:t xml:space="preserve">To control for individual differences in risk literacy:</w:t>
      </w:r>
    </w:p>
    <w:p w:rsidR="00000000" w:rsidDel="00000000" w:rsidP="00000000" w:rsidRDefault="00000000" w:rsidRPr="00000000" w14:paraId="00000133">
      <w:pPr>
        <w:spacing w:after="80" w:lineRule="auto"/>
        <w:rPr/>
      </w:pPr>
      <w:hyperlink r:id="rId74">
        <w:r w:rsidDel="00000000" w:rsidR="00000000" w:rsidRPr="00000000">
          <w:rPr>
            <w:color w:val="1155cc"/>
            <w:u w:val="single"/>
            <w:rtl w:val="0"/>
          </w:rPr>
          <w:t xml:space="preserve">Berlin Numeracy Test </w:t>
        </w:r>
      </w:hyperlink>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t xml:space="preserve">Citations supporting validity: </w:t>
      </w:r>
      <w:hyperlink r:id="rId75">
        <w:r w:rsidDel="00000000" w:rsidR="00000000" w:rsidRPr="00000000">
          <w:rPr>
            <w:color w:val="1155cc"/>
            <w:u w:val="single"/>
            <w:rtl w:val="0"/>
          </w:rPr>
          <w:t xml:space="preserve">https://chatgpt.com/s/dr_690de1a002748191a61e1a987023e18f</w:t>
        </w:r>
      </w:hyperlink>
      <w:r w:rsidDel="00000000" w:rsidR="00000000" w:rsidRPr="00000000">
        <w:rPr>
          <w:rtl w:val="0"/>
        </w:rPr>
        <w:t xml:space="preserve"> </w:t>
      </w:r>
      <w:hyperlink r:id="rId76">
        <w:r w:rsidDel="00000000" w:rsidR="00000000" w:rsidRPr="00000000">
          <w:rPr>
            <w:color w:val="1155cc"/>
            <w:u w:val="single"/>
            <w:rtl w:val="0"/>
          </w:rPr>
          <w:t xml:space="preserve">https://claude.ai/public/artifacts/3a92c715-a01e-4d48-b102-2cb64cfdba9c</w:t>
        </w:r>
      </w:hyperlink>
      <w:r w:rsidDel="00000000" w:rsidR="00000000" w:rsidRPr="00000000">
        <w:rPr>
          <w:rtl w:val="0"/>
        </w:rPr>
        <w:t xml:space="preserve"> </w:t>
      </w:r>
    </w:p>
    <w:p w:rsidR="00000000" w:rsidDel="00000000" w:rsidP="00000000" w:rsidRDefault="00000000" w:rsidRPr="00000000" w14:paraId="00000135">
      <w:pPr>
        <w:pStyle w:val="Heading2"/>
        <w:rPr/>
      </w:pPr>
      <w:bookmarkStart w:colFirst="0" w:colLast="0" w:name="_efk6049bmluw" w:id="32"/>
      <w:bookmarkEnd w:id="32"/>
      <w:r w:rsidDel="00000000" w:rsidR="00000000" w:rsidRPr="00000000">
        <w:rPr>
          <w:rtl w:val="0"/>
        </w:rPr>
        <w:t xml:space="preserve">Prioritising Risks</w:t>
      </w:r>
    </w:p>
    <w:p w:rsidR="00000000" w:rsidDel="00000000" w:rsidP="00000000" w:rsidRDefault="00000000" w:rsidRPr="00000000" w14:paraId="00000136">
      <w:pPr>
        <w:spacing w:after="80" w:lineRule="auto"/>
        <w:rPr/>
      </w:pPr>
      <w:r w:rsidDel="00000000" w:rsidR="00000000" w:rsidRPr="00000000">
        <w:rPr>
          <w:rtl w:val="0"/>
        </w:rPr>
        <w:t xml:space="preserve">I expect those managing AI risk to prioritise:</w:t>
      </w:r>
    </w:p>
    <w:p w:rsidR="00000000" w:rsidDel="00000000" w:rsidP="00000000" w:rsidRDefault="00000000" w:rsidRPr="00000000" w14:paraId="00000137">
      <w:pPr>
        <w:spacing w:after="80" w:lineRule="auto"/>
        <w:rPr/>
      </w:pPr>
      <w:r w:rsidDel="00000000" w:rsidR="00000000" w:rsidRPr="00000000">
        <w:rPr>
          <w:rtl w:val="0"/>
        </w:rPr>
        <w:t xml:space="preserve">[random selection of 5-8 risks from the </w:t>
      </w:r>
      <w:hyperlink r:id="rId77">
        <w:r w:rsidDel="00000000" w:rsidR="00000000" w:rsidRPr="00000000">
          <w:rPr>
            <w:color w:val="1155cc"/>
            <w:u w:val="single"/>
            <w:rtl w:val="0"/>
          </w:rPr>
          <w:t xml:space="preserve">AI risk taxonomy</w:t>
        </w:r>
      </w:hyperlink>
      <w:r w:rsidDel="00000000" w:rsidR="00000000" w:rsidRPr="00000000">
        <w:rPr>
          <w:rtl w:val="0"/>
        </w:rPr>
        <w:t xml:space="preserve">, translated into year 7 English by Claude Sonnet 4.5 thinking]</w:t>
      </w:r>
    </w:p>
    <w:p w:rsidR="00000000" w:rsidDel="00000000" w:rsidP="00000000" w:rsidRDefault="00000000" w:rsidRPr="00000000" w14:paraId="00000138">
      <w:pPr>
        <w:spacing w:after="80" w:lineRule="auto"/>
        <w:rPr/>
      </w:pPr>
      <w:r w:rsidDel="00000000" w:rsidR="00000000" w:rsidRPr="00000000">
        <w:rPr>
          <w:i w:val="1"/>
          <w:iCs w:val="1"/>
          <w:rtl w:val="0"/>
        </w:rPr>
        <w:t xml:space="preserve">Strongly agree, agree, I don’t know, disagree, strongly disagree</w:t>
      </w:r>
      <w:r w:rsidDel="00000000" w:rsidR="00000000" w:rsidRPr="00000000">
        <w:rPr>
          <w:rtl w:val="0"/>
        </w:rPr>
      </w:r>
    </w:p>
    <w:p w:rsidR="00000000" w:rsidDel="00000000" w:rsidP="00000000" w:rsidRDefault="00000000" w:rsidRPr="00000000" w14:paraId="00000139">
      <w:pPr>
        <w:pStyle w:val="Heading1"/>
        <w:rPr/>
      </w:pPr>
      <w:bookmarkStart w:colFirst="0" w:colLast="0" w:name="_oj0aa3gfrfmj" w:id="33"/>
      <w:bookmarkEnd w:id="33"/>
      <w:r w:rsidDel="00000000" w:rsidR="00000000" w:rsidRPr="00000000">
        <w:rPr>
          <w:rtl w:val="0"/>
        </w:rPr>
        <w:t xml:space="preserve">Policy Preferences and Regulatory Tradeoffs</w:t>
      </w:r>
    </w:p>
    <w:p w:rsidR="00000000" w:rsidDel="00000000" w:rsidP="00000000" w:rsidRDefault="00000000" w:rsidRPr="00000000" w14:paraId="0000013A">
      <w:pPr>
        <w:numPr>
          <w:ilvl w:val="0"/>
          <w:numId w:val="11"/>
        </w:numPr>
        <w:spacing w:after="0" w:afterAutospacing="0" w:before="240" w:lineRule="auto"/>
        <w:ind w:left="720" w:hanging="360"/>
      </w:pPr>
      <w:r w:rsidDel="00000000" w:rsidR="00000000" w:rsidRPr="00000000">
        <w:rPr>
          <w:rtl w:val="0"/>
        </w:rPr>
        <w:t xml:space="preserve">Before deployment, AI systems should be certified as safe by:</w:t>
      </w:r>
    </w:p>
    <w:p w:rsidR="00000000" w:rsidDel="00000000" w:rsidP="00000000" w:rsidRDefault="00000000" w:rsidRPr="00000000" w14:paraId="0000013B">
      <w:pPr>
        <w:numPr>
          <w:ilvl w:val="1"/>
          <w:numId w:val="11"/>
        </w:numPr>
        <w:spacing w:after="0" w:afterAutospacing="0" w:before="0" w:beforeAutospacing="0" w:lineRule="auto"/>
        <w:ind w:left="1440" w:hanging="360"/>
      </w:pPr>
      <w:r w:rsidDel="00000000" w:rsidR="00000000" w:rsidRPr="00000000">
        <w:rPr>
          <w:rtl w:val="0"/>
        </w:rPr>
        <w:t xml:space="preserve">The companies that build them </w:t>
      </w:r>
    </w:p>
    <w:p w:rsidR="00000000" w:rsidDel="00000000" w:rsidP="00000000" w:rsidRDefault="00000000" w:rsidRPr="00000000" w14:paraId="0000013C">
      <w:pPr>
        <w:numPr>
          <w:ilvl w:val="1"/>
          <w:numId w:val="11"/>
        </w:numPr>
        <w:spacing w:after="0" w:afterAutospacing="0" w:before="0" w:beforeAutospacing="0" w:lineRule="auto"/>
        <w:ind w:left="1440" w:hanging="360"/>
      </w:pPr>
      <w:r w:rsidDel="00000000" w:rsidR="00000000" w:rsidRPr="00000000">
        <w:rPr>
          <w:rtl w:val="0"/>
        </w:rPr>
        <w:t xml:space="preserve">Government agencies </w:t>
      </w:r>
    </w:p>
    <w:p w:rsidR="00000000" w:rsidDel="00000000" w:rsidP="00000000" w:rsidRDefault="00000000" w:rsidRPr="00000000" w14:paraId="0000013D">
      <w:pPr>
        <w:numPr>
          <w:ilvl w:val="1"/>
          <w:numId w:val="11"/>
        </w:numPr>
        <w:spacing w:after="0" w:afterAutospacing="0" w:before="0" w:beforeAutospacing="0" w:lineRule="auto"/>
        <w:ind w:left="1440" w:hanging="360"/>
      </w:pPr>
      <w:r w:rsidDel="00000000" w:rsidR="00000000" w:rsidRPr="00000000">
        <w:rPr>
          <w:rtl w:val="0"/>
        </w:rPr>
        <w:t xml:space="preserve">Independent third-party auditors </w:t>
      </w:r>
    </w:p>
    <w:p w:rsidR="00000000" w:rsidDel="00000000" w:rsidP="00000000" w:rsidRDefault="00000000" w:rsidRPr="00000000" w14:paraId="0000013E">
      <w:pPr>
        <w:numPr>
          <w:ilvl w:val="1"/>
          <w:numId w:val="11"/>
        </w:numPr>
        <w:spacing w:after="0" w:afterAutospacing="0" w:before="0" w:beforeAutospacing="0" w:lineRule="auto"/>
        <w:ind w:left="1440" w:hanging="360"/>
      </w:pPr>
      <w:r w:rsidDel="00000000" w:rsidR="00000000" w:rsidRPr="00000000">
        <w:rPr>
          <w:rtl w:val="0"/>
        </w:rPr>
        <w:t xml:space="preserve">No certification needed, market will self-regulate</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Should the United States have one unified national policy on AI (setting consistent rules across the country), or allow each state to pass its own AI laws even if they differ?</w:t>
      </w:r>
    </w:p>
    <w:p w:rsidR="00000000" w:rsidDel="00000000" w:rsidP="00000000" w:rsidRDefault="00000000" w:rsidRPr="00000000" w14:paraId="00000140">
      <w:pPr>
        <w:numPr>
          <w:ilvl w:val="1"/>
          <w:numId w:val="11"/>
        </w:numPr>
        <w:spacing w:after="0" w:afterAutospacing="0" w:before="0" w:beforeAutospacing="0" w:lineRule="auto"/>
        <w:ind w:left="1440" w:hanging="360"/>
      </w:pPr>
      <w:r w:rsidDel="00000000" w:rsidR="00000000" w:rsidRPr="00000000">
        <w:rPr>
          <w:rtl w:val="0"/>
        </w:rPr>
        <w:t xml:space="preserve">Strongly prefer unified federal policy</w:t>
      </w:r>
    </w:p>
    <w:p w:rsidR="00000000" w:rsidDel="00000000" w:rsidP="00000000" w:rsidRDefault="00000000" w:rsidRPr="00000000" w14:paraId="00000141">
      <w:pPr>
        <w:numPr>
          <w:ilvl w:val="1"/>
          <w:numId w:val="11"/>
        </w:numPr>
        <w:spacing w:after="0" w:afterAutospacing="0" w:before="0" w:beforeAutospacing="0" w:lineRule="auto"/>
        <w:ind w:left="1440" w:hanging="360"/>
      </w:pPr>
      <w:r w:rsidDel="00000000" w:rsidR="00000000" w:rsidRPr="00000000">
        <w:rPr>
          <w:rtl w:val="0"/>
        </w:rPr>
        <w:t xml:space="preserve">Somewhat prefer federal policy</w:t>
      </w:r>
    </w:p>
    <w:p w:rsidR="00000000" w:rsidDel="00000000" w:rsidP="00000000" w:rsidRDefault="00000000" w:rsidRPr="00000000" w14:paraId="00000142">
      <w:pPr>
        <w:numPr>
          <w:ilvl w:val="1"/>
          <w:numId w:val="11"/>
        </w:numPr>
        <w:spacing w:after="0" w:afterAutospacing="0" w:before="0" w:beforeAutospacing="0" w:lineRule="auto"/>
        <w:ind w:left="1440" w:hanging="360"/>
      </w:pPr>
      <w:r w:rsidDel="00000000" w:rsidR="00000000" w:rsidRPr="00000000">
        <w:rPr>
          <w:rtl w:val="0"/>
        </w:rPr>
        <w:t xml:space="preserve">Somewhat prefer state-by-state approach</w:t>
      </w:r>
    </w:p>
    <w:p w:rsidR="00000000" w:rsidDel="00000000" w:rsidP="00000000" w:rsidRDefault="00000000" w:rsidRPr="00000000" w14:paraId="00000143">
      <w:pPr>
        <w:numPr>
          <w:ilvl w:val="1"/>
          <w:numId w:val="11"/>
        </w:numPr>
        <w:spacing w:after="240" w:before="0" w:beforeAutospacing="0" w:lineRule="auto"/>
        <w:ind w:left="1440" w:hanging="360"/>
      </w:pPr>
      <w:r w:rsidDel="00000000" w:rsidR="00000000" w:rsidRPr="00000000">
        <w:rPr>
          <w:rtl w:val="0"/>
        </w:rPr>
        <w:t xml:space="preserve">Strongly prefer state-by-state approach</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Why: Important for determining whether NY RAISE Act can feasibly model federal legislation. Both questions get to fragmentation concerns that are especially relevant in a US context.</w:t>
      </w:r>
    </w:p>
    <w:p w:rsidR="00000000" w:rsidDel="00000000" w:rsidP="00000000" w:rsidRDefault="00000000" w:rsidRPr="00000000" w14:paraId="00000145">
      <w:pPr>
        <w:numPr>
          <w:ilvl w:val="0"/>
          <w:numId w:val="11"/>
        </w:numPr>
        <w:spacing w:after="0" w:afterAutospacing="0" w:before="240" w:lineRule="auto"/>
        <w:ind w:left="720" w:hanging="360"/>
      </w:pPr>
      <w:r w:rsidDel="00000000" w:rsidR="00000000" w:rsidRPr="00000000">
        <w:rPr>
          <w:rtl w:val="0"/>
        </w:rPr>
        <w:t xml:space="preserve">Should advanced AI systems be legally required to have an emergency 'kill switch' that allows them to be shut down if they behave dangerously? </w:t>
      </w:r>
      <w:r w:rsidDel="00000000" w:rsidR="00000000" w:rsidRPr="00000000">
        <w:rPr>
          <w:rtl w:val="0"/>
        </w:rPr>
      </w:r>
    </w:p>
    <w:p w:rsidR="00000000" w:rsidDel="00000000" w:rsidP="00000000" w:rsidRDefault="00000000" w:rsidRPr="00000000" w14:paraId="00000146">
      <w:pPr>
        <w:numPr>
          <w:ilvl w:val="1"/>
          <w:numId w:val="11"/>
        </w:numPr>
        <w:spacing w:after="0" w:afterAutospacing="0" w:before="0" w:beforeAutospacing="0" w:lineRule="auto"/>
        <w:ind w:left="1440" w:hanging="360"/>
      </w:pPr>
      <w:r w:rsidDel="00000000" w:rsidR="00000000" w:rsidRPr="00000000">
        <w:rPr>
          <w:rtl w:val="0"/>
        </w:rPr>
        <w:t xml:space="preserve">Yes, for all AI systems</w:t>
      </w:r>
    </w:p>
    <w:p w:rsidR="00000000" w:rsidDel="00000000" w:rsidP="00000000" w:rsidRDefault="00000000" w:rsidRPr="00000000" w14:paraId="00000147">
      <w:pPr>
        <w:numPr>
          <w:ilvl w:val="1"/>
          <w:numId w:val="11"/>
        </w:numPr>
        <w:spacing w:after="0" w:afterAutospacing="0" w:before="0" w:beforeAutospacing="0" w:lineRule="auto"/>
        <w:ind w:left="1440" w:hanging="360"/>
      </w:pPr>
      <w:r w:rsidDel="00000000" w:rsidR="00000000" w:rsidRPr="00000000">
        <w:rPr>
          <w:rtl w:val="0"/>
        </w:rPr>
        <w:t xml:space="preserve">Yes, but only for high-risk AI systems</w:t>
      </w:r>
    </w:p>
    <w:p w:rsidR="00000000" w:rsidDel="00000000" w:rsidP="00000000" w:rsidRDefault="00000000" w:rsidRPr="00000000" w14:paraId="00000148">
      <w:pPr>
        <w:numPr>
          <w:ilvl w:val="1"/>
          <w:numId w:val="11"/>
        </w:numPr>
        <w:spacing w:after="0" w:afterAutospacing="0" w:before="0" w:beforeAutospacing="0" w:lineRule="auto"/>
        <w:ind w:left="1440" w:hanging="360"/>
      </w:pPr>
      <w:r w:rsidDel="00000000" w:rsidR="00000000" w:rsidRPr="00000000">
        <w:rPr>
          <w:rtl w:val="0"/>
        </w:rPr>
        <w:t xml:space="preserve">No, voluntary guidelines are sufficient</w:t>
      </w:r>
    </w:p>
    <w:p w:rsidR="00000000" w:rsidDel="00000000" w:rsidP="00000000" w:rsidRDefault="00000000" w:rsidRPr="00000000" w14:paraId="00000149">
      <w:pPr>
        <w:numPr>
          <w:ilvl w:val="1"/>
          <w:numId w:val="11"/>
        </w:numPr>
        <w:spacing w:after="240" w:before="0" w:beforeAutospacing="0" w:lineRule="auto"/>
        <w:ind w:left="1440" w:hanging="360"/>
      </w:pPr>
      <w:r w:rsidDel="00000000" w:rsidR="00000000" w:rsidRPr="00000000">
        <w:rPr>
          <w:rtl w:val="0"/>
        </w:rPr>
        <w:t xml:space="preserve">Unsure</w:t>
      </w:r>
    </w:p>
    <w:p w:rsidR="00000000" w:rsidDel="00000000" w:rsidP="00000000" w:rsidRDefault="00000000" w:rsidRPr="00000000" w14:paraId="0000014A">
      <w:pPr>
        <w:spacing w:after="240" w:before="240" w:lineRule="auto"/>
        <w:rPr/>
      </w:pPr>
      <w:r w:rsidDel="00000000" w:rsidR="00000000" w:rsidRPr="00000000">
        <w:rPr>
          <w:i w:val="1"/>
          <w:iCs w:val="1"/>
          <w:rtl w:val="0"/>
        </w:rPr>
        <w:t xml:space="preserve">Why: Neither NY's RAISE Act nor California's SB 53 addresses what to do if a deployed AI system becomes dangerous. Both require reporting incidents AFTER they occur (72 hours in NY, 15 days in CA) but lack mechanisms for immediate intervention. This question identifies whether the public wants this regulatory gap filled.</w:t>
      </w:r>
      <w:r w:rsidDel="00000000" w:rsidR="00000000" w:rsidRPr="00000000">
        <w:rPr>
          <w:rtl w:val="0"/>
        </w:rPr>
      </w:r>
    </w:p>
    <w:p w:rsidR="00000000" w:rsidDel="00000000" w:rsidP="00000000" w:rsidRDefault="00000000" w:rsidRPr="00000000" w14:paraId="0000014B">
      <w:pPr>
        <w:numPr>
          <w:ilvl w:val="0"/>
          <w:numId w:val="11"/>
        </w:numPr>
        <w:spacing w:after="240" w:before="240" w:lineRule="auto"/>
        <w:ind w:left="720" w:hanging="360"/>
      </w:pPr>
      <w:r w:rsidDel="00000000" w:rsidR="00000000" w:rsidRPr="00000000">
        <w:rPr>
          <w:rtl w:val="0"/>
        </w:rPr>
        <w:t xml:space="preserve">If an AI system causes critical harm (defined as randomize[50, 100]+ deaths or $1B+ in damages) despite the developing company having followed all applicable safety standards and regulations, should the company be held financially liable?</w:t>
      </w:r>
    </w:p>
    <w:p w:rsidR="00000000" w:rsidDel="00000000" w:rsidP="00000000" w:rsidRDefault="00000000" w:rsidRPr="00000000" w14:paraId="0000014C">
      <w:pPr>
        <w:numPr>
          <w:ilvl w:val="1"/>
          <w:numId w:val="11"/>
        </w:numPr>
        <w:spacing w:after="0" w:afterAutospacing="0" w:before="240" w:lineRule="auto"/>
        <w:ind w:left="1440" w:hanging="360"/>
      </w:pPr>
      <w:r w:rsidDel="00000000" w:rsidR="00000000" w:rsidRPr="00000000">
        <w:rPr>
          <w:rtl w:val="0"/>
        </w:rPr>
        <w:t xml:space="preserve">Yes, full liability regardless of regulatory compliance</w:t>
      </w:r>
    </w:p>
    <w:p w:rsidR="00000000" w:rsidDel="00000000" w:rsidP="00000000" w:rsidRDefault="00000000" w:rsidRPr="00000000" w14:paraId="0000014D">
      <w:pPr>
        <w:numPr>
          <w:ilvl w:val="1"/>
          <w:numId w:val="11"/>
        </w:numPr>
        <w:spacing w:after="0" w:afterAutospacing="0" w:before="0" w:beforeAutospacing="0" w:lineRule="auto"/>
        <w:ind w:left="1440" w:hanging="360"/>
      </w:pPr>
      <w:r w:rsidDel="00000000" w:rsidR="00000000" w:rsidRPr="00000000">
        <w:rPr>
          <w:rtl w:val="0"/>
        </w:rPr>
        <w:t xml:space="preserve">Yes, but with reduced liability for compliant companies</w:t>
      </w:r>
    </w:p>
    <w:p w:rsidR="00000000" w:rsidDel="00000000" w:rsidP="00000000" w:rsidRDefault="00000000" w:rsidRPr="00000000" w14:paraId="0000014E">
      <w:pPr>
        <w:numPr>
          <w:ilvl w:val="1"/>
          <w:numId w:val="11"/>
        </w:numPr>
        <w:spacing w:after="0" w:afterAutospacing="0" w:before="0" w:beforeAutospacing="0" w:lineRule="auto"/>
        <w:ind w:left="1440" w:hanging="360"/>
      </w:pPr>
      <w:r w:rsidDel="00000000" w:rsidR="00000000" w:rsidRPr="00000000">
        <w:rPr>
          <w:rtl w:val="0"/>
        </w:rPr>
        <w:t xml:space="preserve">No, unless negligence can be demonstrated</w:t>
      </w:r>
    </w:p>
    <w:p w:rsidR="00000000" w:rsidDel="00000000" w:rsidP="00000000" w:rsidRDefault="00000000" w:rsidRPr="00000000" w14:paraId="0000014F">
      <w:pPr>
        <w:numPr>
          <w:ilvl w:val="1"/>
          <w:numId w:val="11"/>
        </w:numPr>
        <w:spacing w:after="240" w:before="0" w:beforeAutospacing="0" w:lineRule="auto"/>
        <w:ind w:left="1440" w:hanging="360"/>
      </w:pPr>
      <w:r w:rsidDel="00000000" w:rsidR="00000000" w:rsidRPr="00000000">
        <w:rPr>
          <w:rtl w:val="0"/>
        </w:rPr>
        <w:t xml:space="preserve">No liability if all safety standards were followed</w:t>
      </w:r>
    </w:p>
    <w:p w:rsidR="00000000" w:rsidDel="00000000" w:rsidP="00000000" w:rsidRDefault="00000000" w:rsidRPr="00000000" w14:paraId="00000150">
      <w:pPr>
        <w:spacing w:after="240" w:before="240" w:lineRule="auto"/>
        <w:rPr/>
      </w:pPr>
      <w:r w:rsidDel="00000000" w:rsidR="00000000" w:rsidRPr="00000000">
        <w:rPr>
          <w:i w:val="1"/>
          <w:iCs w:val="1"/>
          <w:rtl w:val="0"/>
        </w:rPr>
        <w:t xml:space="preserve">Why: Earlier questions define acceptable risk levels and who certifies safety. This determines what happens when harm occurs despite precautions — crucial for legal enforcement of laws similar to RAISE Act, SB 53, etc. SB 53 defines “catastrophic risk” in its text as the death/serious injury of 50 people or $1B+ in damages, while NY’S RAISE Act defines “critical” harm as the death/serious injury of 100 people or $1B+ in damages, so randomization on the threshold allows us for us to have comparisons to both.</w:t>
      </w:r>
      <w:r w:rsidDel="00000000" w:rsidR="00000000" w:rsidRPr="00000000">
        <w:rPr>
          <w:rtl w:val="0"/>
        </w:rPr>
      </w:r>
    </w:p>
    <w:p w:rsidR="00000000" w:rsidDel="00000000" w:rsidP="00000000" w:rsidRDefault="00000000" w:rsidRPr="00000000" w14:paraId="00000151">
      <w:pPr>
        <w:pStyle w:val="Heading1"/>
        <w:rPr/>
      </w:pPr>
      <w:bookmarkStart w:colFirst="0" w:colLast="0" w:name="_yhgm64k69g30" w:id="34"/>
      <w:bookmarkEnd w:id="34"/>
      <w:r w:rsidDel="00000000" w:rsidR="00000000" w:rsidRPr="00000000">
        <w:rPr>
          <w:rtl w:val="0"/>
        </w:rPr>
        <w:t xml:space="preserve">Tentatively Removed</w:t>
      </w:r>
    </w:p>
    <w:p w:rsidR="00000000" w:rsidDel="00000000" w:rsidP="00000000" w:rsidRDefault="00000000" w:rsidRPr="00000000" w14:paraId="00000152">
      <w:pPr>
        <w:pStyle w:val="Heading2"/>
        <w:rPr/>
      </w:pPr>
      <w:bookmarkStart w:colFirst="0" w:colLast="0" w:name="_pb5i4kbw543e" w:id="35"/>
      <w:bookmarkEnd w:id="35"/>
      <w:r w:rsidDel="00000000" w:rsidR="00000000" w:rsidRPr="00000000">
        <w:rPr>
          <w:rtl w:val="0"/>
        </w:rPr>
        <w:t xml:space="preserve">Icon Arrays for Probability Judgements</w:t>
      </w:r>
    </w:p>
    <w:p w:rsidR="00000000" w:rsidDel="00000000" w:rsidP="00000000" w:rsidRDefault="00000000" w:rsidRPr="00000000" w14:paraId="00000153">
      <w:pPr>
        <w:spacing w:after="80" w:lineRule="auto"/>
        <w:rPr/>
      </w:pPr>
      <w:r w:rsidDel="00000000" w:rsidR="00000000" w:rsidRPr="00000000">
        <w:rPr>
          <w:rtl w:val="0"/>
        </w:rPr>
        <w:t xml:space="preserve">As noted above, we’re not sure if these increase accuracy of judgement or, as seems to </w:t>
      </w:r>
      <w:r w:rsidDel="00000000" w:rsidR="00000000" w:rsidRPr="00000000">
        <w:rPr>
          <w:color w:val="1155cc"/>
          <w:u w:val="single"/>
          <w:rtl w:val="0"/>
        </w:rPr>
        <w:t xml:space="preserve">be the case</w:t>
      </w:r>
      <w:r w:rsidDel="00000000" w:rsidR="00000000" w:rsidRPr="00000000">
        <w:rPr>
          <w:rtl w:val="0"/>
        </w:rPr>
        <w:t xml:space="preserve">, bias participants upward. If we used them, we would present them like this:</w:t>
      </w:r>
    </w:p>
    <w:p w:rsidR="00000000" w:rsidDel="00000000" w:rsidP="00000000" w:rsidRDefault="00000000" w:rsidRPr="00000000" w14:paraId="00000154">
      <w:pPr>
        <w:spacing w:after="80" w:lineRule="auto"/>
        <w:rPr>
          <w:b w:val="1"/>
          <w:bCs w:val="1"/>
        </w:rPr>
      </w:pPr>
      <w:r w:rsidDel="00000000" w:rsidR="00000000" w:rsidRPr="00000000">
        <w:rPr>
          <w:b w:val="1"/>
          <w:bCs w:val="1"/>
          <w:rtl w:val="0"/>
        </w:rPr>
        <w:t xml:space="preserve">How tolerable would a 10% chance (1 in 10; see below) of…</w:t>
      </w:r>
    </w:p>
    <w:p w:rsidR="00000000" w:rsidDel="00000000" w:rsidP="00000000" w:rsidRDefault="00000000" w:rsidRPr="00000000" w14:paraId="00000155">
      <w:pPr>
        <w:spacing w:after="80" w:lineRule="auto"/>
        <w:rPr>
          <w:b w:val="1"/>
          <w:bCs w:val="1"/>
        </w:rPr>
      </w:pPr>
      <w:r w:rsidDel="00000000" w:rsidR="00000000" w:rsidRPr="00000000">
        <w:rPr>
          <w:b w:val="1"/>
          <w:bCs w:val="1"/>
        </w:rPr>
        <w:drawing>
          <wp:inline distB="114300" distT="114300" distL="114300" distR="114300">
            <wp:extent cx="1052513" cy="252255"/>
            <wp:effectExtent b="0" l="0" r="0" t="0"/>
            <wp:docPr id="5"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1052513" cy="25225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80" w:lineRule="auto"/>
        <w:rPr>
          <w:b w:val="1"/>
          <w:bCs w:val="1"/>
        </w:rPr>
      </w:pPr>
      <w:hyperlink r:id="rId79">
        <w:r w:rsidDel="00000000" w:rsidR="00000000" w:rsidRPr="00000000">
          <w:rPr>
            <w:b w:val="1"/>
            <w:bCs w:val="1"/>
            <w:color w:val="1155cc"/>
            <w:u w:val="single"/>
            <w:rtl w:val="0"/>
          </w:rPr>
          <w:t xml:space="preserve">source</w:t>
        </w:r>
      </w:hyperlink>
      <w:r w:rsidDel="00000000" w:rsidR="00000000" w:rsidRPr="00000000">
        <w:rPr>
          <w:rtl w:val="0"/>
        </w:rPr>
      </w:r>
    </w:p>
    <w:p w:rsidR="00000000" w:rsidDel="00000000" w:rsidP="00000000" w:rsidRDefault="00000000" w:rsidRPr="00000000" w14:paraId="00000157">
      <w:pPr>
        <w:spacing w:after="80" w:lineRule="auto"/>
        <w:rPr>
          <w:b w:val="1"/>
          <w:bCs w:val="1"/>
        </w:rPr>
      </w:pPr>
      <w:r w:rsidDel="00000000" w:rsidR="00000000" w:rsidRPr="00000000">
        <w:rPr>
          <w:b w:val="1"/>
          <w:bCs w:val="1"/>
          <w:rtl w:val="0"/>
        </w:rPr>
        <w:t xml:space="preserve">… 1% chance (1 in 100)… </w:t>
      </w:r>
    </w:p>
    <w:p w:rsidR="00000000" w:rsidDel="00000000" w:rsidP="00000000" w:rsidRDefault="00000000" w:rsidRPr="00000000" w14:paraId="00000158">
      <w:pPr>
        <w:spacing w:after="80" w:lineRule="auto"/>
        <w:rPr>
          <w:b w:val="1"/>
          <w:bCs w:val="1"/>
        </w:rPr>
      </w:pPr>
      <w:r w:rsidDel="00000000" w:rsidR="00000000" w:rsidRPr="00000000">
        <w:rPr>
          <w:b w:val="1"/>
          <w:bCs w:val="1"/>
        </w:rPr>
        <w:drawing>
          <wp:inline distB="114300" distT="114300" distL="114300" distR="114300">
            <wp:extent cx="1628775" cy="1400175"/>
            <wp:effectExtent b="0" l="0" r="0" t="0"/>
            <wp:docPr id="3"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16287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80" w:lineRule="auto"/>
        <w:rPr>
          <w:b w:val="1"/>
          <w:bCs w:val="1"/>
        </w:rPr>
      </w:pPr>
      <w:r w:rsidDel="00000000" w:rsidR="00000000" w:rsidRPr="00000000">
        <w:rPr>
          <w:b w:val="1"/>
          <w:bCs w:val="1"/>
          <w:rtl w:val="0"/>
        </w:rPr>
        <w:t xml:space="preserve">… 0.1% chance (1 in 1,000)… </w:t>
      </w:r>
    </w:p>
    <w:p w:rsidR="00000000" w:rsidDel="00000000" w:rsidP="00000000" w:rsidRDefault="00000000" w:rsidRPr="00000000" w14:paraId="0000015A">
      <w:pPr>
        <w:spacing w:after="80" w:lineRule="auto"/>
        <w:rPr>
          <w:b w:val="1"/>
          <w:bCs w:val="1"/>
        </w:rPr>
      </w:pPr>
      <w:r w:rsidDel="00000000" w:rsidR="00000000" w:rsidRPr="00000000">
        <w:rPr>
          <w:b w:val="1"/>
          <w:bCs w:val="1"/>
        </w:rPr>
        <w:drawing>
          <wp:inline distB="114300" distT="114300" distL="114300" distR="114300">
            <wp:extent cx="10515600" cy="1537340"/>
            <wp:effectExtent b="0" l="0" r="0" t="0"/>
            <wp:docPr id="6" name="image2.png"/>
            <a:graphic>
              <a:graphicData uri="http://schemas.openxmlformats.org/drawingml/2006/picture">
                <pic:pic>
                  <pic:nvPicPr>
                    <pic:cNvPr id="0" name="image2.png"/>
                    <pic:cNvPicPr preferRelativeResize="0"/>
                  </pic:nvPicPr>
                  <pic:blipFill>
                    <a:blip r:embed="rId81"/>
                    <a:srcRect b="0" l="0" r="0" t="34919"/>
                    <a:stretch>
                      <a:fillRect/>
                    </a:stretch>
                  </pic:blipFill>
                  <pic:spPr>
                    <a:xfrm>
                      <a:off x="0" y="0"/>
                      <a:ext cx="10515600" cy="153734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80" w:lineRule="auto"/>
        <w:rPr>
          <w:b w:val="1"/>
          <w:bCs w:val="1"/>
        </w:rPr>
      </w:pPr>
      <w:r w:rsidDel="00000000" w:rsidR="00000000" w:rsidRPr="00000000">
        <w:rPr>
          <w:b w:val="1"/>
          <w:bCs w:val="1"/>
          <w:rtl w:val="0"/>
        </w:rPr>
        <w:t xml:space="preserve">… 0.01% chance (1 in 10,000)… </w:t>
      </w:r>
    </w:p>
    <w:p w:rsidR="00000000" w:rsidDel="00000000" w:rsidP="00000000" w:rsidRDefault="00000000" w:rsidRPr="00000000" w14:paraId="0000015C">
      <w:pPr>
        <w:spacing w:after="80" w:lineRule="auto"/>
        <w:rPr>
          <w:b w:val="1"/>
          <w:bCs w:val="1"/>
        </w:rPr>
      </w:pPr>
      <w:r w:rsidDel="00000000" w:rsidR="00000000" w:rsidRPr="00000000">
        <w:rPr>
          <w:b w:val="1"/>
          <w:bCs w:val="1"/>
        </w:rPr>
        <w:drawing>
          <wp:inline distB="114300" distT="114300" distL="114300" distR="114300">
            <wp:extent cx="11696700" cy="9892796"/>
            <wp:effectExtent b="0" l="0" r="0" t="0"/>
            <wp:docPr id="4" name="image5.png"/>
            <a:graphic>
              <a:graphicData uri="http://schemas.openxmlformats.org/drawingml/2006/picture">
                <pic:pic>
                  <pic:nvPicPr>
                    <pic:cNvPr id="0" name="image5.png"/>
                    <pic:cNvPicPr preferRelativeResize="0"/>
                  </pic:nvPicPr>
                  <pic:blipFill>
                    <a:blip r:embed="rId82"/>
                    <a:srcRect b="4073" l="0" r="0" t="10504"/>
                    <a:stretch>
                      <a:fillRect/>
                    </a:stretch>
                  </pic:blipFill>
                  <pic:spPr>
                    <a:xfrm>
                      <a:off x="0" y="0"/>
                      <a:ext cx="11696700" cy="9892796"/>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80" w:lineRule="auto"/>
        <w:rPr>
          <w:b w:val="1"/>
          <w:bCs w:val="1"/>
        </w:rPr>
      </w:pPr>
      <w:r w:rsidDel="00000000" w:rsidR="00000000" w:rsidRPr="00000000">
        <w:rPr>
          <w:b w:val="1"/>
          <w:bCs w:val="1"/>
          <w:rtl w:val="0"/>
        </w:rPr>
        <w:t xml:space="preserve">… 0.001% chance (1 in 100,000)… </w:t>
      </w:r>
    </w:p>
    <w:p w:rsidR="00000000" w:rsidDel="00000000" w:rsidP="00000000" w:rsidRDefault="00000000" w:rsidRPr="00000000" w14:paraId="0000015E">
      <w:pPr>
        <w:spacing w:after="80" w:lineRule="auto"/>
        <w:rPr>
          <w:b w:val="1"/>
          <w:bCs w:val="1"/>
        </w:rPr>
      </w:pPr>
      <w:r w:rsidDel="00000000" w:rsidR="00000000" w:rsidRPr="00000000">
        <w:rPr>
          <w:b w:val="1"/>
          <w:bCs w:val="1"/>
          <w:rtl w:val="0"/>
        </w:rPr>
        <w:t xml:space="preserve">… 0.0001% chance (1 in 1,000,000)… </w:t>
      </w:r>
    </w:p>
    <w:p w:rsidR="00000000" w:rsidDel="00000000" w:rsidP="00000000" w:rsidRDefault="00000000" w:rsidRPr="00000000" w14:paraId="0000015F">
      <w:pPr>
        <w:spacing w:after="80" w:lineRule="auto"/>
        <w:rPr/>
      </w:pPr>
      <w:r w:rsidDel="00000000" w:rsidR="00000000" w:rsidRPr="00000000">
        <w:rPr>
          <w:rtl w:val="0"/>
        </w:rPr>
      </w:r>
    </w:p>
    <w:p w:rsidR="00000000" w:rsidDel="00000000" w:rsidP="00000000" w:rsidRDefault="00000000" w:rsidRPr="00000000" w14:paraId="00000160">
      <w:pPr>
        <w:pStyle w:val="Heading2"/>
        <w:rPr/>
      </w:pPr>
      <w:bookmarkStart w:colFirst="0" w:colLast="0" w:name="_lnzz96xmb0jo" w:id="36"/>
      <w:bookmarkEnd w:id="36"/>
      <w:r w:rsidDel="00000000" w:rsidR="00000000" w:rsidRPr="00000000">
        <w:rPr>
          <w:rtl w:val="0"/>
        </w:rPr>
        <w:t xml:space="preserve">Prioritising Mitigations</w:t>
      </w:r>
    </w:p>
    <w:p w:rsidR="00000000" w:rsidDel="00000000" w:rsidP="00000000" w:rsidRDefault="00000000" w:rsidRPr="00000000" w14:paraId="00000161">
      <w:pPr>
        <w:spacing w:after="80" w:lineRule="auto"/>
        <w:rPr/>
      </w:pPr>
      <w:r w:rsidDel="00000000" w:rsidR="00000000" w:rsidRPr="00000000">
        <w:rPr>
          <w:rtl w:val="0"/>
        </w:rPr>
        <w:t xml:space="preserve">I would be more likely to use AI if I knew AI models were required to…</w:t>
      </w:r>
    </w:p>
    <w:p w:rsidR="00000000" w:rsidDel="00000000" w:rsidP="00000000" w:rsidRDefault="00000000" w:rsidRPr="00000000" w14:paraId="00000162">
      <w:pPr>
        <w:spacing w:after="80" w:lineRule="auto"/>
        <w:rPr/>
      </w:pPr>
      <w:r w:rsidDel="00000000" w:rsidR="00000000" w:rsidRPr="00000000">
        <w:rPr>
          <w:rtl w:val="0"/>
        </w:rPr>
        <w:t xml:space="preserve">[random selection of 5-8 mitigations from </w:t>
      </w:r>
      <w:hyperlink r:id="rId83">
        <w:r w:rsidDel="00000000" w:rsidR="00000000" w:rsidRPr="00000000">
          <w:rPr>
            <w:color w:val="1155cc"/>
            <w:u w:val="single"/>
            <w:rtl w:val="0"/>
          </w:rPr>
          <w:t xml:space="preserve">AI Risk Mitigation taxonomy</w:t>
        </w:r>
      </w:hyperlink>
      <w:r w:rsidDel="00000000" w:rsidR="00000000" w:rsidRPr="00000000">
        <w:rPr>
          <w:rtl w:val="0"/>
        </w:rPr>
        <w:t xml:space="preserve">, translated into year 7 English by Claude Sonnet 4.5 thinking]</w:t>
      </w:r>
    </w:p>
    <w:p w:rsidR="00000000" w:rsidDel="00000000" w:rsidP="00000000" w:rsidRDefault="00000000" w:rsidRPr="00000000" w14:paraId="00000163">
      <w:pPr>
        <w:spacing w:after="80" w:lineRule="auto"/>
        <w:rPr>
          <w:i w:val="1"/>
          <w:iCs w:val="1"/>
        </w:rPr>
      </w:pPr>
      <w:r w:rsidDel="00000000" w:rsidR="00000000" w:rsidRPr="00000000">
        <w:rPr>
          <w:i w:val="1"/>
          <w:iCs w:val="1"/>
          <w:rtl w:val="0"/>
        </w:rPr>
        <w:t xml:space="preserve">Strongly agree, agree, I don’t know, disagree, strongly disagree</w:t>
      </w:r>
    </w:p>
    <w:p w:rsidR="00000000" w:rsidDel="00000000" w:rsidP="00000000" w:rsidRDefault="00000000" w:rsidRPr="00000000" w14:paraId="00000164">
      <w:pPr>
        <w:spacing w:after="80" w:lineRule="auto"/>
        <w:rPr>
          <w:i w:val="1"/>
          <w:iCs w:val="1"/>
        </w:rPr>
      </w:pPr>
      <w:r w:rsidDel="00000000" w:rsidR="00000000" w:rsidRPr="00000000">
        <w:rPr>
          <w:rtl w:val="0"/>
        </w:rPr>
      </w:r>
    </w:p>
    <w:p w:rsidR="00000000" w:rsidDel="00000000" w:rsidP="00000000" w:rsidRDefault="00000000" w:rsidRPr="00000000" w14:paraId="00000165">
      <w:pPr>
        <w:spacing w:after="80" w:lineRule="auto"/>
        <w:rPr>
          <w:sz w:val="28"/>
          <w:szCs w:val="28"/>
        </w:rPr>
      </w:pPr>
      <w:r w:rsidDel="00000000" w:rsidR="00000000" w:rsidRPr="00000000">
        <w:rPr>
          <w:sz w:val="28"/>
          <w:szCs w:val="28"/>
          <w:rtl w:val="0"/>
        </w:rPr>
        <w:t xml:space="preserve">Off-the-Shelf Risk Tolerance Measures</w:t>
      </w:r>
    </w:p>
    <w:p w:rsidR="00000000" w:rsidDel="00000000" w:rsidP="00000000" w:rsidRDefault="00000000" w:rsidRPr="00000000" w14:paraId="00000166">
      <w:pPr>
        <w:spacing w:after="80" w:lineRule="auto"/>
        <w:rPr>
          <w:b w:val="1"/>
          <w:bCs w:val="1"/>
        </w:rPr>
      </w:pP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b w:val="1"/>
          <w:bCs w:val="1"/>
          <w:rtl w:val="0"/>
        </w:rPr>
        <w:t xml:space="preserve">AIAS-4</w:t>
      </w:r>
      <w:r w:rsidDel="00000000" w:rsidR="00000000" w:rsidRPr="00000000">
        <w:rPr>
          <w:rtl w:val="0"/>
        </w:rPr>
        <w:t xml:space="preserve"> (Artificial Intelligence Attitude Scale – 4 items):</w:t>
        <w:br w:type="textWrapping"/>
        <w:t xml:space="preserve">Very short, but captures only general attitudes, not tolerance of specific risks.</w:t>
        <w:br w:type="textWrapping"/>
      </w:r>
    </w:p>
    <w:p w:rsidR="00000000" w:rsidDel="00000000" w:rsidP="00000000" w:rsidRDefault="00000000" w:rsidRPr="00000000" w14:paraId="00000168">
      <w:pPr>
        <w:spacing w:after="80" w:lineRule="auto"/>
        <w:rPr/>
      </w:pPr>
      <w:hyperlink r:id="rId84">
        <w:r w:rsidDel="00000000" w:rsidR="00000000" w:rsidRPr="00000000">
          <w:rPr>
            <w:b w:val="1"/>
            <w:bCs w:val="1"/>
            <w:color w:val="1155cc"/>
            <w:u w:val="single"/>
            <w:rtl w:val="0"/>
          </w:rPr>
          <w:t xml:space="preserve">GAAIS</w:t>
        </w:r>
      </w:hyperlink>
      <w:r w:rsidDel="00000000" w:rsidR="00000000" w:rsidRPr="00000000">
        <w:rPr>
          <w:rtl w:val="0"/>
        </w:rPr>
        <w:t xml:space="preserve"> (General Attitudes Toward AI Scale):</w:t>
        <w:br w:type="textWrapping"/>
        <w:t xml:space="preserve">Captures domain-relevant concerns (e.g. privacy, autonomy) but offers little behavioral or threshold-level insight.</w:t>
        <w:br w:type="textWrapping"/>
      </w:r>
    </w:p>
    <w:p w:rsidR="00000000" w:rsidDel="00000000" w:rsidP="00000000" w:rsidRDefault="00000000" w:rsidRPr="00000000" w14:paraId="00000169">
      <w:pPr>
        <w:spacing w:after="80" w:lineRule="auto"/>
        <w:rPr/>
      </w:pPr>
      <w:hyperlink r:id="rId85">
        <w:r w:rsidDel="00000000" w:rsidR="00000000" w:rsidRPr="00000000">
          <w:rPr>
            <w:b w:val="1"/>
            <w:bCs w:val="1"/>
            <w:color w:val="1155cc"/>
            <w:u w:val="single"/>
            <w:rtl w:val="0"/>
          </w:rPr>
          <w:t xml:space="preserve">GRIPS</w:t>
        </w:r>
      </w:hyperlink>
      <w:r w:rsidDel="00000000" w:rsidR="00000000" w:rsidRPr="00000000">
        <w:rPr>
          <w:rtl w:val="0"/>
        </w:rPr>
        <w:t xml:space="preserve"> (General Risk Propensity Scale):</w:t>
        <w:br w:type="textWrapping"/>
        <w:t xml:space="preserve">Measures stable trait-level risk tolerance, but is too far removed from real-world AI decisions to inform tolerability judgments.</w:t>
        <w:br w:type="textWrapping"/>
      </w:r>
    </w:p>
    <w:p w:rsidR="00000000" w:rsidDel="00000000" w:rsidP="00000000" w:rsidRDefault="00000000" w:rsidRPr="00000000" w14:paraId="0000016A">
      <w:pPr>
        <w:spacing w:after="80" w:lineRule="auto"/>
        <w:rPr/>
      </w:pPr>
      <w:hyperlink r:id="rId86">
        <w:r w:rsidDel="00000000" w:rsidR="00000000" w:rsidRPr="00000000">
          <w:rPr>
            <w:b w:val="1"/>
            <w:bCs w:val="1"/>
            <w:color w:val="1155cc"/>
            <w:u w:val="single"/>
            <w:rtl w:val="0"/>
          </w:rPr>
          <w:t xml:space="preserve">DOSPERT</w:t>
        </w:r>
      </w:hyperlink>
      <w:r w:rsidDel="00000000" w:rsidR="00000000" w:rsidRPr="00000000">
        <w:rPr>
          <w:rtl w:val="0"/>
        </w:rPr>
        <w:t xml:space="preserve"> (Domain-Specific Risk-Taking Scale):</w:t>
        <w:br w:type="textWrapping"/>
        <w:t xml:space="preserve">Captures behavioral intentions across five life domains, but lacks AI specificity, and adapting it is difficult. A hypothetical “DOSPERT-AI” with an added AI domain (modeled on </w:t>
      </w:r>
      <w:hyperlink r:id="rId87">
        <w:r w:rsidDel="00000000" w:rsidR="00000000" w:rsidRPr="00000000">
          <w:rPr>
            <w:b w:val="1"/>
            <w:bCs w:val="1"/>
            <w:color w:val="1155cc"/>
            <w:u w:val="single"/>
            <w:rtl w:val="0"/>
          </w:rPr>
          <w:t xml:space="preserve">DOSPERT+M</w:t>
        </w:r>
      </w:hyperlink>
      <w:r w:rsidDel="00000000" w:rsidR="00000000" w:rsidRPr="00000000">
        <w:rPr>
          <w:rtl w:val="0"/>
        </w:rPr>
        <w:t xml:space="preserve"> in medicine) would be ideal in theory—but in practice, it lacks validation, is difficult to pilot or norm, and would balloon the length of the survey.</w:t>
      </w:r>
    </w:p>
    <w:p w:rsidR="00000000" w:rsidDel="00000000" w:rsidP="00000000" w:rsidRDefault="00000000" w:rsidRPr="00000000" w14:paraId="0000016B">
      <w:pPr>
        <w:spacing w:after="240" w:before="240" w:lineRule="auto"/>
        <w:rPr>
          <w:i w:val="1"/>
          <w:iCs w:val="1"/>
        </w:rPr>
      </w:pPr>
      <w:r w:rsidDel="00000000" w:rsidR="00000000" w:rsidRPr="00000000">
        <w:rPr>
          <w:i w:val="1"/>
          <w:iCs w:val="1"/>
          <w:rtl w:val="0"/>
        </w:rPr>
        <w:t xml:space="preserve">Even in matrix-sampled form (which would reduce cognitive load/length) these tools fall short of our needs. They:</w:t>
      </w:r>
    </w:p>
    <w:p w:rsidR="00000000" w:rsidDel="00000000" w:rsidP="00000000" w:rsidRDefault="00000000" w:rsidRPr="00000000" w14:paraId="0000016C">
      <w:pPr>
        <w:numPr>
          <w:ilvl w:val="0"/>
          <w:numId w:val="29"/>
        </w:numPr>
        <w:spacing w:after="0" w:afterAutospacing="0" w:before="240" w:lineRule="auto"/>
        <w:ind w:left="720" w:hanging="360"/>
        <w:rPr>
          <w:i w:val="1"/>
          <w:iCs w:val="1"/>
        </w:rPr>
      </w:pPr>
      <w:r w:rsidDel="00000000" w:rsidR="00000000" w:rsidRPr="00000000">
        <w:rPr>
          <w:i w:val="1"/>
          <w:iCs w:val="1"/>
          <w:rtl w:val="0"/>
        </w:rPr>
        <w:t xml:space="preserve">Don’t capture thresholds for AI-specific risks</w:t>
      </w:r>
    </w:p>
    <w:p w:rsidR="00000000" w:rsidDel="00000000" w:rsidP="00000000" w:rsidRDefault="00000000" w:rsidRPr="00000000" w14:paraId="0000016D">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Can’t inform F-N curve construction</w:t>
      </w:r>
    </w:p>
    <w:p w:rsidR="00000000" w:rsidDel="00000000" w:rsidP="00000000" w:rsidRDefault="00000000" w:rsidRPr="00000000" w14:paraId="0000016E">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Focus on general personality or psychological traits, not specific public policy decisions</w:t>
      </w:r>
    </w:p>
    <w:p w:rsidR="00000000" w:rsidDel="00000000" w:rsidP="00000000" w:rsidRDefault="00000000" w:rsidRPr="00000000" w14:paraId="0000016F">
      <w:pPr>
        <w:spacing w:after="240" w:before="240" w:lineRule="auto"/>
        <w:rPr>
          <w:i w:val="1"/>
          <w:iCs w:val="1"/>
        </w:rPr>
      </w:pPr>
      <w:r w:rsidDel="00000000" w:rsidR="00000000" w:rsidRPr="00000000">
        <w:rPr>
          <w:rtl w:val="0"/>
        </w:rPr>
      </w:r>
    </w:p>
    <w:p w:rsidR="00000000" w:rsidDel="00000000" w:rsidP="00000000" w:rsidRDefault="00000000" w:rsidRPr="00000000" w14:paraId="00000170">
      <w:pPr>
        <w:spacing w:after="240" w:before="240" w:lineRule="auto"/>
        <w:rPr/>
        <w:sectPr>
          <w:headerReference r:id="rId88" w:type="default"/>
          <w:headerReference r:id="rId89" w:type="first"/>
          <w:footerReference r:id="rId90" w:type="default"/>
          <w:footerReference r:id="rId91" w:type="first"/>
          <w:type w:val="nextPage"/>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2" w:type="default"/>
          <w:headerReference r:id="rId93" w:type="first"/>
          <w:footerReference r:id="rId94" w:type="default"/>
          <w:footerReference r:id="rId95" w:type="first"/>
          <w:type w:val="nextPage"/>
          <w:pgSz w:h="16838" w:w="11906" w:orient="portrait"/>
          <w:pgMar w:bottom="720" w:top="720" w:left="720" w:right="720" w:header="720" w:footer="720"/>
          <w:pgNumType w:start="1"/>
        </w:sectPr>
      </w:pPr>
      <w:bookmarkStart w:colFirst="0" w:colLast="0" w:name="_a3zmkbniuct9" w:id="37"/>
      <w:bookmarkEnd w:id="37"/>
      <w:r w:rsidDel="00000000" w:rsidR="00000000" w:rsidRPr="00000000">
        <w:rPr>
          <w:rFonts w:ascii="Figtree" w:cs="Figtree" w:eastAsia="Figtree" w:hAnsi="Figtree"/>
          <w:b w:val="0"/>
          <w:bCs w:val="0"/>
          <w:i w:val="0"/>
          <w:iCs w:val="0"/>
          <w:smallCaps w:val="0"/>
          <w:strike w:val="0"/>
          <w:color w:val="000000"/>
          <w:sz w:val="52"/>
          <w:szCs w:val="52"/>
          <w:u w:val="none"/>
          <w:shd w:fill="auto" w:val="clear"/>
          <w:vertAlign w:val="baseline"/>
          <w:rtl w:val="0"/>
        </w:rPr>
        <w:t xml:space="preserve">🧠 Potential experts to consult</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CSET</w:t>
      </w:r>
    </w:p>
    <w:p w:rsidR="00000000" w:rsidDel="00000000" w:rsidP="00000000" w:rsidRDefault="00000000" w:rsidRPr="00000000" w14:paraId="00000173">
      <w:pPr>
        <w:rPr/>
      </w:pPr>
      <w:r w:rsidDel="00000000" w:rsidR="00000000" w:rsidRPr="00000000">
        <w:rPr>
          <w:rtl w:val="0"/>
        </w:rPr>
        <w:t xml:space="preserve">IAPS: Oscar Delaney (warm)</w:t>
      </w:r>
    </w:p>
    <w:p w:rsidR="00000000" w:rsidDel="00000000" w:rsidP="00000000" w:rsidRDefault="00000000" w:rsidRPr="00000000" w14:paraId="00000174">
      <w:pPr>
        <w:rPr/>
      </w:pPr>
      <w:r w:rsidDel="00000000" w:rsidR="00000000" w:rsidRPr="00000000">
        <w:rPr>
          <w:rtl w:val="0"/>
        </w:rPr>
        <w:t xml:space="preserve">Centre for the Governance of AI</w:t>
      </w:r>
    </w:p>
    <w:p w:rsidR="00000000" w:rsidDel="00000000" w:rsidP="00000000" w:rsidRDefault="00000000" w:rsidRPr="00000000" w14:paraId="00000175">
      <w:pPr>
        <w:rPr/>
      </w:pPr>
      <w:r w:rsidDel="00000000" w:rsidR="00000000" w:rsidRPr="00000000">
        <w:rPr>
          <w:rtl w:val="0"/>
        </w:rPr>
        <w:t xml:space="preserve">AI &amp; Democracy Foundation</w:t>
      </w:r>
    </w:p>
    <w:p w:rsidR="00000000" w:rsidDel="00000000" w:rsidP="00000000" w:rsidRDefault="00000000" w:rsidRPr="00000000" w14:paraId="00000176">
      <w:pPr>
        <w:rPr/>
      </w:pPr>
      <w:r w:rsidDel="00000000" w:rsidR="00000000" w:rsidRPr="00000000">
        <w:rPr>
          <w:rtl w:val="0"/>
        </w:rPr>
        <w:t xml:space="preserve">SaferAI (but Europe): Lily Stelling (weak tie)</w:t>
      </w:r>
    </w:p>
    <w:p w:rsidR="00000000" w:rsidDel="00000000" w:rsidP="00000000" w:rsidRDefault="00000000" w:rsidRPr="00000000" w14:paraId="00000177">
      <w:pPr>
        <w:rPr/>
      </w:pPr>
      <w:r w:rsidDel="00000000" w:rsidR="00000000" w:rsidRPr="00000000">
        <w:rPr>
          <w:rtl w:val="0"/>
        </w:rPr>
        <w:t xml:space="preserve">RAND: Michael Aird? (moderate)</w:t>
      </w:r>
    </w:p>
    <w:p w:rsidR="00000000" w:rsidDel="00000000" w:rsidP="00000000" w:rsidRDefault="00000000" w:rsidRPr="00000000" w14:paraId="00000178">
      <w:pPr>
        <w:rPr/>
      </w:pPr>
      <w:r w:rsidDel="00000000" w:rsidR="00000000" w:rsidRPr="00000000">
        <w:rPr>
          <w:rtl w:val="0"/>
        </w:rPr>
        <w:t xml:space="preserve">https://simoninstitute.ch/ (weak via Max)</w:t>
      </w:r>
    </w:p>
    <w:p w:rsidR="00000000" w:rsidDel="00000000" w:rsidP="00000000" w:rsidRDefault="00000000" w:rsidRPr="00000000" w14:paraId="00000179">
      <w:pPr>
        <w:pStyle w:val="Heading2"/>
        <w:rPr/>
      </w:pPr>
      <w:bookmarkStart w:colFirst="0" w:colLast="0" w:name="_hsmpd5gt1zaj" w:id="38"/>
      <w:bookmarkEnd w:id="38"/>
      <w:r w:rsidDel="00000000" w:rsidR="00000000" w:rsidRPr="00000000">
        <w:rPr>
          <w:rtl w:val="0"/>
        </w:rPr>
        <w:t xml:space="preserve">Borderline</w:t>
      </w:r>
    </w:p>
    <w:p w:rsidR="00000000" w:rsidDel="00000000" w:rsidP="00000000" w:rsidRDefault="00000000" w:rsidRPr="00000000" w14:paraId="0000017A">
      <w:pPr>
        <w:rPr/>
      </w:pPr>
      <w:r w:rsidDel="00000000" w:rsidR="00000000" w:rsidRPr="00000000">
        <w:rPr>
          <w:rtl w:val="0"/>
        </w:rPr>
        <w:t xml:space="preserve">Future of Life Institute</w:t>
      </w:r>
    </w:p>
    <w:p w:rsidR="00000000" w:rsidDel="00000000" w:rsidP="00000000" w:rsidRDefault="00000000" w:rsidRPr="00000000" w14:paraId="0000017B">
      <w:pPr>
        <w:rPr/>
      </w:pPr>
      <w:r w:rsidDel="00000000" w:rsidR="00000000" w:rsidRPr="00000000">
        <w:rPr>
          <w:rtl w:val="0"/>
        </w:rPr>
        <w:t xml:space="preserve">Center for Humane Technology</w:t>
      </w:r>
    </w:p>
    <w:p w:rsidR="00000000" w:rsidDel="00000000" w:rsidP="00000000" w:rsidRDefault="00000000" w:rsidRPr="00000000" w14:paraId="0000017C">
      <w:pPr>
        <w:rPr/>
      </w:pPr>
      <w:r w:rsidDel="00000000" w:rsidR="00000000" w:rsidRPr="00000000">
        <w:rPr>
          <w:rtl w:val="0"/>
        </w:rPr>
        <w:t xml:space="preserve">Center for AI Safety</w:t>
      </w:r>
    </w:p>
    <w:p w:rsidR="00000000" w:rsidDel="00000000" w:rsidP="00000000" w:rsidRDefault="00000000" w:rsidRPr="00000000" w14:paraId="0000017D">
      <w:pPr>
        <w:rPr/>
      </w:pPr>
      <w:r w:rsidDel="00000000" w:rsidR="00000000" w:rsidRPr="00000000">
        <w:rPr>
          <w:rtl w:val="0"/>
        </w:rPr>
        <w:t xml:space="preserve">AI Futures Project</w:t>
      </w:r>
    </w:p>
    <w:p w:rsidR="00000000" w:rsidDel="00000000" w:rsidP="00000000" w:rsidRDefault="00000000" w:rsidRPr="00000000" w14:paraId="0000017E">
      <w:pPr>
        <w:rPr/>
      </w:pPr>
      <w:r w:rsidDel="00000000" w:rsidR="00000000" w:rsidRPr="00000000">
        <w:rPr>
          <w:rtl w:val="0"/>
        </w:rPr>
        <w:t xml:space="preserve">MIRI: ??</w:t>
      </w:r>
    </w:p>
    <w:p w:rsidR="00000000" w:rsidDel="00000000" w:rsidP="00000000" w:rsidRDefault="00000000" w:rsidRPr="00000000" w14:paraId="0000017F">
      <w:pPr>
        <w:pStyle w:val="Heading2"/>
        <w:rPr/>
      </w:pPr>
      <w:bookmarkStart w:colFirst="0" w:colLast="0" w:name="_dyv1sx1swnzm" w:id="39"/>
      <w:bookmarkEnd w:id="39"/>
      <w:r w:rsidDel="00000000" w:rsidR="00000000" w:rsidRPr="00000000">
        <w:rPr>
          <w:rtl w:val="0"/>
        </w:rPr>
        <w:t xml:space="preserve">Avoiding advocacy groups</w:t>
      </w:r>
    </w:p>
    <w:p w:rsidR="00000000" w:rsidDel="00000000" w:rsidP="00000000" w:rsidRDefault="00000000" w:rsidRPr="00000000" w14:paraId="00000180">
      <w:pPr>
        <w:rPr/>
      </w:pPr>
      <w:r w:rsidDel="00000000" w:rsidR="00000000" w:rsidRPr="00000000">
        <w:rPr>
          <w:rtl w:val="0"/>
        </w:rPr>
        <w:t xml:space="preserve">AIPI: Daniel Colson</w:t>
      </w:r>
    </w:p>
    <w:p w:rsidR="00000000" w:rsidDel="00000000" w:rsidP="00000000" w:rsidRDefault="00000000" w:rsidRPr="00000000" w14:paraId="00000181">
      <w:pPr>
        <w:rPr/>
      </w:pPr>
      <w:r w:rsidDel="00000000" w:rsidR="00000000" w:rsidRPr="00000000">
        <w:rPr>
          <w:rtl w:val="0"/>
        </w:rPr>
        <w:t xml:space="preserve">Control AI</w:t>
      </w:r>
    </w:p>
    <w:p w:rsidR="00000000" w:rsidDel="00000000" w:rsidP="00000000" w:rsidRDefault="00000000" w:rsidRPr="00000000" w14:paraId="00000182">
      <w:pPr>
        <w:rPr/>
        <w:sectPr>
          <w:headerReference r:id="rId96" w:type="default"/>
          <w:headerReference r:id="rId97" w:type="first"/>
          <w:footerReference r:id="rId98" w:type="default"/>
          <w:footerReference r:id="rId99" w:type="first"/>
          <w:type w:val="nextPage"/>
          <w:pgSz w:h="16838" w:w="11906" w:orient="portrait"/>
          <w:pgMar w:bottom="720" w:top="720" w:left="720" w:right="720" w:header="720" w:footer="720"/>
          <w:pgNumType w:start="1"/>
        </w:sectPr>
      </w:pPr>
      <w:r w:rsidDel="00000000" w:rsidR="00000000" w:rsidRPr="00000000">
        <w:rPr>
          <w:rtl w:val="0"/>
        </w:rPr>
        <w:t xml:space="preserve">Good Ancestors</w:t>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0" w:type="default"/>
          <w:headerReference r:id="rId101" w:type="first"/>
          <w:footerReference r:id="rId102" w:type="default"/>
          <w:footerReference r:id="rId103" w:type="first"/>
          <w:type w:val="nextPage"/>
          <w:pgSz w:h="16838" w:w="11906" w:orient="portrait"/>
          <w:pgMar w:bottom="720" w:top="720" w:left="720" w:right="720" w:header="720" w:footer="720"/>
          <w:pgNumType w:start="1"/>
        </w:sectPr>
      </w:pPr>
      <w:bookmarkStart w:colFirst="0" w:colLast="0" w:name="_5ulp10mfaf7h" w:id="40"/>
      <w:bookmarkEnd w:id="40"/>
      <w:r w:rsidDel="00000000" w:rsidR="00000000" w:rsidRPr="00000000">
        <w:rPr>
          <w:rFonts w:ascii="Figtree" w:cs="Figtree" w:eastAsia="Figtree" w:hAnsi="Figtree"/>
          <w:b w:val="0"/>
          <w:bCs w:val="0"/>
          <w:i w:val="0"/>
          <w:iCs w:val="0"/>
          <w:smallCaps w:val="0"/>
          <w:strike w:val="0"/>
          <w:color w:val="000000"/>
          <w:sz w:val="52"/>
          <w:szCs w:val="52"/>
          <w:u w:val="none"/>
          <w:shd w:fill="auto" w:val="clear"/>
          <w:vertAlign w:val="baseline"/>
          <w:rtl w:val="0"/>
        </w:rPr>
        <w:t xml:space="preserve">🎲 Risk Perception Evidence Summary</w:t>
      </w:r>
      <w:r w:rsidDel="00000000" w:rsidR="00000000" w:rsidRPr="00000000">
        <w:rPr>
          <w:rtl w:val="0"/>
        </w:rPr>
      </w:r>
    </w:p>
    <w:p w:rsidR="00000000" w:rsidDel="00000000" w:rsidP="00000000" w:rsidRDefault="00000000" w:rsidRPr="00000000" w14:paraId="00000184">
      <w:pPr>
        <w:pStyle w:val="Heading1"/>
        <w:rPr/>
      </w:pPr>
      <w:bookmarkStart w:colFirst="0" w:colLast="0" w:name="_eq4lye6tfhfx" w:id="41"/>
      <w:bookmarkEnd w:id="41"/>
      <w:r w:rsidDel="00000000" w:rsidR="00000000" w:rsidRPr="00000000">
        <w:rPr>
          <w:rtl w:val="0"/>
        </w:rPr>
        <w:t xml:space="preserve">Summarising the findings of the Making Numbers Meaningful Systematic Review Series</w:t>
      </w:r>
    </w:p>
    <w:p w:rsidR="00000000" w:rsidDel="00000000" w:rsidP="00000000" w:rsidRDefault="00000000" w:rsidRPr="00000000" w14:paraId="00000185">
      <w:pPr>
        <w:pStyle w:val="Heading2"/>
        <w:rPr/>
      </w:pPr>
      <w:bookmarkStart w:colFirst="0" w:colLast="0" w:name="_kk5jkwx5baxr" w:id="42"/>
      <w:bookmarkEnd w:id="42"/>
      <w:hyperlink r:id="rId104">
        <w:r w:rsidDel="00000000" w:rsidR="00000000" w:rsidRPr="00000000">
          <w:rPr>
            <w:color w:val="1155cc"/>
            <w:u w:val="single"/>
            <w:rtl w:val="0"/>
          </w:rPr>
          <w:t xml:space="preserve">Evidence on Methods for Communicating Health-Related Probabilities: Comparing the Making Numbers Meaningful Systematic Review to the 2021 IPDAS Evidence Paper Recommendations</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Here’s the short version for “how do I get </w:t>
      </w:r>
      <w:r w:rsidDel="00000000" w:rsidR="00000000" w:rsidRPr="00000000">
        <w:rPr>
          <w:i w:val="1"/>
          <w:iCs w:val="1"/>
          <w:rtl w:val="0"/>
        </w:rPr>
        <w:t xml:space="preserve">accurate</w:t>
      </w:r>
      <w:r w:rsidDel="00000000" w:rsidR="00000000" w:rsidRPr="00000000">
        <w:rPr>
          <w:rtl w:val="0"/>
        </w:rPr>
        <w:t xml:space="preserve"> risk tolerances from laypeople?” based on this paper:</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3m64rtl7qn7a" w:id="43"/>
      <w:bookmarkEnd w:id="43"/>
      <w:r w:rsidDel="00000000" w:rsidR="00000000" w:rsidRPr="00000000">
        <w:rPr>
          <w:rtl w:val="0"/>
        </w:rPr>
        <w:t xml:space="preserve">1. Big-picture lessons from the MNM ↔ IPDAS comparison</w:t>
      </w:r>
    </w:p>
    <w:p w:rsidR="00000000" w:rsidDel="00000000" w:rsidP="00000000" w:rsidRDefault="00000000" w:rsidRPr="00000000" w14:paraId="00000189">
      <w:pPr>
        <w:rPr/>
      </w:pPr>
      <w:r w:rsidDel="00000000" w:rsidR="00000000" w:rsidRPr="00000000">
        <w:rPr>
          <w:rtl w:val="0"/>
        </w:rPr>
        <w:t xml:space="preserve">The paper basically asks: </w:t>
      </w:r>
      <w:r w:rsidDel="00000000" w:rsidR="00000000" w:rsidRPr="00000000">
        <w:rPr>
          <w:i w:val="1"/>
          <w:iCs w:val="1"/>
          <w:rtl w:val="0"/>
        </w:rPr>
        <w:t xml:space="preserve">“Do the IPDAS recommendations about probability formats actually match the experimental evidence?”</w:t>
      </w:r>
      <w:r w:rsidDel="00000000" w:rsidR="00000000" w:rsidRPr="00000000">
        <w:rPr>
          <w:rtl w:val="0"/>
        </w:rPr>
        <w:t xml:space="preserve"> The MNM project has 1,119 findings across 316 experiments, and they map those onto the 35 IPDAS recommendations.(</w:t>
      </w:r>
      <w:hyperlink r:id="rId105">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18A">
      <w:pPr>
        <w:pStyle w:val="Heading3"/>
        <w:rPr/>
      </w:pPr>
      <w:bookmarkStart w:colFirst="0" w:colLast="0" w:name="_swdbx5f3y0ap" w:id="44"/>
      <w:bookmarkEnd w:id="44"/>
      <w:r w:rsidDel="00000000" w:rsidR="00000000" w:rsidRPr="00000000">
        <w:rPr>
          <w:rtl w:val="0"/>
        </w:rPr>
        <w:t xml:space="preserve">Where the evidence is strong (you can act on this with confidence)</w:t>
      </w:r>
    </w:p>
    <w:p w:rsidR="00000000" w:rsidDel="00000000" w:rsidP="00000000" w:rsidRDefault="00000000" w:rsidRPr="00000000" w14:paraId="0000018B">
      <w:pPr>
        <w:numPr>
          <w:ilvl w:val="0"/>
          <w:numId w:val="24"/>
        </w:numPr>
        <w:spacing w:after="0" w:afterAutospacing="0"/>
        <w:ind w:left="720" w:hanging="360"/>
      </w:pPr>
      <w:r w:rsidDel="00000000" w:rsidR="00000000" w:rsidRPr="00000000">
        <w:rPr>
          <w:b w:val="1"/>
          <w:bCs w:val="1"/>
          <w:rtl w:val="0"/>
        </w:rPr>
        <w:t xml:space="preserve">Use numbers, not verbal-only probabilities</w:t>
      </w:r>
      <w:r w:rsidDel="00000000" w:rsidR="00000000" w:rsidRPr="00000000">
        <w:rPr>
          <w:rtl w:val="0"/>
        </w:rPr>
      </w:r>
    </w:p>
    <w:p w:rsidR="00000000" w:rsidDel="00000000" w:rsidP="00000000" w:rsidRDefault="00000000" w:rsidRPr="00000000" w14:paraId="0000018C">
      <w:pPr>
        <w:numPr>
          <w:ilvl w:val="0"/>
          <w:numId w:val="21"/>
        </w:numPr>
        <w:spacing w:after="0" w:afterAutospacing="0"/>
        <w:ind w:left="720" w:hanging="360"/>
      </w:pPr>
      <w:r w:rsidDel="00000000" w:rsidR="00000000" w:rsidRPr="00000000">
        <w:rPr>
          <w:rtl w:val="0"/>
        </w:rPr>
        <w:t xml:space="preserve">Verbal labels like “rare”, “uncommon”, “high risk” systematically </w:t>
      </w:r>
      <w:r w:rsidDel="00000000" w:rsidR="00000000" w:rsidRPr="00000000">
        <w:rPr>
          <w:i w:val="1"/>
          <w:iCs w:val="1"/>
          <w:rtl w:val="0"/>
        </w:rPr>
        <w:t xml:space="preserve">inflate</w:t>
      </w:r>
      <w:r w:rsidDel="00000000" w:rsidR="00000000" w:rsidRPr="00000000">
        <w:rPr>
          <w:rtl w:val="0"/>
        </w:rPr>
        <w:t xml:space="preserve"> perceived risk and behaviour (e.g., lower willingness to take a drug) compared to equivalent numbers.</w:t>
      </w:r>
    </w:p>
    <w:p w:rsidR="00000000" w:rsidDel="00000000" w:rsidP="00000000" w:rsidRDefault="00000000" w:rsidRPr="00000000" w14:paraId="0000018D">
      <w:pPr>
        <w:numPr>
          <w:ilvl w:val="0"/>
          <w:numId w:val="21"/>
        </w:numPr>
        <w:ind w:left="720" w:hanging="360"/>
      </w:pPr>
      <w:r w:rsidDel="00000000" w:rsidR="00000000" w:rsidRPr="00000000">
        <w:rPr>
          <w:rtl w:val="0"/>
        </w:rPr>
        <w:t xml:space="preserve">People </w:t>
      </w:r>
      <w:r w:rsidDel="00000000" w:rsidR="00000000" w:rsidRPr="00000000">
        <w:rPr>
          <w:i w:val="1"/>
          <w:iCs w:val="1"/>
          <w:rtl w:val="0"/>
        </w:rPr>
        <w:t xml:space="preserve">prefer</w:t>
      </w:r>
      <w:r w:rsidDel="00000000" w:rsidR="00000000" w:rsidRPr="00000000">
        <w:rPr>
          <w:rtl w:val="0"/>
        </w:rPr>
        <w:t xml:space="preserve"> numbers over verbal-only formats.(</w:t>
      </w:r>
      <w:hyperlink r:id="rId106">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b w:val="1"/>
          <w:bCs w:val="1"/>
          <w:rtl w:val="0"/>
        </w:rPr>
        <w:t xml:space="preserve">Implication:</w:t>
      </w:r>
      <w:r w:rsidDel="00000000" w:rsidR="00000000" w:rsidRPr="00000000">
        <w:rPr>
          <w:rtl w:val="0"/>
        </w:rPr>
        <w:t xml:space="preserve"> Don’t ask about risk tolerance using “rare / unlikely / common” alone. Always give actual numbers.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numPr>
          <w:ilvl w:val="0"/>
          <w:numId w:val="30"/>
        </w:numPr>
        <w:spacing w:after="0" w:afterAutospacing="0"/>
        <w:ind w:left="720" w:hanging="360"/>
      </w:pPr>
      <w:r w:rsidDel="00000000" w:rsidR="00000000" w:rsidRPr="00000000">
        <w:rPr>
          <w:b w:val="1"/>
          <w:bCs w:val="1"/>
          <w:rtl w:val="0"/>
        </w:rPr>
        <w:t xml:space="preserve">Avoid 1-in-X formats</w:t>
      </w:r>
      <w:r w:rsidDel="00000000" w:rsidR="00000000" w:rsidRPr="00000000">
        <w:rPr>
          <w:rtl w:val="0"/>
        </w:rPr>
      </w:r>
    </w:p>
    <w:p w:rsidR="00000000" w:rsidDel="00000000" w:rsidP="00000000" w:rsidRDefault="00000000" w:rsidRPr="00000000" w14:paraId="00000191">
      <w:pPr>
        <w:numPr>
          <w:ilvl w:val="0"/>
          <w:numId w:val="3"/>
        </w:numPr>
        <w:spacing w:after="0" w:afterAutospacing="0"/>
        <w:ind w:left="720" w:hanging="360"/>
      </w:pPr>
      <w:r w:rsidDel="00000000" w:rsidR="00000000" w:rsidRPr="00000000">
        <w:rPr>
          <w:rtl w:val="0"/>
        </w:rPr>
        <w:t xml:space="preserve">1-in-X (e.g., “1 in 1,000”) consistently produces </w:t>
      </w:r>
      <w:r w:rsidDel="00000000" w:rsidR="00000000" w:rsidRPr="00000000">
        <w:rPr>
          <w:i w:val="1"/>
          <w:iCs w:val="1"/>
          <w:rtl w:val="0"/>
        </w:rPr>
        <w:t xml:space="preserve">higher</w:t>
      </w:r>
      <w:r w:rsidDel="00000000" w:rsidR="00000000" w:rsidRPr="00000000">
        <w:rPr>
          <w:rtl w:val="0"/>
        </w:rPr>
        <w:t xml:space="preserve"> perceived risk than equivalent percentages or “per 10ⁿ” frequencies.</w:t>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There’s weak evidence that it also makes it harder to compare which of two risks is bigger.(</w:t>
      </w:r>
      <w:hyperlink r:id="rId107">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b w:val="1"/>
          <w:bCs w:val="1"/>
          <w:rtl w:val="0"/>
        </w:rPr>
        <w:t xml:space="preserve">Implication:</w:t>
      </w:r>
      <w:r w:rsidDel="00000000" w:rsidR="00000000" w:rsidRPr="00000000">
        <w:rPr>
          <w:rtl w:val="0"/>
        </w:rPr>
        <w:t xml:space="preserve"> If you want unbiased estimates of tolerance, don’t use “1 in X” (even though methodologists love it).</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numPr>
          <w:ilvl w:val="0"/>
          <w:numId w:val="38"/>
        </w:numPr>
        <w:spacing w:after="0" w:afterAutospacing="0"/>
        <w:ind w:left="720" w:hanging="360"/>
      </w:pPr>
      <w:r w:rsidDel="00000000" w:rsidR="00000000" w:rsidRPr="00000000">
        <w:rPr>
          <w:b w:val="1"/>
          <w:bCs w:val="1"/>
          <w:rtl w:val="0"/>
        </w:rPr>
        <w:t xml:space="preserve">Use consistent denominators across options</w:t>
      </w:r>
      <w:r w:rsidDel="00000000" w:rsidR="00000000" w:rsidRPr="00000000">
        <w:rPr>
          <w:rtl w:val="0"/>
        </w:rPr>
      </w:r>
    </w:p>
    <w:p w:rsidR="00000000" w:rsidDel="00000000" w:rsidP="00000000" w:rsidRDefault="00000000" w:rsidRPr="00000000" w14:paraId="00000196">
      <w:pPr>
        <w:numPr>
          <w:ilvl w:val="0"/>
          <w:numId w:val="20"/>
        </w:numPr>
        <w:spacing w:after="0" w:afterAutospacing="0"/>
        <w:ind w:left="720" w:hanging="360"/>
      </w:pPr>
      <w:r w:rsidDel="00000000" w:rsidR="00000000" w:rsidRPr="00000000">
        <w:rPr>
          <w:rtl w:val="0"/>
        </w:rPr>
        <w:t xml:space="preserve">Strong evidence that inconsistent denominators (e.g., 3/100 vs 7/1,000) mess up computation tasks.</w:t>
      </w:r>
    </w:p>
    <w:p w:rsidR="00000000" w:rsidDel="00000000" w:rsidP="00000000" w:rsidRDefault="00000000" w:rsidRPr="00000000" w14:paraId="00000197">
      <w:pPr>
        <w:numPr>
          <w:ilvl w:val="0"/>
          <w:numId w:val="20"/>
        </w:numPr>
        <w:ind w:left="720" w:hanging="360"/>
      </w:pPr>
      <w:r w:rsidDel="00000000" w:rsidR="00000000" w:rsidRPr="00000000">
        <w:rPr>
          <w:rtl w:val="0"/>
        </w:rPr>
        <w:t xml:space="preserve">Consistency helps people see differences properly; inconsistent denominators add noise.(</w:t>
      </w:r>
      <w:hyperlink r:id="rId108">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b w:val="1"/>
          <w:bCs w:val="1"/>
          <w:rtl w:val="0"/>
        </w:rPr>
        <w:t xml:space="preserve">Implication:</w:t>
      </w:r>
      <w:r w:rsidDel="00000000" w:rsidR="00000000" w:rsidRPr="00000000">
        <w:rPr>
          <w:rtl w:val="0"/>
        </w:rPr>
        <w:t xml:space="preserve"> Lock in </w:t>
      </w:r>
      <w:r w:rsidDel="00000000" w:rsidR="00000000" w:rsidRPr="00000000">
        <w:rPr>
          <w:i w:val="1"/>
          <w:iCs w:val="1"/>
          <w:rtl w:val="0"/>
        </w:rPr>
        <w:t xml:space="preserve">one</w:t>
      </w:r>
      <w:r w:rsidDel="00000000" w:rsidR="00000000" w:rsidRPr="00000000">
        <w:rPr>
          <w:rtl w:val="0"/>
        </w:rPr>
        <w:t xml:space="preserve"> denominator (e.g., “out of 10,000 people”) and stick to it across the whole survey.</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numPr>
          <w:ilvl w:val="0"/>
          <w:numId w:val="4"/>
        </w:numPr>
        <w:spacing w:after="0" w:afterAutospacing="0"/>
        <w:ind w:left="720" w:hanging="360"/>
      </w:pPr>
      <w:r w:rsidDel="00000000" w:rsidR="00000000" w:rsidRPr="00000000">
        <w:rPr>
          <w:b w:val="1"/>
          <w:bCs w:val="1"/>
          <w:rtl w:val="0"/>
        </w:rPr>
        <w:t xml:space="preserve">Avoid relative risk formats if you don’t want to bias behaviour</w:t>
      </w:r>
      <w:r w:rsidDel="00000000" w:rsidR="00000000" w:rsidRPr="00000000">
        <w:rPr>
          <w:rtl w:val="0"/>
        </w:rPr>
      </w:r>
    </w:p>
    <w:p w:rsidR="00000000" w:rsidDel="00000000" w:rsidP="00000000" w:rsidRDefault="00000000" w:rsidRPr="00000000" w14:paraId="0000019B">
      <w:pPr>
        <w:numPr>
          <w:ilvl w:val="0"/>
          <w:numId w:val="5"/>
        </w:numPr>
        <w:spacing w:after="0" w:afterAutospacing="0"/>
        <w:ind w:left="720" w:hanging="360"/>
      </w:pPr>
      <w:r w:rsidDel="00000000" w:rsidR="00000000" w:rsidRPr="00000000">
        <w:rPr>
          <w:rtl w:val="0"/>
        </w:rPr>
        <w:t xml:space="preserve">Relative risk reductions massively </w:t>
      </w:r>
      <w:r w:rsidDel="00000000" w:rsidR="00000000" w:rsidRPr="00000000">
        <w:rPr>
          <w:i w:val="1"/>
          <w:iCs w:val="1"/>
          <w:rtl w:val="0"/>
        </w:rPr>
        <w:t xml:space="preserve">amplify</w:t>
      </w:r>
      <w:r w:rsidDel="00000000" w:rsidR="00000000" w:rsidRPr="00000000">
        <w:rPr>
          <w:rtl w:val="0"/>
        </w:rPr>
        <w:t xml:space="preserve"> perceived effectiveness and behavioural intentions compared to the same data shown as absolute risks or pre/post rates.(</w:t>
      </w:r>
      <w:hyperlink r:id="rId109">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9C">
      <w:pPr>
        <w:numPr>
          <w:ilvl w:val="0"/>
          <w:numId w:val="5"/>
        </w:numPr>
        <w:ind w:left="720" w:hanging="360"/>
      </w:pPr>
      <w:r w:rsidDel="00000000" w:rsidR="00000000" w:rsidRPr="00000000">
        <w:rPr>
          <w:rtl w:val="0"/>
        </w:rPr>
        <w:t xml:space="preserve">Absolute formats (baseline + absolute change) are </w:t>
      </w:r>
      <w:r w:rsidDel="00000000" w:rsidR="00000000" w:rsidRPr="00000000">
        <w:rPr>
          <w:i w:val="1"/>
          <w:iCs w:val="1"/>
          <w:rtl w:val="0"/>
        </w:rPr>
        <w:t xml:space="preserve">less</w:t>
      </w:r>
      <w:r w:rsidDel="00000000" w:rsidR="00000000" w:rsidRPr="00000000">
        <w:rPr>
          <w:rtl w:val="0"/>
        </w:rPr>
        <w:t xml:space="preserve"> biasing but can feel less compelling.</w:t>
      </w:r>
    </w:p>
    <w:p w:rsidR="00000000" w:rsidDel="00000000" w:rsidP="00000000" w:rsidRDefault="00000000" w:rsidRPr="00000000" w14:paraId="0000019D">
      <w:pPr>
        <w:rPr/>
      </w:pPr>
      <w:r w:rsidDel="00000000" w:rsidR="00000000" w:rsidRPr="00000000">
        <w:rPr>
          <w:b w:val="1"/>
          <w:bCs w:val="1"/>
          <w:rtl w:val="0"/>
        </w:rPr>
        <w:t xml:space="preserve">Implication:</w:t>
      </w:r>
      <w:r w:rsidDel="00000000" w:rsidR="00000000" w:rsidRPr="00000000">
        <w:rPr>
          <w:rtl w:val="0"/>
        </w:rPr>
        <w:t xml:space="preserve"> For risk tolerance elicitation, relative risk is basically a “persuasion dial”. If you want measurement rather than nudging, stick to absolute probabilities.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numPr>
          <w:ilvl w:val="0"/>
          <w:numId w:val="41"/>
        </w:numPr>
        <w:spacing w:after="0" w:afterAutospacing="0"/>
        <w:ind w:left="720" w:hanging="360"/>
      </w:pPr>
      <w:r w:rsidDel="00000000" w:rsidR="00000000" w:rsidRPr="00000000">
        <w:rPr>
          <w:b w:val="1"/>
          <w:bCs w:val="1"/>
          <w:rtl w:val="0"/>
        </w:rPr>
        <w:t xml:space="preserve">Use part-to-whole graphics (icon arrays, stacked bars), not numerator-only visuals</w:t>
      </w:r>
      <w:r w:rsidDel="00000000" w:rsidR="00000000" w:rsidRPr="00000000">
        <w:rPr>
          <w:rtl w:val="0"/>
        </w:rPr>
      </w:r>
    </w:p>
    <w:p w:rsidR="00000000" w:rsidDel="00000000" w:rsidP="00000000" w:rsidRDefault="00000000" w:rsidRPr="00000000" w14:paraId="000001A0">
      <w:pPr>
        <w:numPr>
          <w:ilvl w:val="0"/>
          <w:numId w:val="1"/>
        </w:numPr>
        <w:spacing w:after="0" w:afterAutospacing="0"/>
        <w:ind w:left="720" w:hanging="360"/>
      </w:pPr>
      <w:r w:rsidDel="00000000" w:rsidR="00000000" w:rsidRPr="00000000">
        <w:rPr>
          <w:rtl w:val="0"/>
        </w:rPr>
        <w:t xml:space="preserve">Graphics that only show the numerator (e.g., “number affected” bars) inflate perceived risk and intention to act compared to full part-to-whole displays or plain numbers.</w:t>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Part-to-whole visuals (icon arrays, stacked bars) show the denominator explicitly and tend to </w:t>
      </w:r>
      <w:r w:rsidDel="00000000" w:rsidR="00000000" w:rsidRPr="00000000">
        <w:rPr>
          <w:i w:val="1"/>
          <w:iCs w:val="1"/>
          <w:rtl w:val="0"/>
        </w:rPr>
        <w:t xml:space="preserve">de-inflate</w:t>
      </w:r>
      <w:r w:rsidDel="00000000" w:rsidR="00000000" w:rsidRPr="00000000">
        <w:rPr>
          <w:rtl w:val="0"/>
        </w:rPr>
        <w:t xml:space="preserve"> risk perception for small probabilities.(</w:t>
      </w:r>
      <w:hyperlink r:id="rId110">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b w:val="1"/>
          <w:bCs w:val="1"/>
          <w:rtl w:val="0"/>
        </w:rPr>
        <w:t xml:space="preserve">Implication:</w:t>
      </w:r>
      <w:r w:rsidDel="00000000" w:rsidR="00000000" w:rsidRPr="00000000">
        <w:rPr>
          <w:rtl w:val="0"/>
        </w:rPr>
        <w:t xml:space="preserve"> If you use visuals, favour icon arrays / stacked bars that show both affected and unaffected cases, ideally plus the numbers.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numPr>
          <w:ilvl w:val="0"/>
          <w:numId w:val="36"/>
        </w:numPr>
        <w:spacing w:after="0" w:afterAutospacing="0"/>
        <w:ind w:left="720" w:hanging="360"/>
      </w:pPr>
      <w:r w:rsidDel="00000000" w:rsidR="00000000" w:rsidRPr="00000000">
        <w:rPr>
          <w:b w:val="1"/>
          <w:bCs w:val="1"/>
          <w:rtl w:val="0"/>
        </w:rPr>
        <w:t xml:space="preserve">Framing effects are big and reliable</w:t>
      </w:r>
      <w:r w:rsidDel="00000000" w:rsidR="00000000" w:rsidRPr="00000000">
        <w:rPr>
          <w:rtl w:val="0"/>
        </w:rPr>
      </w:r>
    </w:p>
    <w:p w:rsidR="00000000" w:rsidDel="00000000" w:rsidP="00000000" w:rsidRDefault="00000000" w:rsidRPr="00000000" w14:paraId="000001A5">
      <w:pPr>
        <w:numPr>
          <w:ilvl w:val="0"/>
          <w:numId w:val="28"/>
        </w:numPr>
        <w:ind w:left="720" w:hanging="360"/>
      </w:pPr>
      <w:r w:rsidDel="00000000" w:rsidR="00000000" w:rsidRPr="00000000">
        <w:rPr>
          <w:rtl w:val="0"/>
        </w:rPr>
        <w:t xml:space="preserve">Gain vs loss framing has strong, consistent effects on perceived risk and behaviour:</w:t>
      </w:r>
    </w:p>
    <w:p w:rsidR="00000000" w:rsidDel="00000000" w:rsidP="00000000" w:rsidRDefault="00000000" w:rsidRPr="00000000" w14:paraId="000001A6">
      <w:pPr>
        <w:numPr>
          <w:ilvl w:val="1"/>
          <w:numId w:val="28"/>
        </w:numPr>
        <w:spacing w:after="0" w:afterAutospacing="0"/>
        <w:ind w:left="1440" w:hanging="360"/>
      </w:pPr>
      <w:r w:rsidDel="00000000" w:rsidR="00000000" w:rsidRPr="00000000">
        <w:rPr>
          <w:rtl w:val="0"/>
        </w:rPr>
        <w:t xml:space="preserve">Negative events look worse with negative framing.</w:t>
      </w:r>
    </w:p>
    <w:p w:rsidR="00000000" w:rsidDel="00000000" w:rsidP="00000000" w:rsidRDefault="00000000" w:rsidRPr="00000000" w14:paraId="000001A7">
      <w:pPr>
        <w:numPr>
          <w:ilvl w:val="1"/>
          <w:numId w:val="28"/>
        </w:numPr>
        <w:spacing w:after="0" w:afterAutospacing="0"/>
        <w:ind w:left="1440" w:hanging="360"/>
      </w:pPr>
      <w:r w:rsidDel="00000000" w:rsidR="00000000" w:rsidRPr="00000000">
        <w:rPr>
          <w:rtl w:val="0"/>
        </w:rPr>
        <w:t xml:space="preserve">Positive events look better with positive framing.</w:t>
      </w:r>
    </w:p>
    <w:p w:rsidR="00000000" w:rsidDel="00000000" w:rsidP="00000000" w:rsidRDefault="00000000" w:rsidRPr="00000000" w14:paraId="000001A8">
      <w:pPr>
        <w:numPr>
          <w:ilvl w:val="1"/>
          <w:numId w:val="28"/>
        </w:numPr>
        <w:ind w:left="1440" w:hanging="360"/>
      </w:pPr>
      <w:r w:rsidDel="00000000" w:rsidR="00000000" w:rsidRPr="00000000">
        <w:rPr>
          <w:rtl w:val="0"/>
        </w:rPr>
        <w:t xml:space="preserve">Behavioural intentions move in the same direction.(</w:t>
      </w:r>
      <w:hyperlink r:id="rId111">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b w:val="1"/>
          <w:bCs w:val="1"/>
          <w:rtl w:val="0"/>
        </w:rPr>
        <w:t xml:space="preserve">Implication:</w:t>
      </w:r>
      <w:r w:rsidDel="00000000" w:rsidR="00000000" w:rsidRPr="00000000">
        <w:rPr>
          <w:rtl w:val="0"/>
        </w:rPr>
        <w:t xml:space="preserve"> If you want to </w:t>
      </w:r>
      <w:r w:rsidDel="00000000" w:rsidR="00000000" w:rsidRPr="00000000">
        <w:rPr>
          <w:i w:val="1"/>
          <w:iCs w:val="1"/>
          <w:rtl w:val="0"/>
        </w:rPr>
        <w:t xml:space="preserve">measure</w:t>
      </w:r>
      <w:r w:rsidDel="00000000" w:rsidR="00000000" w:rsidRPr="00000000">
        <w:rPr>
          <w:rtl w:val="0"/>
        </w:rPr>
        <w:t xml:space="preserve"> tolerance, not manipulate it, you must control framing carefully (and ideally keep it symmetric across conditions).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bkrvrv46g1n6" w:id="45"/>
      <w:bookmarkEnd w:id="45"/>
      <w:r w:rsidDel="00000000" w:rsidR="00000000" w:rsidRPr="00000000">
        <w:rPr>
          <w:rtl w:val="0"/>
        </w:rPr>
        <w:t xml:space="preserve">Where the evidence is weak or mixed</w:t>
      </w:r>
    </w:p>
    <w:p w:rsidR="00000000" w:rsidDel="00000000" w:rsidP="00000000" w:rsidRDefault="00000000" w:rsidRPr="00000000" w14:paraId="000001AC">
      <w:pPr>
        <w:numPr>
          <w:ilvl w:val="0"/>
          <w:numId w:val="34"/>
        </w:numPr>
        <w:spacing w:after="0" w:afterAutospacing="0"/>
        <w:ind w:left="720" w:hanging="360"/>
      </w:pPr>
      <w:r w:rsidDel="00000000" w:rsidR="00000000" w:rsidRPr="00000000">
        <w:rPr>
          <w:b w:val="1"/>
          <w:bCs w:val="1"/>
          <w:rtl w:val="0"/>
        </w:rPr>
        <w:t xml:space="preserve">Evaluative labels / colour / symbols</w:t>
      </w:r>
      <w:r w:rsidDel="00000000" w:rsidR="00000000" w:rsidRPr="00000000">
        <w:rPr>
          <w:rtl w:val="0"/>
        </w:rPr>
      </w:r>
    </w:p>
    <w:p w:rsidR="00000000" w:rsidDel="00000000" w:rsidP="00000000" w:rsidRDefault="00000000" w:rsidRPr="00000000" w14:paraId="000001AD">
      <w:pPr>
        <w:numPr>
          <w:ilvl w:val="0"/>
          <w:numId w:val="17"/>
        </w:numPr>
        <w:spacing w:after="0" w:afterAutospacing="0"/>
        <w:ind w:left="720" w:hanging="360"/>
      </w:pPr>
      <w:r w:rsidDel="00000000" w:rsidR="00000000" w:rsidRPr="00000000">
        <w:rPr>
          <w:rtl w:val="0"/>
        </w:rPr>
        <w:t xml:space="preserve">Only weak evidence that traffic-light style labels or colours improve categorisation or discrimination.</w:t>
      </w:r>
    </w:p>
    <w:p w:rsidR="00000000" w:rsidDel="00000000" w:rsidP="00000000" w:rsidRDefault="00000000" w:rsidRPr="00000000" w14:paraId="000001AE">
      <w:pPr>
        <w:numPr>
          <w:ilvl w:val="0"/>
          <w:numId w:val="17"/>
        </w:numPr>
        <w:ind w:left="720" w:hanging="360"/>
      </w:pPr>
      <w:r w:rsidDel="00000000" w:rsidR="00000000" w:rsidRPr="00000000">
        <w:rPr>
          <w:rtl w:val="0"/>
        </w:rPr>
        <w:t xml:space="preserve">Weak evidence that they </w:t>
      </w:r>
      <w:r w:rsidDel="00000000" w:rsidR="00000000" w:rsidRPr="00000000">
        <w:rPr>
          <w:i w:val="1"/>
          <w:iCs w:val="1"/>
          <w:rtl w:val="0"/>
        </w:rPr>
        <w:t xml:space="preserve">don’t</w:t>
      </w:r>
      <w:r w:rsidDel="00000000" w:rsidR="00000000" w:rsidRPr="00000000">
        <w:rPr>
          <w:rtl w:val="0"/>
        </w:rPr>
        <w:t xml:space="preserve"> change recall very much.(</w:t>
      </w:r>
      <w:hyperlink r:id="rId112">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b w:val="1"/>
          <w:bCs w:val="1"/>
          <w:rtl w:val="0"/>
        </w:rPr>
        <w:t xml:space="preserve">Implication:</w:t>
      </w:r>
      <w:r w:rsidDel="00000000" w:rsidR="00000000" w:rsidRPr="00000000">
        <w:rPr>
          <w:rtl w:val="0"/>
        </w:rPr>
        <w:t xml:space="preserve"> These features can nudge interpretation but aren’t “magic clarity sauce”. Use with caution if you care about pure measurement.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numPr>
          <w:ilvl w:val="0"/>
          <w:numId w:val="23"/>
        </w:numPr>
        <w:spacing w:after="0" w:afterAutospacing="0"/>
        <w:ind w:left="720" w:hanging="360"/>
      </w:pPr>
      <w:r w:rsidDel="00000000" w:rsidR="00000000" w:rsidRPr="00000000">
        <w:rPr>
          <w:b w:val="1"/>
          <w:bCs w:val="1"/>
          <w:rtl w:val="0"/>
        </w:rPr>
        <w:t xml:space="preserve">Comparative risks / reference classes</w:t>
      </w:r>
      <w:r w:rsidDel="00000000" w:rsidR="00000000" w:rsidRPr="00000000">
        <w:rPr>
          <w:rtl w:val="0"/>
        </w:rPr>
      </w:r>
    </w:p>
    <w:p w:rsidR="00000000" w:rsidDel="00000000" w:rsidP="00000000" w:rsidRDefault="00000000" w:rsidRPr="00000000" w14:paraId="000001B2">
      <w:pPr>
        <w:numPr>
          <w:ilvl w:val="0"/>
          <w:numId w:val="7"/>
        </w:numPr>
        <w:ind w:left="720" w:hanging="360"/>
      </w:pPr>
      <w:r w:rsidDel="00000000" w:rsidR="00000000" w:rsidRPr="00000000">
        <w:rPr>
          <w:rtl w:val="0"/>
        </w:rPr>
        <w:t xml:space="preserve">Mixed evidence: weak hints they can help categorisation, but moderate evidence that they don’t reliably change risk perceptions or intentions.(</w:t>
      </w:r>
      <w:hyperlink r:id="rId113">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b w:val="1"/>
          <w:bCs w:val="1"/>
          <w:rtl w:val="0"/>
        </w:rPr>
        <w:t xml:space="preserve">Implication:</w:t>
      </w:r>
      <w:r w:rsidDel="00000000" w:rsidR="00000000" w:rsidRPr="00000000">
        <w:rPr>
          <w:rtl w:val="0"/>
        </w:rPr>
        <w:t xml:space="preserve"> “This is similar to the risk of X” may not help as much as we’d like, and can introduce anchoring. If you use comparators, be very deliberate.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numPr>
          <w:ilvl w:val="0"/>
          <w:numId w:val="27"/>
        </w:numPr>
        <w:spacing w:after="0" w:afterAutospacing="0"/>
        <w:ind w:left="720" w:hanging="360"/>
      </w:pPr>
      <w:r w:rsidDel="00000000" w:rsidR="00000000" w:rsidRPr="00000000">
        <w:rPr>
          <w:b w:val="1"/>
          <w:bCs w:val="1"/>
          <w:rtl w:val="0"/>
        </w:rPr>
        <w:t xml:space="preserve">Communicating uncertainty (ranges, confidence intervals)</w:t>
      </w:r>
      <w:r w:rsidDel="00000000" w:rsidR="00000000" w:rsidRPr="00000000">
        <w:rPr>
          <w:rtl w:val="0"/>
        </w:rPr>
      </w:r>
    </w:p>
    <w:p w:rsidR="00000000" w:rsidDel="00000000" w:rsidP="00000000" w:rsidRDefault="00000000" w:rsidRPr="00000000" w14:paraId="000001B6">
      <w:pPr>
        <w:numPr>
          <w:ilvl w:val="0"/>
          <w:numId w:val="42"/>
        </w:numPr>
        <w:ind w:left="720" w:hanging="360"/>
      </w:pPr>
      <w:r w:rsidDel="00000000" w:rsidR="00000000" w:rsidRPr="00000000">
        <w:rPr>
          <w:rtl w:val="0"/>
        </w:rPr>
        <w:t xml:space="preserve">Very little solid evidence. People recall single point estimates better than ranges, but we know very little about how best to communicate second-order uncertainty.(</w:t>
      </w:r>
      <w:hyperlink r:id="rId114">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b w:val="1"/>
          <w:bCs w:val="1"/>
          <w:rtl w:val="0"/>
        </w:rPr>
        <w:t xml:space="preserve">Implication:</w:t>
      </w:r>
      <w:r w:rsidDel="00000000" w:rsidR="00000000" w:rsidRPr="00000000">
        <w:rPr>
          <w:rtl w:val="0"/>
        </w:rPr>
        <w:t xml:space="preserve"> Don’t expect to “fix” people’s understanding of uncertainty just by adding ranges; the evidence base is thin.</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numPr>
          <w:ilvl w:val="0"/>
          <w:numId w:val="40"/>
        </w:numPr>
        <w:spacing w:after="0" w:afterAutospacing="0"/>
        <w:ind w:left="720" w:hanging="360"/>
      </w:pPr>
      <w:r w:rsidDel="00000000" w:rsidR="00000000" w:rsidRPr="00000000">
        <w:rPr>
          <w:b w:val="1"/>
          <w:bCs w:val="1"/>
          <w:rtl w:val="0"/>
        </w:rPr>
        <w:t xml:space="preserve">Interactive / animated visuals</w:t>
      </w:r>
      <w:r w:rsidDel="00000000" w:rsidR="00000000" w:rsidRPr="00000000">
        <w:rPr>
          <w:rtl w:val="0"/>
        </w:rPr>
      </w:r>
    </w:p>
    <w:p w:rsidR="00000000" w:rsidDel="00000000" w:rsidP="00000000" w:rsidRDefault="00000000" w:rsidRPr="00000000" w14:paraId="000001BA">
      <w:pPr>
        <w:numPr>
          <w:ilvl w:val="0"/>
          <w:numId w:val="32"/>
        </w:numPr>
        <w:spacing w:after="0" w:afterAutospacing="0"/>
        <w:ind w:left="720" w:hanging="360"/>
      </w:pPr>
      <w:r w:rsidDel="00000000" w:rsidR="00000000" w:rsidRPr="00000000">
        <w:rPr>
          <w:rtl w:val="0"/>
        </w:rPr>
        <w:t xml:space="preserve">Evidence is sparse and mixed.</w:t>
      </w:r>
    </w:p>
    <w:p w:rsidR="00000000" w:rsidDel="00000000" w:rsidP="00000000" w:rsidRDefault="00000000" w:rsidRPr="00000000" w14:paraId="000001BB">
      <w:pPr>
        <w:numPr>
          <w:ilvl w:val="0"/>
          <w:numId w:val="32"/>
        </w:numPr>
        <w:ind w:left="720" w:hanging="360"/>
      </w:pPr>
      <w:r w:rsidDel="00000000" w:rsidR="00000000" w:rsidRPr="00000000">
        <w:rPr>
          <w:rtl w:val="0"/>
        </w:rPr>
        <w:t xml:space="preserve">Static graphics are at least as good and sometimes </w:t>
      </w:r>
      <w:r w:rsidDel="00000000" w:rsidR="00000000" w:rsidRPr="00000000">
        <w:rPr>
          <w:i w:val="1"/>
          <w:iCs w:val="1"/>
          <w:rtl w:val="0"/>
        </w:rPr>
        <w:t xml:space="preserve">better</w:t>
      </w:r>
      <w:r w:rsidDel="00000000" w:rsidR="00000000" w:rsidRPr="00000000">
        <w:rPr>
          <w:rtl w:val="0"/>
        </w:rPr>
        <w:t xml:space="preserve"> for contrast tasks; interactivity doesn’t reliably improve perceptions or behaviour.(</w:t>
      </w:r>
      <w:hyperlink r:id="rId115">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b w:val="1"/>
          <w:bCs w:val="1"/>
          <w:rtl w:val="0"/>
        </w:rPr>
        <w:t xml:space="preserve">Implication:</w:t>
      </w:r>
      <w:r w:rsidDel="00000000" w:rsidR="00000000" w:rsidRPr="00000000">
        <w:rPr>
          <w:rtl w:val="0"/>
        </w:rPr>
        <w:t xml:space="preserve"> You don’t need fancy interactives to get good risk tolerance data. Simple, static, well-designed formats are fine.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numPr>
          <w:ilvl w:val="0"/>
          <w:numId w:val="8"/>
        </w:numPr>
        <w:ind w:left="720" w:hanging="360"/>
      </w:pPr>
      <w:r w:rsidDel="00000000" w:rsidR="00000000" w:rsidRPr="00000000">
        <w:rPr>
          <w:b w:val="1"/>
          <w:bCs w:val="1"/>
          <w:rtl w:val="0"/>
        </w:rPr>
        <w:t xml:space="preserve">No single “best” format</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Both IPDAS and MNM emphasise: different formats are good for different </w:t>
      </w:r>
      <w:r w:rsidDel="00000000" w:rsidR="00000000" w:rsidRPr="00000000">
        <w:rPr>
          <w:i w:val="1"/>
          <w:iCs w:val="1"/>
          <w:rtl w:val="0"/>
        </w:rPr>
        <w:t xml:space="preserve">goals</w:t>
      </w:r>
      <w:r w:rsidDel="00000000" w:rsidR="00000000" w:rsidRPr="00000000">
        <w:rPr>
          <w:rtl w:val="0"/>
        </w:rPr>
        <w:t xml:space="preserve">: recall vs computation vs perceived risk vs behaviour. The same format that improves discrimination might increase fear, or vice-versa.(</w:t>
      </w:r>
      <w:hyperlink r:id="rId116">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b w:val="1"/>
          <w:bCs w:val="1"/>
          <w:rtl w:val="0"/>
        </w:rPr>
        <w:t xml:space="preserve">Implication:</w:t>
      </w:r>
      <w:r w:rsidDel="00000000" w:rsidR="00000000" w:rsidRPr="00000000">
        <w:rPr>
          <w:rtl w:val="0"/>
        </w:rPr>
        <w:t xml:space="preserve"> Before designing your items, you have to decide: </w:t>
      </w:r>
      <w:r w:rsidDel="00000000" w:rsidR="00000000" w:rsidRPr="00000000">
        <w:rPr>
          <w:i w:val="1"/>
          <w:iCs w:val="1"/>
          <w:rtl w:val="0"/>
        </w:rPr>
        <w:t xml:space="preserve">do I want people to recall, compare, or just “feel” the level of risk?</w:t>
      </w:r>
      <w:r w:rsidDel="00000000" w:rsidR="00000000" w:rsidRPr="00000000">
        <w:rPr>
          <w:rtl w:val="0"/>
        </w:rPr>
        <w:t xml:space="preserve"> You can’t optimise all at once.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mqk3ojpv14mg" w:id="46"/>
      <w:bookmarkEnd w:id="46"/>
      <w:r w:rsidDel="00000000" w:rsidR="00000000" w:rsidRPr="00000000">
        <w:rPr>
          <w:rtl w:val="0"/>
        </w:rPr>
        <w:t xml:space="preserve">2. What this means for </w:t>
      </w:r>
      <w:r w:rsidDel="00000000" w:rsidR="00000000" w:rsidRPr="00000000">
        <w:rPr>
          <w:i w:val="1"/>
          <w:iCs w:val="1"/>
          <w:rtl w:val="0"/>
        </w:rPr>
        <w:t xml:space="preserve">your</w:t>
      </w:r>
      <w:r w:rsidDel="00000000" w:rsidR="00000000" w:rsidRPr="00000000">
        <w:rPr>
          <w:rtl w:val="0"/>
        </w:rPr>
        <w:t xml:space="preserve"> goal: accurate public risk tolerances</w:t>
      </w:r>
    </w:p>
    <w:p w:rsidR="00000000" w:rsidDel="00000000" w:rsidP="00000000" w:rsidRDefault="00000000" w:rsidRPr="00000000" w14:paraId="000001C3">
      <w:pPr>
        <w:rPr/>
      </w:pPr>
      <w:r w:rsidDel="00000000" w:rsidR="00000000" w:rsidRPr="00000000">
        <w:rPr>
          <w:rtl w:val="0"/>
        </w:rPr>
        <w:t xml:space="preserve">If your target is </w:t>
      </w:r>
      <w:r w:rsidDel="00000000" w:rsidR="00000000" w:rsidRPr="00000000">
        <w:rPr>
          <w:b w:val="1"/>
          <w:bCs w:val="1"/>
          <w:rtl w:val="0"/>
        </w:rPr>
        <w:t xml:space="preserve">“true” underlying tolerance for bad-outcome probability</w:t>
      </w:r>
      <w:r w:rsidDel="00000000" w:rsidR="00000000" w:rsidRPr="00000000">
        <w:rPr>
          <w:rtl w:val="0"/>
        </w:rPr>
        <w:t xml:space="preserve">, and you want to minimise artefacts from the format:</w:t>
      </w:r>
    </w:p>
    <w:p w:rsidR="00000000" w:rsidDel="00000000" w:rsidP="00000000" w:rsidRDefault="00000000" w:rsidRPr="00000000" w14:paraId="000001C4">
      <w:pPr>
        <w:pStyle w:val="Heading3"/>
        <w:rPr/>
      </w:pPr>
      <w:bookmarkStart w:colFirst="0" w:colLast="0" w:name="_ejp4fu88esi2" w:id="47"/>
      <w:bookmarkEnd w:id="47"/>
      <w:r w:rsidDel="00000000" w:rsidR="00000000" w:rsidRPr="00000000">
        <w:rPr>
          <w:rtl w:val="0"/>
        </w:rPr>
        <w:t xml:space="preserve">Recommended core format</w:t>
      </w:r>
    </w:p>
    <w:p w:rsidR="00000000" w:rsidDel="00000000" w:rsidP="00000000" w:rsidRDefault="00000000" w:rsidRPr="00000000" w14:paraId="000001C5">
      <w:pPr>
        <w:numPr>
          <w:ilvl w:val="0"/>
          <w:numId w:val="9"/>
        </w:numPr>
        <w:spacing w:after="0" w:afterAutospacing="0"/>
        <w:ind w:left="720" w:hanging="360"/>
      </w:pPr>
      <w:r w:rsidDel="00000000" w:rsidR="00000000" w:rsidRPr="00000000">
        <w:rPr>
          <w:b w:val="1"/>
          <w:bCs w:val="1"/>
          <w:rtl w:val="0"/>
        </w:rPr>
        <w:t xml:space="preserve">Numerical probabilities</w:t>
      </w:r>
      <w:r w:rsidDel="00000000" w:rsidR="00000000" w:rsidRPr="00000000">
        <w:rPr>
          <w:rtl w:val="0"/>
        </w:rPr>
        <w:t xml:space="preserve"> only (no verbal-only conditions).</w:t>
      </w:r>
    </w:p>
    <w:p w:rsidR="00000000" w:rsidDel="00000000" w:rsidP="00000000" w:rsidRDefault="00000000" w:rsidRPr="00000000" w14:paraId="000001C6">
      <w:pPr>
        <w:numPr>
          <w:ilvl w:val="0"/>
          <w:numId w:val="9"/>
        </w:numPr>
        <w:spacing w:after="0" w:afterAutospacing="0"/>
        <w:ind w:left="720" w:hanging="360"/>
      </w:pPr>
      <w:r w:rsidDel="00000000" w:rsidR="00000000" w:rsidRPr="00000000">
        <w:rPr>
          <w:b w:val="1"/>
          <w:bCs w:val="1"/>
          <w:rtl w:val="0"/>
        </w:rPr>
        <w:t xml:space="preserve">Percentages or frequencies per 10ⁿ</w:t>
      </w:r>
      <w:r w:rsidDel="00000000" w:rsidR="00000000" w:rsidRPr="00000000">
        <w:rPr>
          <w:rtl w:val="0"/>
        </w:rPr>
        <w:t xml:space="preserve"> (e.g., “out of 10,000 people like you, X would be harmed”) – both are fine; there’s strong evidence they give similar perceptions.(</w:t>
      </w:r>
      <w:hyperlink r:id="rId117">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C7">
      <w:pPr>
        <w:numPr>
          <w:ilvl w:val="0"/>
          <w:numId w:val="9"/>
        </w:numPr>
        <w:spacing w:after="0" w:afterAutospacing="0"/>
        <w:ind w:left="720" w:hanging="360"/>
      </w:pPr>
      <w:r w:rsidDel="00000000" w:rsidR="00000000" w:rsidRPr="00000000">
        <w:rPr>
          <w:b w:val="1"/>
          <w:bCs w:val="1"/>
          <w:rtl w:val="0"/>
        </w:rPr>
        <w:t xml:space="preserve">One consistent denominator and time horizon</w:t>
      </w:r>
      <w:r w:rsidDel="00000000" w:rsidR="00000000" w:rsidRPr="00000000">
        <w:rPr>
          <w:rtl w:val="0"/>
        </w:rPr>
        <w:t xml:space="preserve"> across all items (e.g., “over the next 10 years, out of 10,000 people…”).</w:t>
      </w:r>
    </w:p>
    <w:p w:rsidR="00000000" w:rsidDel="00000000" w:rsidP="00000000" w:rsidRDefault="00000000" w:rsidRPr="00000000" w14:paraId="000001C8">
      <w:pPr>
        <w:numPr>
          <w:ilvl w:val="0"/>
          <w:numId w:val="9"/>
        </w:numPr>
        <w:ind w:left="720" w:hanging="360"/>
      </w:pPr>
      <w:r w:rsidDel="00000000" w:rsidR="00000000" w:rsidRPr="00000000">
        <w:rPr>
          <w:b w:val="1"/>
          <w:bCs w:val="1"/>
          <w:rtl w:val="0"/>
        </w:rPr>
        <w:t xml:space="preserve">Absolute risks</w:t>
      </w:r>
      <w:r w:rsidDel="00000000" w:rsidR="00000000" w:rsidRPr="00000000">
        <w:rPr>
          <w:rtl w:val="0"/>
        </w:rPr>
        <w:t xml:space="preserve">, not relative risk reductions.</w:t>
      </w:r>
    </w:p>
    <w:p w:rsidR="00000000" w:rsidDel="00000000" w:rsidP="00000000" w:rsidRDefault="00000000" w:rsidRPr="00000000" w14:paraId="000001C9">
      <w:pPr>
        <w:rPr/>
      </w:pPr>
      <w:r w:rsidDel="00000000" w:rsidR="00000000" w:rsidRPr="00000000">
        <w:rPr>
          <w:rtl w:val="0"/>
        </w:rPr>
        <w:t xml:space="preserve">You can optionally:</w:t>
      </w:r>
    </w:p>
    <w:p w:rsidR="00000000" w:rsidDel="00000000" w:rsidP="00000000" w:rsidRDefault="00000000" w:rsidRPr="00000000" w14:paraId="000001CA">
      <w:pPr>
        <w:numPr>
          <w:ilvl w:val="0"/>
          <w:numId w:val="9"/>
        </w:numPr>
        <w:spacing w:after="0" w:afterAutospacing="0"/>
        <w:ind w:left="720" w:hanging="360"/>
      </w:pPr>
      <w:r w:rsidDel="00000000" w:rsidR="00000000" w:rsidRPr="00000000">
        <w:rPr>
          <w:rtl w:val="0"/>
        </w:rPr>
        <w:t xml:space="preserve">Add </w:t>
      </w:r>
      <w:r w:rsidDel="00000000" w:rsidR="00000000" w:rsidRPr="00000000">
        <w:rPr>
          <w:b w:val="1"/>
          <w:bCs w:val="1"/>
          <w:rtl w:val="0"/>
        </w:rPr>
        <w:t xml:space="preserve">part-to-whole icon arrays / stacked bars</w:t>
      </w:r>
      <w:r w:rsidDel="00000000" w:rsidR="00000000" w:rsidRPr="00000000">
        <w:rPr>
          <w:rtl w:val="0"/>
        </w:rPr>
        <w:t xml:space="preserve"> that match the numbers, to aid understanding without systematically inflating risk.</w:t>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Keep </w:t>
      </w:r>
      <w:r w:rsidDel="00000000" w:rsidR="00000000" w:rsidRPr="00000000">
        <w:rPr>
          <w:b w:val="1"/>
          <w:bCs w:val="1"/>
          <w:rtl w:val="0"/>
        </w:rPr>
        <w:t xml:space="preserve">framing neutral and consistent</w:t>
      </w:r>
      <w:r w:rsidDel="00000000" w:rsidR="00000000" w:rsidRPr="00000000">
        <w:rPr>
          <w:rtl w:val="0"/>
        </w:rPr>
        <w:t xml:space="preserve">, e.g.:</w:t>
      </w:r>
    </w:p>
    <w:p w:rsidR="00000000" w:rsidDel="00000000" w:rsidP="00000000" w:rsidRDefault="00000000" w:rsidRPr="00000000" w14:paraId="000001CC">
      <w:pPr>
        <w:ind w:left="600" w:right="600" w:firstLine="0"/>
        <w:rPr/>
      </w:pPr>
      <w:r w:rsidDel="00000000" w:rsidR="00000000" w:rsidRPr="00000000">
        <w:rPr>
          <w:rtl w:val="0"/>
        </w:rPr>
        <w:t xml:space="preserve">“Out of 10,000 people like you, </w:t>
      </w:r>
      <w:r w:rsidDel="00000000" w:rsidR="00000000" w:rsidRPr="00000000">
        <w:rPr>
          <w:b w:val="1"/>
          <w:bCs w:val="1"/>
          <w:rtl w:val="0"/>
        </w:rPr>
        <w:t xml:space="preserve">X will experience [harm] and 10,000 − X will not</w:t>
      </w: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across all items.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rPr/>
      </w:pPr>
      <w:bookmarkStart w:colFirst="0" w:colLast="0" w:name="_8lby9e8xgysc" w:id="48"/>
      <w:bookmarkEnd w:id="48"/>
      <w:r w:rsidDel="00000000" w:rsidR="00000000" w:rsidRPr="00000000">
        <w:rPr>
          <w:rtl w:val="0"/>
        </w:rPr>
        <w:t xml:space="preserve">Formats to </w:t>
      </w:r>
      <w:r w:rsidDel="00000000" w:rsidR="00000000" w:rsidRPr="00000000">
        <w:rPr>
          <w:i w:val="1"/>
          <w:iCs w:val="1"/>
          <w:rtl w:val="0"/>
        </w:rPr>
        <w:t xml:space="preserve">avoid</w:t>
      </w:r>
      <w:r w:rsidDel="00000000" w:rsidR="00000000" w:rsidRPr="00000000">
        <w:rPr>
          <w:rtl w:val="0"/>
        </w:rPr>
        <w:t xml:space="preserve"> if you care about unbiased tolerance</w:t>
      </w:r>
    </w:p>
    <w:p w:rsidR="00000000" w:rsidDel="00000000" w:rsidP="00000000" w:rsidRDefault="00000000" w:rsidRPr="00000000" w14:paraId="000001D0">
      <w:pPr>
        <w:numPr>
          <w:ilvl w:val="0"/>
          <w:numId w:val="9"/>
        </w:numPr>
        <w:spacing w:after="0" w:afterAutospacing="0"/>
        <w:ind w:left="720" w:hanging="360"/>
      </w:pPr>
      <w:r w:rsidDel="00000000" w:rsidR="00000000" w:rsidRPr="00000000">
        <w:rPr>
          <w:b w:val="1"/>
          <w:bCs w:val="1"/>
          <w:rtl w:val="0"/>
        </w:rPr>
        <w:t xml:space="preserve">Verbal probability labels</w:t>
      </w:r>
      <w:r w:rsidDel="00000000" w:rsidR="00000000" w:rsidRPr="00000000">
        <w:rPr>
          <w:rtl w:val="0"/>
        </w:rPr>
        <w:t xml:space="preserve"> without numbers (or as the main signal).</w:t>
      </w:r>
    </w:p>
    <w:p w:rsidR="00000000" w:rsidDel="00000000" w:rsidP="00000000" w:rsidRDefault="00000000" w:rsidRPr="00000000" w14:paraId="000001D1">
      <w:pPr>
        <w:numPr>
          <w:ilvl w:val="0"/>
          <w:numId w:val="9"/>
        </w:numPr>
        <w:spacing w:after="0" w:afterAutospacing="0"/>
        <w:ind w:left="720" w:hanging="360"/>
      </w:pPr>
      <w:r w:rsidDel="00000000" w:rsidR="00000000" w:rsidRPr="00000000">
        <w:rPr>
          <w:b w:val="1"/>
          <w:bCs w:val="1"/>
          <w:rtl w:val="0"/>
        </w:rPr>
        <w:t xml:space="preserve">1-in-X</w:t>
      </w:r>
      <w:r w:rsidDel="00000000" w:rsidR="00000000" w:rsidRPr="00000000">
        <w:rPr>
          <w:rtl w:val="0"/>
        </w:rPr>
        <w:t xml:space="preserve"> formats.</w:t>
      </w:r>
    </w:p>
    <w:p w:rsidR="00000000" w:rsidDel="00000000" w:rsidP="00000000" w:rsidRDefault="00000000" w:rsidRPr="00000000" w14:paraId="000001D2">
      <w:pPr>
        <w:numPr>
          <w:ilvl w:val="0"/>
          <w:numId w:val="9"/>
        </w:numPr>
        <w:spacing w:after="0" w:afterAutospacing="0"/>
        <w:ind w:left="720" w:hanging="360"/>
      </w:pPr>
      <w:r w:rsidDel="00000000" w:rsidR="00000000" w:rsidRPr="00000000">
        <w:rPr>
          <w:b w:val="1"/>
          <w:bCs w:val="1"/>
          <w:rtl w:val="0"/>
        </w:rPr>
        <w:t xml:space="preserve">Relative risk reductions / “this doubles the risk” / “50% reduction”</w:t>
      </w:r>
      <w:r w:rsidDel="00000000" w:rsidR="00000000" w:rsidRPr="00000000">
        <w:rPr>
          <w:rtl w:val="0"/>
        </w:rPr>
        <w:t xml:space="preserve"> if you are trying to measure baseline tolerance, not response to an intervention.</w:t>
      </w:r>
    </w:p>
    <w:p w:rsidR="00000000" w:rsidDel="00000000" w:rsidP="00000000" w:rsidRDefault="00000000" w:rsidRPr="00000000" w14:paraId="000001D3">
      <w:pPr>
        <w:numPr>
          <w:ilvl w:val="0"/>
          <w:numId w:val="9"/>
        </w:numPr>
        <w:spacing w:after="0" w:afterAutospacing="0"/>
        <w:ind w:left="720" w:hanging="360"/>
      </w:pPr>
      <w:r w:rsidDel="00000000" w:rsidR="00000000" w:rsidRPr="00000000">
        <w:rPr>
          <w:b w:val="1"/>
          <w:bCs w:val="1"/>
          <w:rtl w:val="0"/>
        </w:rPr>
        <w:t xml:space="preserve">Numerator-only visuals</w:t>
      </w:r>
      <w:r w:rsidDel="00000000" w:rsidR="00000000" w:rsidRPr="00000000">
        <w:rPr>
          <w:rtl w:val="0"/>
        </w:rPr>
        <w:t xml:space="preserve"> (“number harmed” bars without the full denominator).</w:t>
      </w:r>
    </w:p>
    <w:p w:rsidR="00000000" w:rsidDel="00000000" w:rsidP="00000000" w:rsidRDefault="00000000" w:rsidRPr="00000000" w14:paraId="000001D4">
      <w:pPr>
        <w:numPr>
          <w:ilvl w:val="0"/>
          <w:numId w:val="9"/>
        </w:numPr>
        <w:ind w:left="720" w:hanging="360"/>
      </w:pPr>
      <w:r w:rsidDel="00000000" w:rsidR="00000000" w:rsidRPr="00000000">
        <w:rPr>
          <w:b w:val="1"/>
          <w:bCs w:val="1"/>
          <w:rtl w:val="0"/>
        </w:rPr>
        <w:t xml:space="preserve">Strongly valenced framings</w:t>
      </w:r>
      <w:r w:rsidDel="00000000" w:rsidR="00000000" w:rsidRPr="00000000">
        <w:rPr>
          <w:rtl w:val="0"/>
        </w:rPr>
        <w:t xml:space="preserve"> that differ across items (only calling some scenarios “severe” / “high risk” etc.).</w:t>
      </w:r>
    </w:p>
    <w:p w:rsidR="00000000" w:rsidDel="00000000" w:rsidP="00000000" w:rsidRDefault="00000000" w:rsidRPr="00000000" w14:paraId="000001D5">
      <w:pPr>
        <w:rPr/>
      </w:pPr>
      <w:r w:rsidDel="00000000" w:rsidR="00000000" w:rsidRPr="00000000">
        <w:rPr>
          <w:rtl w:val="0"/>
        </w:rPr>
        <w:t xml:space="preserve">All of those have pretty consistent evidence of </w:t>
      </w:r>
      <w:r w:rsidDel="00000000" w:rsidR="00000000" w:rsidRPr="00000000">
        <w:rPr>
          <w:i w:val="1"/>
          <w:iCs w:val="1"/>
          <w:rtl w:val="0"/>
        </w:rPr>
        <w:t xml:space="preserve">amplifying</w:t>
      </w:r>
      <w:r w:rsidDel="00000000" w:rsidR="00000000" w:rsidRPr="00000000">
        <w:rPr>
          <w:rtl w:val="0"/>
        </w:rPr>
        <w:t xml:space="preserve"> risk perceptions and/or behavioural intentions.(</w:t>
      </w:r>
      <w:hyperlink r:id="rId118">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rPr/>
      </w:pPr>
      <w:bookmarkStart w:colFirst="0" w:colLast="0" w:name="_1qsq0qfqw5yb" w:id="49"/>
      <w:bookmarkEnd w:id="49"/>
      <w:r w:rsidDel="00000000" w:rsidR="00000000" w:rsidRPr="00000000">
        <w:rPr>
          <w:rtl w:val="0"/>
        </w:rPr>
        <w:t xml:space="preserve">Designing your instrument in light of the MNM taxonomy</w:t>
      </w:r>
    </w:p>
    <w:p w:rsidR="00000000" w:rsidDel="00000000" w:rsidP="00000000" w:rsidRDefault="00000000" w:rsidRPr="00000000" w14:paraId="000001D8">
      <w:pPr>
        <w:rPr/>
      </w:pPr>
      <w:r w:rsidDel="00000000" w:rsidR="00000000" w:rsidRPr="00000000">
        <w:rPr>
          <w:rtl w:val="0"/>
        </w:rPr>
        <w:t xml:space="preserve">MNM split outcomes into: identification/recall, contrast, categorisation, computation, perceptions/feelings, behaviour, trust, preference, discrimination.(</w:t>
      </w:r>
      <w:hyperlink r:id="rId119">
        <w:r w:rsidDel="00000000" w:rsidR="00000000" w:rsidRPr="00000000">
          <w:rPr>
            <w:color w:val="1155cc"/>
            <w:u w:val="single"/>
            <w:rtl w:val="0"/>
          </w:rPr>
          <w:t xml:space="preserve">vivo.weill.cornell.edu</w:t>
        </w:r>
      </w:hyperlink>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For a </w:t>
      </w:r>
      <w:r w:rsidDel="00000000" w:rsidR="00000000" w:rsidRPr="00000000">
        <w:rPr>
          <w:i w:val="1"/>
          <w:iCs w:val="1"/>
          <w:rtl w:val="0"/>
        </w:rPr>
        <w:t xml:space="preserve">risk tolerance</w:t>
      </w:r>
      <w:r w:rsidDel="00000000" w:rsidR="00000000" w:rsidRPr="00000000">
        <w:rPr>
          <w:rtl w:val="0"/>
        </w:rPr>
        <w:t xml:space="preserve"> survey you probably care most about:</w:t>
      </w:r>
    </w:p>
    <w:p w:rsidR="00000000" w:rsidDel="00000000" w:rsidP="00000000" w:rsidRDefault="00000000" w:rsidRPr="00000000" w14:paraId="000001DA">
      <w:pPr>
        <w:numPr>
          <w:ilvl w:val="0"/>
          <w:numId w:val="9"/>
        </w:numPr>
        <w:spacing w:after="0" w:afterAutospacing="0"/>
        <w:ind w:left="720" w:hanging="360"/>
      </w:pPr>
      <w:r w:rsidDel="00000000" w:rsidR="00000000" w:rsidRPr="00000000">
        <w:rPr>
          <w:b w:val="1"/>
          <w:bCs w:val="1"/>
          <w:rtl w:val="0"/>
        </w:rPr>
        <w:t xml:space="preserve">Probability perceptions / feelings</w:t>
      </w:r>
      <w:r w:rsidDel="00000000" w:rsidR="00000000" w:rsidRPr="00000000">
        <w:rPr>
          <w:rtl w:val="0"/>
        </w:rPr>
        <w:t xml:space="preserve"> (do they “get” how big the risk is?)</w:t>
      </w:r>
    </w:p>
    <w:p w:rsidR="00000000" w:rsidDel="00000000" w:rsidP="00000000" w:rsidRDefault="00000000" w:rsidRPr="00000000" w14:paraId="000001DB">
      <w:pPr>
        <w:numPr>
          <w:ilvl w:val="0"/>
          <w:numId w:val="9"/>
        </w:numPr>
        <w:spacing w:after="0" w:afterAutospacing="0"/>
        <w:ind w:left="720" w:hanging="360"/>
      </w:pPr>
      <w:r w:rsidDel="00000000" w:rsidR="00000000" w:rsidRPr="00000000">
        <w:rPr>
          <w:b w:val="1"/>
          <w:bCs w:val="1"/>
          <w:rtl w:val="0"/>
        </w:rPr>
        <w:t xml:space="preserve">Discrimination</w:t>
      </w:r>
      <w:r w:rsidDel="00000000" w:rsidR="00000000" w:rsidRPr="00000000">
        <w:rPr>
          <w:rtl w:val="0"/>
        </w:rPr>
        <w:t xml:space="preserve"> (can they reliably tell that 1 in 1,000,000 is less than 1 in 100,000?)</w:t>
      </w:r>
    </w:p>
    <w:p w:rsidR="00000000" w:rsidDel="00000000" w:rsidP="00000000" w:rsidRDefault="00000000" w:rsidRPr="00000000" w14:paraId="000001DC">
      <w:pPr>
        <w:numPr>
          <w:ilvl w:val="0"/>
          <w:numId w:val="9"/>
        </w:numPr>
        <w:ind w:left="720" w:hanging="360"/>
      </w:pPr>
      <w:r w:rsidDel="00000000" w:rsidR="00000000" w:rsidRPr="00000000">
        <w:rPr>
          <w:b w:val="1"/>
          <w:bCs w:val="1"/>
          <w:rtl w:val="0"/>
        </w:rPr>
        <w:t xml:space="preserve">Behavioural intentions</w:t>
      </w:r>
      <w:r w:rsidDel="00000000" w:rsidR="00000000" w:rsidRPr="00000000">
        <w:rPr>
          <w:rtl w:val="0"/>
        </w:rPr>
        <w:t xml:space="preserve"> (what they’d accept or reject)</w:t>
      </w:r>
    </w:p>
    <w:p w:rsidR="00000000" w:rsidDel="00000000" w:rsidP="00000000" w:rsidRDefault="00000000" w:rsidRPr="00000000" w14:paraId="000001DD">
      <w:pPr>
        <w:rPr/>
      </w:pPr>
      <w:r w:rsidDel="00000000" w:rsidR="00000000" w:rsidRPr="00000000">
        <w:rPr>
          <w:rtl w:val="0"/>
        </w:rPr>
        <w:t xml:space="preserve">So you might:</w:t>
      </w:r>
    </w:p>
    <w:p w:rsidR="00000000" w:rsidDel="00000000" w:rsidP="00000000" w:rsidRDefault="00000000" w:rsidRPr="00000000" w14:paraId="000001DE">
      <w:pPr>
        <w:numPr>
          <w:ilvl w:val="0"/>
          <w:numId w:val="9"/>
        </w:numPr>
        <w:ind w:left="720" w:hanging="360"/>
      </w:pPr>
      <w:r w:rsidDel="00000000" w:rsidR="00000000" w:rsidRPr="00000000">
        <w:rPr>
          <w:rtl w:val="0"/>
        </w:rPr>
        <w:t xml:space="preserve">Use </w:t>
      </w:r>
      <w:r w:rsidDel="00000000" w:rsidR="00000000" w:rsidRPr="00000000">
        <w:rPr>
          <w:b w:val="1"/>
          <w:bCs w:val="1"/>
          <w:rtl w:val="0"/>
        </w:rPr>
        <w:t xml:space="preserve">absolute percentages or “per 10ⁿ” frequencies + part-to-whole icons</w:t>
      </w:r>
      <w:r w:rsidDel="00000000" w:rsidR="00000000" w:rsidRPr="00000000">
        <w:rPr>
          <w:rtl w:val="0"/>
        </w:rPr>
        <w:t xml:space="preserve"> → good discrimination with fewer known biases.</w:t>
      </w:r>
    </w:p>
    <w:p w:rsidR="00000000" w:rsidDel="00000000" w:rsidP="00000000" w:rsidRDefault="00000000" w:rsidRPr="00000000" w14:paraId="000001DF">
      <w:pPr>
        <w:numPr>
          <w:ilvl w:val="0"/>
          <w:numId w:val="9"/>
        </w:numPr>
        <w:ind w:left="720" w:hanging="360"/>
      </w:pPr>
      <w:r w:rsidDel="00000000" w:rsidR="00000000" w:rsidRPr="00000000">
        <w:rPr>
          <w:rtl w:val="0"/>
        </w:rPr>
        <w:t xml:space="preserve">Pre-specify which outcome you care about per item:</w:t>
      </w:r>
    </w:p>
    <w:p w:rsidR="00000000" w:rsidDel="00000000" w:rsidP="00000000" w:rsidRDefault="00000000" w:rsidRPr="00000000" w14:paraId="000001E0">
      <w:pPr>
        <w:numPr>
          <w:ilvl w:val="1"/>
          <w:numId w:val="9"/>
        </w:numPr>
        <w:spacing w:after="0" w:afterAutospacing="0"/>
        <w:ind w:left="1440" w:hanging="360"/>
      </w:pPr>
      <w:r w:rsidDel="00000000" w:rsidR="00000000" w:rsidRPr="00000000">
        <w:rPr>
          <w:rtl w:val="0"/>
        </w:rPr>
        <w:t xml:space="preserve">Some items: “Can they detect which of two risks is higher?” (contrast).</w:t>
      </w:r>
    </w:p>
    <w:p w:rsidR="00000000" w:rsidDel="00000000" w:rsidP="00000000" w:rsidRDefault="00000000" w:rsidRPr="00000000" w14:paraId="000001E1">
      <w:pPr>
        <w:numPr>
          <w:ilvl w:val="1"/>
          <w:numId w:val="9"/>
        </w:numPr>
        <w:ind w:left="1440" w:hanging="360"/>
      </w:pPr>
      <w:r w:rsidDel="00000000" w:rsidR="00000000" w:rsidRPr="00000000">
        <w:rPr>
          <w:rtl w:val="0"/>
        </w:rPr>
        <w:t xml:space="preserve">Other items: “At what probability of X would you say this becomes intolerable?” (behavioural intention / tolerance).</w:t>
      </w:r>
    </w:p>
    <w:p w:rsidR="00000000" w:rsidDel="00000000" w:rsidP="00000000" w:rsidRDefault="00000000" w:rsidRPr="00000000" w14:paraId="000001E2">
      <w:pPr>
        <w:rPr/>
      </w:pPr>
      <w:r w:rsidDel="00000000" w:rsidR="00000000" w:rsidRPr="00000000">
        <w:rPr>
          <w:rtl w:val="0"/>
        </w:rPr>
        <w:t xml:space="preserve">And then </w:t>
      </w:r>
      <w:r w:rsidDel="00000000" w:rsidR="00000000" w:rsidRPr="00000000">
        <w:rPr>
          <w:b w:val="1"/>
          <w:bCs w:val="1"/>
          <w:rtl w:val="0"/>
        </w:rPr>
        <w:t xml:space="preserve">keep the format identical across all harms and probabilities</w:t>
      </w:r>
      <w:r w:rsidDel="00000000" w:rsidR="00000000" w:rsidRPr="00000000">
        <w:rPr>
          <w:rtl w:val="0"/>
        </w:rPr>
        <w:t xml:space="preserve">, so the only thing driving differences is the content, not the way it’s presented.</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rPr/>
      </w:pPr>
      <w:bookmarkStart w:colFirst="0" w:colLast="0" w:name="_64lcii8jl5kw" w:id="50"/>
      <w:bookmarkEnd w:id="50"/>
      <w:r w:rsidDel="00000000" w:rsidR="00000000" w:rsidRPr="00000000">
        <w:rPr>
          <w:rtl w:val="0"/>
        </w:rPr>
        <w:t xml:space="preserve">TL;DR for your project</w:t>
      </w:r>
    </w:p>
    <w:p w:rsidR="00000000" w:rsidDel="00000000" w:rsidP="00000000" w:rsidRDefault="00000000" w:rsidRPr="00000000" w14:paraId="000001E5">
      <w:pPr>
        <w:rPr/>
      </w:pPr>
      <w:r w:rsidDel="00000000" w:rsidR="00000000" w:rsidRPr="00000000">
        <w:rPr>
          <w:rtl w:val="0"/>
        </w:rPr>
        <w:t xml:space="preserve">If you want “accurate” public risk tolerances rather than format-induced artefacts:</w:t>
      </w:r>
    </w:p>
    <w:p w:rsidR="00000000" w:rsidDel="00000000" w:rsidP="00000000" w:rsidRDefault="00000000" w:rsidRPr="00000000" w14:paraId="000001E6">
      <w:pPr>
        <w:numPr>
          <w:ilvl w:val="0"/>
          <w:numId w:val="10"/>
        </w:numPr>
        <w:spacing w:after="0" w:afterAutospacing="0"/>
        <w:ind w:left="720" w:hanging="360"/>
      </w:pPr>
      <w:r w:rsidDel="00000000" w:rsidR="00000000" w:rsidRPr="00000000">
        <w:rPr>
          <w:b w:val="1"/>
          <w:bCs w:val="1"/>
          <w:rtl w:val="0"/>
        </w:rPr>
        <w:t xml:space="preserve">Use numeric absolute risks (percent or per 10ⁿ), with one denominator and time frame.</w:t>
      </w:r>
      <w:r w:rsidDel="00000000" w:rsidR="00000000" w:rsidRPr="00000000">
        <w:rPr>
          <w:rtl w:val="0"/>
        </w:rPr>
      </w:r>
    </w:p>
    <w:p w:rsidR="00000000" w:rsidDel="00000000" w:rsidP="00000000" w:rsidRDefault="00000000" w:rsidRPr="00000000" w14:paraId="000001E7">
      <w:pPr>
        <w:numPr>
          <w:ilvl w:val="0"/>
          <w:numId w:val="10"/>
        </w:numPr>
        <w:spacing w:after="0" w:afterAutospacing="0"/>
        <w:ind w:left="720" w:hanging="360"/>
      </w:pPr>
      <w:r w:rsidDel="00000000" w:rsidR="00000000" w:rsidRPr="00000000">
        <w:rPr>
          <w:b w:val="1"/>
          <w:bCs w:val="1"/>
          <w:rtl w:val="0"/>
        </w:rPr>
        <w:t xml:space="preserve">Avoid 1-in-X, verbal-only terms, relative risk, and numerator-only visuals.</w:t>
      </w:r>
      <w:r w:rsidDel="00000000" w:rsidR="00000000" w:rsidRPr="00000000">
        <w:rPr>
          <w:rtl w:val="0"/>
        </w:rPr>
      </w:r>
    </w:p>
    <w:p w:rsidR="00000000" w:rsidDel="00000000" w:rsidP="00000000" w:rsidRDefault="00000000" w:rsidRPr="00000000" w14:paraId="000001E8">
      <w:pPr>
        <w:numPr>
          <w:ilvl w:val="0"/>
          <w:numId w:val="10"/>
        </w:numPr>
        <w:spacing w:after="0" w:afterAutospacing="0"/>
        <w:ind w:left="720" w:hanging="360"/>
      </w:pPr>
      <w:r w:rsidDel="00000000" w:rsidR="00000000" w:rsidRPr="00000000">
        <w:rPr>
          <w:b w:val="1"/>
          <w:bCs w:val="1"/>
          <w:rtl w:val="0"/>
        </w:rPr>
        <w:t xml:space="preserve">If you use graphics, use part-to-whole icon arrays or stacked bars alongside the numbers.</w:t>
      </w:r>
      <w:r w:rsidDel="00000000" w:rsidR="00000000" w:rsidRPr="00000000">
        <w:rPr>
          <w:rtl w:val="0"/>
        </w:rPr>
      </w:r>
    </w:p>
    <w:p w:rsidR="00000000" w:rsidDel="00000000" w:rsidP="00000000" w:rsidRDefault="00000000" w:rsidRPr="00000000" w14:paraId="000001E9">
      <w:pPr>
        <w:numPr>
          <w:ilvl w:val="0"/>
          <w:numId w:val="10"/>
        </w:numPr>
        <w:spacing w:after="0" w:afterAutospacing="0"/>
        <w:ind w:left="720" w:hanging="360"/>
      </w:pPr>
      <w:r w:rsidDel="00000000" w:rsidR="00000000" w:rsidRPr="00000000">
        <w:rPr>
          <w:b w:val="1"/>
          <w:bCs w:val="1"/>
          <w:rtl w:val="0"/>
        </w:rPr>
        <w:t xml:space="preserve">Control framing ruthlessly.</w:t>
      </w:r>
      <w:r w:rsidDel="00000000" w:rsidR="00000000" w:rsidRPr="00000000">
        <w:rPr>
          <w:rtl w:val="0"/>
        </w:rPr>
        <w:t xml:space="preserve"> Keep wording and direction of risk the same across conditions.</w:t>
      </w:r>
    </w:p>
    <w:p w:rsidR="00000000" w:rsidDel="00000000" w:rsidP="00000000" w:rsidRDefault="00000000" w:rsidRPr="00000000" w14:paraId="000001EA">
      <w:pPr>
        <w:numPr>
          <w:ilvl w:val="0"/>
          <w:numId w:val="10"/>
        </w:numPr>
        <w:ind w:left="720" w:hanging="360"/>
      </w:pPr>
      <w:r w:rsidDel="00000000" w:rsidR="00000000" w:rsidRPr="00000000">
        <w:rPr>
          <w:b w:val="1"/>
          <w:bCs w:val="1"/>
          <w:rtl w:val="0"/>
        </w:rPr>
        <w:t xml:space="preserve">Decide upfront which outcome you’re optimising (perception vs discrimination vs intention)</w:t>
      </w:r>
      <w:r w:rsidDel="00000000" w:rsidR="00000000" w:rsidRPr="00000000">
        <w:rPr>
          <w:rtl w:val="0"/>
        </w:rPr>
        <w:t xml:space="preserve"> and pick formats that are </w:t>
      </w:r>
      <w:r w:rsidDel="00000000" w:rsidR="00000000" w:rsidRPr="00000000">
        <w:rPr>
          <w:i w:val="1"/>
          <w:iCs w:val="1"/>
          <w:rtl w:val="0"/>
        </w:rPr>
        <w:t xml:space="preserve">least biasing</w:t>
      </w:r>
      <w:r w:rsidDel="00000000" w:rsidR="00000000" w:rsidRPr="00000000">
        <w:rPr>
          <w:rtl w:val="0"/>
        </w:rPr>
        <w:t xml:space="preserve"> for that goal.</w:t>
      </w:r>
    </w:p>
    <w:p w:rsidR="00000000" w:rsidDel="00000000" w:rsidP="00000000" w:rsidRDefault="00000000" w:rsidRPr="00000000" w14:paraId="000001EB">
      <w:pPr>
        <w:rPr/>
      </w:pPr>
      <w:r w:rsidDel="00000000" w:rsidR="00000000" w:rsidRPr="00000000">
        <w:rPr>
          <w:rtl w:val="0"/>
        </w:rPr>
        <w:t xml:space="preserve">If you’d like, next step I can help you draft a concrete item set (e.g., your AI harm × probability grid) in a format that lines up with all of this.</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pStyle w:val="Heading2"/>
        <w:rPr/>
      </w:pPr>
      <w:bookmarkStart w:colFirst="0" w:colLast="0" w:name="_7txsu3kpwr3j" w:id="51"/>
      <w:bookmarkEnd w:id="51"/>
      <w:hyperlink r:id="rId120">
        <w:r w:rsidDel="00000000" w:rsidR="00000000" w:rsidRPr="00000000">
          <w:rPr>
            <w:color w:val="1155cc"/>
            <w:u w:val="single"/>
            <w:rtl w:val="0"/>
          </w:rPr>
          <w:t xml:space="preserve">How Point (Single-Probability) Tasks Are Affected by Probability Format, Part 1: A Making Numbers Meaningful Systematic Review - Jessica S. Ancker, Natalie C. Benda, Mohit M. Sharma, Stephen B. Johnson, Michelle Demetres, Diana Delgado, Brian J. Zikmund-Fisher, 2025</w:t>
        </w:r>
      </w:hyperlink>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Here’s the short version up front, tuned to your “get accurate risk tolerances from the public” goal:</w:t>
      </w:r>
    </w:p>
    <w:p w:rsidR="00000000" w:rsidDel="00000000" w:rsidP="00000000" w:rsidRDefault="00000000" w:rsidRPr="00000000" w14:paraId="000001EF">
      <w:pPr>
        <w:ind w:left="600" w:right="600" w:firstLine="0"/>
        <w:rPr/>
      </w:pPr>
      <w:r w:rsidDel="00000000" w:rsidR="00000000" w:rsidRPr="00000000">
        <w:rPr>
          <w:b w:val="1"/>
          <w:bCs w:val="1"/>
          <w:rtl w:val="0"/>
        </w:rPr>
        <w:t xml:space="preserve">There is no single “best” probability format.</w:t>
      </w:r>
      <w:r w:rsidDel="00000000" w:rsidR="00000000" w:rsidRPr="00000000">
        <w:rPr>
          <w:rtl w:val="0"/>
        </w:rPr>
        <w:t xml:space="preserve"> Different formats help with </w:t>
      </w:r>
      <w:r w:rsidDel="00000000" w:rsidR="00000000" w:rsidRPr="00000000">
        <w:rPr>
          <w:i w:val="1"/>
          <w:iCs w:val="1"/>
          <w:rtl w:val="0"/>
        </w:rPr>
        <w:t xml:space="preserve">different</w:t>
      </w:r>
      <w:r w:rsidDel="00000000" w:rsidR="00000000" w:rsidRPr="00000000">
        <w:rPr>
          <w:rtl w:val="0"/>
        </w:rPr>
        <w:t xml:space="preserve"> cognitive tasks (recall, contrast, categorisation, computation), and most evidence is weak or inconsistent. But there </w:t>
      </w:r>
      <w:r w:rsidDel="00000000" w:rsidR="00000000" w:rsidRPr="00000000">
        <w:rPr>
          <w:i w:val="1"/>
          <w:iCs w:val="1"/>
          <w:rtl w:val="0"/>
        </w:rPr>
        <w:t xml:space="preserve">are</w:t>
      </w:r>
      <w:r w:rsidDel="00000000" w:rsidR="00000000" w:rsidRPr="00000000">
        <w:rPr>
          <w:rtl w:val="0"/>
        </w:rPr>
        <w:t xml:space="preserve"> a few reasonably solid design levers you can pull.</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dyu0fgd1034d" w:id="52"/>
      <w:bookmarkEnd w:id="52"/>
      <w:r w:rsidDel="00000000" w:rsidR="00000000" w:rsidRPr="00000000">
        <w:rPr>
          <w:rtl w:val="0"/>
        </w:rPr>
        <w:t xml:space="preserve">1. Big-picture lessons from the review</w:t>
      </w:r>
    </w:p>
    <w:p w:rsidR="00000000" w:rsidDel="00000000" w:rsidP="00000000" w:rsidRDefault="00000000" w:rsidRPr="00000000" w14:paraId="000001F2">
      <w:pPr>
        <w:pStyle w:val="Heading3"/>
        <w:rPr/>
      </w:pPr>
      <w:bookmarkStart w:colFirst="0" w:colLast="0" w:name="_5x5xw87n8l2u" w:id="53"/>
      <w:bookmarkEnd w:id="53"/>
      <w:r w:rsidDel="00000000" w:rsidR="00000000" w:rsidRPr="00000000">
        <w:rPr>
          <w:rtl w:val="0"/>
        </w:rPr>
        <w:t xml:space="preserve">1.1. Think in terms of </w:t>
      </w:r>
      <w:r w:rsidDel="00000000" w:rsidR="00000000" w:rsidRPr="00000000">
        <w:rPr>
          <w:i w:val="1"/>
          <w:iCs w:val="1"/>
          <w:rtl w:val="0"/>
        </w:rPr>
        <w:t xml:space="preserve">tasks</w:t>
      </w:r>
      <w:r w:rsidDel="00000000" w:rsidR="00000000" w:rsidRPr="00000000">
        <w:rPr>
          <w:rtl w:val="0"/>
        </w:rPr>
        <w:t xml:space="preserve">, not “comprehension”</w:t>
      </w:r>
    </w:p>
    <w:p w:rsidR="00000000" w:rsidDel="00000000" w:rsidP="00000000" w:rsidRDefault="00000000" w:rsidRPr="00000000" w14:paraId="000001F3">
      <w:pPr>
        <w:rPr/>
      </w:pPr>
      <w:r w:rsidDel="00000000" w:rsidR="00000000" w:rsidRPr="00000000">
        <w:rPr>
          <w:rtl w:val="0"/>
        </w:rPr>
        <w:t xml:space="preserve">The review’s main conceptual contribution is:</w:t>
      </w:r>
    </w:p>
    <w:p w:rsidR="00000000" w:rsidDel="00000000" w:rsidP="00000000" w:rsidRDefault="00000000" w:rsidRPr="00000000" w14:paraId="000001F4">
      <w:pPr>
        <w:numPr>
          <w:ilvl w:val="0"/>
          <w:numId w:val="18"/>
        </w:numPr>
        <w:ind w:left="720" w:hanging="360"/>
      </w:pPr>
      <w:r w:rsidDel="00000000" w:rsidR="00000000" w:rsidRPr="00000000">
        <w:rPr>
          <w:rtl w:val="0"/>
        </w:rPr>
        <w:t xml:space="preserve">People may be doing </w:t>
      </w:r>
      <w:r w:rsidDel="00000000" w:rsidR="00000000" w:rsidRPr="00000000">
        <w:rPr>
          <w:b w:val="1"/>
          <w:bCs w:val="1"/>
          <w:rtl w:val="0"/>
        </w:rPr>
        <w:t xml:space="preserve">different tasks</w:t>
      </w:r>
      <w:r w:rsidDel="00000000" w:rsidR="00000000" w:rsidRPr="00000000">
        <w:rPr>
          <w:rtl w:val="0"/>
        </w:rPr>
        <w:t xml:space="preserve"> with the same number:</w:t>
      </w:r>
    </w:p>
    <w:p w:rsidR="00000000" w:rsidDel="00000000" w:rsidP="00000000" w:rsidRDefault="00000000" w:rsidRPr="00000000" w14:paraId="000001F5">
      <w:pPr>
        <w:numPr>
          <w:ilvl w:val="1"/>
          <w:numId w:val="18"/>
        </w:numPr>
        <w:spacing w:after="0" w:afterAutospacing="0"/>
        <w:ind w:left="1440" w:hanging="360"/>
      </w:pPr>
      <w:r w:rsidDel="00000000" w:rsidR="00000000" w:rsidRPr="00000000">
        <w:rPr>
          <w:b w:val="1"/>
          <w:bCs w:val="1"/>
          <w:rtl w:val="0"/>
        </w:rPr>
        <w:t xml:space="preserve">Identification/recall</w:t>
      </w:r>
      <w:r w:rsidDel="00000000" w:rsidR="00000000" w:rsidRPr="00000000">
        <w:rPr>
          <w:rtl w:val="0"/>
        </w:rPr>
        <w:t xml:space="preserve"> – can they find/remember the number?</w:t>
      </w:r>
    </w:p>
    <w:p w:rsidR="00000000" w:rsidDel="00000000" w:rsidP="00000000" w:rsidRDefault="00000000" w:rsidRPr="00000000" w14:paraId="000001F6">
      <w:pPr>
        <w:numPr>
          <w:ilvl w:val="1"/>
          <w:numId w:val="18"/>
        </w:numPr>
        <w:spacing w:after="0" w:afterAutospacing="0"/>
        <w:ind w:left="1440" w:hanging="360"/>
      </w:pPr>
      <w:r w:rsidDel="00000000" w:rsidR="00000000" w:rsidRPr="00000000">
        <w:rPr>
          <w:b w:val="1"/>
          <w:bCs w:val="1"/>
          <w:rtl w:val="0"/>
        </w:rPr>
        <w:t xml:space="preserve">Contrast</w:t>
      </w:r>
      <w:r w:rsidDel="00000000" w:rsidR="00000000" w:rsidRPr="00000000">
        <w:rPr>
          <w:rtl w:val="0"/>
        </w:rPr>
        <w:t xml:space="preserve"> – can they tell which of several probabilities is bigger/smaller?</w:t>
      </w:r>
    </w:p>
    <w:p w:rsidR="00000000" w:rsidDel="00000000" w:rsidP="00000000" w:rsidRDefault="00000000" w:rsidRPr="00000000" w14:paraId="000001F7">
      <w:pPr>
        <w:numPr>
          <w:ilvl w:val="1"/>
          <w:numId w:val="18"/>
        </w:numPr>
        <w:spacing w:after="0" w:afterAutospacing="0"/>
        <w:ind w:left="1440" w:hanging="360"/>
      </w:pPr>
      <w:r w:rsidDel="00000000" w:rsidR="00000000" w:rsidRPr="00000000">
        <w:rPr>
          <w:b w:val="1"/>
          <w:bCs w:val="1"/>
          <w:rtl w:val="0"/>
        </w:rPr>
        <w:t xml:space="preserve">Categorisation</w:t>
      </w:r>
      <w:r w:rsidDel="00000000" w:rsidR="00000000" w:rsidRPr="00000000">
        <w:rPr>
          <w:rtl w:val="0"/>
        </w:rPr>
        <w:t xml:space="preserve"> – can they tell which bucket it falls into (“low”, “elevated”, “above average”) given boundaries?</w:t>
      </w:r>
    </w:p>
    <w:p w:rsidR="00000000" w:rsidDel="00000000" w:rsidP="00000000" w:rsidRDefault="00000000" w:rsidRPr="00000000" w14:paraId="000001F8">
      <w:pPr>
        <w:numPr>
          <w:ilvl w:val="1"/>
          <w:numId w:val="18"/>
        </w:numPr>
        <w:ind w:left="1440" w:hanging="360"/>
      </w:pPr>
      <w:r w:rsidDel="00000000" w:rsidR="00000000" w:rsidRPr="00000000">
        <w:rPr>
          <w:b w:val="1"/>
          <w:bCs w:val="1"/>
          <w:rtl w:val="0"/>
        </w:rPr>
        <w:t xml:space="preserve">Computation</w:t>
      </w:r>
      <w:r w:rsidDel="00000000" w:rsidR="00000000" w:rsidRPr="00000000">
        <w:rPr>
          <w:rtl w:val="0"/>
        </w:rPr>
        <w:t xml:space="preserve"> – can they do maths on the numbers (e.g., convert %, compute complements, differences)?</w:t>
      </w:r>
    </w:p>
    <w:p w:rsidR="00000000" w:rsidDel="00000000" w:rsidP="00000000" w:rsidRDefault="00000000" w:rsidRPr="00000000" w14:paraId="000001F9">
      <w:pPr>
        <w:rPr/>
      </w:pPr>
      <w:r w:rsidDel="00000000" w:rsidR="00000000" w:rsidRPr="00000000">
        <w:rPr>
          <w:rtl w:val="0"/>
        </w:rPr>
        <w:t xml:space="preserve">Most of the mess in the literature comes from:</w:t>
      </w:r>
    </w:p>
    <w:p w:rsidR="00000000" w:rsidDel="00000000" w:rsidP="00000000" w:rsidRDefault="00000000" w:rsidRPr="00000000" w14:paraId="000001FA">
      <w:pPr>
        <w:numPr>
          <w:ilvl w:val="0"/>
          <w:numId w:val="18"/>
        </w:numPr>
        <w:spacing w:after="0" w:afterAutospacing="0"/>
        <w:ind w:left="720" w:hanging="360"/>
      </w:pPr>
      <w:r w:rsidDel="00000000" w:rsidR="00000000" w:rsidRPr="00000000">
        <w:rPr>
          <w:rtl w:val="0"/>
        </w:rPr>
        <w:t xml:space="preserve">Lumping all of this into “comprehension” and</w:t>
      </w:r>
    </w:p>
    <w:p w:rsidR="00000000" w:rsidDel="00000000" w:rsidP="00000000" w:rsidRDefault="00000000" w:rsidRPr="00000000" w14:paraId="000001FB">
      <w:pPr>
        <w:numPr>
          <w:ilvl w:val="0"/>
          <w:numId w:val="18"/>
        </w:numPr>
        <w:ind w:left="720" w:hanging="360"/>
      </w:pPr>
      <w:r w:rsidDel="00000000" w:rsidR="00000000" w:rsidRPr="00000000">
        <w:rPr>
          <w:rtl w:val="0"/>
        </w:rPr>
        <w:t xml:space="preserve">Using different measures across studies, so you can’t get clean, global answers like “format X is best”.</w:t>
      </w:r>
    </w:p>
    <w:p w:rsidR="00000000" w:rsidDel="00000000" w:rsidP="00000000" w:rsidRDefault="00000000" w:rsidRPr="00000000" w14:paraId="000001FC">
      <w:pPr>
        <w:rPr/>
      </w:pPr>
      <w:r w:rsidDel="00000000" w:rsidR="00000000" w:rsidRPr="00000000">
        <w:rPr>
          <w:b w:val="1"/>
          <w:bCs w:val="1"/>
          <w:rtl w:val="0"/>
        </w:rPr>
        <w:t xml:space="preserve">Implication for you:</w:t>
      </w:r>
      <w:r w:rsidDel="00000000" w:rsidR="00000000" w:rsidRPr="00000000">
        <w:rPr>
          <w:rtl w:val="0"/>
        </w:rPr>
        <w:t xml:space="preserve"> When you design items to elicit risk </w:t>
      </w:r>
      <w:r w:rsidDel="00000000" w:rsidR="00000000" w:rsidRPr="00000000">
        <w:rPr>
          <w:i w:val="1"/>
          <w:iCs w:val="1"/>
          <w:rtl w:val="0"/>
        </w:rPr>
        <w:t xml:space="preserve">tolerances</w:t>
      </w:r>
      <w:r w:rsidDel="00000000" w:rsidR="00000000" w:rsidRPr="00000000">
        <w:rPr>
          <w:rtl w:val="0"/>
        </w:rPr>
        <w:t xml:space="preserve">, be explicit:</w:t>
      </w:r>
    </w:p>
    <w:p w:rsidR="00000000" w:rsidDel="00000000" w:rsidP="00000000" w:rsidRDefault="00000000" w:rsidRPr="00000000" w14:paraId="000001FD">
      <w:pPr>
        <w:ind w:left="600" w:right="600" w:firstLine="0"/>
        <w:rPr/>
      </w:pPr>
      <w:r w:rsidDel="00000000" w:rsidR="00000000" w:rsidRPr="00000000">
        <w:rPr>
          <w:rtl w:val="0"/>
        </w:rPr>
        <w:t xml:space="preserve">“In this question, what </w:t>
      </w:r>
      <w:r w:rsidDel="00000000" w:rsidR="00000000" w:rsidRPr="00000000">
        <w:rPr>
          <w:i w:val="1"/>
          <w:iCs w:val="1"/>
          <w:rtl w:val="0"/>
        </w:rPr>
        <w:t xml:space="preserve">cognitive task</w:t>
      </w:r>
      <w:r w:rsidDel="00000000" w:rsidR="00000000" w:rsidRPr="00000000">
        <w:rPr>
          <w:rtl w:val="0"/>
        </w:rPr>
        <w:t xml:space="preserve"> do I want the respondent to perform?”</w:t>
      </w:r>
    </w:p>
    <w:p w:rsidR="00000000" w:rsidDel="00000000" w:rsidP="00000000" w:rsidRDefault="00000000" w:rsidRPr="00000000" w14:paraId="000001FE">
      <w:pPr>
        <w:rPr/>
      </w:pPr>
      <w:r w:rsidDel="00000000" w:rsidR="00000000" w:rsidRPr="00000000">
        <w:rPr>
          <w:rtl w:val="0"/>
        </w:rPr>
        <w:t xml:space="preserve">Your risk-tolerance questions are basically </w:t>
      </w:r>
      <w:r w:rsidDel="00000000" w:rsidR="00000000" w:rsidRPr="00000000">
        <w:rPr>
          <w:b w:val="1"/>
          <w:bCs w:val="1"/>
          <w:rtl w:val="0"/>
        </w:rPr>
        <w:t xml:space="preserve">categorisation &amp; preference</w:t>
      </w:r>
      <w:r w:rsidDel="00000000" w:rsidR="00000000" w:rsidRPr="00000000">
        <w:rPr>
          <w:rtl w:val="0"/>
        </w:rPr>
        <w:t xml:space="preserve"> tasks, sitting on top of </w:t>
      </w:r>
      <w:r w:rsidDel="00000000" w:rsidR="00000000" w:rsidRPr="00000000">
        <w:rPr>
          <w:b w:val="1"/>
          <w:bCs w:val="1"/>
          <w:rtl w:val="0"/>
        </w:rPr>
        <w:t xml:space="preserve">identification/contrast</w:t>
      </w:r>
      <w:r w:rsidDel="00000000" w:rsidR="00000000" w:rsidRPr="00000000">
        <w:rPr>
          <w:rtl w:val="0"/>
        </w:rPr>
        <w:t xml:space="preserve">. You mostly want to </w:t>
      </w:r>
      <w:r w:rsidDel="00000000" w:rsidR="00000000" w:rsidRPr="00000000">
        <w:rPr>
          <w:i w:val="1"/>
          <w:iCs w:val="1"/>
          <w:rtl w:val="0"/>
        </w:rPr>
        <w:t xml:space="preserve">avoid</w:t>
      </w:r>
      <w:r w:rsidDel="00000000" w:rsidR="00000000" w:rsidRPr="00000000">
        <w:rPr>
          <w:rtl w:val="0"/>
        </w:rPr>
        <w:t xml:space="preserve"> computation.</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jcmplr4x7xga" w:id="54"/>
      <w:bookmarkEnd w:id="54"/>
      <w:r w:rsidDel="00000000" w:rsidR="00000000" w:rsidRPr="00000000">
        <w:rPr>
          <w:rtl w:val="0"/>
        </w:rPr>
        <w:t xml:space="preserve">2. What actually has moderately solid evidence?</w:t>
      </w:r>
    </w:p>
    <w:p w:rsidR="00000000" w:rsidDel="00000000" w:rsidP="00000000" w:rsidRDefault="00000000" w:rsidRPr="00000000" w14:paraId="00000201">
      <w:pPr>
        <w:rPr/>
      </w:pPr>
      <w:r w:rsidDel="00000000" w:rsidR="00000000" w:rsidRPr="00000000">
        <w:rPr>
          <w:rtl w:val="0"/>
        </w:rPr>
        <w:t xml:space="preserve">From the hundreds of findings, only a handful got </w:t>
      </w:r>
      <w:r w:rsidDel="00000000" w:rsidR="00000000" w:rsidRPr="00000000">
        <w:rPr>
          <w:b w:val="1"/>
          <w:bCs w:val="1"/>
          <w:rtl w:val="0"/>
        </w:rPr>
        <w:t xml:space="preserve">moderate/strong</w:t>
      </w:r>
      <w:r w:rsidDel="00000000" w:rsidR="00000000" w:rsidRPr="00000000">
        <w:rPr>
          <w:rtl w:val="0"/>
        </w:rPr>
        <w:t xml:space="preserve"> evidence ratings. Here are the ones that matter most for public risk tolerance questions.</w:t>
      </w:r>
    </w:p>
    <w:p w:rsidR="00000000" w:rsidDel="00000000" w:rsidP="00000000" w:rsidRDefault="00000000" w:rsidRPr="00000000" w14:paraId="00000202">
      <w:pPr>
        <w:pStyle w:val="Heading3"/>
        <w:rPr/>
      </w:pPr>
      <w:bookmarkStart w:colFirst="0" w:colLast="0" w:name="_nfuthnf2b5ec" w:id="55"/>
      <w:bookmarkEnd w:id="55"/>
      <w:r w:rsidDel="00000000" w:rsidR="00000000" w:rsidRPr="00000000">
        <w:rPr>
          <w:rtl w:val="0"/>
        </w:rPr>
        <w:t xml:space="preserve">2.1. Identification &amp; recall</w:t>
      </w:r>
    </w:p>
    <w:p w:rsidR="00000000" w:rsidDel="00000000" w:rsidP="00000000" w:rsidRDefault="00000000" w:rsidRPr="00000000" w14:paraId="00000203">
      <w:pPr>
        <w:numPr>
          <w:ilvl w:val="0"/>
          <w:numId w:val="18"/>
        </w:numPr>
        <w:ind w:left="720" w:hanging="360"/>
      </w:pPr>
      <w:r w:rsidDel="00000000" w:rsidR="00000000" w:rsidRPr="00000000">
        <w:rPr>
          <w:b w:val="1"/>
          <w:bCs w:val="1"/>
          <w:rtl w:val="0"/>
        </w:rPr>
        <w:t xml:space="preserve">Keep numbers simple (few decimals).</w:t>
      </w:r>
      <w:r w:rsidDel="00000000" w:rsidR="00000000" w:rsidRPr="00000000">
        <w:rPr>
          <w:rtl w:val="0"/>
        </w:rPr>
      </w:r>
    </w:p>
    <w:p w:rsidR="00000000" w:rsidDel="00000000" w:rsidP="00000000" w:rsidRDefault="00000000" w:rsidRPr="00000000" w14:paraId="00000204">
      <w:pPr>
        <w:numPr>
          <w:ilvl w:val="1"/>
          <w:numId w:val="18"/>
        </w:numPr>
        <w:spacing w:after="0" w:afterAutospacing="0"/>
        <w:ind w:left="1440" w:hanging="360"/>
      </w:pPr>
      <w:r w:rsidDel="00000000" w:rsidR="00000000" w:rsidRPr="00000000">
        <w:rPr>
          <w:rtl w:val="0"/>
        </w:rPr>
        <w:t xml:space="preserve">Extra digits after the decimal </w:t>
      </w:r>
      <w:r w:rsidDel="00000000" w:rsidR="00000000" w:rsidRPr="00000000">
        <w:rPr>
          <w:i w:val="1"/>
          <w:iCs w:val="1"/>
          <w:rtl w:val="0"/>
        </w:rPr>
        <w:t xml:space="preserve">reduce recall</w:t>
      </w:r>
      <w:r w:rsidDel="00000000" w:rsidR="00000000" w:rsidRPr="00000000">
        <w:rPr>
          <w:rtl w:val="0"/>
        </w:rPr>
        <w:t xml:space="preserve"> of probabilities.</w:t>
      </w:r>
    </w:p>
    <w:p w:rsidR="00000000" w:rsidDel="00000000" w:rsidP="00000000" w:rsidRDefault="00000000" w:rsidRPr="00000000" w14:paraId="00000205">
      <w:pPr>
        <w:numPr>
          <w:ilvl w:val="1"/>
          <w:numId w:val="18"/>
        </w:numPr>
        <w:spacing w:after="0" w:afterAutospacing="0"/>
        <w:ind w:left="1440" w:hanging="360"/>
      </w:pPr>
      <w:r w:rsidDel="00000000" w:rsidR="00000000" w:rsidRPr="00000000">
        <w:rPr>
          <w:rtl w:val="0"/>
        </w:rPr>
        <w:t xml:space="preserve">Fewer decimal places → easier to remember.</w:t>
      </w:r>
    </w:p>
    <w:p w:rsidR="00000000" w:rsidDel="00000000" w:rsidP="00000000" w:rsidRDefault="00000000" w:rsidRPr="00000000" w14:paraId="00000206">
      <w:pPr>
        <w:numPr>
          <w:ilvl w:val="0"/>
          <w:numId w:val="18"/>
        </w:numPr>
        <w:ind w:left="720" w:hanging="360"/>
      </w:pPr>
      <w:r w:rsidDel="00000000" w:rsidR="00000000" w:rsidRPr="00000000">
        <w:rPr>
          <w:b w:val="1"/>
          <w:bCs w:val="1"/>
          <w:rtl w:val="0"/>
        </w:rPr>
        <w:t xml:space="preserve">Icon arrays: people-shaped icons &gt; blocks.</w:t>
      </w:r>
      <w:r w:rsidDel="00000000" w:rsidR="00000000" w:rsidRPr="00000000">
        <w:rPr>
          <w:rtl w:val="0"/>
        </w:rPr>
      </w:r>
    </w:p>
    <w:p w:rsidR="00000000" w:rsidDel="00000000" w:rsidP="00000000" w:rsidRDefault="00000000" w:rsidRPr="00000000" w14:paraId="00000207">
      <w:pPr>
        <w:numPr>
          <w:ilvl w:val="1"/>
          <w:numId w:val="18"/>
        </w:numPr>
        <w:spacing w:after="0" w:afterAutospacing="0"/>
        <w:ind w:left="1440" w:hanging="360"/>
      </w:pPr>
      <w:r w:rsidDel="00000000" w:rsidR="00000000" w:rsidRPr="00000000">
        <w:rPr>
          <w:rtl w:val="0"/>
        </w:rPr>
        <w:t xml:space="preserve">Icon arrays with </w:t>
      </w:r>
      <w:r w:rsidDel="00000000" w:rsidR="00000000" w:rsidRPr="00000000">
        <w:rPr>
          <w:b w:val="1"/>
          <w:bCs w:val="1"/>
          <w:rtl w:val="0"/>
        </w:rPr>
        <w:t xml:space="preserve">human figures</w:t>
      </w:r>
      <w:r w:rsidDel="00000000" w:rsidR="00000000" w:rsidRPr="00000000">
        <w:rPr>
          <w:rtl w:val="0"/>
        </w:rPr>
        <w:t xml:space="preserve"> are recalled better than abstract shapes.</w:t>
      </w:r>
    </w:p>
    <w:p w:rsidR="00000000" w:rsidDel="00000000" w:rsidP="00000000" w:rsidRDefault="00000000" w:rsidRPr="00000000" w14:paraId="00000208">
      <w:pPr>
        <w:numPr>
          <w:ilvl w:val="0"/>
          <w:numId w:val="18"/>
        </w:numPr>
        <w:ind w:left="720" w:hanging="360"/>
      </w:pPr>
      <w:r w:rsidDel="00000000" w:rsidR="00000000" w:rsidRPr="00000000">
        <w:rPr>
          <w:b w:val="1"/>
          <w:bCs w:val="1"/>
          <w:rtl w:val="0"/>
        </w:rPr>
        <w:t xml:space="preserve">Part–whole icon arrays beat numerator-only ones (for recall).</w:t>
      </w:r>
      <w:r w:rsidDel="00000000" w:rsidR="00000000" w:rsidRPr="00000000">
        <w:rPr>
          <w:rtl w:val="0"/>
        </w:rPr>
      </w:r>
    </w:p>
    <w:p w:rsidR="00000000" w:rsidDel="00000000" w:rsidP="00000000" w:rsidRDefault="00000000" w:rsidRPr="00000000" w14:paraId="00000209">
      <w:pPr>
        <w:numPr>
          <w:ilvl w:val="1"/>
          <w:numId w:val="18"/>
        </w:numPr>
        <w:spacing w:after="0" w:afterAutospacing="0"/>
        <w:ind w:left="1440" w:hanging="360"/>
      </w:pPr>
      <w:r w:rsidDel="00000000" w:rsidR="00000000" w:rsidRPr="00000000">
        <w:rPr>
          <w:rtl w:val="0"/>
        </w:rPr>
        <w:t xml:space="preserve">Showing both affected and unaffected individuals (e.g., 10 coloured, 90 grey) helps recall more than showing just the 10 affected.</w:t>
      </w:r>
    </w:p>
    <w:p w:rsidR="00000000" w:rsidDel="00000000" w:rsidP="00000000" w:rsidRDefault="00000000" w:rsidRPr="00000000" w14:paraId="0000020A">
      <w:pPr>
        <w:numPr>
          <w:ilvl w:val="0"/>
          <w:numId w:val="18"/>
        </w:numPr>
        <w:ind w:left="720" w:hanging="360"/>
      </w:pPr>
      <w:r w:rsidDel="00000000" w:rsidR="00000000" w:rsidRPr="00000000">
        <w:rPr>
          <w:b w:val="1"/>
          <w:bCs w:val="1"/>
          <w:rtl w:val="0"/>
        </w:rPr>
        <w:t xml:space="preserve">Population average doesn’t change recall.</w:t>
      </w:r>
      <w:r w:rsidDel="00000000" w:rsidR="00000000" w:rsidRPr="00000000">
        <w:rPr>
          <w:rtl w:val="0"/>
        </w:rPr>
      </w:r>
    </w:p>
    <w:p w:rsidR="00000000" w:rsidDel="00000000" w:rsidP="00000000" w:rsidRDefault="00000000" w:rsidRPr="00000000" w14:paraId="0000020B">
      <w:pPr>
        <w:numPr>
          <w:ilvl w:val="1"/>
          <w:numId w:val="18"/>
        </w:numPr>
        <w:spacing w:after="0" w:afterAutospacing="0"/>
        <w:ind w:left="1440" w:hanging="360"/>
      </w:pPr>
      <w:r w:rsidDel="00000000" w:rsidR="00000000" w:rsidRPr="00000000">
        <w:rPr>
          <w:rtl w:val="0"/>
        </w:rPr>
        <w:t xml:space="preserve">Adding “average risk is X%” to a personal probability didn’t change ability to recall the number a bit later.</w:t>
      </w:r>
    </w:p>
    <w:p w:rsidR="00000000" w:rsidDel="00000000" w:rsidP="00000000" w:rsidRDefault="00000000" w:rsidRPr="00000000" w14:paraId="0000020C">
      <w:pPr>
        <w:numPr>
          <w:ilvl w:val="0"/>
          <w:numId w:val="18"/>
        </w:numPr>
        <w:ind w:left="720" w:hanging="360"/>
      </w:pPr>
      <w:r w:rsidDel="00000000" w:rsidR="00000000" w:rsidRPr="00000000">
        <w:rPr>
          <w:b w:val="1"/>
          <w:bCs w:val="1"/>
          <w:rtl w:val="0"/>
        </w:rPr>
        <w:t xml:space="preserve">Point estimate is easier than a range.</w:t>
      </w:r>
      <w:r w:rsidDel="00000000" w:rsidR="00000000" w:rsidRPr="00000000">
        <w:rPr>
          <w:rtl w:val="0"/>
        </w:rPr>
      </w:r>
    </w:p>
    <w:p w:rsidR="00000000" w:rsidDel="00000000" w:rsidP="00000000" w:rsidRDefault="00000000" w:rsidRPr="00000000" w14:paraId="0000020D">
      <w:pPr>
        <w:numPr>
          <w:ilvl w:val="1"/>
          <w:numId w:val="18"/>
        </w:numPr>
        <w:ind w:left="1440" w:hanging="360"/>
      </w:pPr>
      <w:r w:rsidDel="00000000" w:rsidR="00000000" w:rsidRPr="00000000">
        <w:rPr>
          <w:rtl w:val="0"/>
        </w:rPr>
        <w:t xml:space="preserve">People do better at answering questions about a single point estimate (“10%”) than a range (“8–12%”), at least for recall/identification tasks.</w:t>
      </w:r>
    </w:p>
    <w:p w:rsidR="00000000" w:rsidDel="00000000" w:rsidP="00000000" w:rsidRDefault="00000000" w:rsidRPr="00000000" w14:paraId="0000020E">
      <w:pPr>
        <w:pStyle w:val="Heading3"/>
        <w:rPr/>
      </w:pPr>
      <w:bookmarkStart w:colFirst="0" w:colLast="0" w:name="_iu65qgif8kgt" w:id="56"/>
      <w:bookmarkEnd w:id="56"/>
      <w:r w:rsidDel="00000000" w:rsidR="00000000" w:rsidRPr="00000000">
        <w:rPr>
          <w:rtl w:val="0"/>
        </w:rPr>
        <w:t xml:space="preserve">2.2. Contrast (which risk is bigger/smaller?)</w:t>
      </w:r>
    </w:p>
    <w:p w:rsidR="00000000" w:rsidDel="00000000" w:rsidP="00000000" w:rsidRDefault="00000000" w:rsidRPr="00000000" w14:paraId="0000020F">
      <w:pPr>
        <w:numPr>
          <w:ilvl w:val="0"/>
          <w:numId w:val="18"/>
        </w:numPr>
        <w:ind w:left="720" w:hanging="360"/>
      </w:pPr>
      <w:r w:rsidDel="00000000" w:rsidR="00000000" w:rsidRPr="00000000">
        <w:rPr>
          <w:b w:val="1"/>
          <w:bCs w:val="1"/>
          <w:rtl w:val="0"/>
        </w:rPr>
        <w:t xml:space="preserve">Survival curves &gt; mortality curves for picking the better outcome.</w:t>
      </w:r>
      <w:r w:rsidDel="00000000" w:rsidR="00000000" w:rsidRPr="00000000">
        <w:rPr>
          <w:rtl w:val="0"/>
        </w:rPr>
      </w:r>
    </w:p>
    <w:p w:rsidR="00000000" w:rsidDel="00000000" w:rsidP="00000000" w:rsidRDefault="00000000" w:rsidRPr="00000000" w14:paraId="00000210">
      <w:pPr>
        <w:numPr>
          <w:ilvl w:val="1"/>
          <w:numId w:val="18"/>
        </w:numPr>
        <w:spacing w:after="0" w:afterAutospacing="0"/>
        <w:ind w:left="1440" w:hanging="360"/>
      </w:pPr>
      <w:r w:rsidDel="00000000" w:rsidR="00000000" w:rsidRPr="00000000">
        <w:rPr>
          <w:rtl w:val="0"/>
        </w:rPr>
        <w:t xml:space="preserve">When choosing which group has higher survival at a given time, </w:t>
      </w:r>
      <w:r w:rsidDel="00000000" w:rsidR="00000000" w:rsidRPr="00000000">
        <w:rPr>
          <w:b w:val="1"/>
          <w:bCs w:val="1"/>
          <w:rtl w:val="0"/>
        </w:rPr>
        <w:t xml:space="preserve">survival curves</w:t>
      </w:r>
      <w:r w:rsidDel="00000000" w:rsidR="00000000" w:rsidRPr="00000000">
        <w:rPr>
          <w:rtl w:val="0"/>
        </w:rPr>
        <w:t xml:space="preserve"> clearly outperform mortality curves.</w:t>
      </w:r>
    </w:p>
    <w:p w:rsidR="00000000" w:rsidDel="00000000" w:rsidP="00000000" w:rsidRDefault="00000000" w:rsidRPr="00000000" w14:paraId="00000211">
      <w:pPr>
        <w:numPr>
          <w:ilvl w:val="0"/>
          <w:numId w:val="18"/>
        </w:numPr>
        <w:ind w:left="720" w:hanging="360"/>
      </w:pPr>
      <w:r w:rsidDel="00000000" w:rsidR="00000000" w:rsidRPr="00000000">
        <w:rPr>
          <w:b w:val="1"/>
          <w:bCs w:val="1"/>
          <w:rtl w:val="0"/>
        </w:rPr>
        <w:t xml:space="preserve">Denominators matter.</w:t>
      </w:r>
      <w:r w:rsidDel="00000000" w:rsidR="00000000" w:rsidRPr="00000000">
        <w:rPr>
          <w:rtl w:val="0"/>
        </w:rPr>
      </w:r>
    </w:p>
    <w:p w:rsidR="00000000" w:rsidDel="00000000" w:rsidP="00000000" w:rsidRDefault="00000000" w:rsidRPr="00000000" w14:paraId="00000212">
      <w:pPr>
        <w:numPr>
          <w:ilvl w:val="1"/>
          <w:numId w:val="18"/>
        </w:numPr>
        <w:spacing w:after="0" w:afterAutospacing="0"/>
        <w:ind w:left="1440" w:hanging="360"/>
      </w:pPr>
      <w:r w:rsidDel="00000000" w:rsidR="00000000" w:rsidRPr="00000000">
        <w:rPr>
          <w:rtl w:val="0"/>
        </w:rPr>
        <w:t xml:space="preserve">For comparing/combining risks, people do better when </w:t>
      </w:r>
      <w:r w:rsidDel="00000000" w:rsidR="00000000" w:rsidRPr="00000000">
        <w:rPr>
          <w:b w:val="1"/>
          <w:bCs w:val="1"/>
          <w:rtl w:val="0"/>
        </w:rPr>
        <w:t xml:space="preserve">denominators match</w:t>
      </w:r>
      <w:r w:rsidDel="00000000" w:rsidR="00000000" w:rsidRPr="00000000">
        <w:rPr>
          <w:rtl w:val="0"/>
        </w:rPr>
        <w:t xml:space="preserve"> (e.g., 5 in 100 vs 10 in 100) than when they differ.</w:t>
      </w:r>
    </w:p>
    <w:p w:rsidR="00000000" w:rsidDel="00000000" w:rsidP="00000000" w:rsidRDefault="00000000" w:rsidRPr="00000000" w14:paraId="00000213">
      <w:pPr>
        <w:numPr>
          <w:ilvl w:val="0"/>
          <w:numId w:val="18"/>
        </w:numPr>
        <w:ind w:left="720" w:hanging="360"/>
      </w:pPr>
      <w:r w:rsidDel="00000000" w:rsidR="00000000" w:rsidRPr="00000000">
        <w:rPr>
          <w:b w:val="1"/>
          <w:bCs w:val="1"/>
          <w:rtl w:val="0"/>
        </w:rPr>
        <w:t xml:space="preserve">Grouped icon arrays &gt; random icon arrays.</w:t>
      </w:r>
      <w:r w:rsidDel="00000000" w:rsidR="00000000" w:rsidRPr="00000000">
        <w:rPr>
          <w:rtl w:val="0"/>
        </w:rPr>
      </w:r>
    </w:p>
    <w:p w:rsidR="00000000" w:rsidDel="00000000" w:rsidP="00000000" w:rsidRDefault="00000000" w:rsidRPr="00000000" w14:paraId="00000214">
      <w:pPr>
        <w:numPr>
          <w:ilvl w:val="1"/>
          <w:numId w:val="18"/>
        </w:numPr>
        <w:spacing w:after="0" w:afterAutospacing="0"/>
        <w:ind w:left="1440" w:hanging="360"/>
      </w:pPr>
      <w:r w:rsidDel="00000000" w:rsidR="00000000" w:rsidRPr="00000000">
        <w:rPr>
          <w:rtl w:val="0"/>
        </w:rPr>
        <w:t xml:space="preserve">When icons are grouped (e.g., all affected together), people are better at seeing which risk is bigger/smaller than when icons are scattered randomly.</w:t>
      </w:r>
    </w:p>
    <w:p w:rsidR="00000000" w:rsidDel="00000000" w:rsidP="00000000" w:rsidRDefault="00000000" w:rsidRPr="00000000" w14:paraId="00000215">
      <w:pPr>
        <w:numPr>
          <w:ilvl w:val="0"/>
          <w:numId w:val="18"/>
        </w:numPr>
        <w:ind w:left="720" w:hanging="360"/>
      </w:pPr>
      <w:r w:rsidDel="00000000" w:rsidR="00000000" w:rsidRPr="00000000">
        <w:rPr>
          <w:b w:val="1"/>
          <w:bCs w:val="1"/>
          <w:rtl w:val="0"/>
        </w:rPr>
        <w:t xml:space="preserve">Order &amp; context can help a bit.</w:t>
      </w:r>
      <w:r w:rsidDel="00000000" w:rsidR="00000000" w:rsidRPr="00000000">
        <w:rPr>
          <w:rtl w:val="0"/>
        </w:rPr>
      </w:r>
    </w:p>
    <w:p w:rsidR="00000000" w:rsidDel="00000000" w:rsidP="00000000" w:rsidRDefault="00000000" w:rsidRPr="00000000" w14:paraId="00000216">
      <w:pPr>
        <w:numPr>
          <w:ilvl w:val="1"/>
          <w:numId w:val="18"/>
        </w:numPr>
        <w:spacing w:after="0" w:afterAutospacing="0"/>
        <w:ind w:left="1440" w:hanging="360"/>
      </w:pPr>
      <w:r w:rsidDel="00000000" w:rsidR="00000000" w:rsidRPr="00000000">
        <w:rPr>
          <w:rtl w:val="0"/>
        </w:rPr>
        <w:t xml:space="preserve">Presenting </w:t>
      </w:r>
      <w:r w:rsidDel="00000000" w:rsidR="00000000" w:rsidRPr="00000000">
        <w:rPr>
          <w:b w:val="1"/>
          <w:bCs w:val="1"/>
          <w:rtl w:val="0"/>
        </w:rPr>
        <w:t xml:space="preserve">benefits first, harms second</w:t>
      </w:r>
      <w:r w:rsidDel="00000000" w:rsidR="00000000" w:rsidRPr="00000000">
        <w:rPr>
          <w:rtl w:val="0"/>
        </w:rPr>
        <w:t xml:space="preserve"> can slightly help contrast tasks.</w:t>
      </w:r>
    </w:p>
    <w:p w:rsidR="00000000" w:rsidDel="00000000" w:rsidP="00000000" w:rsidRDefault="00000000" w:rsidRPr="00000000" w14:paraId="00000217">
      <w:pPr>
        <w:numPr>
          <w:ilvl w:val="1"/>
          <w:numId w:val="18"/>
        </w:numPr>
        <w:ind w:left="1440" w:hanging="360"/>
      </w:pPr>
      <w:r w:rsidDel="00000000" w:rsidR="00000000" w:rsidRPr="00000000">
        <w:rPr>
          <w:rtl w:val="0"/>
        </w:rPr>
        <w:t xml:space="preserve">Including </w:t>
      </w:r>
      <w:r w:rsidDel="00000000" w:rsidR="00000000" w:rsidRPr="00000000">
        <w:rPr>
          <w:b w:val="1"/>
          <w:bCs w:val="1"/>
          <w:rtl w:val="0"/>
        </w:rPr>
        <w:t xml:space="preserve">comparison probabilities</w:t>
      </w:r>
      <w:r w:rsidDel="00000000" w:rsidR="00000000" w:rsidRPr="00000000">
        <w:rPr>
          <w:rtl w:val="0"/>
        </w:rPr>
        <w:t xml:space="preserve"> (other harms) can reduce order effects.</w:t>
      </w:r>
    </w:p>
    <w:p w:rsidR="00000000" w:rsidDel="00000000" w:rsidP="00000000" w:rsidRDefault="00000000" w:rsidRPr="00000000" w14:paraId="00000218">
      <w:pPr>
        <w:pStyle w:val="Heading3"/>
        <w:rPr/>
      </w:pPr>
      <w:bookmarkStart w:colFirst="0" w:colLast="0" w:name="_6ytreicej4t9" w:id="57"/>
      <w:bookmarkEnd w:id="57"/>
      <w:r w:rsidDel="00000000" w:rsidR="00000000" w:rsidRPr="00000000">
        <w:rPr>
          <w:rtl w:val="0"/>
        </w:rPr>
        <w:t xml:space="preserve">2.3. Categorisation</w:t>
      </w:r>
    </w:p>
    <w:p w:rsidR="00000000" w:rsidDel="00000000" w:rsidP="00000000" w:rsidRDefault="00000000" w:rsidRPr="00000000" w14:paraId="00000219">
      <w:pPr>
        <w:numPr>
          <w:ilvl w:val="0"/>
          <w:numId w:val="18"/>
        </w:numPr>
        <w:ind w:left="720" w:hanging="360"/>
      </w:pPr>
      <w:r w:rsidDel="00000000" w:rsidR="00000000" w:rsidRPr="00000000">
        <w:rPr>
          <w:b w:val="1"/>
          <w:bCs w:val="1"/>
          <w:rtl w:val="0"/>
        </w:rPr>
        <w:t xml:space="preserve">Interpretive labels help.</w:t>
      </w:r>
      <w:r w:rsidDel="00000000" w:rsidR="00000000" w:rsidRPr="00000000">
        <w:rPr>
          <w:rtl w:val="0"/>
        </w:rPr>
      </w:r>
    </w:p>
    <w:p w:rsidR="00000000" w:rsidDel="00000000" w:rsidP="00000000" w:rsidRDefault="00000000" w:rsidRPr="00000000" w14:paraId="0000021A">
      <w:pPr>
        <w:numPr>
          <w:ilvl w:val="1"/>
          <w:numId w:val="18"/>
        </w:numPr>
        <w:spacing w:after="0" w:afterAutospacing="0"/>
        <w:ind w:left="1440" w:hanging="360"/>
      </w:pPr>
      <w:r w:rsidDel="00000000" w:rsidR="00000000" w:rsidRPr="00000000">
        <w:rPr>
          <w:rtl w:val="0"/>
        </w:rPr>
        <w:t xml:space="preserve">Labelling categories ("normal", "abnormal"; "low risk", "elevated") helps people correctly classify where their probability sits.</w:t>
      </w:r>
    </w:p>
    <w:p w:rsidR="00000000" w:rsidDel="00000000" w:rsidP="00000000" w:rsidRDefault="00000000" w:rsidRPr="00000000" w14:paraId="0000021B">
      <w:pPr>
        <w:numPr>
          <w:ilvl w:val="0"/>
          <w:numId w:val="18"/>
        </w:numPr>
        <w:ind w:left="720" w:hanging="360"/>
      </w:pPr>
      <w:r w:rsidDel="00000000" w:rsidR="00000000" w:rsidRPr="00000000">
        <w:rPr>
          <w:b w:val="1"/>
          <w:bCs w:val="1"/>
          <w:rtl w:val="0"/>
        </w:rPr>
        <w:t xml:space="preserve">Showing the population average helps category judgements.</w:t>
      </w:r>
      <w:r w:rsidDel="00000000" w:rsidR="00000000" w:rsidRPr="00000000">
        <w:rPr>
          <w:rtl w:val="0"/>
        </w:rPr>
      </w:r>
    </w:p>
    <w:p w:rsidR="00000000" w:rsidDel="00000000" w:rsidP="00000000" w:rsidRDefault="00000000" w:rsidRPr="00000000" w14:paraId="0000021C">
      <w:pPr>
        <w:numPr>
          <w:ilvl w:val="1"/>
          <w:numId w:val="18"/>
        </w:numPr>
        <w:ind w:left="1440" w:hanging="360"/>
      </w:pPr>
      <w:r w:rsidDel="00000000" w:rsidR="00000000" w:rsidRPr="00000000">
        <w:rPr>
          <w:rtl w:val="0"/>
        </w:rPr>
        <w:t xml:space="preserve">People are better at answering “higher than average / lower than average” if you show them the population probability alongside their own.</w:t>
      </w:r>
    </w:p>
    <w:p w:rsidR="00000000" w:rsidDel="00000000" w:rsidP="00000000" w:rsidRDefault="00000000" w:rsidRPr="00000000" w14:paraId="0000021D">
      <w:pPr>
        <w:pStyle w:val="Heading3"/>
        <w:rPr/>
      </w:pPr>
      <w:bookmarkStart w:colFirst="0" w:colLast="0" w:name="_fl0xcgci1htu" w:id="58"/>
      <w:bookmarkEnd w:id="58"/>
      <w:r w:rsidDel="00000000" w:rsidR="00000000" w:rsidRPr="00000000">
        <w:rPr>
          <w:rtl w:val="0"/>
        </w:rPr>
        <w:t xml:space="preserve">2.4. Computation</w:t>
      </w:r>
    </w:p>
    <w:p w:rsidR="00000000" w:rsidDel="00000000" w:rsidP="00000000" w:rsidRDefault="00000000" w:rsidRPr="00000000" w14:paraId="0000021E">
      <w:pPr>
        <w:rPr/>
      </w:pPr>
      <w:r w:rsidDel="00000000" w:rsidR="00000000" w:rsidRPr="00000000">
        <w:rPr>
          <w:rtl w:val="0"/>
        </w:rPr>
        <w:t xml:space="preserve">Even though you probably want to </w:t>
      </w:r>
      <w:r w:rsidDel="00000000" w:rsidR="00000000" w:rsidRPr="00000000">
        <w:rPr>
          <w:b w:val="1"/>
          <w:bCs w:val="1"/>
          <w:rtl w:val="0"/>
        </w:rPr>
        <w:t xml:space="preserve">avoid</w:t>
      </w:r>
      <w:r w:rsidDel="00000000" w:rsidR="00000000" w:rsidRPr="00000000">
        <w:rPr>
          <w:rtl w:val="0"/>
        </w:rPr>
        <w:t xml:space="preserve"> computation tasks in your instrument, a few lessons are useful:</w:t>
      </w:r>
    </w:p>
    <w:p w:rsidR="00000000" w:rsidDel="00000000" w:rsidP="00000000" w:rsidRDefault="00000000" w:rsidRPr="00000000" w14:paraId="0000021F">
      <w:pPr>
        <w:numPr>
          <w:ilvl w:val="0"/>
          <w:numId w:val="18"/>
        </w:numPr>
        <w:ind w:left="720" w:hanging="360"/>
      </w:pPr>
      <w:r w:rsidDel="00000000" w:rsidR="00000000" w:rsidRPr="00000000">
        <w:rPr>
          <w:b w:val="1"/>
          <w:bCs w:val="1"/>
          <w:rtl w:val="0"/>
        </w:rPr>
        <w:t xml:space="preserve">Matching denominators is crucial.</w:t>
      </w:r>
      <w:r w:rsidDel="00000000" w:rsidR="00000000" w:rsidRPr="00000000">
        <w:rPr>
          <w:rtl w:val="0"/>
        </w:rPr>
      </w:r>
    </w:p>
    <w:p w:rsidR="00000000" w:rsidDel="00000000" w:rsidP="00000000" w:rsidRDefault="00000000" w:rsidRPr="00000000" w14:paraId="00000220">
      <w:pPr>
        <w:numPr>
          <w:ilvl w:val="1"/>
          <w:numId w:val="18"/>
        </w:numPr>
        <w:spacing w:after="0" w:afterAutospacing="0"/>
        <w:ind w:left="1440" w:hanging="360"/>
      </w:pPr>
      <w:r w:rsidDel="00000000" w:rsidR="00000000" w:rsidRPr="00000000">
        <w:rPr>
          <w:rtl w:val="0"/>
        </w:rPr>
        <w:t xml:space="preserve">Strong evidence: when people have to compute relationships between probabilities, performance is much better when denominators match (e.g., 25 in 1,000 vs 50 in 1,000) than when they differ (1 in 40 vs 1 in 20).</w:t>
      </w:r>
    </w:p>
    <w:p w:rsidR="00000000" w:rsidDel="00000000" w:rsidP="00000000" w:rsidRDefault="00000000" w:rsidRPr="00000000" w14:paraId="00000221">
      <w:pPr>
        <w:numPr>
          <w:ilvl w:val="0"/>
          <w:numId w:val="18"/>
        </w:numPr>
        <w:ind w:left="720" w:hanging="360"/>
      </w:pPr>
      <w:r w:rsidDel="00000000" w:rsidR="00000000" w:rsidRPr="00000000">
        <w:rPr>
          <w:b w:val="1"/>
          <w:bCs w:val="1"/>
          <w:rtl w:val="0"/>
        </w:rPr>
        <w:t xml:space="preserve">Numbers + graphics &gt; either alone (for many tasks).</w:t>
      </w:r>
      <w:r w:rsidDel="00000000" w:rsidR="00000000" w:rsidRPr="00000000">
        <w:rPr>
          <w:rtl w:val="0"/>
        </w:rPr>
      </w:r>
    </w:p>
    <w:p w:rsidR="00000000" w:rsidDel="00000000" w:rsidP="00000000" w:rsidRDefault="00000000" w:rsidRPr="00000000" w14:paraId="00000222">
      <w:pPr>
        <w:numPr>
          <w:ilvl w:val="1"/>
          <w:numId w:val="18"/>
        </w:numPr>
        <w:spacing w:after="0" w:afterAutospacing="0"/>
        <w:ind w:left="1440" w:hanging="360"/>
      </w:pPr>
      <w:r w:rsidDel="00000000" w:rsidR="00000000" w:rsidRPr="00000000">
        <w:rPr>
          <w:rtl w:val="0"/>
        </w:rPr>
        <w:t xml:space="preserve">Moderately strong pattern: </w:t>
      </w:r>
      <w:r w:rsidDel="00000000" w:rsidR="00000000" w:rsidRPr="00000000">
        <w:rPr>
          <w:b w:val="1"/>
          <w:bCs w:val="1"/>
          <w:rtl w:val="0"/>
        </w:rPr>
        <w:t xml:space="preserve">bar charts or icon arrays + numeric labels</w:t>
      </w:r>
      <w:r w:rsidDel="00000000" w:rsidR="00000000" w:rsidRPr="00000000">
        <w:rPr>
          <w:rtl w:val="0"/>
        </w:rPr>
        <w:t xml:space="preserve"> often beat either numbers alone or graphics alone for computation questions.</w:t>
      </w:r>
    </w:p>
    <w:p w:rsidR="00000000" w:rsidDel="00000000" w:rsidP="00000000" w:rsidRDefault="00000000" w:rsidRPr="00000000" w14:paraId="00000223">
      <w:pPr>
        <w:numPr>
          <w:ilvl w:val="1"/>
          <w:numId w:val="18"/>
        </w:numPr>
        <w:ind w:left="1440" w:hanging="360"/>
      </w:pPr>
      <w:r w:rsidDel="00000000" w:rsidR="00000000" w:rsidRPr="00000000">
        <w:rPr>
          <w:rtl w:val="0"/>
        </w:rPr>
        <w:t xml:space="preserve">But the details matter; the effect isn’t universal.</w:t>
      </w:r>
    </w:p>
    <w:p w:rsidR="00000000" w:rsidDel="00000000" w:rsidP="00000000" w:rsidRDefault="00000000" w:rsidRPr="00000000" w14:paraId="00000224">
      <w:pPr>
        <w:pStyle w:val="Heading3"/>
        <w:rPr/>
      </w:pPr>
      <w:bookmarkStart w:colFirst="0" w:colLast="0" w:name="_2qevhubmyi98" w:id="59"/>
      <w:bookmarkEnd w:id="59"/>
      <w:r w:rsidDel="00000000" w:rsidR="00000000" w:rsidRPr="00000000">
        <w:rPr>
          <w:rtl w:val="0"/>
        </w:rPr>
        <w:t xml:space="preserve">2.5. Framing / gain–loss effects</w:t>
      </w:r>
    </w:p>
    <w:p w:rsidR="00000000" w:rsidDel="00000000" w:rsidP="00000000" w:rsidRDefault="00000000" w:rsidRPr="00000000" w14:paraId="00000225">
      <w:pPr>
        <w:numPr>
          <w:ilvl w:val="0"/>
          <w:numId w:val="18"/>
        </w:numPr>
        <w:ind w:left="720" w:hanging="360"/>
      </w:pPr>
      <w:r w:rsidDel="00000000" w:rsidR="00000000" w:rsidRPr="00000000">
        <w:rPr>
          <w:b w:val="1"/>
          <w:bCs w:val="1"/>
          <w:rtl w:val="0"/>
        </w:rPr>
        <w:t xml:space="preserve">Framing strongly shifts choices, even when numbers are identical.</w:t>
      </w:r>
      <w:r w:rsidDel="00000000" w:rsidR="00000000" w:rsidRPr="00000000">
        <w:rPr>
          <w:rtl w:val="0"/>
        </w:rPr>
      </w:r>
    </w:p>
    <w:p w:rsidR="00000000" w:rsidDel="00000000" w:rsidP="00000000" w:rsidRDefault="00000000" w:rsidRPr="00000000" w14:paraId="00000226">
      <w:pPr>
        <w:numPr>
          <w:ilvl w:val="1"/>
          <w:numId w:val="18"/>
        </w:numPr>
        <w:spacing w:after="0" w:afterAutospacing="0"/>
        <w:ind w:left="1440" w:hanging="360"/>
      </w:pPr>
      <w:r w:rsidDel="00000000" w:rsidR="00000000" w:rsidRPr="00000000">
        <w:rPr>
          <w:rtl w:val="0"/>
        </w:rPr>
        <w:t xml:space="preserve">Classic result replicated: people are </w:t>
      </w:r>
      <w:r w:rsidDel="00000000" w:rsidR="00000000" w:rsidRPr="00000000">
        <w:rPr>
          <w:b w:val="1"/>
          <w:bCs w:val="1"/>
          <w:rtl w:val="0"/>
        </w:rPr>
        <w:t xml:space="preserve">more likely to select risky options</w:t>
      </w:r>
      <w:r w:rsidDel="00000000" w:rsidR="00000000" w:rsidRPr="00000000">
        <w:rPr>
          <w:rtl w:val="0"/>
        </w:rPr>
        <w:t xml:space="preserve"> when outcomes are framed negatively (deaths) than positively (lives saved).</w:t>
      </w:r>
    </w:p>
    <w:p w:rsidR="00000000" w:rsidDel="00000000" w:rsidP="00000000" w:rsidRDefault="00000000" w:rsidRPr="00000000" w14:paraId="00000227">
      <w:pPr>
        <w:numPr>
          <w:ilvl w:val="1"/>
          <w:numId w:val="18"/>
        </w:numPr>
        <w:ind w:left="1440" w:hanging="360"/>
      </w:pPr>
      <w:r w:rsidDel="00000000" w:rsidR="00000000" w:rsidRPr="00000000">
        <w:rPr>
          <w:rtl w:val="0"/>
        </w:rPr>
        <w:t xml:space="preserve">For survival vs mortality curves, survival framing helps people select the “better survival” option more reliably.</w:t>
      </w:r>
    </w:p>
    <w:p w:rsidR="00000000" w:rsidDel="00000000" w:rsidP="00000000" w:rsidRDefault="00000000" w:rsidRPr="00000000" w14:paraId="00000228">
      <w:pPr>
        <w:rPr/>
      </w:pPr>
      <w:r w:rsidDel="00000000" w:rsidR="00000000" w:rsidRPr="00000000">
        <w:rPr>
          <w:b w:val="1"/>
          <w:bCs w:val="1"/>
          <w:rtl w:val="0"/>
        </w:rPr>
        <w:t xml:space="preserve">For your project this is huge:</w:t>
      </w:r>
      <w:r w:rsidDel="00000000" w:rsidR="00000000" w:rsidRPr="00000000">
        <w:rPr>
          <w:rtl w:val="0"/>
        </w:rPr>
        <w:t xml:space="preserve"> If you want to measure </w:t>
      </w:r>
      <w:r w:rsidDel="00000000" w:rsidR="00000000" w:rsidRPr="00000000">
        <w:rPr>
          <w:i w:val="1"/>
          <w:iCs w:val="1"/>
          <w:rtl w:val="0"/>
        </w:rPr>
        <w:t xml:space="preserve">genuine</w:t>
      </w:r>
      <w:r w:rsidDel="00000000" w:rsidR="00000000" w:rsidRPr="00000000">
        <w:rPr>
          <w:rtl w:val="0"/>
        </w:rPr>
        <w:t xml:space="preserve"> risk tolerances rather than framing artefacts, you must:</w:t>
      </w:r>
    </w:p>
    <w:p w:rsidR="00000000" w:rsidDel="00000000" w:rsidP="00000000" w:rsidRDefault="00000000" w:rsidRPr="00000000" w14:paraId="00000229">
      <w:pPr>
        <w:numPr>
          <w:ilvl w:val="0"/>
          <w:numId w:val="18"/>
        </w:numPr>
        <w:spacing w:after="0" w:afterAutospacing="0"/>
        <w:ind w:left="720" w:hanging="360"/>
      </w:pPr>
      <w:r w:rsidDel="00000000" w:rsidR="00000000" w:rsidRPr="00000000">
        <w:rPr>
          <w:rtl w:val="0"/>
        </w:rPr>
        <w:t xml:space="preserve">Either </w:t>
      </w:r>
      <w:r w:rsidDel="00000000" w:rsidR="00000000" w:rsidRPr="00000000">
        <w:rPr>
          <w:b w:val="1"/>
          <w:bCs w:val="1"/>
          <w:rtl w:val="0"/>
        </w:rPr>
        <w:t xml:space="preserve">standardise framing very tightly</w:t>
      </w:r>
      <w:r w:rsidDel="00000000" w:rsidR="00000000" w:rsidRPr="00000000">
        <w:rPr>
          <w:rtl w:val="0"/>
        </w:rPr>
        <w:t xml:space="preserve">, or</w:t>
      </w:r>
    </w:p>
    <w:p w:rsidR="00000000" w:rsidDel="00000000" w:rsidP="00000000" w:rsidRDefault="00000000" w:rsidRPr="00000000" w14:paraId="0000022A">
      <w:pPr>
        <w:numPr>
          <w:ilvl w:val="0"/>
          <w:numId w:val="18"/>
        </w:numPr>
        <w:ind w:left="720" w:hanging="360"/>
      </w:pPr>
      <w:r w:rsidDel="00000000" w:rsidR="00000000" w:rsidRPr="00000000">
        <w:rPr>
          <w:rtl w:val="0"/>
        </w:rPr>
        <w:t xml:space="preserve">Systematically </w:t>
      </w:r>
      <w:r w:rsidDel="00000000" w:rsidR="00000000" w:rsidRPr="00000000">
        <w:rPr>
          <w:b w:val="1"/>
          <w:bCs w:val="1"/>
          <w:rtl w:val="0"/>
        </w:rPr>
        <w:t xml:space="preserve">counterbalance and/or measure</w:t>
      </w:r>
      <w:r w:rsidDel="00000000" w:rsidR="00000000" w:rsidRPr="00000000">
        <w:rPr>
          <w:rtl w:val="0"/>
        </w:rPr>
        <w:t xml:space="preserve"> frame effects.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bookmarkStart w:colFirst="0" w:colLast="0" w:name="_u8bm1ej9nw1e" w:id="60"/>
      <w:bookmarkEnd w:id="60"/>
      <w:r w:rsidDel="00000000" w:rsidR="00000000" w:rsidRPr="00000000">
        <w:rPr>
          <w:rtl w:val="0"/>
        </w:rPr>
        <w:t xml:space="preserve">3. What the review </w:t>
      </w:r>
      <w:r w:rsidDel="00000000" w:rsidR="00000000" w:rsidRPr="00000000">
        <w:rPr>
          <w:i w:val="1"/>
          <w:iCs w:val="1"/>
          <w:rtl w:val="0"/>
        </w:rPr>
        <w:t xml:space="preserve">couldn’t</w:t>
      </w:r>
      <w:r w:rsidDel="00000000" w:rsidR="00000000" w:rsidRPr="00000000">
        <w:rPr>
          <w:rtl w:val="0"/>
        </w:rPr>
        <w:t xml:space="preserve"> say confidently</w:t>
      </w:r>
    </w:p>
    <w:p w:rsidR="00000000" w:rsidDel="00000000" w:rsidP="00000000" w:rsidRDefault="00000000" w:rsidRPr="00000000" w14:paraId="0000022D">
      <w:pPr>
        <w:rPr/>
      </w:pPr>
      <w:r w:rsidDel="00000000" w:rsidR="00000000" w:rsidRPr="00000000">
        <w:rPr>
          <w:rtl w:val="0"/>
        </w:rPr>
        <w:t xml:space="preserve">Most questions that practitioners </w:t>
      </w:r>
      <w:r w:rsidDel="00000000" w:rsidR="00000000" w:rsidRPr="00000000">
        <w:rPr>
          <w:i w:val="1"/>
          <w:iCs w:val="1"/>
          <w:rtl w:val="0"/>
        </w:rPr>
        <w:t xml:space="preserve">wish</w:t>
      </w:r>
      <w:r w:rsidDel="00000000" w:rsidR="00000000" w:rsidRPr="00000000">
        <w:rPr>
          <w:rtl w:val="0"/>
        </w:rPr>
        <w:t xml:space="preserve"> had simple answers still don’t:</w:t>
      </w:r>
    </w:p>
    <w:p w:rsidR="00000000" w:rsidDel="00000000" w:rsidP="00000000" w:rsidRDefault="00000000" w:rsidRPr="00000000" w14:paraId="0000022E">
      <w:pPr>
        <w:numPr>
          <w:ilvl w:val="0"/>
          <w:numId w:val="18"/>
        </w:numPr>
        <w:spacing w:after="0" w:afterAutospacing="0"/>
        <w:ind w:left="720" w:hanging="360"/>
      </w:pPr>
      <w:r w:rsidDel="00000000" w:rsidR="00000000" w:rsidRPr="00000000">
        <w:rPr>
          <w:rtl w:val="0"/>
        </w:rPr>
        <w:t xml:space="preserve">Is </w:t>
      </w:r>
      <w:r w:rsidDel="00000000" w:rsidR="00000000" w:rsidRPr="00000000">
        <w:rPr>
          <w:b w:val="1"/>
          <w:bCs w:val="1"/>
          <w:rtl w:val="0"/>
        </w:rPr>
        <w:t xml:space="preserve">percentage vs 1-in-X vs “per 1,000”</w:t>
      </w:r>
      <w:r w:rsidDel="00000000" w:rsidR="00000000" w:rsidRPr="00000000">
        <w:rPr>
          <w:rtl w:val="0"/>
        </w:rPr>
        <w:t xml:space="preserve"> clearly better across tasks? ➜ </w:t>
      </w:r>
      <w:r w:rsidDel="00000000" w:rsidR="00000000" w:rsidRPr="00000000">
        <w:rPr>
          <w:b w:val="1"/>
          <w:bCs w:val="1"/>
          <w:rtl w:val="0"/>
        </w:rPr>
        <w:t xml:space="preserve">No – findings are inconsistent.</w:t>
      </w:r>
      <w:r w:rsidDel="00000000" w:rsidR="00000000" w:rsidRPr="00000000">
        <w:rPr>
          <w:rtl w:val="0"/>
        </w:rPr>
      </w:r>
    </w:p>
    <w:p w:rsidR="00000000" w:rsidDel="00000000" w:rsidP="00000000" w:rsidRDefault="00000000" w:rsidRPr="00000000" w14:paraId="0000022F">
      <w:pPr>
        <w:numPr>
          <w:ilvl w:val="0"/>
          <w:numId w:val="18"/>
        </w:numPr>
        <w:spacing w:after="0" w:afterAutospacing="0"/>
        <w:ind w:left="720" w:hanging="360"/>
      </w:pPr>
      <w:r w:rsidDel="00000000" w:rsidR="00000000" w:rsidRPr="00000000">
        <w:rPr>
          <w:rtl w:val="0"/>
        </w:rPr>
        <w:t xml:space="preserve">Are </w:t>
      </w:r>
      <w:r w:rsidDel="00000000" w:rsidR="00000000" w:rsidRPr="00000000">
        <w:rPr>
          <w:b w:val="1"/>
          <w:bCs w:val="1"/>
          <w:rtl w:val="0"/>
        </w:rPr>
        <w:t xml:space="preserve">graphics in general</w:t>
      </w:r>
      <w:r w:rsidDel="00000000" w:rsidR="00000000" w:rsidRPr="00000000">
        <w:rPr>
          <w:rtl w:val="0"/>
        </w:rPr>
        <w:t xml:space="preserve"> better than numbers for recall/comprehension? ➜ </w:t>
      </w:r>
      <w:r w:rsidDel="00000000" w:rsidR="00000000" w:rsidRPr="00000000">
        <w:rPr>
          <w:b w:val="1"/>
          <w:bCs w:val="1"/>
          <w:rtl w:val="0"/>
        </w:rPr>
        <w:t xml:space="preserve">No simple yes/no.</w:t>
      </w:r>
      <w:r w:rsidDel="00000000" w:rsidR="00000000" w:rsidRPr="00000000">
        <w:rPr>
          <w:rtl w:val="0"/>
        </w:rPr>
      </w:r>
    </w:p>
    <w:p w:rsidR="00000000" w:rsidDel="00000000" w:rsidP="00000000" w:rsidRDefault="00000000" w:rsidRPr="00000000" w14:paraId="00000230">
      <w:pPr>
        <w:numPr>
          <w:ilvl w:val="0"/>
          <w:numId w:val="18"/>
        </w:numPr>
        <w:ind w:left="720" w:hanging="360"/>
      </w:pPr>
      <w:r w:rsidDel="00000000" w:rsidR="00000000" w:rsidRPr="00000000">
        <w:rPr>
          <w:rtl w:val="0"/>
        </w:rPr>
        <w:t xml:space="preserve">Are </w:t>
      </w:r>
      <w:r w:rsidDel="00000000" w:rsidR="00000000" w:rsidRPr="00000000">
        <w:rPr>
          <w:b w:val="1"/>
          <w:bCs w:val="1"/>
          <w:rtl w:val="0"/>
        </w:rPr>
        <w:t xml:space="preserve">animated or interactive displays helpful?</w:t>
      </w:r>
      <w:r w:rsidDel="00000000" w:rsidR="00000000" w:rsidRPr="00000000">
        <w:rPr>
          <w:rtl w:val="0"/>
        </w:rPr>
        <w:t xml:space="preserve"> ➜ Generally </w:t>
      </w:r>
      <w:r w:rsidDel="00000000" w:rsidR="00000000" w:rsidRPr="00000000">
        <w:rPr>
          <w:b w:val="1"/>
          <w:bCs w:val="1"/>
          <w:rtl w:val="0"/>
        </w:rPr>
        <w:t xml:space="preserve">no strong benefit</w:t>
      </w:r>
      <w:r w:rsidDel="00000000" w:rsidR="00000000" w:rsidRPr="00000000">
        <w:rPr>
          <w:rtl w:val="0"/>
        </w:rPr>
        <w:t xml:space="preserve">, and some evidence they can be </w:t>
      </w:r>
      <w:r w:rsidDel="00000000" w:rsidR="00000000" w:rsidRPr="00000000">
        <w:rPr>
          <w:i w:val="1"/>
          <w:iCs w:val="1"/>
          <w:rtl w:val="0"/>
        </w:rPr>
        <w:t xml:space="preserve">worse</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The authors’ explicit bottom line:</w:t>
      </w:r>
    </w:p>
    <w:p w:rsidR="00000000" w:rsidDel="00000000" w:rsidP="00000000" w:rsidRDefault="00000000" w:rsidRPr="00000000" w14:paraId="00000232">
      <w:pPr>
        <w:ind w:left="600" w:right="600" w:firstLine="0"/>
        <w:rPr/>
      </w:pPr>
      <w:r w:rsidDel="00000000" w:rsidR="00000000" w:rsidRPr="00000000">
        <w:rPr>
          <w:rtl w:val="0"/>
        </w:rPr>
        <w:t xml:space="preserve">Don’t ask “what’s the best format?” Ask </w:t>
      </w:r>
      <w:r w:rsidDel="00000000" w:rsidR="00000000" w:rsidRPr="00000000">
        <w:rPr>
          <w:b w:val="1"/>
          <w:bCs w:val="1"/>
          <w:rtl w:val="0"/>
        </w:rPr>
        <w:t xml:space="preserve">“what’s the best format for </w:t>
      </w:r>
      <w:r w:rsidDel="00000000" w:rsidR="00000000" w:rsidRPr="00000000">
        <w:rPr>
          <w:b w:val="1"/>
          <w:bCs w:val="1"/>
          <w:i w:val="1"/>
          <w:iCs w:val="1"/>
          <w:rtl w:val="0"/>
        </w:rPr>
        <w:t xml:space="preserve">this</w:t>
      </w:r>
      <w:r w:rsidDel="00000000" w:rsidR="00000000" w:rsidRPr="00000000">
        <w:rPr>
          <w:b w:val="1"/>
          <w:bCs w:val="1"/>
          <w:rtl w:val="0"/>
        </w:rPr>
        <w:t xml:space="preserve"> outcome in </w:t>
      </w:r>
      <w:r w:rsidDel="00000000" w:rsidR="00000000" w:rsidRPr="00000000">
        <w:rPr>
          <w:b w:val="1"/>
          <w:bCs w:val="1"/>
          <w:i w:val="1"/>
          <w:iCs w:val="1"/>
          <w:rtl w:val="0"/>
        </w:rPr>
        <w:t xml:space="preserve">this</w:t>
      </w:r>
      <w:r w:rsidDel="00000000" w:rsidR="00000000" w:rsidRPr="00000000">
        <w:rPr>
          <w:b w:val="1"/>
          <w:bCs w:val="1"/>
          <w:rtl w:val="0"/>
        </w:rPr>
        <w:t xml:space="preserve"> task?”</w:t>
      </w:r>
      <w:r w:rsidDel="00000000" w:rsidR="00000000" w:rsidRPr="00000000">
        <w:rPr>
          <w:rtl w:val="0"/>
        </w:rPr>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rPr/>
      </w:pPr>
      <w:bookmarkStart w:colFirst="0" w:colLast="0" w:name="_r4k9qznxkb9y" w:id="61"/>
      <w:bookmarkEnd w:id="61"/>
      <w:r w:rsidDel="00000000" w:rsidR="00000000" w:rsidRPr="00000000">
        <w:rPr>
          <w:rtl w:val="0"/>
        </w:rPr>
        <w:t xml:space="preserve">4. Design implications for </w:t>
      </w:r>
      <w:r w:rsidDel="00000000" w:rsidR="00000000" w:rsidRPr="00000000">
        <w:rPr>
          <w:i w:val="1"/>
          <w:iCs w:val="1"/>
          <w:rtl w:val="0"/>
        </w:rPr>
        <w:t xml:space="preserve">eliciting risk tolerances from the general public</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You want people to see a probability and then tell you </w:t>
      </w:r>
      <w:r w:rsidDel="00000000" w:rsidR="00000000" w:rsidRPr="00000000">
        <w:rPr>
          <w:b w:val="1"/>
          <w:bCs w:val="1"/>
          <w:rtl w:val="0"/>
        </w:rPr>
        <w:t xml:space="preserve">how acceptable/tolerable/negligent</w:t>
      </w:r>
      <w:r w:rsidDel="00000000" w:rsidR="00000000" w:rsidRPr="00000000">
        <w:rPr>
          <w:rtl w:val="0"/>
        </w:rPr>
        <w:t xml:space="preserve"> they think it is.</w:t>
      </w:r>
    </w:p>
    <w:p w:rsidR="00000000" w:rsidDel="00000000" w:rsidP="00000000" w:rsidRDefault="00000000" w:rsidRPr="00000000" w14:paraId="00000236">
      <w:pPr>
        <w:rPr/>
      </w:pPr>
      <w:r w:rsidDel="00000000" w:rsidR="00000000" w:rsidRPr="00000000">
        <w:rPr>
          <w:rtl w:val="0"/>
        </w:rPr>
        <w:t xml:space="preserve">That means your items combine:</w:t>
      </w:r>
    </w:p>
    <w:p w:rsidR="00000000" w:rsidDel="00000000" w:rsidP="00000000" w:rsidRDefault="00000000" w:rsidRPr="00000000" w14:paraId="00000237">
      <w:pPr>
        <w:numPr>
          <w:ilvl w:val="0"/>
          <w:numId w:val="18"/>
        </w:numPr>
        <w:spacing w:after="0" w:afterAutospacing="0"/>
        <w:ind w:left="720" w:hanging="360"/>
      </w:pPr>
      <w:r w:rsidDel="00000000" w:rsidR="00000000" w:rsidRPr="00000000">
        <w:rPr>
          <w:b w:val="1"/>
          <w:bCs w:val="1"/>
          <w:rtl w:val="0"/>
        </w:rPr>
        <w:t xml:space="preserve">Identification/recall</w:t>
      </w:r>
      <w:r w:rsidDel="00000000" w:rsidR="00000000" w:rsidRPr="00000000">
        <w:rPr>
          <w:rtl w:val="0"/>
        </w:rPr>
        <w:t xml:space="preserve"> – they need to grasp the probability,</w:t>
      </w:r>
    </w:p>
    <w:p w:rsidR="00000000" w:rsidDel="00000000" w:rsidP="00000000" w:rsidRDefault="00000000" w:rsidRPr="00000000" w14:paraId="00000238">
      <w:pPr>
        <w:numPr>
          <w:ilvl w:val="0"/>
          <w:numId w:val="18"/>
        </w:numPr>
        <w:spacing w:after="0" w:afterAutospacing="0"/>
        <w:ind w:left="720" w:hanging="360"/>
      </w:pPr>
      <w:r w:rsidDel="00000000" w:rsidR="00000000" w:rsidRPr="00000000">
        <w:rPr>
          <w:b w:val="1"/>
          <w:bCs w:val="1"/>
          <w:rtl w:val="0"/>
        </w:rPr>
        <w:t xml:space="preserve">Contrast</w:t>
      </w:r>
      <w:r w:rsidDel="00000000" w:rsidR="00000000" w:rsidRPr="00000000">
        <w:rPr>
          <w:rtl w:val="0"/>
        </w:rPr>
        <w:t xml:space="preserve"> – sometimes comparing AI risks to other risks or thresholds, and</w:t>
      </w:r>
    </w:p>
    <w:p w:rsidR="00000000" w:rsidDel="00000000" w:rsidP="00000000" w:rsidRDefault="00000000" w:rsidRPr="00000000" w14:paraId="00000239">
      <w:pPr>
        <w:numPr>
          <w:ilvl w:val="0"/>
          <w:numId w:val="18"/>
        </w:numPr>
        <w:ind w:left="720" w:hanging="360"/>
      </w:pPr>
      <w:r w:rsidDel="00000000" w:rsidR="00000000" w:rsidRPr="00000000">
        <w:rPr>
          <w:b w:val="1"/>
          <w:bCs w:val="1"/>
          <w:rtl w:val="0"/>
        </w:rPr>
        <w:t xml:space="preserve">Categorisation/preference</w:t>
      </w:r>
      <w:r w:rsidDel="00000000" w:rsidR="00000000" w:rsidRPr="00000000">
        <w:rPr>
          <w:rtl w:val="0"/>
        </w:rPr>
        <w:t xml:space="preserve"> – mapping to “acceptable / tolerable / intolerable / negligent”.</w:t>
      </w:r>
    </w:p>
    <w:p w:rsidR="00000000" w:rsidDel="00000000" w:rsidP="00000000" w:rsidRDefault="00000000" w:rsidRPr="00000000" w14:paraId="0000023A">
      <w:pPr>
        <w:rPr/>
      </w:pPr>
      <w:r w:rsidDel="00000000" w:rsidR="00000000" w:rsidRPr="00000000">
        <w:rPr>
          <w:rtl w:val="0"/>
        </w:rPr>
        <w:t xml:space="preserve">Here’s how I’d translate the review into </w:t>
      </w:r>
      <w:r w:rsidDel="00000000" w:rsidR="00000000" w:rsidRPr="00000000">
        <w:rPr>
          <w:i w:val="1"/>
          <w:iCs w:val="1"/>
          <w:rtl w:val="0"/>
        </w:rPr>
        <w:t xml:space="preserve">practical design guidelines</w:t>
      </w:r>
      <w:r w:rsidDel="00000000" w:rsidR="00000000" w:rsidRPr="00000000">
        <w:rPr>
          <w:rtl w:val="0"/>
        </w:rPr>
        <w:t xml:space="preserve"> for your AI risk-tolerance survey.</w:t>
      </w:r>
    </w:p>
    <w:p w:rsidR="00000000" w:rsidDel="00000000" w:rsidP="00000000" w:rsidRDefault="00000000" w:rsidRPr="00000000" w14:paraId="0000023B">
      <w:pPr>
        <w:pStyle w:val="Heading3"/>
        <w:rPr/>
      </w:pPr>
      <w:bookmarkStart w:colFirst="0" w:colLast="0" w:name="_yek8czzcq34m" w:id="62"/>
      <w:bookmarkEnd w:id="62"/>
      <w:r w:rsidDel="00000000" w:rsidR="00000000" w:rsidRPr="00000000">
        <w:rPr>
          <w:rtl w:val="0"/>
        </w:rPr>
        <w:t xml:space="preserve">4.1. Choose simple, consistent numeric formats</w:t>
      </w:r>
    </w:p>
    <w:p w:rsidR="00000000" w:rsidDel="00000000" w:rsidP="00000000" w:rsidRDefault="00000000" w:rsidRPr="00000000" w14:paraId="0000023C">
      <w:pPr>
        <w:numPr>
          <w:ilvl w:val="0"/>
          <w:numId w:val="18"/>
        </w:numPr>
        <w:ind w:left="720" w:hanging="360"/>
      </w:pPr>
      <w:r w:rsidDel="00000000" w:rsidR="00000000" w:rsidRPr="00000000">
        <w:rPr>
          <w:rtl w:val="0"/>
        </w:rPr>
        <w:t xml:space="preserve">Use </w:t>
      </w:r>
      <w:r w:rsidDel="00000000" w:rsidR="00000000" w:rsidRPr="00000000">
        <w:rPr>
          <w:b w:val="1"/>
          <w:bCs w:val="1"/>
          <w:rtl w:val="0"/>
        </w:rPr>
        <w:t xml:space="preserve">integers or max one decimal</w:t>
      </w:r>
      <w:r w:rsidDel="00000000" w:rsidR="00000000" w:rsidRPr="00000000">
        <w:rPr>
          <w:rtl w:val="0"/>
        </w:rPr>
        <w:t xml:space="preserve">:</w:t>
      </w:r>
    </w:p>
    <w:p w:rsidR="00000000" w:rsidDel="00000000" w:rsidP="00000000" w:rsidRDefault="00000000" w:rsidRPr="00000000" w14:paraId="0000023D">
      <w:pPr>
        <w:numPr>
          <w:ilvl w:val="1"/>
          <w:numId w:val="18"/>
        </w:numPr>
        <w:spacing w:after="0" w:afterAutospacing="0"/>
        <w:ind w:left="1440" w:hanging="360"/>
      </w:pPr>
      <w:r w:rsidDel="00000000" w:rsidR="00000000" w:rsidRPr="00000000">
        <w:rPr>
          <w:rtl w:val="0"/>
        </w:rPr>
        <w:t xml:space="preserve">E.g., “</w:t>
      </w:r>
      <w:r w:rsidDel="00000000" w:rsidR="00000000" w:rsidRPr="00000000">
        <w:rPr>
          <w:b w:val="1"/>
          <w:bCs w:val="1"/>
          <w:rtl w:val="0"/>
        </w:rPr>
        <w:t xml:space="preserve">10%</w:t>
      </w:r>
      <w:r w:rsidDel="00000000" w:rsidR="00000000" w:rsidRPr="00000000">
        <w:rPr>
          <w:rtl w:val="0"/>
        </w:rPr>
        <w:t xml:space="preserve"> chance of X”, not “10.37%”.</w:t>
      </w:r>
    </w:p>
    <w:p w:rsidR="00000000" w:rsidDel="00000000" w:rsidP="00000000" w:rsidRDefault="00000000" w:rsidRPr="00000000" w14:paraId="0000023E">
      <w:pPr>
        <w:numPr>
          <w:ilvl w:val="0"/>
          <w:numId w:val="18"/>
        </w:numPr>
        <w:ind w:left="720" w:hanging="360"/>
      </w:pPr>
      <w:r w:rsidDel="00000000" w:rsidR="00000000" w:rsidRPr="00000000">
        <w:rPr>
          <w:rtl w:val="0"/>
        </w:rPr>
        <w:t xml:space="preserve">Keep </w:t>
      </w:r>
      <w:r w:rsidDel="00000000" w:rsidR="00000000" w:rsidRPr="00000000">
        <w:rPr>
          <w:b w:val="1"/>
          <w:bCs w:val="1"/>
          <w:rtl w:val="0"/>
        </w:rPr>
        <w:t xml:space="preserve">denominators consistent within a question block</w:t>
      </w:r>
      <w:r w:rsidDel="00000000" w:rsidR="00000000" w:rsidRPr="00000000">
        <w:rPr>
          <w:rtl w:val="0"/>
        </w:rPr>
        <w:t xml:space="preserve">:</w:t>
      </w:r>
    </w:p>
    <w:p w:rsidR="00000000" w:rsidDel="00000000" w:rsidP="00000000" w:rsidRDefault="00000000" w:rsidRPr="00000000" w14:paraId="0000023F">
      <w:pPr>
        <w:numPr>
          <w:ilvl w:val="1"/>
          <w:numId w:val="18"/>
        </w:numPr>
        <w:spacing w:after="0" w:afterAutospacing="0"/>
        <w:ind w:left="1440" w:hanging="360"/>
      </w:pPr>
      <w:r w:rsidDel="00000000" w:rsidR="00000000" w:rsidRPr="00000000">
        <w:rPr>
          <w:rtl w:val="0"/>
        </w:rPr>
        <w:t xml:space="preserve">If you use frequencies, keep them all in, say, “per 100” or “per 1,000”, not a mix.</w:t>
      </w:r>
    </w:p>
    <w:p w:rsidR="00000000" w:rsidDel="00000000" w:rsidP="00000000" w:rsidRDefault="00000000" w:rsidRPr="00000000" w14:paraId="00000240">
      <w:pPr>
        <w:numPr>
          <w:ilvl w:val="0"/>
          <w:numId w:val="18"/>
        </w:numPr>
        <w:ind w:left="720" w:hanging="360"/>
      </w:pPr>
      <w:r w:rsidDel="00000000" w:rsidR="00000000" w:rsidRPr="00000000">
        <w:rPr>
          <w:rtl w:val="0"/>
        </w:rPr>
        <w:t xml:space="preserve">If you mix </w:t>
      </w:r>
      <w:r w:rsidDel="00000000" w:rsidR="00000000" w:rsidRPr="00000000">
        <w:rPr>
          <w:b w:val="1"/>
          <w:bCs w:val="1"/>
          <w:rtl w:val="0"/>
        </w:rPr>
        <w:t xml:space="preserve">percentages and frequencies</w:t>
      </w:r>
      <w:r w:rsidDel="00000000" w:rsidR="00000000" w:rsidRPr="00000000">
        <w:rPr>
          <w:rtl w:val="0"/>
        </w:rPr>
        <w:t xml:space="preserve">, use them in separate experimental conditions, not within a single judgment task, so you don’t add avoidable cognitive overhead.</w:t>
      </w:r>
    </w:p>
    <w:p w:rsidR="00000000" w:rsidDel="00000000" w:rsidP="00000000" w:rsidRDefault="00000000" w:rsidRPr="00000000" w14:paraId="00000241">
      <w:pPr>
        <w:rPr/>
      </w:pPr>
      <w:r w:rsidDel="00000000" w:rsidR="00000000" w:rsidRPr="00000000">
        <w:rPr>
          <w:rtl w:val="0"/>
        </w:rPr>
        <w:t xml:space="preserve">For public risk tolerances, I’d lean to:</w:t>
      </w:r>
    </w:p>
    <w:p w:rsidR="00000000" w:rsidDel="00000000" w:rsidP="00000000" w:rsidRDefault="00000000" w:rsidRPr="00000000" w14:paraId="00000242">
      <w:pPr>
        <w:numPr>
          <w:ilvl w:val="0"/>
          <w:numId w:val="18"/>
        </w:numPr>
        <w:spacing w:after="0" w:afterAutospacing="0"/>
        <w:ind w:left="720" w:hanging="360"/>
      </w:pPr>
      <w:r w:rsidDel="00000000" w:rsidR="00000000" w:rsidRPr="00000000">
        <w:rPr>
          <w:b w:val="1"/>
          <w:bCs w:val="1"/>
          <w:rtl w:val="0"/>
        </w:rPr>
        <w:t xml:space="preserve">Percentages</w:t>
      </w:r>
      <w:r w:rsidDel="00000000" w:rsidR="00000000" w:rsidRPr="00000000">
        <w:rPr>
          <w:rtl w:val="0"/>
        </w:rPr>
        <w:t xml:space="preserve"> (because they’re familiar and compact), </w:t>
      </w: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243">
      <w:pPr>
        <w:numPr>
          <w:ilvl w:val="0"/>
          <w:numId w:val="18"/>
        </w:numPr>
        <w:ind w:left="720" w:hanging="360"/>
      </w:pPr>
      <w:r w:rsidDel="00000000" w:rsidR="00000000" w:rsidRPr="00000000">
        <w:rPr>
          <w:b w:val="1"/>
          <w:bCs w:val="1"/>
          <w:rtl w:val="0"/>
        </w:rPr>
        <w:t xml:space="preserve">Frequencies per 100 or 1,000</w:t>
      </w:r>
      <w:r w:rsidDel="00000000" w:rsidR="00000000" w:rsidRPr="00000000">
        <w:rPr>
          <w:rtl w:val="0"/>
        </w:rPr>
        <w:t xml:space="preserve"> if you want more intuitive counts (but keep denominators stable).</w:t>
      </w:r>
    </w:p>
    <w:p w:rsidR="00000000" w:rsidDel="00000000" w:rsidP="00000000" w:rsidRDefault="00000000" w:rsidRPr="00000000" w14:paraId="00000244">
      <w:pPr>
        <w:pStyle w:val="Heading3"/>
        <w:rPr/>
      </w:pPr>
      <w:bookmarkStart w:colFirst="0" w:colLast="0" w:name="_7j1qlwraxywt" w:id="63"/>
      <w:bookmarkEnd w:id="63"/>
      <w:r w:rsidDel="00000000" w:rsidR="00000000" w:rsidRPr="00000000">
        <w:rPr>
          <w:rtl w:val="0"/>
        </w:rPr>
        <w:t xml:space="preserve">4.2. Minimise computation demands</w:t>
      </w:r>
    </w:p>
    <w:p w:rsidR="00000000" w:rsidDel="00000000" w:rsidP="00000000" w:rsidRDefault="00000000" w:rsidRPr="00000000" w14:paraId="00000245">
      <w:pPr>
        <w:numPr>
          <w:ilvl w:val="0"/>
          <w:numId w:val="18"/>
        </w:numPr>
        <w:spacing w:after="0" w:afterAutospacing="0"/>
        <w:ind w:left="720" w:hanging="360"/>
      </w:pPr>
      <w:r w:rsidDel="00000000" w:rsidR="00000000" w:rsidRPr="00000000">
        <w:rPr>
          <w:rtl w:val="0"/>
        </w:rPr>
        <w:t xml:space="preserve">Don’t make people infer complement (“If 2% die, 98% survive”) or differences in their head.</w:t>
      </w:r>
    </w:p>
    <w:p w:rsidR="00000000" w:rsidDel="00000000" w:rsidP="00000000" w:rsidRDefault="00000000" w:rsidRPr="00000000" w14:paraId="00000246">
      <w:pPr>
        <w:numPr>
          <w:ilvl w:val="0"/>
          <w:numId w:val="18"/>
        </w:numPr>
        <w:ind w:left="720" w:hanging="360"/>
      </w:pPr>
      <w:r w:rsidDel="00000000" w:rsidR="00000000" w:rsidRPr="00000000">
        <w:rPr>
          <w:rtl w:val="0"/>
        </w:rPr>
        <w:t xml:space="preserve">If you need them to judge </w:t>
      </w:r>
      <w:r w:rsidDel="00000000" w:rsidR="00000000" w:rsidRPr="00000000">
        <w:rPr>
          <w:b w:val="1"/>
          <w:bCs w:val="1"/>
          <w:rtl w:val="0"/>
        </w:rPr>
        <w:t xml:space="preserve">relative changes</w:t>
      </w:r>
      <w:r w:rsidDel="00000000" w:rsidR="00000000" w:rsidRPr="00000000">
        <w:rPr>
          <w:rtl w:val="0"/>
        </w:rPr>
        <w:t xml:space="preserve">, </w:t>
      </w:r>
      <w:r w:rsidDel="00000000" w:rsidR="00000000" w:rsidRPr="00000000">
        <w:rPr>
          <w:i w:val="1"/>
          <w:iCs w:val="1"/>
          <w:rtl w:val="0"/>
        </w:rPr>
        <w:t xml:space="preserve">show</w:t>
      </w:r>
      <w:r w:rsidDel="00000000" w:rsidR="00000000" w:rsidRPr="00000000">
        <w:rPr>
          <w:rtl w:val="0"/>
        </w:rPr>
        <w:t xml:space="preserve"> both numbers and the absolute difference, rather than expecting them to compute it.</w:t>
      </w:r>
    </w:p>
    <w:p w:rsidR="00000000" w:rsidDel="00000000" w:rsidP="00000000" w:rsidRDefault="00000000" w:rsidRPr="00000000" w14:paraId="00000247">
      <w:pPr>
        <w:rPr/>
      </w:pPr>
      <w:r w:rsidDel="00000000" w:rsidR="00000000" w:rsidRPr="00000000">
        <w:rPr>
          <w:rtl w:val="0"/>
        </w:rPr>
        <w:t xml:space="preserve">Your risk-tolerance questions can be phrased so:</w:t>
      </w:r>
    </w:p>
    <w:p w:rsidR="00000000" w:rsidDel="00000000" w:rsidP="00000000" w:rsidRDefault="00000000" w:rsidRPr="00000000" w14:paraId="00000248">
      <w:pPr>
        <w:ind w:left="600" w:right="600" w:firstLine="0"/>
        <w:rPr/>
      </w:pPr>
      <w:r w:rsidDel="00000000" w:rsidR="00000000" w:rsidRPr="00000000">
        <w:rPr>
          <w:rtl w:val="0"/>
        </w:rPr>
        <w:t xml:space="preserve">“Imagine there is a </w:t>
      </w:r>
      <w:r w:rsidDel="00000000" w:rsidR="00000000" w:rsidRPr="00000000">
        <w:rPr>
          <w:b w:val="1"/>
          <w:bCs w:val="1"/>
          <w:rtl w:val="0"/>
        </w:rPr>
        <w:t xml:space="preserve">1 in 1,000</w:t>
      </w:r>
      <w:r w:rsidDel="00000000" w:rsidR="00000000" w:rsidRPr="00000000">
        <w:rPr>
          <w:rtl w:val="0"/>
        </w:rPr>
        <w:t xml:space="preserve"> chance (0.1%) of [harm description]. For you, this risk would be… [Likert: acceptable → negligent].”</w:t>
      </w:r>
    </w:p>
    <w:p w:rsidR="00000000" w:rsidDel="00000000" w:rsidP="00000000" w:rsidRDefault="00000000" w:rsidRPr="00000000" w14:paraId="00000249">
      <w:pPr>
        <w:rPr/>
      </w:pPr>
      <w:r w:rsidDel="00000000" w:rsidR="00000000" w:rsidRPr="00000000">
        <w:rPr>
          <w:rtl w:val="0"/>
        </w:rPr>
        <w:t xml:space="preserve">No calculation required — just categorisation.</w:t>
      </w:r>
    </w:p>
    <w:p w:rsidR="00000000" w:rsidDel="00000000" w:rsidP="00000000" w:rsidRDefault="00000000" w:rsidRPr="00000000" w14:paraId="0000024A">
      <w:pPr>
        <w:pStyle w:val="Heading3"/>
        <w:rPr/>
      </w:pPr>
      <w:bookmarkStart w:colFirst="0" w:colLast="0" w:name="_by4wofkthgxh" w:id="64"/>
      <w:bookmarkEnd w:id="64"/>
      <w:r w:rsidDel="00000000" w:rsidR="00000000" w:rsidRPr="00000000">
        <w:rPr>
          <w:rtl w:val="0"/>
        </w:rPr>
        <w:t xml:space="preserve">4.3. Use graphics </w:t>
      </w:r>
      <w:r w:rsidDel="00000000" w:rsidR="00000000" w:rsidRPr="00000000">
        <w:rPr>
          <w:i w:val="1"/>
          <w:iCs w:val="1"/>
          <w:rtl w:val="0"/>
        </w:rPr>
        <w:t xml:space="preserve">selectively</w:t>
      </w:r>
      <w:r w:rsidDel="00000000" w:rsidR="00000000" w:rsidRPr="00000000">
        <w:rPr>
          <w:rtl w:val="0"/>
        </w:rPr>
        <w:t xml:space="preserve">, and in a way that’s evidence-aligned</w:t>
      </w:r>
    </w:p>
    <w:p w:rsidR="00000000" w:rsidDel="00000000" w:rsidP="00000000" w:rsidRDefault="00000000" w:rsidRPr="00000000" w14:paraId="0000024B">
      <w:pPr>
        <w:rPr/>
      </w:pPr>
      <w:r w:rsidDel="00000000" w:rsidR="00000000" w:rsidRPr="00000000">
        <w:rPr>
          <w:rtl w:val="0"/>
        </w:rPr>
        <w:t xml:space="preserve">If you use visuals at all (e.g., in a main study or a graphical-format experiment):</w:t>
      </w:r>
    </w:p>
    <w:p w:rsidR="00000000" w:rsidDel="00000000" w:rsidP="00000000" w:rsidRDefault="00000000" w:rsidRPr="00000000" w14:paraId="0000024C">
      <w:pPr>
        <w:numPr>
          <w:ilvl w:val="0"/>
          <w:numId w:val="18"/>
        </w:numPr>
        <w:ind w:left="720" w:hanging="360"/>
      </w:pPr>
      <w:r w:rsidDel="00000000" w:rsidR="00000000" w:rsidRPr="00000000">
        <w:rPr>
          <w:rtl w:val="0"/>
        </w:rPr>
        <w:t xml:space="preserve">Prefer </w:t>
      </w:r>
      <w:r w:rsidDel="00000000" w:rsidR="00000000" w:rsidRPr="00000000">
        <w:rPr>
          <w:b w:val="1"/>
          <w:bCs w:val="1"/>
          <w:rtl w:val="0"/>
        </w:rPr>
        <w:t xml:space="preserve">static, grouped icon arrays</w:t>
      </w:r>
      <w:r w:rsidDel="00000000" w:rsidR="00000000" w:rsidRPr="00000000">
        <w:rPr>
          <w:rtl w:val="0"/>
        </w:rPr>
        <w:t xml:space="preserve"> with </w:t>
      </w:r>
      <w:r w:rsidDel="00000000" w:rsidR="00000000" w:rsidRPr="00000000">
        <w:rPr>
          <w:b w:val="1"/>
          <w:bCs w:val="1"/>
          <w:rtl w:val="0"/>
        </w:rPr>
        <w:t xml:space="preserve">human figures</w:t>
      </w:r>
      <w:r w:rsidDel="00000000" w:rsidR="00000000" w:rsidRPr="00000000">
        <w:rPr>
          <w:rtl w:val="0"/>
        </w:rPr>
        <w:t xml:space="preserve">, not blocks.</w:t>
      </w:r>
    </w:p>
    <w:p w:rsidR="00000000" w:rsidDel="00000000" w:rsidP="00000000" w:rsidRDefault="00000000" w:rsidRPr="00000000" w14:paraId="0000024D">
      <w:pPr>
        <w:numPr>
          <w:ilvl w:val="0"/>
          <w:numId w:val="18"/>
        </w:numPr>
        <w:ind w:left="720" w:hanging="360"/>
      </w:pPr>
      <w:r w:rsidDel="00000000" w:rsidR="00000000" w:rsidRPr="00000000">
        <w:rPr>
          <w:rtl w:val="0"/>
        </w:rPr>
        <w:t xml:space="preserve">Use </w:t>
      </w:r>
      <w:r w:rsidDel="00000000" w:rsidR="00000000" w:rsidRPr="00000000">
        <w:rPr>
          <w:b w:val="1"/>
          <w:bCs w:val="1"/>
          <w:rtl w:val="0"/>
        </w:rPr>
        <w:t xml:space="preserve">part–whole icon arrays</w:t>
      </w:r>
      <w:r w:rsidDel="00000000" w:rsidR="00000000" w:rsidRPr="00000000">
        <w:rPr>
          <w:rtl w:val="0"/>
        </w:rPr>
        <w:t xml:space="preserve"> (affected + unaffected) rather than showing only affected icons.</w:t>
      </w:r>
    </w:p>
    <w:p w:rsidR="00000000" w:rsidDel="00000000" w:rsidP="00000000" w:rsidRDefault="00000000" w:rsidRPr="00000000" w14:paraId="0000024E">
      <w:pPr>
        <w:numPr>
          <w:ilvl w:val="0"/>
          <w:numId w:val="18"/>
        </w:numPr>
        <w:ind w:left="720" w:hanging="360"/>
      </w:pPr>
      <w:r w:rsidDel="00000000" w:rsidR="00000000" w:rsidRPr="00000000">
        <w:rPr>
          <w:rtl w:val="0"/>
        </w:rPr>
        <w:t xml:space="preserve">Or use </w:t>
      </w:r>
      <w:r w:rsidDel="00000000" w:rsidR="00000000" w:rsidRPr="00000000">
        <w:rPr>
          <w:b w:val="1"/>
          <w:bCs w:val="1"/>
          <w:rtl w:val="0"/>
        </w:rPr>
        <w:t xml:space="preserve">simple bar charts with numerical labels</w:t>
      </w:r>
      <w:r w:rsidDel="00000000" w:rsidR="00000000" w:rsidRPr="00000000">
        <w:rPr>
          <w:rtl w:val="0"/>
        </w:rPr>
        <w:t xml:space="preserve">:</w:t>
      </w:r>
    </w:p>
    <w:p w:rsidR="00000000" w:rsidDel="00000000" w:rsidP="00000000" w:rsidRDefault="00000000" w:rsidRPr="00000000" w14:paraId="0000024F">
      <w:pPr>
        <w:numPr>
          <w:ilvl w:val="1"/>
          <w:numId w:val="18"/>
        </w:numPr>
        <w:spacing w:after="0" w:afterAutospacing="0"/>
        <w:ind w:left="1440" w:hanging="360"/>
      </w:pPr>
      <w:r w:rsidDel="00000000" w:rsidR="00000000" w:rsidRPr="00000000">
        <w:rPr>
          <w:rtl w:val="0"/>
        </w:rPr>
        <w:t xml:space="preserve">They’re relatively good for both contrast and computation.</w:t>
      </w:r>
    </w:p>
    <w:p w:rsidR="00000000" w:rsidDel="00000000" w:rsidP="00000000" w:rsidRDefault="00000000" w:rsidRPr="00000000" w14:paraId="00000250">
      <w:pPr>
        <w:numPr>
          <w:ilvl w:val="0"/>
          <w:numId w:val="18"/>
        </w:numPr>
        <w:ind w:left="720" w:hanging="360"/>
      </w:pPr>
      <w:r w:rsidDel="00000000" w:rsidR="00000000" w:rsidRPr="00000000">
        <w:rPr>
          <w:rtl w:val="0"/>
        </w:rPr>
        <w:t xml:space="preserve">Be cautious about </w:t>
      </w:r>
      <w:r w:rsidDel="00000000" w:rsidR="00000000" w:rsidRPr="00000000">
        <w:rPr>
          <w:b w:val="1"/>
          <w:bCs w:val="1"/>
          <w:rtl w:val="0"/>
        </w:rPr>
        <w:t xml:space="preserve">animations and interactivity</w:t>
      </w:r>
      <w:r w:rsidDel="00000000" w:rsidR="00000000" w:rsidRPr="00000000">
        <w:rPr>
          <w:rtl w:val="0"/>
        </w:rPr>
        <w:t xml:space="preserve">:</w:t>
      </w:r>
    </w:p>
    <w:p w:rsidR="00000000" w:rsidDel="00000000" w:rsidP="00000000" w:rsidRDefault="00000000" w:rsidRPr="00000000" w14:paraId="00000251">
      <w:pPr>
        <w:numPr>
          <w:ilvl w:val="1"/>
          <w:numId w:val="18"/>
        </w:numPr>
        <w:ind w:left="1440" w:hanging="360"/>
      </w:pPr>
      <w:r w:rsidDel="00000000" w:rsidR="00000000" w:rsidRPr="00000000">
        <w:rPr>
          <w:rtl w:val="0"/>
        </w:rPr>
        <w:t xml:space="preserve">The review finds no robust benefit and some “cool but counterproductive” effects.</w:t>
      </w:r>
    </w:p>
    <w:p w:rsidR="00000000" w:rsidDel="00000000" w:rsidP="00000000" w:rsidRDefault="00000000" w:rsidRPr="00000000" w14:paraId="00000252">
      <w:pPr>
        <w:rPr/>
      </w:pPr>
      <w:r w:rsidDel="00000000" w:rsidR="00000000" w:rsidRPr="00000000">
        <w:rPr>
          <w:rtl w:val="0"/>
        </w:rPr>
        <w:t xml:space="preserve">You might, for example:</w:t>
      </w:r>
    </w:p>
    <w:p w:rsidR="00000000" w:rsidDel="00000000" w:rsidP="00000000" w:rsidRDefault="00000000" w:rsidRPr="00000000" w14:paraId="00000253">
      <w:pPr>
        <w:numPr>
          <w:ilvl w:val="0"/>
          <w:numId w:val="18"/>
        </w:numPr>
        <w:spacing w:after="0" w:afterAutospacing="0"/>
        <w:ind w:left="720" w:hanging="360"/>
      </w:pPr>
      <w:r w:rsidDel="00000000" w:rsidR="00000000" w:rsidRPr="00000000">
        <w:rPr>
          <w:rtl w:val="0"/>
        </w:rPr>
        <w:t xml:space="preserve">Show AI risk as a </w:t>
      </w:r>
      <w:r w:rsidDel="00000000" w:rsidR="00000000" w:rsidRPr="00000000">
        <w:rPr>
          <w:b w:val="1"/>
          <w:bCs w:val="1"/>
          <w:rtl w:val="0"/>
        </w:rPr>
        <w:t xml:space="preserve">simple bar</w:t>
      </w:r>
      <w:r w:rsidDel="00000000" w:rsidR="00000000" w:rsidRPr="00000000">
        <w:rPr>
          <w:rtl w:val="0"/>
        </w:rPr>
        <w:t xml:space="preserve"> on a 0–100% or 0–1% scale, with a numeric label above the bar,</w:t>
      </w:r>
    </w:p>
    <w:p w:rsidR="00000000" w:rsidDel="00000000" w:rsidP="00000000" w:rsidRDefault="00000000" w:rsidRPr="00000000" w14:paraId="00000254">
      <w:pPr>
        <w:numPr>
          <w:ilvl w:val="0"/>
          <w:numId w:val="18"/>
        </w:numPr>
        <w:ind w:left="720" w:hanging="360"/>
      </w:pPr>
      <w:r w:rsidDel="00000000" w:rsidR="00000000" w:rsidRPr="00000000">
        <w:rPr>
          <w:rtl w:val="0"/>
        </w:rPr>
        <w:t xml:space="preserve">Or an icon array of 100 or 1,000 “people”, with the affected ones highlighted.</w:t>
      </w:r>
    </w:p>
    <w:p w:rsidR="00000000" w:rsidDel="00000000" w:rsidP="00000000" w:rsidRDefault="00000000" w:rsidRPr="00000000" w14:paraId="00000255">
      <w:pPr>
        <w:pStyle w:val="Heading3"/>
        <w:rPr/>
      </w:pPr>
      <w:bookmarkStart w:colFirst="0" w:colLast="0" w:name="_k13f6ja29rg" w:id="65"/>
      <w:bookmarkEnd w:id="65"/>
      <w:r w:rsidDel="00000000" w:rsidR="00000000" w:rsidRPr="00000000">
        <w:rPr>
          <w:rtl w:val="0"/>
        </w:rPr>
        <w:t xml:space="preserve">4.4. Be deliberate about framing</w:t>
      </w:r>
    </w:p>
    <w:p w:rsidR="00000000" w:rsidDel="00000000" w:rsidP="00000000" w:rsidRDefault="00000000" w:rsidRPr="00000000" w14:paraId="00000256">
      <w:pPr>
        <w:rPr/>
      </w:pPr>
      <w:r w:rsidDel="00000000" w:rsidR="00000000" w:rsidRPr="00000000">
        <w:rPr>
          <w:rtl w:val="0"/>
        </w:rPr>
        <w:t xml:space="preserve">Because framing strongly shifts choices, decide what you care about:</w:t>
      </w:r>
    </w:p>
    <w:p w:rsidR="00000000" w:rsidDel="00000000" w:rsidP="00000000" w:rsidRDefault="00000000" w:rsidRPr="00000000" w14:paraId="00000257">
      <w:pPr>
        <w:numPr>
          <w:ilvl w:val="0"/>
          <w:numId w:val="18"/>
        </w:numPr>
        <w:ind w:left="720" w:hanging="360"/>
      </w:pPr>
      <w:r w:rsidDel="00000000" w:rsidR="00000000" w:rsidRPr="00000000">
        <w:rPr>
          <w:rtl w:val="0"/>
        </w:rPr>
        <w:t xml:space="preserve">If you want to </w:t>
      </w:r>
      <w:r w:rsidDel="00000000" w:rsidR="00000000" w:rsidRPr="00000000">
        <w:rPr>
          <w:b w:val="1"/>
          <w:bCs w:val="1"/>
          <w:rtl w:val="0"/>
        </w:rPr>
        <w:t xml:space="preserve">minimise framing artefacts</w:t>
      </w:r>
      <w:r w:rsidDel="00000000" w:rsidR="00000000" w:rsidRPr="00000000">
        <w:rPr>
          <w:rtl w:val="0"/>
        </w:rPr>
        <w:t xml:space="preserve">:</w:t>
      </w:r>
    </w:p>
    <w:p w:rsidR="00000000" w:rsidDel="00000000" w:rsidP="00000000" w:rsidRDefault="00000000" w:rsidRPr="00000000" w14:paraId="00000258">
      <w:pPr>
        <w:numPr>
          <w:ilvl w:val="1"/>
          <w:numId w:val="18"/>
        </w:numPr>
        <w:spacing w:after="0" w:afterAutospacing="0"/>
        <w:ind w:left="1440" w:hanging="360"/>
      </w:pPr>
      <w:r w:rsidDel="00000000" w:rsidR="00000000" w:rsidRPr="00000000">
        <w:rPr>
          <w:rtl w:val="0"/>
        </w:rPr>
        <w:t xml:space="preserve">Use </w:t>
      </w:r>
      <w:r w:rsidDel="00000000" w:rsidR="00000000" w:rsidRPr="00000000">
        <w:rPr>
          <w:b w:val="1"/>
          <w:bCs w:val="1"/>
          <w:rtl w:val="0"/>
        </w:rPr>
        <w:t xml:space="preserve">consistent gain framing</w:t>
      </w:r>
      <w:r w:rsidDel="00000000" w:rsidR="00000000" w:rsidRPr="00000000">
        <w:rPr>
          <w:rtl w:val="0"/>
        </w:rPr>
        <w:t xml:space="preserve"> (e.g., “people remain safe”),</w:t>
      </w:r>
    </w:p>
    <w:p w:rsidR="00000000" w:rsidDel="00000000" w:rsidP="00000000" w:rsidRDefault="00000000" w:rsidRPr="00000000" w14:paraId="00000259">
      <w:pPr>
        <w:numPr>
          <w:ilvl w:val="1"/>
          <w:numId w:val="18"/>
        </w:numPr>
        <w:spacing w:after="0" w:afterAutospacing="0"/>
        <w:ind w:left="1440" w:hanging="360"/>
      </w:pPr>
      <w:r w:rsidDel="00000000" w:rsidR="00000000" w:rsidRPr="00000000">
        <w:rPr>
          <w:rtl w:val="0"/>
        </w:rPr>
        <w:t xml:space="preserve">Or </w:t>
      </w:r>
      <w:r w:rsidDel="00000000" w:rsidR="00000000" w:rsidRPr="00000000">
        <w:rPr>
          <w:b w:val="1"/>
          <w:bCs w:val="1"/>
          <w:rtl w:val="0"/>
        </w:rPr>
        <w:t xml:space="preserve">consistent loss framing</w:t>
      </w:r>
      <w:r w:rsidDel="00000000" w:rsidR="00000000" w:rsidRPr="00000000">
        <w:rPr>
          <w:rtl w:val="0"/>
        </w:rPr>
        <w:t xml:space="preserve">, but don’t mix.</w:t>
      </w:r>
    </w:p>
    <w:p w:rsidR="00000000" w:rsidDel="00000000" w:rsidP="00000000" w:rsidRDefault="00000000" w:rsidRPr="00000000" w14:paraId="0000025A">
      <w:pPr>
        <w:numPr>
          <w:ilvl w:val="1"/>
          <w:numId w:val="18"/>
        </w:numPr>
        <w:spacing w:after="0" w:afterAutospacing="0"/>
        <w:ind w:left="1440" w:hanging="360"/>
      </w:pPr>
      <w:r w:rsidDel="00000000" w:rsidR="00000000" w:rsidRPr="00000000">
        <w:rPr>
          <w:rtl w:val="0"/>
        </w:rPr>
        <w:t xml:space="preserve">Consider a small methodological study to quantify how big the framing effect is on your risk-tolerance measure.</w:t>
      </w:r>
    </w:p>
    <w:p w:rsidR="00000000" w:rsidDel="00000000" w:rsidP="00000000" w:rsidRDefault="00000000" w:rsidRPr="00000000" w14:paraId="0000025B">
      <w:pPr>
        <w:numPr>
          <w:ilvl w:val="0"/>
          <w:numId w:val="18"/>
        </w:numPr>
        <w:ind w:left="720" w:hanging="360"/>
      </w:pPr>
      <w:r w:rsidDel="00000000" w:rsidR="00000000" w:rsidRPr="00000000">
        <w:rPr>
          <w:rtl w:val="0"/>
        </w:rPr>
        <w:t xml:space="preserve">If you want conservatively high concern about catastrophic risks, you might intentionally use </w:t>
      </w:r>
      <w:r w:rsidDel="00000000" w:rsidR="00000000" w:rsidRPr="00000000">
        <w:rPr>
          <w:b w:val="1"/>
          <w:bCs w:val="1"/>
          <w:rtl w:val="0"/>
        </w:rPr>
        <w:t xml:space="preserve">loss framing</w:t>
      </w:r>
      <w:r w:rsidDel="00000000" w:rsidR="00000000" w:rsidRPr="00000000">
        <w:rPr>
          <w:rtl w:val="0"/>
        </w:rPr>
        <w:t xml:space="preserve"> (e.g., “X% chance of global catastrophe”), but then you’re building the framing effect into the construct.</w:t>
      </w:r>
    </w:p>
    <w:p w:rsidR="00000000" w:rsidDel="00000000" w:rsidP="00000000" w:rsidRDefault="00000000" w:rsidRPr="00000000" w14:paraId="0000025C">
      <w:pPr>
        <w:rPr/>
      </w:pPr>
      <w:r w:rsidDel="00000000" w:rsidR="00000000" w:rsidRPr="00000000">
        <w:rPr>
          <w:rtl w:val="0"/>
        </w:rPr>
        <w:t xml:space="preserve">For your “acceptable / tolerable / intolerable / negligent” scale, I’d:</w:t>
      </w:r>
    </w:p>
    <w:p w:rsidR="00000000" w:rsidDel="00000000" w:rsidP="00000000" w:rsidRDefault="00000000" w:rsidRPr="00000000" w14:paraId="0000025D">
      <w:pPr>
        <w:numPr>
          <w:ilvl w:val="0"/>
          <w:numId w:val="18"/>
        </w:numPr>
        <w:spacing w:after="0" w:afterAutospacing="0"/>
        <w:ind w:left="720" w:hanging="360"/>
      </w:pPr>
      <w:r w:rsidDel="00000000" w:rsidR="00000000" w:rsidRPr="00000000">
        <w:rPr>
          <w:rtl w:val="0"/>
        </w:rPr>
        <w:t xml:space="preserve">Pick one </w:t>
      </w:r>
      <w:r w:rsidDel="00000000" w:rsidR="00000000" w:rsidRPr="00000000">
        <w:rPr>
          <w:b w:val="1"/>
          <w:bCs w:val="1"/>
          <w:rtl w:val="0"/>
        </w:rPr>
        <w:t xml:space="preserve">clear, negative-framing convention</w:t>
      </w:r>
      <w:r w:rsidDel="00000000" w:rsidR="00000000" w:rsidRPr="00000000">
        <w:rPr>
          <w:rtl w:val="0"/>
        </w:rPr>
        <w:t xml:space="preserve"> (“chance that X bad thing happens”) and stay with it.</w:t>
      </w:r>
    </w:p>
    <w:p w:rsidR="00000000" w:rsidDel="00000000" w:rsidP="00000000" w:rsidRDefault="00000000" w:rsidRPr="00000000" w14:paraId="0000025E">
      <w:pPr>
        <w:numPr>
          <w:ilvl w:val="0"/>
          <w:numId w:val="18"/>
        </w:numPr>
        <w:ind w:left="720" w:hanging="360"/>
      </w:pPr>
      <w:r w:rsidDel="00000000" w:rsidR="00000000" w:rsidRPr="00000000">
        <w:rPr>
          <w:rtl w:val="0"/>
        </w:rPr>
        <w:t xml:space="preserve">Avoid switching between survival-style (“X% chance we </w:t>
      </w:r>
      <w:r w:rsidDel="00000000" w:rsidR="00000000" w:rsidRPr="00000000">
        <w:rPr>
          <w:i w:val="1"/>
          <w:iCs w:val="1"/>
          <w:rtl w:val="0"/>
        </w:rPr>
        <w:t xml:space="preserve">avoid</w:t>
      </w:r>
      <w:r w:rsidDel="00000000" w:rsidR="00000000" w:rsidRPr="00000000">
        <w:rPr>
          <w:rtl w:val="0"/>
        </w:rPr>
        <w:t xml:space="preserve"> catastrophe”) and loss-style (“X% chance catastrophe </w:t>
      </w:r>
      <w:r w:rsidDel="00000000" w:rsidR="00000000" w:rsidRPr="00000000">
        <w:rPr>
          <w:i w:val="1"/>
          <w:iCs w:val="1"/>
          <w:rtl w:val="0"/>
        </w:rPr>
        <w:t xml:space="preserve">occurs</w:t>
      </w:r>
      <w:r w:rsidDel="00000000" w:rsidR="00000000" w:rsidRPr="00000000">
        <w:rPr>
          <w:rtl w:val="0"/>
        </w:rPr>
        <w:t xml:space="preserve">”) in the same instrument.</w:t>
      </w:r>
    </w:p>
    <w:p w:rsidR="00000000" w:rsidDel="00000000" w:rsidP="00000000" w:rsidRDefault="00000000" w:rsidRPr="00000000" w14:paraId="0000025F">
      <w:pPr>
        <w:pStyle w:val="Heading3"/>
        <w:rPr/>
      </w:pPr>
      <w:bookmarkStart w:colFirst="0" w:colLast="0" w:name="_qcosmcjt3ylb" w:id="66"/>
      <w:bookmarkEnd w:id="66"/>
      <w:r w:rsidDel="00000000" w:rsidR="00000000" w:rsidRPr="00000000">
        <w:rPr>
          <w:rtl w:val="0"/>
        </w:rPr>
        <w:t xml:space="preserve">4.5. Use labels and population comparators when you want categorical judgements</w:t>
      </w:r>
    </w:p>
    <w:p w:rsidR="00000000" w:rsidDel="00000000" w:rsidP="00000000" w:rsidRDefault="00000000" w:rsidRPr="00000000" w14:paraId="00000260">
      <w:pPr>
        <w:rPr/>
      </w:pPr>
      <w:r w:rsidDel="00000000" w:rsidR="00000000" w:rsidRPr="00000000">
        <w:rPr>
          <w:rtl w:val="0"/>
        </w:rPr>
        <w:t xml:space="preserve">For questions where people are effectively classifying risks:</w:t>
      </w:r>
    </w:p>
    <w:p w:rsidR="00000000" w:rsidDel="00000000" w:rsidP="00000000" w:rsidRDefault="00000000" w:rsidRPr="00000000" w14:paraId="00000261">
      <w:pPr>
        <w:numPr>
          <w:ilvl w:val="0"/>
          <w:numId w:val="18"/>
        </w:numPr>
        <w:ind w:left="720" w:hanging="360"/>
      </w:pPr>
      <w:r w:rsidDel="00000000" w:rsidR="00000000" w:rsidRPr="00000000">
        <w:rPr>
          <w:rtl w:val="0"/>
        </w:rPr>
        <w:t xml:space="preserve">Add </w:t>
      </w:r>
      <w:r w:rsidDel="00000000" w:rsidR="00000000" w:rsidRPr="00000000">
        <w:rPr>
          <w:b w:val="1"/>
          <w:bCs w:val="1"/>
          <w:rtl w:val="0"/>
        </w:rPr>
        <w:t xml:space="preserve">interpretive labels</w:t>
      </w:r>
      <w:r w:rsidDel="00000000" w:rsidR="00000000" w:rsidRPr="00000000">
        <w:rPr>
          <w:rtl w:val="0"/>
        </w:rPr>
        <w:t xml:space="preserve">:</w:t>
      </w:r>
    </w:p>
    <w:p w:rsidR="00000000" w:rsidDel="00000000" w:rsidP="00000000" w:rsidRDefault="00000000" w:rsidRPr="00000000" w14:paraId="00000262">
      <w:pPr>
        <w:numPr>
          <w:ilvl w:val="1"/>
          <w:numId w:val="18"/>
        </w:numPr>
        <w:spacing w:after="0" w:afterAutospacing="0"/>
        <w:ind w:left="1440" w:hanging="360"/>
      </w:pPr>
      <w:r w:rsidDel="00000000" w:rsidR="00000000" w:rsidRPr="00000000">
        <w:rPr>
          <w:rtl w:val="0"/>
        </w:rPr>
        <w:t xml:space="preserve">E.g., show bands on a number line labelled “very low / low / moderate / high risk”.</w:t>
      </w:r>
    </w:p>
    <w:p w:rsidR="00000000" w:rsidDel="00000000" w:rsidP="00000000" w:rsidRDefault="00000000" w:rsidRPr="00000000" w14:paraId="00000263">
      <w:pPr>
        <w:numPr>
          <w:ilvl w:val="0"/>
          <w:numId w:val="18"/>
        </w:numPr>
        <w:ind w:left="720" w:hanging="360"/>
      </w:pPr>
      <w:r w:rsidDel="00000000" w:rsidR="00000000" w:rsidRPr="00000000">
        <w:rPr>
          <w:rtl w:val="0"/>
        </w:rPr>
        <w:t xml:space="preserve">When you ask about </w:t>
      </w:r>
      <w:r w:rsidDel="00000000" w:rsidR="00000000" w:rsidRPr="00000000">
        <w:rPr>
          <w:b w:val="1"/>
          <w:bCs w:val="1"/>
          <w:rtl w:val="0"/>
        </w:rPr>
        <w:t xml:space="preserve">relative risk</w:t>
      </w:r>
      <w:r w:rsidDel="00000000" w:rsidR="00000000" w:rsidRPr="00000000">
        <w:rPr>
          <w:rtl w:val="0"/>
        </w:rPr>
        <w:t xml:space="preserve"> (“higher than what society will accept”, “higher than other technologies”), consider:</w:t>
      </w:r>
    </w:p>
    <w:p w:rsidR="00000000" w:rsidDel="00000000" w:rsidP="00000000" w:rsidRDefault="00000000" w:rsidRPr="00000000" w14:paraId="00000264">
      <w:pPr>
        <w:numPr>
          <w:ilvl w:val="1"/>
          <w:numId w:val="18"/>
        </w:numPr>
        <w:ind w:left="1440" w:hanging="360"/>
      </w:pPr>
      <w:r w:rsidDel="00000000" w:rsidR="00000000" w:rsidRPr="00000000">
        <w:rPr>
          <w:rtl w:val="0"/>
        </w:rPr>
        <w:t xml:space="preserve">Showing a </w:t>
      </w:r>
      <w:r w:rsidDel="00000000" w:rsidR="00000000" w:rsidRPr="00000000">
        <w:rPr>
          <w:b w:val="1"/>
          <w:bCs w:val="1"/>
          <w:rtl w:val="0"/>
        </w:rPr>
        <w:t xml:space="preserve">reference point</w:t>
      </w:r>
      <w:r w:rsidDel="00000000" w:rsidR="00000000" w:rsidRPr="00000000">
        <w:rPr>
          <w:rtl w:val="0"/>
        </w:rPr>
        <w:t xml:space="preserve">, such as the risk for commercial aviation or nuclear accidents, if that’s conceptually appropriate.</w:t>
      </w:r>
    </w:p>
    <w:p w:rsidR="00000000" w:rsidDel="00000000" w:rsidP="00000000" w:rsidRDefault="00000000" w:rsidRPr="00000000" w14:paraId="00000265">
      <w:pPr>
        <w:rPr/>
      </w:pPr>
      <w:r w:rsidDel="00000000" w:rsidR="00000000" w:rsidRPr="00000000">
        <w:rPr>
          <w:rtl w:val="0"/>
        </w:rPr>
        <w:t xml:space="preserve">The review suggests:</w:t>
      </w:r>
    </w:p>
    <w:p w:rsidR="00000000" w:rsidDel="00000000" w:rsidP="00000000" w:rsidRDefault="00000000" w:rsidRPr="00000000" w14:paraId="00000266">
      <w:pPr>
        <w:numPr>
          <w:ilvl w:val="0"/>
          <w:numId w:val="18"/>
        </w:numPr>
        <w:spacing w:after="0" w:afterAutospacing="0"/>
        <w:ind w:left="720" w:hanging="360"/>
      </w:pPr>
      <w:r w:rsidDel="00000000" w:rsidR="00000000" w:rsidRPr="00000000">
        <w:rPr>
          <w:rtl w:val="0"/>
        </w:rPr>
        <w:t xml:space="preserve">Labels like “normal / abnormal” or “low / elevated” </w:t>
      </w:r>
      <w:r w:rsidDel="00000000" w:rsidR="00000000" w:rsidRPr="00000000">
        <w:rPr>
          <w:b w:val="1"/>
          <w:bCs w:val="1"/>
          <w:rtl w:val="0"/>
        </w:rPr>
        <w:t xml:space="preserve">improve category accuracy</w:t>
      </w:r>
      <w:r w:rsidDel="00000000" w:rsidR="00000000" w:rsidRPr="00000000">
        <w:rPr>
          <w:rtl w:val="0"/>
        </w:rPr>
        <w:t xml:space="preserve">.</w:t>
      </w:r>
    </w:p>
    <w:p w:rsidR="00000000" w:rsidDel="00000000" w:rsidP="00000000" w:rsidRDefault="00000000" w:rsidRPr="00000000" w14:paraId="00000267">
      <w:pPr>
        <w:numPr>
          <w:ilvl w:val="0"/>
          <w:numId w:val="18"/>
        </w:numPr>
        <w:ind w:left="720" w:hanging="360"/>
      </w:pPr>
      <w:r w:rsidDel="00000000" w:rsidR="00000000" w:rsidRPr="00000000">
        <w:rPr>
          <w:rtl w:val="0"/>
        </w:rPr>
        <w:t xml:space="preserve">Showing the </w:t>
      </w:r>
      <w:r w:rsidDel="00000000" w:rsidR="00000000" w:rsidRPr="00000000">
        <w:rPr>
          <w:b w:val="1"/>
          <w:bCs w:val="1"/>
          <w:rtl w:val="0"/>
        </w:rPr>
        <w:t xml:space="preserve">population/average probability</w:t>
      </w:r>
      <w:r w:rsidDel="00000000" w:rsidR="00000000" w:rsidRPr="00000000">
        <w:rPr>
          <w:rtl w:val="0"/>
        </w:rPr>
        <w:t xml:space="preserve"> improves “above/below average” judgements.</w:t>
      </w:r>
    </w:p>
    <w:p w:rsidR="00000000" w:rsidDel="00000000" w:rsidP="00000000" w:rsidRDefault="00000000" w:rsidRPr="00000000" w14:paraId="00000268">
      <w:pPr>
        <w:rPr/>
      </w:pPr>
      <w:r w:rsidDel="00000000" w:rsidR="00000000" w:rsidRPr="00000000">
        <w:rPr>
          <w:rtl w:val="0"/>
        </w:rPr>
        <w:t xml:space="preserve">For your context, analogues might be:</w:t>
      </w:r>
    </w:p>
    <w:p w:rsidR="00000000" w:rsidDel="00000000" w:rsidP="00000000" w:rsidRDefault="00000000" w:rsidRPr="00000000" w14:paraId="00000269">
      <w:pPr>
        <w:numPr>
          <w:ilvl w:val="0"/>
          <w:numId w:val="18"/>
        </w:numPr>
        <w:spacing w:after="0" w:afterAutospacing="0"/>
        <w:ind w:left="720" w:hanging="360"/>
      </w:pPr>
      <w:r w:rsidDel="00000000" w:rsidR="00000000" w:rsidRPr="00000000">
        <w:rPr>
          <w:rtl w:val="0"/>
        </w:rPr>
        <w:t xml:space="preserve">“This level is similar to </w:t>
      </w:r>
      <w:r w:rsidDel="00000000" w:rsidR="00000000" w:rsidRPr="00000000">
        <w:rPr>
          <w:b w:val="1"/>
          <w:bCs w:val="1"/>
          <w:rtl w:val="0"/>
        </w:rPr>
        <w:t xml:space="preserve">commercial aviation risk</w:t>
      </w:r>
      <w:r w:rsidDel="00000000" w:rsidR="00000000" w:rsidRPr="00000000">
        <w:rPr>
          <w:rtl w:val="0"/>
        </w:rPr>
        <w:t xml:space="preserve"> / </w:t>
      </w:r>
      <w:r w:rsidDel="00000000" w:rsidR="00000000" w:rsidRPr="00000000">
        <w:rPr>
          <w:b w:val="1"/>
          <w:bCs w:val="1"/>
          <w:rtl w:val="0"/>
        </w:rPr>
        <w:t xml:space="preserve">nuclear power risk</w:t>
      </w:r>
      <w:r w:rsidDel="00000000" w:rsidR="00000000" w:rsidRPr="00000000">
        <w:rPr>
          <w:rtl w:val="0"/>
        </w:rPr>
        <w:t xml:space="preserve"> / </w:t>
      </w:r>
      <w:r w:rsidDel="00000000" w:rsidR="00000000" w:rsidRPr="00000000">
        <w:rPr>
          <w:b w:val="1"/>
          <w:bCs w:val="1"/>
          <w:rtl w:val="0"/>
        </w:rPr>
        <w:t xml:space="preserve">car accident risk</w:t>
      </w:r>
      <w:r w:rsidDel="00000000" w:rsidR="00000000" w:rsidRPr="00000000">
        <w:rPr>
          <w:rtl w:val="0"/>
        </w:rPr>
        <w:t xml:space="preserve">” (if empirically justified), or</w:t>
      </w:r>
    </w:p>
    <w:p w:rsidR="00000000" w:rsidDel="00000000" w:rsidP="00000000" w:rsidRDefault="00000000" w:rsidRPr="00000000" w14:paraId="0000026A">
      <w:pPr>
        <w:numPr>
          <w:ilvl w:val="0"/>
          <w:numId w:val="18"/>
        </w:numPr>
        <w:ind w:left="720" w:hanging="360"/>
      </w:pPr>
      <w:r w:rsidDel="00000000" w:rsidR="00000000" w:rsidRPr="00000000">
        <w:rPr>
          <w:rtl w:val="0"/>
        </w:rPr>
        <w:t xml:space="preserve">A slider/number line where people see where AI risk sits relative to a “typical modern technology” benchmark.</w:t>
      </w:r>
    </w:p>
    <w:p w:rsidR="00000000" w:rsidDel="00000000" w:rsidP="00000000" w:rsidRDefault="00000000" w:rsidRPr="00000000" w14:paraId="0000026B">
      <w:pPr>
        <w:pStyle w:val="Heading3"/>
        <w:rPr/>
      </w:pPr>
      <w:bookmarkStart w:colFirst="0" w:colLast="0" w:name="_rr065sims2sw" w:id="67"/>
      <w:bookmarkEnd w:id="67"/>
      <w:r w:rsidDel="00000000" w:rsidR="00000000" w:rsidRPr="00000000">
        <w:rPr>
          <w:rtl w:val="0"/>
        </w:rPr>
        <w:t xml:space="preserve">4.6. Decide when you </w:t>
      </w:r>
      <w:r w:rsidDel="00000000" w:rsidR="00000000" w:rsidRPr="00000000">
        <w:rPr>
          <w:i w:val="1"/>
          <w:iCs w:val="1"/>
          <w:rtl w:val="0"/>
        </w:rPr>
        <w:t xml:space="preserve">want</w:t>
      </w:r>
      <w:r w:rsidDel="00000000" w:rsidR="00000000" w:rsidRPr="00000000">
        <w:rPr>
          <w:rtl w:val="0"/>
        </w:rPr>
        <w:t xml:space="preserve"> vs </w:t>
      </w:r>
      <w:r w:rsidDel="00000000" w:rsidR="00000000" w:rsidRPr="00000000">
        <w:rPr>
          <w:i w:val="1"/>
          <w:iCs w:val="1"/>
          <w:rtl w:val="0"/>
        </w:rPr>
        <w:t xml:space="preserve">don’t want</w:t>
      </w:r>
      <w:r w:rsidDel="00000000" w:rsidR="00000000" w:rsidRPr="00000000">
        <w:rPr>
          <w:rtl w:val="0"/>
        </w:rPr>
        <w:t xml:space="preserve"> contrast</w:t>
      </w:r>
    </w:p>
    <w:p w:rsidR="00000000" w:rsidDel="00000000" w:rsidP="00000000" w:rsidRDefault="00000000" w:rsidRPr="00000000" w14:paraId="0000026C">
      <w:pPr>
        <w:rPr/>
      </w:pPr>
      <w:r w:rsidDel="00000000" w:rsidR="00000000" w:rsidRPr="00000000">
        <w:rPr>
          <w:rtl w:val="0"/>
        </w:rPr>
        <w:t xml:space="preserve">Sometimes you want pure tolerance for a </w:t>
      </w:r>
      <w:r w:rsidDel="00000000" w:rsidR="00000000" w:rsidRPr="00000000">
        <w:rPr>
          <w:i w:val="1"/>
          <w:iCs w:val="1"/>
          <w:rtl w:val="0"/>
        </w:rPr>
        <w:t xml:space="preserve">single</w:t>
      </w:r>
      <w:r w:rsidDel="00000000" w:rsidR="00000000" w:rsidRPr="00000000">
        <w:rPr>
          <w:rtl w:val="0"/>
        </w:rPr>
        <w:t xml:space="preserve"> risk level. Other times you want </w:t>
      </w:r>
      <w:r w:rsidDel="00000000" w:rsidR="00000000" w:rsidRPr="00000000">
        <w:rPr>
          <w:b w:val="1"/>
          <w:bCs w:val="1"/>
          <w:rtl w:val="0"/>
        </w:rPr>
        <w:t xml:space="preserve">trade-offs</w:t>
      </w:r>
      <w:r w:rsidDel="00000000" w:rsidR="00000000" w:rsidRPr="00000000">
        <w:rPr>
          <w:rtl w:val="0"/>
        </w:rPr>
        <w:t xml:space="preserve"> (e.g., between accuracy benefits and catastrophic risk).</w:t>
      </w:r>
    </w:p>
    <w:p w:rsidR="00000000" w:rsidDel="00000000" w:rsidP="00000000" w:rsidRDefault="00000000" w:rsidRPr="00000000" w14:paraId="0000026D">
      <w:pPr>
        <w:numPr>
          <w:ilvl w:val="0"/>
          <w:numId w:val="18"/>
        </w:numPr>
        <w:ind w:left="720" w:hanging="360"/>
      </w:pPr>
      <w:r w:rsidDel="00000000" w:rsidR="00000000" w:rsidRPr="00000000">
        <w:rPr>
          <w:rtl w:val="0"/>
        </w:rPr>
        <w:t xml:space="preserve">When you want </w:t>
      </w:r>
      <w:r w:rsidDel="00000000" w:rsidR="00000000" w:rsidRPr="00000000">
        <w:rPr>
          <w:b w:val="1"/>
          <w:bCs w:val="1"/>
          <w:rtl w:val="0"/>
        </w:rPr>
        <w:t xml:space="preserve">single-risk thresholds</w:t>
      </w:r>
      <w:r w:rsidDel="00000000" w:rsidR="00000000" w:rsidRPr="00000000">
        <w:rPr>
          <w:rtl w:val="0"/>
        </w:rPr>
        <w:t xml:space="preserve">:</w:t>
      </w:r>
    </w:p>
    <w:p w:rsidR="00000000" w:rsidDel="00000000" w:rsidP="00000000" w:rsidRDefault="00000000" w:rsidRPr="00000000" w14:paraId="0000026E">
      <w:pPr>
        <w:numPr>
          <w:ilvl w:val="1"/>
          <w:numId w:val="18"/>
        </w:numPr>
        <w:spacing w:after="0" w:afterAutospacing="0"/>
        <w:ind w:left="1440" w:hanging="360"/>
      </w:pPr>
      <w:r w:rsidDel="00000000" w:rsidR="00000000" w:rsidRPr="00000000">
        <w:rPr>
          <w:rtl w:val="0"/>
        </w:rPr>
        <w:t xml:space="preserve">Present one probability per item with minimal context.</w:t>
      </w:r>
    </w:p>
    <w:p w:rsidR="00000000" w:rsidDel="00000000" w:rsidP="00000000" w:rsidRDefault="00000000" w:rsidRPr="00000000" w14:paraId="0000026F">
      <w:pPr>
        <w:numPr>
          <w:ilvl w:val="1"/>
          <w:numId w:val="18"/>
        </w:numPr>
        <w:spacing w:after="0" w:afterAutospacing="0"/>
        <w:ind w:left="1440" w:hanging="360"/>
      </w:pPr>
      <w:r w:rsidDel="00000000" w:rsidR="00000000" w:rsidRPr="00000000">
        <w:rPr>
          <w:rtl w:val="0"/>
        </w:rPr>
        <w:t xml:space="preserve">Keep format simple, consistent, and non-comparative.</w:t>
      </w:r>
    </w:p>
    <w:p w:rsidR="00000000" w:rsidDel="00000000" w:rsidP="00000000" w:rsidRDefault="00000000" w:rsidRPr="00000000" w14:paraId="00000270">
      <w:pPr>
        <w:numPr>
          <w:ilvl w:val="0"/>
          <w:numId w:val="18"/>
        </w:numPr>
        <w:ind w:left="720" w:hanging="360"/>
      </w:pPr>
      <w:r w:rsidDel="00000000" w:rsidR="00000000" w:rsidRPr="00000000">
        <w:rPr>
          <w:rtl w:val="0"/>
        </w:rPr>
        <w:t xml:space="preserve">When you want </w:t>
      </w:r>
      <w:r w:rsidDel="00000000" w:rsidR="00000000" w:rsidRPr="00000000">
        <w:rPr>
          <w:b w:val="1"/>
          <w:bCs w:val="1"/>
          <w:rtl w:val="0"/>
        </w:rPr>
        <w:t xml:space="preserve">comparisons</w:t>
      </w:r>
      <w:r w:rsidDel="00000000" w:rsidR="00000000" w:rsidRPr="00000000">
        <w:rPr>
          <w:rtl w:val="0"/>
        </w:rPr>
        <w:t xml:space="preserve"> (e.g., “Which is more tolerable: 1 in 1000 catastrophic AI risk vs 1 in 1000 pandemic risk?”):</w:t>
      </w:r>
    </w:p>
    <w:p w:rsidR="00000000" w:rsidDel="00000000" w:rsidP="00000000" w:rsidRDefault="00000000" w:rsidRPr="00000000" w14:paraId="00000271">
      <w:pPr>
        <w:numPr>
          <w:ilvl w:val="1"/>
          <w:numId w:val="18"/>
        </w:numPr>
        <w:spacing w:after="0" w:afterAutospacing="0"/>
        <w:ind w:left="1440" w:hanging="360"/>
      </w:pPr>
      <w:r w:rsidDel="00000000" w:rsidR="00000000" w:rsidRPr="00000000">
        <w:rPr>
          <w:rtl w:val="0"/>
        </w:rPr>
        <w:t xml:space="preserve">Use </w:t>
      </w:r>
      <w:r w:rsidDel="00000000" w:rsidR="00000000" w:rsidRPr="00000000">
        <w:rPr>
          <w:b w:val="1"/>
          <w:bCs w:val="1"/>
          <w:rtl w:val="0"/>
        </w:rPr>
        <w:t xml:space="preserve">matching denominators</w:t>
      </w:r>
      <w:r w:rsidDel="00000000" w:rsidR="00000000" w:rsidRPr="00000000">
        <w:rPr>
          <w:rtl w:val="0"/>
        </w:rPr>
        <w:t xml:space="preserve">.</w:t>
      </w:r>
    </w:p>
    <w:p w:rsidR="00000000" w:rsidDel="00000000" w:rsidP="00000000" w:rsidRDefault="00000000" w:rsidRPr="00000000" w14:paraId="00000272">
      <w:pPr>
        <w:numPr>
          <w:ilvl w:val="1"/>
          <w:numId w:val="18"/>
        </w:numPr>
        <w:spacing w:after="0" w:afterAutospacing="0"/>
        <w:ind w:left="1440" w:hanging="360"/>
      </w:pPr>
      <w:r w:rsidDel="00000000" w:rsidR="00000000" w:rsidRPr="00000000">
        <w:rPr>
          <w:rtl w:val="0"/>
        </w:rPr>
        <w:t xml:space="preserve">Use </w:t>
      </w:r>
      <w:r w:rsidDel="00000000" w:rsidR="00000000" w:rsidRPr="00000000">
        <w:rPr>
          <w:b w:val="1"/>
          <w:bCs w:val="1"/>
          <w:rtl w:val="0"/>
        </w:rPr>
        <w:t xml:space="preserve">grouped, static visuals</w:t>
      </w:r>
      <w:r w:rsidDel="00000000" w:rsidR="00000000" w:rsidRPr="00000000">
        <w:rPr>
          <w:rtl w:val="0"/>
        </w:rPr>
        <w:t xml:space="preserve"> if you use icons.</w:t>
      </w:r>
    </w:p>
    <w:p w:rsidR="00000000" w:rsidDel="00000000" w:rsidP="00000000" w:rsidRDefault="00000000" w:rsidRPr="00000000" w14:paraId="00000273">
      <w:pPr>
        <w:numPr>
          <w:ilvl w:val="1"/>
          <w:numId w:val="18"/>
        </w:numPr>
        <w:ind w:left="1440" w:hanging="360"/>
      </w:pPr>
      <w:r w:rsidDel="00000000" w:rsidR="00000000" w:rsidRPr="00000000">
        <w:rPr>
          <w:rtl w:val="0"/>
        </w:rPr>
        <w:t xml:space="preserve">Consider whether you’re measuring </w:t>
      </w:r>
      <w:r w:rsidDel="00000000" w:rsidR="00000000" w:rsidRPr="00000000">
        <w:rPr>
          <w:b w:val="1"/>
          <w:bCs w:val="1"/>
          <w:rtl w:val="0"/>
        </w:rPr>
        <w:t xml:space="preserve">absolute tolerance</w:t>
      </w:r>
      <w:r w:rsidDel="00000000" w:rsidR="00000000" w:rsidRPr="00000000">
        <w:rPr>
          <w:rtl w:val="0"/>
        </w:rPr>
        <w:t xml:space="preserve"> or </w:t>
      </w:r>
      <w:r w:rsidDel="00000000" w:rsidR="00000000" w:rsidRPr="00000000">
        <w:rPr>
          <w:b w:val="1"/>
          <w:bCs w:val="1"/>
          <w:rtl w:val="0"/>
        </w:rPr>
        <w:t xml:space="preserve">relative tolerability</w:t>
      </w:r>
      <w:r w:rsidDel="00000000" w:rsidR="00000000" w:rsidRPr="00000000">
        <w:rPr>
          <w:rtl w:val="0"/>
        </w:rPr>
        <w:t xml:space="preserve"> across domains.</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rPr/>
      </w:pPr>
      <w:bookmarkStart w:colFirst="0" w:colLast="0" w:name="_97745j6ujqxo" w:id="68"/>
      <w:bookmarkEnd w:id="68"/>
      <w:r w:rsidDel="00000000" w:rsidR="00000000" w:rsidRPr="00000000">
        <w:rPr>
          <w:rtl w:val="0"/>
        </w:rPr>
        <w:t xml:space="preserve">5. How I’d phrase the “meta-lesson” for your work</w:t>
      </w:r>
    </w:p>
    <w:p w:rsidR="00000000" w:rsidDel="00000000" w:rsidP="00000000" w:rsidRDefault="00000000" w:rsidRPr="00000000" w14:paraId="00000276">
      <w:pPr>
        <w:rPr/>
      </w:pPr>
      <w:r w:rsidDel="00000000" w:rsidR="00000000" w:rsidRPr="00000000">
        <w:rPr>
          <w:rtl w:val="0"/>
        </w:rPr>
        <w:t xml:space="preserve">If you were summarising this paper in your own intro/discussion, something like:</w:t>
      </w:r>
    </w:p>
    <w:p w:rsidR="00000000" w:rsidDel="00000000" w:rsidP="00000000" w:rsidRDefault="00000000" w:rsidRPr="00000000" w14:paraId="00000277">
      <w:pPr>
        <w:numPr>
          <w:ilvl w:val="0"/>
          <w:numId w:val="18"/>
        </w:numPr>
        <w:ind w:left="720" w:hanging="360"/>
      </w:pPr>
      <w:r w:rsidDel="00000000" w:rsidR="00000000" w:rsidRPr="00000000">
        <w:rPr>
          <w:rtl w:val="0"/>
        </w:rPr>
        <w:t xml:space="preserve">Effective elicitation of public risk tolerances depends as much on </w:t>
      </w:r>
      <w:r w:rsidDel="00000000" w:rsidR="00000000" w:rsidRPr="00000000">
        <w:rPr>
          <w:b w:val="1"/>
          <w:bCs w:val="1"/>
          <w:rtl w:val="0"/>
        </w:rPr>
        <w:t xml:space="preserve">specifying the cognitive task</w:t>
      </w:r>
      <w:r w:rsidDel="00000000" w:rsidR="00000000" w:rsidRPr="00000000">
        <w:rPr>
          <w:rtl w:val="0"/>
        </w:rPr>
        <w:t xml:space="preserve"> as on choosing the numeric format.</w:t>
      </w:r>
    </w:p>
    <w:p w:rsidR="00000000" w:rsidDel="00000000" w:rsidP="00000000" w:rsidRDefault="00000000" w:rsidRPr="00000000" w14:paraId="00000278">
      <w:pPr>
        <w:numPr>
          <w:ilvl w:val="0"/>
          <w:numId w:val="18"/>
        </w:numPr>
        <w:ind w:left="720" w:hanging="360"/>
      </w:pPr>
      <w:r w:rsidDel="00000000" w:rsidR="00000000" w:rsidRPr="00000000">
        <w:rPr>
          <w:rtl w:val="0"/>
        </w:rPr>
        <w:t xml:space="preserve">For </w:t>
      </w:r>
      <w:r w:rsidDel="00000000" w:rsidR="00000000" w:rsidRPr="00000000">
        <w:rPr>
          <w:i w:val="1"/>
          <w:iCs w:val="1"/>
          <w:rtl w:val="0"/>
        </w:rPr>
        <w:t xml:space="preserve">point</w:t>
      </w:r>
      <w:r w:rsidDel="00000000" w:rsidR="00000000" w:rsidRPr="00000000">
        <w:rPr>
          <w:rtl w:val="0"/>
        </w:rPr>
        <w:t xml:space="preserve"> probability tasks, the strongest evidence supports </w:t>
      </w:r>
      <w:r w:rsidDel="00000000" w:rsidR="00000000" w:rsidRPr="00000000">
        <w:rPr>
          <w:b w:val="1"/>
          <w:bCs w:val="1"/>
          <w:rtl w:val="0"/>
        </w:rPr>
        <w:t xml:space="preserve">simple, consistent numerics</w:t>
      </w:r>
      <w:r w:rsidDel="00000000" w:rsidR="00000000" w:rsidRPr="00000000">
        <w:rPr>
          <w:rtl w:val="0"/>
        </w:rPr>
        <w:t xml:space="preserve">, </w:t>
      </w:r>
      <w:r w:rsidDel="00000000" w:rsidR="00000000" w:rsidRPr="00000000">
        <w:rPr>
          <w:b w:val="1"/>
          <w:bCs w:val="1"/>
          <w:rtl w:val="0"/>
        </w:rPr>
        <w:t xml:space="preserve">well-chosen static visuals</w:t>
      </w:r>
      <w:r w:rsidDel="00000000" w:rsidR="00000000" w:rsidRPr="00000000">
        <w:rPr>
          <w:rtl w:val="0"/>
        </w:rPr>
        <w:t xml:space="preserve">, and </w:t>
      </w:r>
      <w:r w:rsidDel="00000000" w:rsidR="00000000" w:rsidRPr="00000000">
        <w:rPr>
          <w:b w:val="1"/>
          <w:bCs w:val="1"/>
          <w:rtl w:val="0"/>
        </w:rPr>
        <w:t xml:space="preserve">careful control of framing and denominators</w:t>
      </w:r>
      <w:r w:rsidDel="00000000" w:rsidR="00000000" w:rsidRPr="00000000">
        <w:rPr>
          <w:rtl w:val="0"/>
        </w:rPr>
        <w:t xml:space="preserve">, rather than any single magic format.</w:t>
      </w:r>
    </w:p>
    <w:p w:rsidR="00000000" w:rsidDel="00000000" w:rsidP="00000000" w:rsidRDefault="00000000" w:rsidRPr="00000000" w14:paraId="00000279">
      <w:pPr>
        <w:numPr>
          <w:ilvl w:val="0"/>
          <w:numId w:val="18"/>
        </w:numPr>
        <w:ind w:left="720" w:hanging="360"/>
      </w:pPr>
      <w:r w:rsidDel="00000000" w:rsidR="00000000" w:rsidRPr="00000000">
        <w:rPr>
          <w:rtl w:val="0"/>
        </w:rPr>
        <w:t xml:space="preserve">To get </w:t>
      </w:r>
      <w:r w:rsidDel="00000000" w:rsidR="00000000" w:rsidRPr="00000000">
        <w:rPr>
          <w:i w:val="1"/>
          <w:iCs w:val="1"/>
          <w:rtl w:val="0"/>
        </w:rPr>
        <w:t xml:space="preserve">valid</w:t>
      </w:r>
      <w:r w:rsidDel="00000000" w:rsidR="00000000" w:rsidRPr="00000000">
        <w:rPr>
          <w:rtl w:val="0"/>
        </w:rPr>
        <w:t xml:space="preserve"> risk-tolerance estimates (rather than artefacts of display design), you’ll likely need:</w:t>
      </w:r>
    </w:p>
    <w:p w:rsidR="00000000" w:rsidDel="00000000" w:rsidP="00000000" w:rsidRDefault="00000000" w:rsidRPr="00000000" w14:paraId="0000027A">
      <w:pPr>
        <w:numPr>
          <w:ilvl w:val="1"/>
          <w:numId w:val="18"/>
        </w:numPr>
        <w:spacing w:after="0" w:afterAutospacing="0"/>
        <w:ind w:left="1440" w:hanging="360"/>
      </w:pPr>
      <w:r w:rsidDel="00000000" w:rsidR="00000000" w:rsidRPr="00000000">
        <w:rPr>
          <w:rtl w:val="0"/>
        </w:rPr>
        <w:t xml:space="preserve">One or two </w:t>
      </w:r>
      <w:r w:rsidDel="00000000" w:rsidR="00000000" w:rsidRPr="00000000">
        <w:rPr>
          <w:b w:val="1"/>
          <w:bCs w:val="1"/>
          <w:rtl w:val="0"/>
        </w:rPr>
        <w:t xml:space="preserve">carefully chosen base formats</w:t>
      </w:r>
      <w:r w:rsidDel="00000000" w:rsidR="00000000" w:rsidRPr="00000000">
        <w:rPr>
          <w:rtl w:val="0"/>
        </w:rPr>
        <w:t xml:space="preserve"> (e.g., simple percentages or per-100 frequencies),</w:t>
      </w:r>
    </w:p>
    <w:p w:rsidR="00000000" w:rsidDel="00000000" w:rsidP="00000000" w:rsidRDefault="00000000" w:rsidRPr="00000000" w14:paraId="0000027B">
      <w:pPr>
        <w:numPr>
          <w:ilvl w:val="1"/>
          <w:numId w:val="18"/>
        </w:numPr>
        <w:spacing w:after="0" w:afterAutospacing="0"/>
        <w:ind w:left="1440" w:hanging="360"/>
      </w:pPr>
      <w:r w:rsidDel="00000000" w:rsidR="00000000" w:rsidRPr="00000000">
        <w:rPr>
          <w:b w:val="1"/>
          <w:bCs w:val="1"/>
          <w:rtl w:val="0"/>
        </w:rPr>
        <w:t xml:space="preserve">Pilot experiments</w:t>
      </w:r>
      <w:r w:rsidDel="00000000" w:rsidR="00000000" w:rsidRPr="00000000">
        <w:rPr>
          <w:rtl w:val="0"/>
        </w:rPr>
        <w:t xml:space="preserve"> testing framing and format manipulations on your core tolerance scale,</w:t>
      </w:r>
    </w:p>
    <w:p w:rsidR="00000000" w:rsidDel="00000000" w:rsidP="00000000" w:rsidRDefault="00000000" w:rsidRPr="00000000" w14:paraId="0000027C">
      <w:pPr>
        <w:numPr>
          <w:ilvl w:val="1"/>
          <w:numId w:val="18"/>
        </w:numPr>
        <w:ind w:left="1440" w:hanging="360"/>
      </w:pPr>
      <w:r w:rsidDel="00000000" w:rsidR="00000000" w:rsidRPr="00000000">
        <w:rPr>
          <w:rtl w:val="0"/>
        </w:rPr>
        <w:t xml:space="preserve">And explicit reporting of </w:t>
      </w:r>
      <w:r w:rsidDel="00000000" w:rsidR="00000000" w:rsidRPr="00000000">
        <w:rPr>
          <w:b w:val="1"/>
          <w:bCs w:val="1"/>
          <w:rtl w:val="0"/>
        </w:rPr>
        <w:t xml:space="preserve">which task(s)</w:t>
      </w:r>
      <w:r w:rsidDel="00000000" w:rsidR="00000000" w:rsidRPr="00000000">
        <w:rPr>
          <w:rtl w:val="0"/>
        </w:rPr>
        <w:t xml:space="preserve"> each item is designed to tap (identification, contrast, categorisation).</w:t>
      </w:r>
    </w:p>
    <w:p w:rsidR="00000000" w:rsidDel="00000000" w:rsidP="00000000" w:rsidRDefault="00000000" w:rsidRPr="00000000" w14:paraId="0000027D">
      <w:pPr>
        <w:rPr/>
      </w:pPr>
      <w:r w:rsidDel="00000000" w:rsidR="00000000" w:rsidRPr="00000000">
        <w:rPr>
          <w:rtl w:val="0"/>
        </w:rPr>
        <w:t xml:space="preserve">If you’d like, next step I can:</w:t>
      </w:r>
    </w:p>
    <w:p w:rsidR="00000000" w:rsidDel="00000000" w:rsidP="00000000" w:rsidRDefault="00000000" w:rsidRPr="00000000" w14:paraId="0000027E">
      <w:pPr>
        <w:numPr>
          <w:ilvl w:val="0"/>
          <w:numId w:val="18"/>
        </w:numPr>
        <w:spacing w:after="0" w:afterAutospacing="0"/>
        <w:ind w:left="720" w:hanging="360"/>
      </w:pPr>
      <w:r w:rsidDel="00000000" w:rsidR="00000000" w:rsidRPr="00000000">
        <w:rPr>
          <w:rtl w:val="0"/>
        </w:rPr>
        <w:t xml:space="preserve">Draft a </w:t>
      </w:r>
      <w:r w:rsidDel="00000000" w:rsidR="00000000" w:rsidRPr="00000000">
        <w:rPr>
          <w:b w:val="1"/>
          <w:bCs w:val="1"/>
          <w:rtl w:val="0"/>
        </w:rPr>
        <w:t xml:space="preserve">concrete survey block</w:t>
      </w:r>
      <w:r w:rsidDel="00000000" w:rsidR="00000000" w:rsidRPr="00000000">
        <w:rPr>
          <w:rtl w:val="0"/>
        </w:rPr>
        <w:t xml:space="preserve"> for AI risk tolerance that implements these lessons (with and without graphics), and/or</w:t>
      </w:r>
    </w:p>
    <w:p w:rsidR="00000000" w:rsidDel="00000000" w:rsidP="00000000" w:rsidRDefault="00000000" w:rsidRPr="00000000" w14:paraId="0000027F">
      <w:pPr>
        <w:numPr>
          <w:ilvl w:val="0"/>
          <w:numId w:val="18"/>
        </w:numPr>
        <w:ind w:left="720" w:hanging="360"/>
      </w:pPr>
      <w:r w:rsidDel="00000000" w:rsidR="00000000" w:rsidRPr="00000000">
        <w:rPr>
          <w:rtl w:val="0"/>
        </w:rPr>
        <w:t xml:space="preserve">Sketch a </w:t>
      </w:r>
      <w:r w:rsidDel="00000000" w:rsidR="00000000" w:rsidRPr="00000000">
        <w:rPr>
          <w:b w:val="1"/>
          <w:bCs w:val="1"/>
          <w:rtl w:val="0"/>
        </w:rPr>
        <w:t xml:space="preserve">small methodological experiment</w:t>
      </w:r>
      <w:r w:rsidDel="00000000" w:rsidR="00000000" w:rsidRPr="00000000">
        <w:rPr>
          <w:rtl w:val="0"/>
        </w:rPr>
        <w:t xml:space="preserve"> varying format/framing to test robustness of your tolerance measures.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fz23qgkwrk9j" w:id="69"/>
      <w:bookmarkEnd w:id="69"/>
      <w:hyperlink r:id="rId121">
        <w:r w:rsidDel="00000000" w:rsidR="00000000" w:rsidRPr="00000000">
          <w:rPr>
            <w:color w:val="1155cc"/>
            <w:u w:val="single"/>
            <w:rtl w:val="0"/>
          </w:rPr>
          <w:t xml:space="preserve">How Point (Single-Probability) Tasks Are Affected by Probability Format, Part 2: A Making Numbers Meaningful Systematic Review - Jessica S. Ancker, Natalie C. Benda, Mohit M. Sharma, Stephen B. Johnson, Michelle Demetres, Diana Delgado, Brian J. Zikmund-Fisher, 2025</w:t>
        </w:r>
      </w:hyperlink>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Here’s the gist, with an eye to your goal: </w:t>
      </w:r>
      <w:r w:rsidDel="00000000" w:rsidR="00000000" w:rsidRPr="00000000">
        <w:rPr>
          <w:i w:val="1"/>
          <w:iCs w:val="1"/>
          <w:rtl w:val="0"/>
        </w:rPr>
        <w:t xml:space="preserve">eliciting accurate risk tolerances</w:t>
      </w:r>
      <w:r w:rsidDel="00000000" w:rsidR="00000000" w:rsidRPr="00000000">
        <w:rPr>
          <w:rtl w:val="0"/>
        </w:rPr>
        <w:t xml:space="preserve"> rather than nudging people.</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rPr/>
      </w:pPr>
      <w:bookmarkStart w:colFirst="0" w:colLast="0" w:name="_ykrqal6274pn" w:id="70"/>
      <w:bookmarkEnd w:id="70"/>
      <w:r w:rsidDel="00000000" w:rsidR="00000000" w:rsidRPr="00000000">
        <w:rPr>
          <w:rtl w:val="0"/>
        </w:rPr>
        <w:t xml:space="preserve">1. Big picture</w:t>
      </w:r>
    </w:p>
    <w:p w:rsidR="00000000" w:rsidDel="00000000" w:rsidP="00000000" w:rsidRDefault="00000000" w:rsidRPr="00000000" w14:paraId="00000285">
      <w:pPr>
        <w:numPr>
          <w:ilvl w:val="0"/>
          <w:numId w:val="2"/>
        </w:numPr>
        <w:spacing w:after="0" w:afterAutospacing="0"/>
        <w:ind w:left="720" w:hanging="360"/>
      </w:pPr>
      <w:r w:rsidDel="00000000" w:rsidR="00000000" w:rsidRPr="00000000">
        <w:rPr>
          <w:b w:val="1"/>
          <w:bCs w:val="1"/>
          <w:rtl w:val="0"/>
        </w:rPr>
        <w:t xml:space="preserve">Format matters a lot for how big a probability </w:t>
      </w:r>
      <w:r w:rsidDel="00000000" w:rsidR="00000000" w:rsidRPr="00000000">
        <w:rPr>
          <w:b w:val="1"/>
          <w:bCs w:val="1"/>
          <w:i w:val="1"/>
          <w:iCs w:val="1"/>
          <w:rtl w:val="0"/>
        </w:rPr>
        <w:t xml:space="preserve">feels</w:t>
      </w:r>
      <w:r w:rsidDel="00000000" w:rsidR="00000000" w:rsidRPr="00000000">
        <w:rPr>
          <w:rtl w:val="0"/>
        </w:rPr>
        <w:t xml:space="preserve"> (perceptions, worry).</w:t>
      </w:r>
    </w:p>
    <w:p w:rsidR="00000000" w:rsidDel="00000000" w:rsidP="00000000" w:rsidRDefault="00000000" w:rsidRPr="00000000" w14:paraId="00000286">
      <w:pPr>
        <w:numPr>
          <w:ilvl w:val="0"/>
          <w:numId w:val="2"/>
        </w:numPr>
        <w:spacing w:after="0" w:afterAutospacing="0"/>
        <w:ind w:left="720" w:hanging="360"/>
      </w:pPr>
      <w:r w:rsidDel="00000000" w:rsidR="00000000" w:rsidRPr="00000000">
        <w:rPr>
          <w:b w:val="1"/>
          <w:bCs w:val="1"/>
          <w:rtl w:val="0"/>
        </w:rPr>
        <w:t xml:space="preserve">Format matters much less for what people actually </w:t>
      </w:r>
      <w:r w:rsidDel="00000000" w:rsidR="00000000" w:rsidRPr="00000000">
        <w:rPr>
          <w:b w:val="1"/>
          <w:bCs w:val="1"/>
          <w:i w:val="1"/>
          <w:iCs w:val="1"/>
          <w:rtl w:val="0"/>
        </w:rPr>
        <w:t xml:space="preserve">do</w:t>
      </w:r>
      <w:r w:rsidDel="00000000" w:rsidR="00000000" w:rsidRPr="00000000">
        <w:rPr>
          <w:rtl w:val="0"/>
        </w:rPr>
        <w:t xml:space="preserve"> (behaviour/intentions evidence is sparse and mixed).</w:t>
      </w:r>
    </w:p>
    <w:p w:rsidR="00000000" w:rsidDel="00000000" w:rsidP="00000000" w:rsidRDefault="00000000" w:rsidRPr="00000000" w14:paraId="00000287">
      <w:pPr>
        <w:numPr>
          <w:ilvl w:val="0"/>
          <w:numId w:val="2"/>
        </w:numPr>
        <w:spacing w:after="0" w:afterAutospacing="0"/>
        <w:ind w:left="720" w:hanging="360"/>
      </w:pPr>
      <w:r w:rsidDel="00000000" w:rsidR="00000000" w:rsidRPr="00000000">
        <w:rPr>
          <w:b w:val="1"/>
          <w:bCs w:val="1"/>
          <w:rtl w:val="0"/>
        </w:rPr>
        <w:t xml:space="preserve">Preferences and “trust” are messy and not very stable.</w:t>
      </w:r>
      <w:r w:rsidDel="00000000" w:rsidR="00000000" w:rsidRPr="00000000">
        <w:rPr>
          <w:rtl w:val="0"/>
        </w:rPr>
        <w:t xml:space="preserve"> People don’t show consistent, predictable preferences for graphs vs numbers vs words, beyond a mild general preference for having numbers (alone or with words) rather than words alone.</w:t>
      </w:r>
    </w:p>
    <w:p w:rsidR="00000000" w:rsidDel="00000000" w:rsidP="00000000" w:rsidRDefault="00000000" w:rsidRPr="00000000" w14:paraId="00000288">
      <w:pPr>
        <w:numPr>
          <w:ilvl w:val="0"/>
          <w:numId w:val="2"/>
        </w:numPr>
        <w:ind w:left="720" w:hanging="360"/>
      </w:pPr>
      <w:r w:rsidDel="00000000" w:rsidR="00000000" w:rsidRPr="00000000">
        <w:rPr>
          <w:rtl w:val="0"/>
        </w:rPr>
        <w:t xml:space="preserve">So: if you want </w:t>
      </w:r>
      <w:r w:rsidDel="00000000" w:rsidR="00000000" w:rsidRPr="00000000">
        <w:rPr>
          <w:i w:val="1"/>
          <w:iCs w:val="1"/>
          <w:rtl w:val="0"/>
        </w:rPr>
        <w:t xml:space="preserve">unbiased risk tolerance</w:t>
      </w:r>
      <w:r w:rsidDel="00000000" w:rsidR="00000000" w:rsidRPr="00000000">
        <w:rPr>
          <w:rtl w:val="0"/>
        </w:rPr>
        <w:t xml:space="preserve">, your main job is to </w:t>
      </w:r>
      <w:r w:rsidDel="00000000" w:rsidR="00000000" w:rsidRPr="00000000">
        <w:rPr>
          <w:i w:val="1"/>
          <w:iCs w:val="1"/>
          <w:rtl w:val="0"/>
        </w:rPr>
        <w:t xml:space="preserve">avoid</w:t>
      </w:r>
      <w:r w:rsidDel="00000000" w:rsidR="00000000" w:rsidRPr="00000000">
        <w:rPr>
          <w:rtl w:val="0"/>
        </w:rPr>
        <w:t xml:space="preserve"> formats that are known to systematically inflate or deflate perceived risk.</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rPr/>
      </w:pPr>
      <w:bookmarkStart w:colFirst="0" w:colLast="0" w:name="_51sdkipdpsli" w:id="71"/>
      <w:bookmarkEnd w:id="71"/>
      <w:r w:rsidDel="00000000" w:rsidR="00000000" w:rsidRPr="00000000">
        <w:rPr>
          <w:rtl w:val="0"/>
        </w:rPr>
        <w:t xml:space="preserve">2. Formats that </w:t>
      </w:r>
      <w:r w:rsidDel="00000000" w:rsidR="00000000" w:rsidRPr="00000000">
        <w:rPr>
          <w:i w:val="1"/>
          <w:iCs w:val="1"/>
          <w:rtl w:val="0"/>
        </w:rPr>
        <w:t xml:space="preserve">inflate</w:t>
      </w:r>
      <w:r w:rsidDel="00000000" w:rsidR="00000000" w:rsidRPr="00000000">
        <w:rPr>
          <w:rtl w:val="0"/>
        </w:rPr>
        <w:t xml:space="preserve"> perceived probability / concern</w:t>
      </w:r>
    </w:p>
    <w:p w:rsidR="00000000" w:rsidDel="00000000" w:rsidP="00000000" w:rsidRDefault="00000000" w:rsidRPr="00000000" w14:paraId="0000028B">
      <w:pPr>
        <w:rPr/>
      </w:pPr>
      <w:r w:rsidDel="00000000" w:rsidR="00000000" w:rsidRPr="00000000">
        <w:rPr>
          <w:rtl w:val="0"/>
        </w:rPr>
        <w:t xml:space="preserve">These all </w:t>
      </w:r>
      <w:r w:rsidDel="00000000" w:rsidR="00000000" w:rsidRPr="00000000">
        <w:rPr>
          <w:b w:val="1"/>
          <w:bCs w:val="1"/>
          <w:rtl w:val="0"/>
        </w:rPr>
        <w:t xml:space="preserve">make a given probability feel larger or more concerning</w:t>
      </w:r>
      <w:r w:rsidDel="00000000" w:rsidR="00000000" w:rsidRPr="00000000">
        <w:rPr>
          <w:rtl w:val="0"/>
        </w:rPr>
        <w:t xml:space="preserve">, on average:</w:t>
      </w:r>
    </w:p>
    <w:p w:rsidR="00000000" w:rsidDel="00000000" w:rsidP="00000000" w:rsidRDefault="00000000" w:rsidRPr="00000000" w14:paraId="0000028C">
      <w:pPr>
        <w:numPr>
          <w:ilvl w:val="0"/>
          <w:numId w:val="12"/>
        </w:numPr>
        <w:ind w:left="720" w:hanging="360"/>
      </w:pPr>
      <w:r w:rsidDel="00000000" w:rsidR="00000000" w:rsidRPr="00000000">
        <w:rPr>
          <w:b w:val="1"/>
          <w:bCs w:val="1"/>
          <w:rtl w:val="0"/>
        </w:rPr>
        <w:t xml:space="preserve">1-in-X formats vs percentages or “X in 100”</w:t>
      </w:r>
      <w:r w:rsidDel="00000000" w:rsidR="00000000" w:rsidRPr="00000000">
        <w:rPr>
          <w:rtl w:val="0"/>
        </w:rPr>
      </w:r>
    </w:p>
    <w:p w:rsidR="00000000" w:rsidDel="00000000" w:rsidP="00000000" w:rsidRDefault="00000000" w:rsidRPr="00000000" w14:paraId="0000028D">
      <w:pPr>
        <w:numPr>
          <w:ilvl w:val="1"/>
          <w:numId w:val="12"/>
        </w:numPr>
        <w:spacing w:after="0" w:afterAutospacing="0"/>
        <w:ind w:left="1440" w:hanging="360"/>
      </w:pPr>
      <w:r w:rsidDel="00000000" w:rsidR="00000000" w:rsidRPr="00000000">
        <w:rPr>
          <w:rtl w:val="0"/>
        </w:rPr>
        <w:t xml:space="preserve">“1 in 10” feels riskier than “10%” or “10 in 100”.</w:t>
      </w:r>
    </w:p>
    <w:p w:rsidR="00000000" w:rsidDel="00000000" w:rsidP="00000000" w:rsidRDefault="00000000" w:rsidRPr="00000000" w14:paraId="0000028E">
      <w:pPr>
        <w:numPr>
          <w:ilvl w:val="1"/>
          <w:numId w:val="12"/>
        </w:numPr>
        <w:spacing w:after="0" w:afterAutospacing="0"/>
        <w:ind w:left="1440" w:hanging="360"/>
      </w:pPr>
      <w:r w:rsidDel="00000000" w:rsidR="00000000" w:rsidRPr="00000000">
        <w:rPr>
          <w:rtl w:val="0"/>
        </w:rPr>
        <w:t xml:space="preserve">The “1-in-X effect” is one of the strongest and most consistent findings.</w:t>
      </w:r>
    </w:p>
    <w:p w:rsidR="00000000" w:rsidDel="00000000" w:rsidP="00000000" w:rsidRDefault="00000000" w:rsidRPr="00000000" w14:paraId="0000028F">
      <w:pPr>
        <w:numPr>
          <w:ilvl w:val="0"/>
          <w:numId w:val="12"/>
        </w:numPr>
        <w:ind w:left="720" w:hanging="360"/>
      </w:pPr>
      <w:r w:rsidDel="00000000" w:rsidR="00000000" w:rsidRPr="00000000">
        <w:rPr>
          <w:b w:val="1"/>
          <w:bCs w:val="1"/>
          <w:rtl w:val="0"/>
        </w:rPr>
        <w:t xml:space="preserve">Foreground-only graphics</w:t>
      </w:r>
      <w:r w:rsidDel="00000000" w:rsidR="00000000" w:rsidRPr="00000000">
        <w:rPr>
          <w:rtl w:val="0"/>
        </w:rPr>
      </w:r>
    </w:p>
    <w:p w:rsidR="00000000" w:rsidDel="00000000" w:rsidP="00000000" w:rsidRDefault="00000000" w:rsidRPr="00000000" w14:paraId="00000290">
      <w:pPr>
        <w:numPr>
          <w:ilvl w:val="1"/>
          <w:numId w:val="12"/>
        </w:numPr>
        <w:spacing w:after="0" w:afterAutospacing="0"/>
        <w:ind w:left="1440" w:hanging="360"/>
      </w:pPr>
      <w:r w:rsidDel="00000000" w:rsidR="00000000" w:rsidRPr="00000000">
        <w:rPr>
          <w:rtl w:val="0"/>
        </w:rPr>
        <w:t xml:space="preserve">Showing only the affected cases (e.g., 4 coloured icons with no background of 96 unaffected) makes the risk feel higher than a full 4-in-100 array.</w:t>
      </w:r>
    </w:p>
    <w:p w:rsidR="00000000" w:rsidDel="00000000" w:rsidP="00000000" w:rsidRDefault="00000000" w:rsidRPr="00000000" w14:paraId="00000291">
      <w:pPr>
        <w:numPr>
          <w:ilvl w:val="1"/>
          <w:numId w:val="12"/>
        </w:numPr>
        <w:spacing w:after="0" w:afterAutospacing="0"/>
        <w:ind w:left="1440" w:hanging="360"/>
      </w:pPr>
      <w:r w:rsidDel="00000000" w:rsidR="00000000" w:rsidRPr="00000000">
        <w:rPr>
          <w:rtl w:val="0"/>
        </w:rPr>
        <w:t xml:space="preserve">Foreground-only &gt; part-to-whole icon arrays in perceived risk.</w:t>
      </w:r>
    </w:p>
    <w:p w:rsidR="00000000" w:rsidDel="00000000" w:rsidP="00000000" w:rsidRDefault="00000000" w:rsidRPr="00000000" w14:paraId="00000292">
      <w:pPr>
        <w:numPr>
          <w:ilvl w:val="0"/>
          <w:numId w:val="12"/>
        </w:numPr>
        <w:ind w:left="720" w:hanging="360"/>
      </w:pPr>
      <w:r w:rsidDel="00000000" w:rsidR="00000000" w:rsidRPr="00000000">
        <w:rPr>
          <w:b w:val="1"/>
          <w:bCs w:val="1"/>
          <w:rtl w:val="0"/>
        </w:rPr>
        <w:t xml:space="preserve">Icon arrays vs numbers</w:t>
      </w:r>
      <w:r w:rsidDel="00000000" w:rsidR="00000000" w:rsidRPr="00000000">
        <w:rPr>
          <w:rtl w:val="0"/>
        </w:rPr>
      </w:r>
    </w:p>
    <w:p w:rsidR="00000000" w:rsidDel="00000000" w:rsidP="00000000" w:rsidRDefault="00000000" w:rsidRPr="00000000" w14:paraId="00000293">
      <w:pPr>
        <w:numPr>
          <w:ilvl w:val="1"/>
          <w:numId w:val="12"/>
        </w:numPr>
        <w:spacing w:after="0" w:afterAutospacing="0"/>
        <w:ind w:left="1440" w:hanging="360"/>
      </w:pPr>
      <w:r w:rsidDel="00000000" w:rsidR="00000000" w:rsidRPr="00000000">
        <w:rPr>
          <w:b w:val="1"/>
          <w:bCs w:val="1"/>
          <w:rtl w:val="0"/>
        </w:rPr>
        <w:t xml:space="preserve">Part-to-whole icon arrays</w:t>
      </w:r>
      <w:r w:rsidDel="00000000" w:rsidR="00000000" w:rsidRPr="00000000">
        <w:rPr>
          <w:rtl w:val="0"/>
        </w:rPr>
        <w:t xml:space="preserve"> tend to </w:t>
      </w:r>
      <w:r w:rsidDel="00000000" w:rsidR="00000000" w:rsidRPr="00000000">
        <w:rPr>
          <w:b w:val="1"/>
          <w:bCs w:val="1"/>
          <w:rtl w:val="0"/>
        </w:rPr>
        <w:t xml:space="preserve">make the risk feel </w:t>
      </w:r>
      <w:r w:rsidDel="00000000" w:rsidR="00000000" w:rsidRPr="00000000">
        <w:rPr>
          <w:b w:val="1"/>
          <w:bCs w:val="1"/>
          <w:i w:val="1"/>
          <w:iCs w:val="1"/>
          <w:rtl w:val="0"/>
        </w:rPr>
        <w:t xml:space="preserve">smaller</w:t>
      </w:r>
      <w:r w:rsidDel="00000000" w:rsidR="00000000" w:rsidRPr="00000000">
        <w:rPr>
          <w:rtl w:val="0"/>
        </w:rPr>
        <w:t xml:space="preserve"> than the same probability as a percentage or “X in 100”.</w:t>
      </w:r>
    </w:p>
    <w:p w:rsidR="00000000" w:rsidDel="00000000" w:rsidP="00000000" w:rsidRDefault="00000000" w:rsidRPr="00000000" w14:paraId="00000294">
      <w:pPr>
        <w:numPr>
          <w:ilvl w:val="1"/>
          <w:numId w:val="12"/>
        </w:numPr>
        <w:spacing w:after="0" w:afterAutospacing="0"/>
        <w:ind w:left="1440" w:hanging="360"/>
      </w:pPr>
      <w:r w:rsidDel="00000000" w:rsidR="00000000" w:rsidRPr="00000000">
        <w:rPr>
          <w:rtl w:val="0"/>
        </w:rPr>
        <w:t xml:space="preserve">Foreground-only icon arrays reverse this (they increase perceived risk).</w:t>
      </w:r>
    </w:p>
    <w:p w:rsidR="00000000" w:rsidDel="00000000" w:rsidP="00000000" w:rsidRDefault="00000000" w:rsidRPr="00000000" w14:paraId="00000295">
      <w:pPr>
        <w:numPr>
          <w:ilvl w:val="0"/>
          <w:numId w:val="12"/>
        </w:numPr>
        <w:ind w:left="720" w:hanging="360"/>
      </w:pPr>
      <w:r w:rsidDel="00000000" w:rsidR="00000000" w:rsidRPr="00000000">
        <w:rPr>
          <w:b w:val="1"/>
          <w:bCs w:val="1"/>
          <w:rtl w:val="0"/>
        </w:rPr>
        <w:t xml:space="preserve">Bar charts vs icon arrays</w:t>
      </w:r>
      <w:r w:rsidDel="00000000" w:rsidR="00000000" w:rsidRPr="00000000">
        <w:rPr>
          <w:rtl w:val="0"/>
        </w:rPr>
      </w:r>
    </w:p>
    <w:p w:rsidR="00000000" w:rsidDel="00000000" w:rsidP="00000000" w:rsidRDefault="00000000" w:rsidRPr="00000000" w14:paraId="00000296">
      <w:pPr>
        <w:numPr>
          <w:ilvl w:val="1"/>
          <w:numId w:val="12"/>
        </w:numPr>
        <w:spacing w:after="0" w:afterAutospacing="0"/>
        <w:ind w:left="1440" w:hanging="360"/>
      </w:pPr>
      <w:r w:rsidDel="00000000" w:rsidR="00000000" w:rsidRPr="00000000">
        <w:rPr>
          <w:rtl w:val="0"/>
        </w:rPr>
        <w:t xml:space="preserve">Bar charts generally make the same probability feel larger than part-to-whole icon arrays.</w:t>
      </w:r>
    </w:p>
    <w:p w:rsidR="00000000" w:rsidDel="00000000" w:rsidP="00000000" w:rsidRDefault="00000000" w:rsidRPr="00000000" w14:paraId="00000297">
      <w:pPr>
        <w:numPr>
          <w:ilvl w:val="0"/>
          <w:numId w:val="12"/>
        </w:numPr>
        <w:ind w:left="720" w:hanging="360"/>
      </w:pPr>
      <w:r w:rsidDel="00000000" w:rsidR="00000000" w:rsidRPr="00000000">
        <w:rPr>
          <w:b w:val="1"/>
          <w:bCs w:val="1"/>
          <w:rtl w:val="0"/>
        </w:rPr>
        <w:t xml:space="preserve">Log-scale number lines with comparison risks</w:t>
      </w:r>
      <w:r w:rsidDel="00000000" w:rsidR="00000000" w:rsidRPr="00000000">
        <w:rPr>
          <w:rtl w:val="0"/>
        </w:rPr>
      </w:r>
    </w:p>
    <w:p w:rsidR="00000000" w:rsidDel="00000000" w:rsidP="00000000" w:rsidRDefault="00000000" w:rsidRPr="00000000" w14:paraId="00000298">
      <w:pPr>
        <w:numPr>
          <w:ilvl w:val="1"/>
          <w:numId w:val="12"/>
        </w:numPr>
        <w:spacing w:after="0" w:afterAutospacing="0"/>
        <w:ind w:left="1440" w:hanging="360"/>
      </w:pPr>
      <w:r w:rsidDel="00000000" w:rsidR="00000000" w:rsidRPr="00000000">
        <w:rPr>
          <w:rtl w:val="0"/>
        </w:rPr>
        <w:t xml:space="preserve">“Paling”-style charts (log scale + other event probabilities on the same line) make the focal probability feel higher and more worrying than “1 in X” alone.</w:t>
      </w:r>
    </w:p>
    <w:p w:rsidR="00000000" w:rsidDel="00000000" w:rsidP="00000000" w:rsidRDefault="00000000" w:rsidRPr="00000000" w14:paraId="00000299">
      <w:pPr>
        <w:numPr>
          <w:ilvl w:val="1"/>
          <w:numId w:val="12"/>
        </w:numPr>
        <w:spacing w:after="0" w:afterAutospacing="0"/>
        <w:ind w:left="1440" w:hanging="360"/>
      </w:pPr>
      <w:r w:rsidDel="00000000" w:rsidR="00000000" w:rsidRPr="00000000">
        <w:rPr>
          <w:rtl w:val="0"/>
        </w:rPr>
        <w:t xml:space="preserve">It’s unclear whether it’s the log scale, the comparison events, or both.</w:t>
      </w:r>
    </w:p>
    <w:p w:rsidR="00000000" w:rsidDel="00000000" w:rsidP="00000000" w:rsidRDefault="00000000" w:rsidRPr="00000000" w14:paraId="0000029A">
      <w:pPr>
        <w:numPr>
          <w:ilvl w:val="0"/>
          <w:numId w:val="12"/>
        </w:numPr>
        <w:ind w:left="720" w:hanging="360"/>
      </w:pPr>
      <w:r w:rsidDel="00000000" w:rsidR="00000000" w:rsidRPr="00000000">
        <w:rPr>
          <w:b w:val="1"/>
          <w:bCs w:val="1"/>
          <w:rtl w:val="0"/>
        </w:rPr>
        <w:t xml:space="preserve">Verbal probability labels (esp. EC terms) vs numbers</w:t>
      </w:r>
      <w:r w:rsidDel="00000000" w:rsidR="00000000" w:rsidRPr="00000000">
        <w:rPr>
          <w:rtl w:val="0"/>
        </w:rPr>
      </w:r>
    </w:p>
    <w:p w:rsidR="00000000" w:rsidDel="00000000" w:rsidP="00000000" w:rsidRDefault="00000000" w:rsidRPr="00000000" w14:paraId="0000029B">
      <w:pPr>
        <w:numPr>
          <w:ilvl w:val="1"/>
          <w:numId w:val="12"/>
        </w:numPr>
        <w:spacing w:after="0" w:afterAutospacing="0"/>
        <w:ind w:left="1440" w:hanging="360"/>
      </w:pPr>
      <w:r w:rsidDel="00000000" w:rsidR="00000000" w:rsidRPr="00000000">
        <w:rPr>
          <w:rtl w:val="0"/>
        </w:rPr>
        <w:t xml:space="preserve">Terms like “common”, “rare” (using the European Commission mappings) make risks feel larger than their numeric equivalents (e.g., “1–10 in 100”).</w:t>
      </w:r>
    </w:p>
    <w:p w:rsidR="00000000" w:rsidDel="00000000" w:rsidP="00000000" w:rsidRDefault="00000000" w:rsidRPr="00000000" w14:paraId="0000029C">
      <w:pPr>
        <w:numPr>
          <w:ilvl w:val="1"/>
          <w:numId w:val="12"/>
        </w:numPr>
        <w:spacing w:after="0" w:afterAutospacing="0"/>
        <w:ind w:left="1440" w:hanging="360"/>
      </w:pPr>
      <w:r w:rsidDel="00000000" w:rsidR="00000000" w:rsidRPr="00000000">
        <w:rPr>
          <w:rtl w:val="0"/>
        </w:rPr>
        <w:t xml:space="preserve">Verbal labels vs numbers in general: they change perceived risk, but the </w:t>
      </w:r>
      <w:r w:rsidDel="00000000" w:rsidR="00000000" w:rsidRPr="00000000">
        <w:rPr>
          <w:i w:val="1"/>
          <w:iCs w:val="1"/>
          <w:rtl w:val="0"/>
        </w:rPr>
        <w:t xml:space="preserve">direction</w:t>
      </w:r>
      <w:r w:rsidDel="00000000" w:rsidR="00000000" w:rsidRPr="00000000">
        <w:rPr>
          <w:rtl w:val="0"/>
        </w:rPr>
        <w:t xml:space="preserve"> depends on exact wording.</w:t>
      </w:r>
    </w:p>
    <w:p w:rsidR="00000000" w:rsidDel="00000000" w:rsidP="00000000" w:rsidRDefault="00000000" w:rsidRPr="00000000" w14:paraId="0000029D">
      <w:pPr>
        <w:numPr>
          <w:ilvl w:val="0"/>
          <w:numId w:val="12"/>
        </w:numPr>
        <w:ind w:left="720" w:hanging="360"/>
      </w:pPr>
      <w:r w:rsidDel="00000000" w:rsidR="00000000" w:rsidRPr="00000000">
        <w:rPr>
          <w:b w:val="1"/>
          <w:bCs w:val="1"/>
          <w:rtl w:val="0"/>
        </w:rPr>
        <w:t xml:space="preserve">Anecdotes (stories) added to numbers</w:t>
      </w:r>
      <w:r w:rsidDel="00000000" w:rsidR="00000000" w:rsidRPr="00000000">
        <w:rPr>
          <w:rtl w:val="0"/>
        </w:rPr>
      </w:r>
    </w:p>
    <w:p w:rsidR="00000000" w:rsidDel="00000000" w:rsidP="00000000" w:rsidRDefault="00000000" w:rsidRPr="00000000" w14:paraId="0000029E">
      <w:pPr>
        <w:numPr>
          <w:ilvl w:val="1"/>
          <w:numId w:val="12"/>
        </w:numPr>
        <w:spacing w:after="0" w:afterAutospacing="0"/>
        <w:ind w:left="1440" w:hanging="360"/>
      </w:pPr>
      <w:r w:rsidDel="00000000" w:rsidR="00000000" w:rsidRPr="00000000">
        <w:rPr>
          <w:rtl w:val="0"/>
        </w:rPr>
        <w:t xml:space="preserve">Adding narratives about people who experienced the event increases perceived probability of that event.</w:t>
      </w:r>
    </w:p>
    <w:p w:rsidR="00000000" w:rsidDel="00000000" w:rsidP="00000000" w:rsidRDefault="00000000" w:rsidRPr="00000000" w14:paraId="0000029F">
      <w:pPr>
        <w:numPr>
          <w:ilvl w:val="1"/>
          <w:numId w:val="12"/>
        </w:numPr>
        <w:spacing w:after="0" w:afterAutospacing="0"/>
        <w:ind w:left="1440" w:hanging="360"/>
      </w:pPr>
      <w:r w:rsidDel="00000000" w:rsidR="00000000" w:rsidRPr="00000000">
        <w:rPr>
          <w:rtl w:val="0"/>
        </w:rPr>
        <w:t xml:space="preserve">More negative anecdotes → more perceived risk.</w:t>
      </w:r>
    </w:p>
    <w:p w:rsidR="00000000" w:rsidDel="00000000" w:rsidP="00000000" w:rsidRDefault="00000000" w:rsidRPr="00000000" w14:paraId="000002A0">
      <w:pPr>
        <w:numPr>
          <w:ilvl w:val="0"/>
          <w:numId w:val="12"/>
        </w:numPr>
        <w:ind w:left="720" w:hanging="360"/>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2A1">
      <w:pPr>
        <w:numPr>
          <w:ilvl w:val="1"/>
          <w:numId w:val="12"/>
        </w:numPr>
        <w:spacing w:after="0" w:afterAutospacing="0"/>
        <w:ind w:left="1440" w:hanging="360"/>
      </w:pPr>
      <w:r w:rsidDel="00000000" w:rsidR="00000000" w:rsidRPr="00000000">
        <w:rPr>
          <w:rtl w:val="0"/>
        </w:rPr>
        <w:t xml:space="preserve">For </w:t>
      </w:r>
      <w:r w:rsidDel="00000000" w:rsidR="00000000" w:rsidRPr="00000000">
        <w:rPr>
          <w:i w:val="1"/>
          <w:iCs w:val="1"/>
          <w:rtl w:val="0"/>
        </w:rPr>
        <w:t xml:space="preserve">negative events</w:t>
      </w:r>
      <w:r w:rsidDel="00000000" w:rsidR="00000000" w:rsidRPr="00000000">
        <w:rPr>
          <w:rtl w:val="0"/>
        </w:rPr>
        <w:t xml:space="preserve">: loss framing (“10% will die” vs “90% will survive”) makes the bad outcome feel more likely.</w:t>
      </w:r>
    </w:p>
    <w:p w:rsidR="00000000" w:rsidDel="00000000" w:rsidP="00000000" w:rsidRDefault="00000000" w:rsidRPr="00000000" w14:paraId="000002A2">
      <w:pPr>
        <w:numPr>
          <w:ilvl w:val="1"/>
          <w:numId w:val="12"/>
        </w:numPr>
        <w:spacing w:after="0" w:afterAutospacing="0"/>
        <w:ind w:left="1440" w:hanging="360"/>
      </w:pPr>
      <w:r w:rsidDel="00000000" w:rsidR="00000000" w:rsidRPr="00000000">
        <w:rPr>
          <w:rtl w:val="0"/>
        </w:rPr>
        <w:t xml:space="preserve">For </w:t>
      </w:r>
      <w:r w:rsidDel="00000000" w:rsidR="00000000" w:rsidRPr="00000000">
        <w:rPr>
          <w:i w:val="1"/>
          <w:iCs w:val="1"/>
          <w:rtl w:val="0"/>
        </w:rPr>
        <w:t xml:space="preserve">positive events</w:t>
      </w:r>
      <w:r w:rsidDel="00000000" w:rsidR="00000000" w:rsidRPr="00000000">
        <w:rPr>
          <w:rtl w:val="0"/>
        </w:rPr>
        <w:t xml:space="preserve">: gain framing (“90% will succeed” vs “10% will fail”) makes the good outcome feel more likely.</w:t>
      </w:r>
    </w:p>
    <w:p w:rsidR="00000000" w:rsidDel="00000000" w:rsidP="00000000" w:rsidRDefault="00000000" w:rsidRPr="00000000" w14:paraId="000002A3">
      <w:pPr>
        <w:numPr>
          <w:ilvl w:val="0"/>
          <w:numId w:val="12"/>
        </w:numPr>
        <w:ind w:left="720" w:hanging="360"/>
      </w:pPr>
      <w:r w:rsidDel="00000000" w:rsidR="00000000" w:rsidRPr="00000000">
        <w:rPr>
          <w:b w:val="1"/>
          <w:bCs w:val="1"/>
          <w:rtl w:val="0"/>
        </w:rPr>
        <w:t xml:space="preserve">Some speciality formats</w:t>
      </w:r>
      <w:r w:rsidDel="00000000" w:rsidR="00000000" w:rsidRPr="00000000">
        <w:rPr>
          <w:rtl w:val="0"/>
        </w:rPr>
      </w:r>
    </w:p>
    <w:p w:rsidR="00000000" w:rsidDel="00000000" w:rsidP="00000000" w:rsidRDefault="00000000" w:rsidRPr="00000000" w14:paraId="000002A4">
      <w:pPr>
        <w:numPr>
          <w:ilvl w:val="1"/>
          <w:numId w:val="12"/>
        </w:numPr>
        <w:spacing w:after="0" w:afterAutospacing="0"/>
        <w:ind w:left="1440" w:hanging="360"/>
      </w:pPr>
      <w:r w:rsidDel="00000000" w:rsidR="00000000" w:rsidRPr="00000000">
        <w:rPr>
          <w:rtl w:val="0"/>
        </w:rPr>
        <w:t xml:space="preserve">“Heart age” can make CVD risk feel larger than the equivalent numeric probability.</w:t>
      </w:r>
    </w:p>
    <w:p w:rsidR="00000000" w:rsidDel="00000000" w:rsidP="00000000" w:rsidRDefault="00000000" w:rsidRPr="00000000" w14:paraId="000002A5">
      <w:pPr>
        <w:numPr>
          <w:ilvl w:val="1"/>
          <w:numId w:val="12"/>
        </w:numPr>
        <w:ind w:left="1440" w:hanging="360"/>
      </w:pPr>
      <w:r w:rsidDel="00000000" w:rsidR="00000000" w:rsidRPr="00000000">
        <w:rPr>
          <w:rtl w:val="0"/>
        </w:rPr>
        <w:t xml:space="preserve">More significant digits (e.g., 10.455%) can very slightly increase perceived risk vs a rounded figure (11%), though this isn’t linear and evidence is weak.</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rPr/>
      </w:pPr>
      <w:bookmarkStart w:colFirst="0" w:colLast="0" w:name="_q7uqlv7xox2" w:id="72"/>
      <w:bookmarkEnd w:id="72"/>
      <w:r w:rsidDel="00000000" w:rsidR="00000000" w:rsidRPr="00000000">
        <w:rPr>
          <w:rtl w:val="0"/>
        </w:rPr>
        <w:t xml:space="preserve">3. Formats that </w:t>
      </w:r>
      <w:r w:rsidDel="00000000" w:rsidR="00000000" w:rsidRPr="00000000">
        <w:rPr>
          <w:i w:val="1"/>
          <w:iCs w:val="1"/>
          <w:rtl w:val="0"/>
        </w:rPr>
        <w:t xml:space="preserve">don’t</w:t>
      </w:r>
      <w:r w:rsidDel="00000000" w:rsidR="00000000" w:rsidRPr="00000000">
        <w:rPr>
          <w:rtl w:val="0"/>
        </w:rPr>
        <w:t xml:space="preserve"> seem to change how big the risk feels</w:t>
      </w:r>
    </w:p>
    <w:p w:rsidR="00000000" w:rsidDel="00000000" w:rsidP="00000000" w:rsidRDefault="00000000" w:rsidRPr="00000000" w14:paraId="000002A8">
      <w:pPr>
        <w:rPr/>
      </w:pPr>
      <w:r w:rsidDel="00000000" w:rsidR="00000000" w:rsidRPr="00000000">
        <w:rPr>
          <w:rtl w:val="0"/>
        </w:rPr>
        <w:t xml:space="preserve">These manipulations </w:t>
      </w:r>
      <w:r w:rsidDel="00000000" w:rsidR="00000000" w:rsidRPr="00000000">
        <w:rPr>
          <w:b w:val="1"/>
          <w:bCs w:val="1"/>
          <w:rtl w:val="0"/>
        </w:rPr>
        <w:t xml:space="preserve">generally don’t change probability perceptions/feelings</w:t>
      </w:r>
      <w:r w:rsidDel="00000000" w:rsidR="00000000" w:rsidRPr="00000000">
        <w:rPr>
          <w:rtl w:val="0"/>
        </w:rPr>
        <w:t xml:space="preserve">:</w:t>
      </w:r>
    </w:p>
    <w:p w:rsidR="00000000" w:rsidDel="00000000" w:rsidP="00000000" w:rsidRDefault="00000000" w:rsidRPr="00000000" w14:paraId="000002A9">
      <w:pPr>
        <w:numPr>
          <w:ilvl w:val="0"/>
          <w:numId w:val="14"/>
        </w:numPr>
        <w:ind w:left="720" w:hanging="360"/>
      </w:pPr>
      <w:r w:rsidDel="00000000" w:rsidR="00000000" w:rsidRPr="00000000">
        <w:rPr>
          <w:b w:val="1"/>
          <w:bCs w:val="1"/>
          <w:rtl w:val="0"/>
        </w:rPr>
        <w:t xml:space="preserve">Percent vs “X in 100” (rate per 10ⁿ)</w:t>
      </w:r>
      <w:r w:rsidDel="00000000" w:rsidR="00000000" w:rsidRPr="00000000">
        <w:rPr>
          <w:rtl w:val="0"/>
        </w:rPr>
        <w:t xml:space="preserve"> – 1% vs 1 in 100 vs 10 in 100: no consistent difference in perceived risk.</w:t>
      </w:r>
    </w:p>
    <w:p w:rsidR="00000000" w:rsidDel="00000000" w:rsidP="00000000" w:rsidRDefault="00000000" w:rsidRPr="00000000" w14:paraId="000002AA">
      <w:pPr>
        <w:numPr>
          <w:ilvl w:val="0"/>
          <w:numId w:val="14"/>
        </w:numPr>
        <w:ind w:left="720" w:hanging="360"/>
      </w:pPr>
      <w:r w:rsidDel="00000000" w:rsidR="00000000" w:rsidRPr="00000000">
        <w:rPr>
          <w:b w:val="1"/>
          <w:bCs w:val="1"/>
          <w:rtl w:val="0"/>
        </w:rPr>
        <w:t xml:space="preserve">Icon design details</w:t>
      </w:r>
      <w:r w:rsidDel="00000000" w:rsidR="00000000" w:rsidRPr="00000000">
        <w:rPr>
          <w:rtl w:val="0"/>
        </w:rPr>
      </w:r>
    </w:p>
    <w:p w:rsidR="00000000" w:rsidDel="00000000" w:rsidP="00000000" w:rsidRDefault="00000000" w:rsidRPr="00000000" w14:paraId="000002AB">
      <w:pPr>
        <w:numPr>
          <w:ilvl w:val="1"/>
          <w:numId w:val="14"/>
        </w:numPr>
        <w:spacing w:after="0" w:afterAutospacing="0"/>
        <w:ind w:left="1440" w:hanging="360"/>
      </w:pPr>
      <w:r w:rsidDel="00000000" w:rsidR="00000000" w:rsidRPr="00000000">
        <w:rPr>
          <w:rtl w:val="0"/>
        </w:rPr>
        <w:t xml:space="preserve">Abstract vs human-shaped icons.</w:t>
      </w:r>
    </w:p>
    <w:p w:rsidR="00000000" w:rsidDel="00000000" w:rsidP="00000000" w:rsidRDefault="00000000" w:rsidRPr="00000000" w14:paraId="000002AC">
      <w:pPr>
        <w:numPr>
          <w:ilvl w:val="1"/>
          <w:numId w:val="14"/>
        </w:numPr>
        <w:spacing w:after="0" w:afterAutospacing="0"/>
        <w:ind w:left="1440" w:hanging="360"/>
      </w:pPr>
      <w:r w:rsidDel="00000000" w:rsidR="00000000" w:rsidRPr="00000000">
        <w:rPr>
          <w:rtl w:val="0"/>
        </w:rPr>
        <w:t xml:space="preserve">Grouped vs randomly distributed icons (small and inconsistent effects at most).</w:t>
      </w:r>
    </w:p>
    <w:p w:rsidR="00000000" w:rsidDel="00000000" w:rsidP="00000000" w:rsidRDefault="00000000" w:rsidRPr="00000000" w14:paraId="000002AD">
      <w:pPr>
        <w:numPr>
          <w:ilvl w:val="0"/>
          <w:numId w:val="14"/>
        </w:numPr>
        <w:ind w:left="720" w:hanging="360"/>
      </w:pPr>
      <w:r w:rsidDel="00000000" w:rsidR="00000000" w:rsidRPr="00000000">
        <w:rPr>
          <w:b w:val="1"/>
          <w:bCs w:val="1"/>
          <w:rtl w:val="0"/>
        </w:rPr>
        <w:t xml:space="preserve">Single-outcome vs multi-outcome icon arrays</w:t>
      </w:r>
      <w:r w:rsidDel="00000000" w:rsidR="00000000" w:rsidRPr="00000000">
        <w:rPr>
          <w:rtl w:val="0"/>
        </w:rPr>
      </w:r>
    </w:p>
    <w:p w:rsidR="00000000" w:rsidDel="00000000" w:rsidP="00000000" w:rsidRDefault="00000000" w:rsidRPr="00000000" w14:paraId="000002AE">
      <w:pPr>
        <w:numPr>
          <w:ilvl w:val="1"/>
          <w:numId w:val="14"/>
        </w:numPr>
        <w:spacing w:after="0" w:afterAutospacing="0"/>
        <w:ind w:left="1440" w:hanging="360"/>
      </w:pPr>
      <w:r w:rsidDel="00000000" w:rsidR="00000000" w:rsidRPr="00000000">
        <w:rPr>
          <w:rtl w:val="0"/>
        </w:rPr>
        <w:t xml:space="preserve">Showing each outcome in a separate icon array vs integrating them into one array does not reliably change perceived risk.</w:t>
      </w:r>
    </w:p>
    <w:p w:rsidR="00000000" w:rsidDel="00000000" w:rsidP="00000000" w:rsidRDefault="00000000" w:rsidRPr="00000000" w14:paraId="000002AF">
      <w:pPr>
        <w:numPr>
          <w:ilvl w:val="0"/>
          <w:numId w:val="14"/>
        </w:numPr>
        <w:ind w:left="720" w:hanging="360"/>
      </w:pPr>
      <w:r w:rsidDel="00000000" w:rsidR="00000000" w:rsidRPr="00000000">
        <w:rPr>
          <w:b w:val="1"/>
          <w:bCs w:val="1"/>
          <w:rtl w:val="0"/>
        </w:rPr>
        <w:t xml:space="preserve">Adding a part-to-whole icon array to a numerical rate (“4 in 100”)</w:t>
      </w:r>
      <w:r w:rsidDel="00000000" w:rsidR="00000000" w:rsidRPr="00000000">
        <w:rPr>
          <w:rtl w:val="0"/>
        </w:rPr>
      </w:r>
    </w:p>
    <w:p w:rsidR="00000000" w:rsidDel="00000000" w:rsidP="00000000" w:rsidRDefault="00000000" w:rsidRPr="00000000" w14:paraId="000002B0">
      <w:pPr>
        <w:numPr>
          <w:ilvl w:val="1"/>
          <w:numId w:val="14"/>
        </w:numPr>
        <w:spacing w:after="0" w:afterAutospacing="0"/>
        <w:ind w:left="1440" w:hanging="360"/>
      </w:pPr>
      <w:r w:rsidDel="00000000" w:rsidR="00000000" w:rsidRPr="00000000">
        <w:rPr>
          <w:rtl w:val="0"/>
        </w:rPr>
        <w:t xml:space="preserve">Typically does </w:t>
      </w:r>
      <w:r w:rsidDel="00000000" w:rsidR="00000000" w:rsidRPr="00000000">
        <w:rPr>
          <w:i w:val="1"/>
          <w:iCs w:val="1"/>
          <w:rtl w:val="0"/>
        </w:rPr>
        <w:t xml:space="preserve">nothing</w:t>
      </w:r>
      <w:r w:rsidDel="00000000" w:rsidR="00000000" w:rsidRPr="00000000">
        <w:rPr>
          <w:rtl w:val="0"/>
        </w:rPr>
        <w:t xml:space="preserve"> to perceptions or worry (numbers + icon array ≈ numbers alone).</w:t>
      </w:r>
    </w:p>
    <w:p w:rsidR="00000000" w:rsidDel="00000000" w:rsidP="00000000" w:rsidRDefault="00000000" w:rsidRPr="00000000" w14:paraId="000002B1">
      <w:pPr>
        <w:numPr>
          <w:ilvl w:val="0"/>
          <w:numId w:val="14"/>
        </w:numPr>
        <w:ind w:left="720" w:hanging="360"/>
      </w:pPr>
      <w:r w:rsidDel="00000000" w:rsidR="00000000" w:rsidRPr="00000000">
        <w:rPr>
          <w:b w:val="1"/>
          <w:bCs w:val="1"/>
          <w:rtl w:val="0"/>
        </w:rPr>
        <w:t xml:space="preserve">Adding comparison probabilities</w:t>
      </w:r>
      <w:r w:rsidDel="00000000" w:rsidR="00000000" w:rsidRPr="00000000">
        <w:rPr>
          <w:rtl w:val="0"/>
        </w:rPr>
      </w:r>
    </w:p>
    <w:p w:rsidR="00000000" w:rsidDel="00000000" w:rsidP="00000000" w:rsidRDefault="00000000" w:rsidRPr="00000000" w14:paraId="000002B2">
      <w:pPr>
        <w:numPr>
          <w:ilvl w:val="1"/>
          <w:numId w:val="14"/>
        </w:numPr>
        <w:spacing w:after="0" w:afterAutospacing="0"/>
        <w:ind w:left="1440" w:hanging="360"/>
      </w:pPr>
      <w:r w:rsidDel="00000000" w:rsidR="00000000" w:rsidRPr="00000000">
        <w:rPr>
          <w:rtl w:val="0"/>
        </w:rPr>
        <w:t xml:space="preserve">“Your lifetime risk is 1%, chance of being in a car accident is 3%” – usually no big effect on perceived probability of the primary event.</w:t>
      </w:r>
    </w:p>
    <w:p w:rsidR="00000000" w:rsidDel="00000000" w:rsidP="00000000" w:rsidRDefault="00000000" w:rsidRPr="00000000" w14:paraId="000002B3">
      <w:pPr>
        <w:numPr>
          <w:ilvl w:val="0"/>
          <w:numId w:val="14"/>
        </w:numPr>
        <w:ind w:left="720" w:hanging="360"/>
      </w:pPr>
      <w:r w:rsidDel="00000000" w:rsidR="00000000" w:rsidRPr="00000000">
        <w:rPr>
          <w:b w:val="1"/>
          <w:bCs w:val="1"/>
          <w:rtl w:val="0"/>
        </w:rPr>
        <w:t xml:space="preserve">Static vs interactive graphics</w:t>
      </w:r>
      <w:r w:rsidDel="00000000" w:rsidR="00000000" w:rsidRPr="00000000">
        <w:rPr>
          <w:rtl w:val="0"/>
        </w:rPr>
      </w:r>
    </w:p>
    <w:p w:rsidR="00000000" w:rsidDel="00000000" w:rsidP="00000000" w:rsidRDefault="00000000" w:rsidRPr="00000000" w14:paraId="000002B4">
      <w:pPr>
        <w:numPr>
          <w:ilvl w:val="1"/>
          <w:numId w:val="14"/>
        </w:numPr>
        <w:spacing w:after="0" w:afterAutospacing="0"/>
        <w:ind w:left="1440" w:hanging="360"/>
      </w:pPr>
      <w:r w:rsidDel="00000000" w:rsidR="00000000" w:rsidRPr="00000000">
        <w:rPr>
          <w:rtl w:val="0"/>
        </w:rPr>
        <w:t xml:space="preserve">Letting people toggle risk factors, move icons, spin spinners, etc. generally doesn’t change perceived risk or worry.</w:t>
      </w:r>
    </w:p>
    <w:p w:rsidR="00000000" w:rsidDel="00000000" w:rsidP="00000000" w:rsidRDefault="00000000" w:rsidRPr="00000000" w14:paraId="000002B5">
      <w:pPr>
        <w:numPr>
          <w:ilvl w:val="0"/>
          <w:numId w:val="14"/>
        </w:numPr>
        <w:ind w:left="720" w:hanging="360"/>
      </w:pPr>
      <w:r w:rsidDel="00000000" w:rsidR="00000000" w:rsidRPr="00000000">
        <w:rPr>
          <w:b w:val="1"/>
          <w:bCs w:val="1"/>
          <w:rtl w:val="0"/>
        </w:rPr>
        <w:t xml:space="preserve">Adding verbal explanations of uncertainty</w:t>
      </w:r>
      <w:r w:rsidDel="00000000" w:rsidR="00000000" w:rsidRPr="00000000">
        <w:rPr>
          <w:rtl w:val="0"/>
        </w:rPr>
      </w:r>
    </w:p>
    <w:p w:rsidR="00000000" w:rsidDel="00000000" w:rsidP="00000000" w:rsidRDefault="00000000" w:rsidRPr="00000000" w14:paraId="000002B6">
      <w:pPr>
        <w:numPr>
          <w:ilvl w:val="1"/>
          <w:numId w:val="14"/>
        </w:numPr>
        <w:ind w:left="1440" w:hanging="360"/>
      </w:pPr>
      <w:r w:rsidDel="00000000" w:rsidR="00000000" w:rsidRPr="00000000">
        <w:rPr>
          <w:rtl w:val="0"/>
        </w:rPr>
        <w:t xml:space="preserve">Simple statements like “we can’t predict for any one person” don’t shift perceptions or feelings much.</w:t>
      </w:r>
    </w:p>
    <w:p w:rsidR="00000000" w:rsidDel="00000000" w:rsidP="00000000" w:rsidRDefault="00000000" w:rsidRPr="00000000" w14:paraId="000002B7">
      <w:pPr>
        <w:rPr/>
      </w:pPr>
      <w:r w:rsidDel="00000000" w:rsidR="00000000" w:rsidRPr="00000000">
        <w:rPr>
          <w:rtl w:val="0"/>
        </w:rPr>
        <w:t xml:space="preserve">Evidence is a bit scattered in places, but the thrust is: a lot of “fancy” visual tweaks don’t actually move risk perception very much.</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rPr/>
      </w:pPr>
      <w:bookmarkStart w:colFirst="0" w:colLast="0" w:name="_6ttg3g1jdse8" w:id="73"/>
      <w:bookmarkEnd w:id="73"/>
      <w:r w:rsidDel="00000000" w:rsidR="00000000" w:rsidRPr="00000000">
        <w:rPr>
          <w:rtl w:val="0"/>
        </w:rPr>
        <w:t xml:space="preserve">4. What moves </w:t>
      </w:r>
      <w:r w:rsidDel="00000000" w:rsidR="00000000" w:rsidRPr="00000000">
        <w:rPr>
          <w:i w:val="1"/>
          <w:iCs w:val="1"/>
          <w:rtl w:val="0"/>
        </w:rPr>
        <w:t xml:space="preserve">behaviour</w:t>
      </w:r>
      <w:r w:rsidDel="00000000" w:rsidR="00000000" w:rsidRPr="00000000">
        <w:rPr>
          <w:rtl w:val="0"/>
        </w:rPr>
        <w:t xml:space="preserve"> and intentions (such as they’ve measured)</w:t>
      </w:r>
    </w:p>
    <w:p w:rsidR="00000000" w:rsidDel="00000000" w:rsidP="00000000" w:rsidRDefault="00000000" w:rsidRPr="00000000" w14:paraId="000002BA">
      <w:pPr>
        <w:rPr/>
      </w:pPr>
      <w:r w:rsidDel="00000000" w:rsidR="00000000" w:rsidRPr="00000000">
        <w:rPr>
          <w:rtl w:val="0"/>
        </w:rPr>
        <w:t xml:space="preserve">The behaviour/intent literature is thinner, but some patterns:</w:t>
      </w:r>
    </w:p>
    <w:p w:rsidR="00000000" w:rsidDel="00000000" w:rsidP="00000000" w:rsidRDefault="00000000" w:rsidRPr="00000000" w14:paraId="000002BB">
      <w:pPr>
        <w:numPr>
          <w:ilvl w:val="0"/>
          <w:numId w:val="19"/>
        </w:numPr>
        <w:ind w:left="720" w:hanging="360"/>
      </w:pPr>
      <w:r w:rsidDel="00000000" w:rsidR="00000000" w:rsidRPr="00000000">
        <w:rPr>
          <w:b w:val="1"/>
          <w:bCs w:val="1"/>
          <w:rtl w:val="0"/>
        </w:rPr>
        <w:t xml:space="preserve">1-in-X formats</w:t>
      </w:r>
      <w:r w:rsidDel="00000000" w:rsidR="00000000" w:rsidRPr="00000000">
        <w:rPr>
          <w:rtl w:val="0"/>
        </w:rPr>
      </w:r>
    </w:p>
    <w:p w:rsidR="00000000" w:rsidDel="00000000" w:rsidP="00000000" w:rsidRDefault="00000000" w:rsidRPr="00000000" w14:paraId="000002BC">
      <w:pPr>
        <w:numPr>
          <w:ilvl w:val="1"/>
          <w:numId w:val="19"/>
        </w:numPr>
        <w:spacing w:after="0" w:afterAutospacing="0"/>
        <w:ind w:left="1440" w:hanging="360"/>
      </w:pPr>
      <w:r w:rsidDel="00000000" w:rsidR="00000000" w:rsidRPr="00000000">
        <w:rPr>
          <w:rtl w:val="0"/>
        </w:rPr>
        <w:t xml:space="preserve">Moderate evidence that 1-in-X probabilities produce stronger behavioural intentions than the same risk as a % or “X in 100”.</w:t>
      </w:r>
    </w:p>
    <w:p w:rsidR="00000000" w:rsidDel="00000000" w:rsidP="00000000" w:rsidRDefault="00000000" w:rsidRPr="00000000" w14:paraId="000002BD">
      <w:pPr>
        <w:numPr>
          <w:ilvl w:val="0"/>
          <w:numId w:val="19"/>
        </w:numPr>
        <w:ind w:left="720" w:hanging="360"/>
      </w:pPr>
      <w:r w:rsidDel="00000000" w:rsidR="00000000" w:rsidRPr="00000000">
        <w:rPr>
          <w:b w:val="1"/>
          <w:bCs w:val="1"/>
          <w:rtl w:val="0"/>
        </w:rPr>
        <w:t xml:space="preserve">Verbal vs numeric for side-effects</w:t>
      </w:r>
      <w:r w:rsidDel="00000000" w:rsidR="00000000" w:rsidRPr="00000000">
        <w:rPr>
          <w:rtl w:val="0"/>
        </w:rPr>
      </w:r>
    </w:p>
    <w:p w:rsidR="00000000" w:rsidDel="00000000" w:rsidP="00000000" w:rsidRDefault="00000000" w:rsidRPr="00000000" w14:paraId="000002BE">
      <w:pPr>
        <w:numPr>
          <w:ilvl w:val="1"/>
          <w:numId w:val="19"/>
        </w:numPr>
        <w:spacing w:after="0" w:afterAutospacing="0"/>
        <w:ind w:left="1440" w:hanging="360"/>
      </w:pPr>
      <w:r w:rsidDel="00000000" w:rsidR="00000000" w:rsidRPr="00000000">
        <w:rPr>
          <w:rtl w:val="0"/>
        </w:rPr>
        <w:t xml:space="preserve">Verbal descriptors (esp. EC terms) tend to have stronger impact on intentions than numbers alone.</w:t>
      </w:r>
    </w:p>
    <w:p w:rsidR="00000000" w:rsidDel="00000000" w:rsidP="00000000" w:rsidRDefault="00000000" w:rsidRPr="00000000" w14:paraId="000002BF">
      <w:pPr>
        <w:numPr>
          <w:ilvl w:val="1"/>
          <w:numId w:val="19"/>
        </w:numPr>
        <w:spacing w:after="0" w:afterAutospacing="0"/>
        <w:ind w:left="1440" w:hanging="360"/>
      </w:pPr>
      <w:r w:rsidDel="00000000" w:rsidR="00000000" w:rsidRPr="00000000">
        <w:rPr>
          <w:rtl w:val="0"/>
        </w:rPr>
        <w:t xml:space="preserve">People more likely to </w:t>
      </w:r>
      <w:r w:rsidDel="00000000" w:rsidR="00000000" w:rsidRPr="00000000">
        <w:rPr>
          <w:i w:val="1"/>
          <w:iCs w:val="1"/>
          <w:rtl w:val="0"/>
        </w:rPr>
        <w:t xml:space="preserve">avoid</w:t>
      </w:r>
      <w:r w:rsidDel="00000000" w:rsidR="00000000" w:rsidRPr="00000000">
        <w:rPr>
          <w:rtl w:val="0"/>
        </w:rPr>
        <w:t xml:space="preserve"> a drug if side-effects are described verbally instead of numerically.</w:t>
      </w:r>
    </w:p>
    <w:p w:rsidR="00000000" w:rsidDel="00000000" w:rsidP="00000000" w:rsidRDefault="00000000" w:rsidRPr="00000000" w14:paraId="000002C0">
      <w:pPr>
        <w:numPr>
          <w:ilvl w:val="0"/>
          <w:numId w:val="19"/>
        </w:numPr>
        <w:ind w:left="720" w:hanging="360"/>
      </w:pPr>
      <w:r w:rsidDel="00000000" w:rsidR="00000000" w:rsidRPr="00000000">
        <w:rPr>
          <w:b w:val="1"/>
          <w:bCs w:val="1"/>
          <w:rtl w:val="0"/>
        </w:rPr>
        <w:t xml:space="preserve">Anecdotes</w:t>
      </w:r>
      <w:r w:rsidDel="00000000" w:rsidR="00000000" w:rsidRPr="00000000">
        <w:rPr>
          <w:rtl w:val="0"/>
        </w:rPr>
      </w:r>
    </w:p>
    <w:p w:rsidR="00000000" w:rsidDel="00000000" w:rsidP="00000000" w:rsidRDefault="00000000" w:rsidRPr="00000000" w14:paraId="000002C1">
      <w:pPr>
        <w:numPr>
          <w:ilvl w:val="1"/>
          <w:numId w:val="19"/>
        </w:numPr>
        <w:spacing w:after="0" w:afterAutospacing="0"/>
        <w:ind w:left="1440" w:hanging="360"/>
      </w:pPr>
      <w:r w:rsidDel="00000000" w:rsidR="00000000" w:rsidRPr="00000000">
        <w:rPr>
          <w:rtl w:val="0"/>
        </w:rPr>
        <w:t xml:space="preserve">Positive/negative stories added to numbers can push intentions in the direction of the anecdote (e.g., more likely to vaccinate with positive anecdotes, less with negative).</w:t>
      </w:r>
    </w:p>
    <w:p w:rsidR="00000000" w:rsidDel="00000000" w:rsidP="00000000" w:rsidRDefault="00000000" w:rsidRPr="00000000" w14:paraId="000002C2">
      <w:pPr>
        <w:numPr>
          <w:ilvl w:val="0"/>
          <w:numId w:val="19"/>
        </w:numPr>
        <w:ind w:left="720" w:hanging="360"/>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2C3">
      <w:pPr>
        <w:numPr>
          <w:ilvl w:val="1"/>
          <w:numId w:val="19"/>
        </w:numPr>
        <w:spacing w:after="0" w:afterAutospacing="0"/>
        <w:ind w:left="1440" w:hanging="360"/>
      </w:pPr>
      <w:r w:rsidDel="00000000" w:rsidR="00000000" w:rsidRPr="00000000">
        <w:rPr>
          <w:rtl w:val="0"/>
        </w:rPr>
        <w:t xml:space="preserve">Gain-framed benefits (“90% survive”) increase intention to take an action.</w:t>
      </w:r>
    </w:p>
    <w:p w:rsidR="00000000" w:rsidDel="00000000" w:rsidP="00000000" w:rsidRDefault="00000000" w:rsidRPr="00000000" w14:paraId="000002C4">
      <w:pPr>
        <w:numPr>
          <w:ilvl w:val="1"/>
          <w:numId w:val="19"/>
        </w:numPr>
        <w:spacing w:after="0" w:afterAutospacing="0"/>
        <w:ind w:left="1440" w:hanging="360"/>
      </w:pPr>
      <w:r w:rsidDel="00000000" w:rsidR="00000000" w:rsidRPr="00000000">
        <w:rPr>
          <w:rtl w:val="0"/>
        </w:rPr>
        <w:t xml:space="preserve">Loss-framed harms (“10% get side effects”) reduce intention to take the therapy.</w:t>
      </w:r>
    </w:p>
    <w:p w:rsidR="00000000" w:rsidDel="00000000" w:rsidP="00000000" w:rsidRDefault="00000000" w:rsidRPr="00000000" w14:paraId="000002C5">
      <w:pPr>
        <w:numPr>
          <w:ilvl w:val="0"/>
          <w:numId w:val="19"/>
        </w:numPr>
        <w:ind w:left="720" w:hanging="360"/>
      </w:pPr>
      <w:r w:rsidDel="00000000" w:rsidR="00000000" w:rsidRPr="00000000">
        <w:rPr>
          <w:b w:val="1"/>
          <w:bCs w:val="1"/>
          <w:rtl w:val="0"/>
        </w:rPr>
        <w:t xml:space="preserve">Heart age / years of life lost</w:t>
      </w:r>
      <w:r w:rsidDel="00000000" w:rsidR="00000000" w:rsidRPr="00000000">
        <w:rPr>
          <w:rtl w:val="0"/>
        </w:rPr>
      </w:r>
    </w:p>
    <w:p w:rsidR="00000000" w:rsidDel="00000000" w:rsidP="00000000" w:rsidRDefault="00000000" w:rsidRPr="00000000" w14:paraId="000002C6">
      <w:pPr>
        <w:numPr>
          <w:ilvl w:val="1"/>
          <w:numId w:val="19"/>
        </w:numPr>
        <w:spacing w:after="0" w:afterAutospacing="0"/>
        <w:ind w:left="1440" w:hanging="360"/>
      </w:pPr>
      <w:r w:rsidDel="00000000" w:rsidR="00000000" w:rsidRPr="00000000">
        <w:rPr>
          <w:rtl w:val="0"/>
        </w:rPr>
        <w:t xml:space="preserve">Some evidence that heart-age or “years of life lost” measures drive stronger behaviour than plain probabilities, though often confounded with extra explanation.</w:t>
      </w:r>
    </w:p>
    <w:p w:rsidR="00000000" w:rsidDel="00000000" w:rsidP="00000000" w:rsidRDefault="00000000" w:rsidRPr="00000000" w14:paraId="000002C7">
      <w:pPr>
        <w:numPr>
          <w:ilvl w:val="0"/>
          <w:numId w:val="19"/>
        </w:numPr>
        <w:ind w:left="720" w:hanging="360"/>
      </w:pPr>
      <w:r w:rsidDel="00000000" w:rsidR="00000000" w:rsidRPr="00000000">
        <w:rPr>
          <w:b w:val="1"/>
          <w:bCs w:val="1"/>
          <w:rtl w:val="0"/>
        </w:rPr>
        <w:t xml:space="preserve">What doesn’t clearly matter</w:t>
      </w:r>
      <w:r w:rsidDel="00000000" w:rsidR="00000000" w:rsidRPr="00000000">
        <w:rPr>
          <w:rtl w:val="0"/>
        </w:rPr>
      </w:r>
    </w:p>
    <w:p w:rsidR="00000000" w:rsidDel="00000000" w:rsidP="00000000" w:rsidRDefault="00000000" w:rsidRPr="00000000" w14:paraId="000002C8">
      <w:pPr>
        <w:numPr>
          <w:ilvl w:val="1"/>
          <w:numId w:val="19"/>
        </w:numPr>
        <w:spacing w:after="0" w:afterAutospacing="0"/>
        <w:ind w:left="1440" w:hanging="360"/>
      </w:pPr>
      <w:r w:rsidDel="00000000" w:rsidR="00000000" w:rsidRPr="00000000">
        <w:rPr>
          <w:rtl w:val="0"/>
        </w:rPr>
        <w:t xml:space="preserve">Graphics vs numbers: evidence is mixed; sometimes visuals help, sometimes it’s a wash.</w:t>
      </w:r>
    </w:p>
    <w:p w:rsidR="00000000" w:rsidDel="00000000" w:rsidP="00000000" w:rsidRDefault="00000000" w:rsidRPr="00000000" w14:paraId="000002C9">
      <w:pPr>
        <w:numPr>
          <w:ilvl w:val="1"/>
          <w:numId w:val="19"/>
        </w:numPr>
        <w:ind w:left="1440" w:hanging="360"/>
      </w:pPr>
      <w:r w:rsidDel="00000000" w:rsidR="00000000" w:rsidRPr="00000000">
        <w:rPr>
          <w:rtl w:val="0"/>
        </w:rPr>
        <w:t xml:space="preserve">Adding population averages or comparison risks doesn’t reliably change intentions.</w:t>
      </w:r>
    </w:p>
    <w:p w:rsidR="00000000" w:rsidDel="00000000" w:rsidP="00000000" w:rsidRDefault="00000000" w:rsidRPr="00000000" w14:paraId="000002CA">
      <w:pPr>
        <w:rPr/>
      </w:pPr>
      <w:r w:rsidDel="00000000" w:rsidR="00000000" w:rsidRPr="00000000">
        <w:rPr>
          <w:rtl w:val="0"/>
        </w:rPr>
        <w:t xml:space="preserve">For your purposes, this is almost a “what to avoid” list if you want to </w:t>
      </w:r>
      <w:r w:rsidDel="00000000" w:rsidR="00000000" w:rsidRPr="00000000">
        <w:rPr>
          <w:i w:val="1"/>
          <w:iCs w:val="1"/>
          <w:rtl w:val="0"/>
        </w:rPr>
        <w:t xml:space="preserve">measure</w:t>
      </w:r>
      <w:r w:rsidDel="00000000" w:rsidR="00000000" w:rsidRPr="00000000">
        <w:rPr>
          <w:rtl w:val="0"/>
        </w:rPr>
        <w:t xml:space="preserve"> underlying tolerance, not </w:t>
      </w:r>
      <w:r w:rsidDel="00000000" w:rsidR="00000000" w:rsidRPr="00000000">
        <w:rPr>
          <w:i w:val="1"/>
          <w:iCs w:val="1"/>
          <w:rtl w:val="0"/>
        </w:rPr>
        <w:t xml:space="preserve">shape</w:t>
      </w:r>
      <w:r w:rsidDel="00000000" w:rsidR="00000000" w:rsidRPr="00000000">
        <w:rPr>
          <w:rtl w:val="0"/>
        </w:rPr>
        <w:t xml:space="preserve"> it.</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rPr/>
      </w:pPr>
      <w:bookmarkStart w:colFirst="0" w:colLast="0" w:name="_rhhkovs3znly" w:id="74"/>
      <w:bookmarkEnd w:id="74"/>
      <w:r w:rsidDel="00000000" w:rsidR="00000000" w:rsidRPr="00000000">
        <w:rPr>
          <w:rtl w:val="0"/>
        </w:rPr>
        <w:t xml:space="preserve">5. Trust and preferences</w:t>
      </w:r>
    </w:p>
    <w:p w:rsidR="00000000" w:rsidDel="00000000" w:rsidP="00000000" w:rsidRDefault="00000000" w:rsidRPr="00000000" w14:paraId="000002CD">
      <w:pPr>
        <w:numPr>
          <w:ilvl w:val="0"/>
          <w:numId w:val="35"/>
        </w:numPr>
        <w:ind w:left="720" w:hanging="360"/>
      </w:pPr>
      <w:r w:rsidDel="00000000" w:rsidR="00000000" w:rsidRPr="00000000">
        <w:rPr>
          <w:b w:val="1"/>
          <w:bCs w:val="1"/>
          <w:rtl w:val="0"/>
        </w:rPr>
        <w:t xml:space="preserve">Trust</w:t>
      </w:r>
      <w:r w:rsidDel="00000000" w:rsidR="00000000" w:rsidRPr="00000000">
        <w:rPr>
          <w:rtl w:val="0"/>
        </w:rPr>
      </w:r>
    </w:p>
    <w:p w:rsidR="00000000" w:rsidDel="00000000" w:rsidP="00000000" w:rsidRDefault="00000000" w:rsidRPr="00000000" w14:paraId="000002CE">
      <w:pPr>
        <w:numPr>
          <w:ilvl w:val="1"/>
          <w:numId w:val="35"/>
        </w:numPr>
        <w:spacing w:after="0" w:afterAutospacing="0"/>
        <w:ind w:left="1440" w:hanging="360"/>
      </w:pPr>
      <w:r w:rsidDel="00000000" w:rsidR="00000000" w:rsidRPr="00000000">
        <w:rPr>
          <w:rtl w:val="0"/>
        </w:rPr>
        <w:t xml:space="preserve">Not strongly tied to specific formats.</w:t>
      </w:r>
    </w:p>
    <w:p w:rsidR="00000000" w:rsidDel="00000000" w:rsidP="00000000" w:rsidRDefault="00000000" w:rsidRPr="00000000" w14:paraId="000002CF">
      <w:pPr>
        <w:numPr>
          <w:ilvl w:val="1"/>
          <w:numId w:val="35"/>
        </w:numPr>
        <w:spacing w:after="0" w:afterAutospacing="0"/>
        <w:ind w:left="1440" w:hanging="360"/>
      </w:pPr>
      <w:r w:rsidDel="00000000" w:rsidR="00000000" w:rsidRPr="00000000">
        <w:rPr>
          <w:rtl w:val="0"/>
        </w:rPr>
        <w:t xml:space="preserve">People may slightly trust rounded percentages (0–1 decimal) more than highly precise ones.</w:t>
      </w:r>
    </w:p>
    <w:p w:rsidR="00000000" w:rsidDel="00000000" w:rsidP="00000000" w:rsidRDefault="00000000" w:rsidRPr="00000000" w14:paraId="000002D0">
      <w:pPr>
        <w:numPr>
          <w:ilvl w:val="1"/>
          <w:numId w:val="35"/>
        </w:numPr>
        <w:spacing w:after="0" w:afterAutospacing="0"/>
        <w:ind w:left="1440" w:hanging="360"/>
      </w:pPr>
      <w:r w:rsidDel="00000000" w:rsidR="00000000" w:rsidRPr="00000000">
        <w:rPr>
          <w:rtl w:val="0"/>
        </w:rPr>
        <w:t xml:space="preserve">Confidence intervals don’t consistently increase or decrease trust (wide ones can hurt credibility in at least one study).</w:t>
      </w:r>
    </w:p>
    <w:p w:rsidR="00000000" w:rsidDel="00000000" w:rsidP="00000000" w:rsidRDefault="00000000" w:rsidRPr="00000000" w14:paraId="000002D1">
      <w:pPr>
        <w:numPr>
          <w:ilvl w:val="0"/>
          <w:numId w:val="35"/>
        </w:numPr>
        <w:ind w:left="720" w:hanging="360"/>
      </w:pPr>
      <w:r w:rsidDel="00000000" w:rsidR="00000000" w:rsidRPr="00000000">
        <w:rPr>
          <w:b w:val="1"/>
          <w:bCs w:val="1"/>
          <w:rtl w:val="0"/>
        </w:rPr>
        <w:t xml:space="preserve">Preferences</w:t>
      </w:r>
      <w:r w:rsidDel="00000000" w:rsidR="00000000" w:rsidRPr="00000000">
        <w:rPr>
          <w:rtl w:val="0"/>
        </w:rPr>
      </w:r>
    </w:p>
    <w:p w:rsidR="00000000" w:rsidDel="00000000" w:rsidP="00000000" w:rsidRDefault="00000000" w:rsidRPr="00000000" w14:paraId="000002D2">
      <w:pPr>
        <w:numPr>
          <w:ilvl w:val="1"/>
          <w:numId w:val="35"/>
        </w:numPr>
        <w:spacing w:after="0" w:afterAutospacing="0"/>
        <w:ind w:left="1440" w:hanging="360"/>
      </w:pPr>
      <w:r w:rsidDel="00000000" w:rsidR="00000000" w:rsidRPr="00000000">
        <w:rPr>
          <w:rtl w:val="0"/>
        </w:rPr>
        <w:t xml:space="preserve">People often </w:t>
      </w:r>
      <w:r w:rsidDel="00000000" w:rsidR="00000000" w:rsidRPr="00000000">
        <w:rPr>
          <w:b w:val="1"/>
          <w:bCs w:val="1"/>
          <w:rtl w:val="0"/>
        </w:rPr>
        <w:t xml:space="preserve">prefer having numbers (or numbers + words) over words alone</w:t>
      </w:r>
      <w:r w:rsidDel="00000000" w:rsidR="00000000" w:rsidRPr="00000000">
        <w:rPr>
          <w:rtl w:val="0"/>
        </w:rPr>
        <w:t xml:space="preserve">.</w:t>
      </w:r>
    </w:p>
    <w:p w:rsidR="00000000" w:rsidDel="00000000" w:rsidP="00000000" w:rsidRDefault="00000000" w:rsidRPr="00000000" w14:paraId="000002D3">
      <w:pPr>
        <w:numPr>
          <w:ilvl w:val="1"/>
          <w:numId w:val="35"/>
        </w:numPr>
        <w:spacing w:after="0" w:afterAutospacing="0"/>
        <w:ind w:left="1440" w:hanging="360"/>
      </w:pPr>
      <w:r w:rsidDel="00000000" w:rsidR="00000000" w:rsidRPr="00000000">
        <w:rPr>
          <w:rtl w:val="0"/>
        </w:rPr>
        <w:t xml:space="preserve">No stable, general preference for icon arrays vs bar charts vs number lines.</w:t>
      </w:r>
    </w:p>
    <w:p w:rsidR="00000000" w:rsidDel="00000000" w:rsidP="00000000" w:rsidRDefault="00000000" w:rsidRPr="00000000" w14:paraId="000002D4">
      <w:pPr>
        <w:numPr>
          <w:ilvl w:val="1"/>
          <w:numId w:val="35"/>
        </w:numPr>
        <w:spacing w:after="0" w:afterAutospacing="0"/>
        <w:ind w:left="1440" w:hanging="360"/>
      </w:pPr>
      <w:r w:rsidDel="00000000" w:rsidR="00000000" w:rsidRPr="00000000">
        <w:rPr>
          <w:rtl w:val="0"/>
        </w:rPr>
        <w:t xml:space="preserve">No strong, stable preference for gain vs loss framing.</w:t>
      </w:r>
    </w:p>
    <w:p w:rsidR="00000000" w:rsidDel="00000000" w:rsidP="00000000" w:rsidRDefault="00000000" w:rsidRPr="00000000" w14:paraId="000002D5">
      <w:pPr>
        <w:numPr>
          <w:ilvl w:val="1"/>
          <w:numId w:val="35"/>
        </w:numPr>
        <w:ind w:left="1440" w:hanging="360"/>
      </w:pPr>
      <w:r w:rsidDel="00000000" w:rsidR="00000000" w:rsidRPr="00000000">
        <w:rPr>
          <w:rtl w:val="0"/>
        </w:rPr>
        <w:t xml:space="preserve">People’s preferences seem driven by familiarity, task demands, and context, not fixed features of the formats.</w:t>
      </w:r>
    </w:p>
    <w:p w:rsidR="00000000" w:rsidDel="00000000" w:rsidP="00000000" w:rsidRDefault="00000000" w:rsidRPr="00000000" w14:paraId="000002D6">
      <w:pPr>
        <w:rPr/>
      </w:pPr>
      <w:r w:rsidDel="00000000" w:rsidR="00000000" w:rsidRPr="00000000">
        <w:rPr>
          <w:rtl w:val="0"/>
        </w:rPr>
        <w:t xml:space="preserve">So: “what people like” is not a reliable guide for “what will give calibrated risk perception”.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pPr>
      <w:bookmarkStart w:colFirst="0" w:colLast="0" w:name="_efqqy65bqm3n" w:id="75"/>
      <w:bookmarkEnd w:id="75"/>
      <w:r w:rsidDel="00000000" w:rsidR="00000000" w:rsidRPr="00000000">
        <w:rPr>
          <w:rtl w:val="0"/>
        </w:rPr>
        <w:t xml:space="preserve">6. Implications for </w:t>
      </w:r>
      <w:r w:rsidDel="00000000" w:rsidR="00000000" w:rsidRPr="00000000">
        <w:rPr>
          <w:i w:val="1"/>
          <w:iCs w:val="1"/>
          <w:rtl w:val="0"/>
        </w:rPr>
        <w:t xml:space="preserve">getting accurate risk tolerances</w:t>
      </w:r>
      <w:r w:rsidDel="00000000" w:rsidR="00000000" w:rsidRPr="00000000">
        <w:rPr>
          <w:rtl w:val="0"/>
        </w:rPr>
        <w:t xml:space="preserve"> from the public</w:t>
      </w:r>
    </w:p>
    <w:p w:rsidR="00000000" w:rsidDel="00000000" w:rsidP="00000000" w:rsidRDefault="00000000" w:rsidRPr="00000000" w14:paraId="000002D9">
      <w:pPr>
        <w:rPr/>
      </w:pPr>
      <w:r w:rsidDel="00000000" w:rsidR="00000000" w:rsidRPr="00000000">
        <w:rPr>
          <w:rtl w:val="0"/>
        </w:rPr>
        <w:t xml:space="preserve">If your goal is to estimate </w:t>
      </w:r>
      <w:r w:rsidDel="00000000" w:rsidR="00000000" w:rsidRPr="00000000">
        <w:rPr>
          <w:i w:val="1"/>
          <w:iCs w:val="1"/>
          <w:rtl w:val="0"/>
        </w:rPr>
        <w:t xml:space="preserve">latent</w:t>
      </w:r>
      <w:r w:rsidDel="00000000" w:rsidR="00000000" w:rsidRPr="00000000">
        <w:rPr>
          <w:rtl w:val="0"/>
        </w:rPr>
        <w:t xml:space="preserve"> risk tolerance rather than nudge it, this paper is basically a big “avoid these distortions” map.</w:t>
      </w:r>
    </w:p>
    <w:p w:rsidR="00000000" w:rsidDel="00000000" w:rsidP="00000000" w:rsidRDefault="00000000" w:rsidRPr="00000000" w14:paraId="000002DA">
      <w:pPr>
        <w:pStyle w:val="Heading3"/>
        <w:rPr/>
      </w:pPr>
      <w:bookmarkStart w:colFirst="0" w:colLast="0" w:name="_13fxc2eznhli" w:id="76"/>
      <w:bookmarkEnd w:id="76"/>
      <w:r w:rsidDel="00000000" w:rsidR="00000000" w:rsidRPr="00000000">
        <w:rPr>
          <w:rtl w:val="0"/>
        </w:rPr>
        <w:t xml:space="preserve">Things to avoid if you want to minimise bias</w:t>
      </w:r>
    </w:p>
    <w:p w:rsidR="00000000" w:rsidDel="00000000" w:rsidP="00000000" w:rsidRDefault="00000000" w:rsidRPr="00000000" w14:paraId="000002DB">
      <w:pPr>
        <w:numPr>
          <w:ilvl w:val="0"/>
          <w:numId w:val="35"/>
        </w:numPr>
        <w:ind w:left="720" w:hanging="360"/>
      </w:pPr>
      <w:r w:rsidDel="00000000" w:rsidR="00000000" w:rsidRPr="00000000">
        <w:rPr>
          <w:b w:val="1"/>
          <w:bCs w:val="1"/>
          <w:rtl w:val="0"/>
        </w:rPr>
        <w:t xml:space="preserve">Avoid 1-in-X</w:t>
      </w:r>
      <w:r w:rsidDel="00000000" w:rsidR="00000000" w:rsidRPr="00000000">
        <w:rPr>
          <w:rtl w:val="0"/>
        </w:rPr>
        <w:t xml:space="preserve"> for your main elicitation numbers. Use either </w:t>
      </w:r>
      <w:r w:rsidDel="00000000" w:rsidR="00000000" w:rsidRPr="00000000">
        <w:rPr>
          <w:b w:val="1"/>
          <w:bCs w:val="1"/>
          <w:rtl w:val="0"/>
        </w:rPr>
        <w:t xml:space="preserve">percentages</w:t>
      </w:r>
      <w:r w:rsidDel="00000000" w:rsidR="00000000" w:rsidRPr="00000000">
        <w:rPr>
          <w:rtl w:val="0"/>
        </w:rPr>
        <w:t xml:space="preserve"> or </w:t>
      </w:r>
      <w:r w:rsidDel="00000000" w:rsidR="00000000" w:rsidRPr="00000000">
        <w:rPr>
          <w:b w:val="1"/>
          <w:bCs w:val="1"/>
          <w:rtl w:val="0"/>
        </w:rPr>
        <w:t xml:space="preserve">X in 100 / X in 1,000</w:t>
      </w:r>
      <w:r w:rsidDel="00000000" w:rsidR="00000000" w:rsidRPr="00000000">
        <w:rPr>
          <w:rtl w:val="0"/>
        </w:rPr>
        <w:t xml:space="preserve"> consistently.</w:t>
      </w:r>
    </w:p>
    <w:p w:rsidR="00000000" w:rsidDel="00000000" w:rsidP="00000000" w:rsidRDefault="00000000" w:rsidRPr="00000000" w14:paraId="000002DC">
      <w:pPr>
        <w:numPr>
          <w:ilvl w:val="0"/>
          <w:numId w:val="35"/>
        </w:numPr>
        <w:ind w:left="720" w:hanging="360"/>
      </w:pPr>
      <w:r w:rsidDel="00000000" w:rsidR="00000000" w:rsidRPr="00000000">
        <w:rPr>
          <w:b w:val="1"/>
          <w:bCs w:val="1"/>
          <w:rtl w:val="0"/>
        </w:rPr>
        <w:t xml:space="preserve">Avoid foreground-only graphics</w:t>
      </w:r>
      <w:r w:rsidDel="00000000" w:rsidR="00000000" w:rsidRPr="00000000">
        <w:rPr>
          <w:rtl w:val="0"/>
        </w:rPr>
        <w:t xml:space="preserve"> when you do use visuals. Prefer </w:t>
      </w:r>
      <w:r w:rsidDel="00000000" w:rsidR="00000000" w:rsidRPr="00000000">
        <w:rPr>
          <w:b w:val="1"/>
          <w:bCs w:val="1"/>
          <w:rtl w:val="0"/>
        </w:rPr>
        <w:t xml:space="preserve">part-to-whole icon arrays</w:t>
      </w:r>
      <w:r w:rsidDel="00000000" w:rsidR="00000000" w:rsidRPr="00000000">
        <w:rPr>
          <w:rtl w:val="0"/>
        </w:rPr>
        <w:t xml:space="preserve"> (e.g., 4 coloured out of 100 total icons).</w:t>
      </w:r>
    </w:p>
    <w:p w:rsidR="00000000" w:rsidDel="00000000" w:rsidP="00000000" w:rsidRDefault="00000000" w:rsidRPr="00000000" w14:paraId="000002DD">
      <w:pPr>
        <w:numPr>
          <w:ilvl w:val="0"/>
          <w:numId w:val="35"/>
        </w:numPr>
        <w:ind w:left="720" w:hanging="360"/>
      </w:pPr>
      <w:r w:rsidDel="00000000" w:rsidR="00000000" w:rsidRPr="00000000">
        <w:rPr>
          <w:b w:val="1"/>
          <w:bCs w:val="1"/>
          <w:rtl w:val="0"/>
        </w:rPr>
        <w:t xml:space="preserve">Avoid log-scale number lines with comparison events</w:t>
      </w:r>
      <w:r w:rsidDel="00000000" w:rsidR="00000000" w:rsidRPr="00000000">
        <w:rPr>
          <w:rtl w:val="0"/>
        </w:rPr>
        <w:t xml:space="preserve"> if you want a neutral baseline. They systematically boost perceived risk.</w:t>
      </w:r>
    </w:p>
    <w:p w:rsidR="00000000" w:rsidDel="00000000" w:rsidP="00000000" w:rsidRDefault="00000000" w:rsidRPr="00000000" w14:paraId="000002DE">
      <w:pPr>
        <w:numPr>
          <w:ilvl w:val="0"/>
          <w:numId w:val="35"/>
        </w:numPr>
        <w:ind w:left="720" w:hanging="360"/>
      </w:pPr>
      <w:r w:rsidDel="00000000" w:rsidR="00000000" w:rsidRPr="00000000">
        <w:rPr>
          <w:b w:val="1"/>
          <w:bCs w:val="1"/>
          <w:rtl w:val="0"/>
        </w:rPr>
        <w:t xml:space="preserve">Avoid strong verbal probability labels</w:t>
      </w:r>
      <w:r w:rsidDel="00000000" w:rsidR="00000000" w:rsidRPr="00000000">
        <w:rPr>
          <w:rtl w:val="0"/>
        </w:rPr>
        <w:t xml:space="preserve"> (“rare”, “common”, EC terms) as your main representation. If you need them, pair them with numbers and don’t rely on them alone.</w:t>
      </w:r>
    </w:p>
    <w:p w:rsidR="00000000" w:rsidDel="00000000" w:rsidP="00000000" w:rsidRDefault="00000000" w:rsidRPr="00000000" w14:paraId="000002DF">
      <w:pPr>
        <w:numPr>
          <w:ilvl w:val="0"/>
          <w:numId w:val="35"/>
        </w:numPr>
        <w:ind w:left="720" w:hanging="360"/>
      </w:pPr>
      <w:r w:rsidDel="00000000" w:rsidR="00000000" w:rsidRPr="00000000">
        <w:rPr>
          <w:b w:val="1"/>
          <w:bCs w:val="1"/>
          <w:rtl w:val="0"/>
        </w:rPr>
        <w:t xml:space="preserve">Avoid anecdotes</w:t>
      </w:r>
      <w:r w:rsidDel="00000000" w:rsidR="00000000" w:rsidRPr="00000000">
        <w:rPr>
          <w:rtl w:val="0"/>
        </w:rPr>
        <w:t xml:space="preserve"> in the elicitation instrument itself. They massively distort perceived probability </w:t>
      </w:r>
      <w:r w:rsidDel="00000000" w:rsidR="00000000" w:rsidRPr="00000000">
        <w:rPr>
          <w:i w:val="1"/>
          <w:iCs w:val="1"/>
          <w:rtl w:val="0"/>
        </w:rPr>
        <w:t xml:space="preserve">relative</w:t>
      </w:r>
      <w:r w:rsidDel="00000000" w:rsidR="00000000" w:rsidRPr="00000000">
        <w:rPr>
          <w:rtl w:val="0"/>
        </w:rPr>
        <w:t xml:space="preserve"> to the numeric content.</w:t>
      </w:r>
    </w:p>
    <w:p w:rsidR="00000000" w:rsidDel="00000000" w:rsidP="00000000" w:rsidRDefault="00000000" w:rsidRPr="00000000" w14:paraId="000002E0">
      <w:pPr>
        <w:numPr>
          <w:ilvl w:val="0"/>
          <w:numId w:val="35"/>
        </w:numPr>
        <w:ind w:left="720" w:hanging="360"/>
      </w:pPr>
      <w:r w:rsidDel="00000000" w:rsidR="00000000" w:rsidRPr="00000000">
        <w:rPr>
          <w:b w:val="1"/>
          <w:bCs w:val="1"/>
          <w:rtl w:val="0"/>
        </w:rPr>
        <w:t xml:space="preserve">Avoid using framing to “sell” or dramatise the risk</w:t>
      </w:r>
      <w:r w:rsidDel="00000000" w:rsidR="00000000" w:rsidRPr="00000000">
        <w:rPr>
          <w:rtl w:val="0"/>
        </w:rPr>
        <w:t xml:space="preserve">.</w:t>
      </w:r>
    </w:p>
    <w:p w:rsidR="00000000" w:rsidDel="00000000" w:rsidP="00000000" w:rsidRDefault="00000000" w:rsidRPr="00000000" w14:paraId="000002E1">
      <w:pPr>
        <w:numPr>
          <w:ilvl w:val="1"/>
          <w:numId w:val="35"/>
        </w:numPr>
        <w:spacing w:after="0" w:afterAutospacing="0"/>
        <w:ind w:left="1440" w:hanging="360"/>
      </w:pPr>
      <w:r w:rsidDel="00000000" w:rsidR="00000000" w:rsidRPr="00000000">
        <w:rPr>
          <w:rtl w:val="0"/>
        </w:rPr>
        <w:t xml:space="preserve">Prefer </w:t>
      </w:r>
      <w:r w:rsidDel="00000000" w:rsidR="00000000" w:rsidRPr="00000000">
        <w:rPr>
          <w:b w:val="1"/>
          <w:bCs w:val="1"/>
          <w:rtl w:val="0"/>
        </w:rPr>
        <w:t xml:space="preserve">balanced presentation</w:t>
      </w:r>
      <w:r w:rsidDel="00000000" w:rsidR="00000000" w:rsidRPr="00000000">
        <w:rPr>
          <w:rtl w:val="0"/>
        </w:rPr>
        <w:t xml:space="preserve"> (e.g., show both “10% chance of X” and “90% chance of not-X” or present one consistently without trying to spin it).</w:t>
      </w:r>
    </w:p>
    <w:p w:rsidR="00000000" w:rsidDel="00000000" w:rsidP="00000000" w:rsidRDefault="00000000" w:rsidRPr="00000000" w14:paraId="000002E2">
      <w:pPr>
        <w:numPr>
          <w:ilvl w:val="1"/>
          <w:numId w:val="35"/>
        </w:numPr>
        <w:spacing w:after="0" w:afterAutospacing="0"/>
        <w:ind w:left="1440" w:hanging="360"/>
      </w:pPr>
      <w:r w:rsidDel="00000000" w:rsidR="00000000" w:rsidRPr="00000000">
        <w:rPr>
          <w:rtl w:val="0"/>
        </w:rPr>
        <w:t xml:space="preserve">Don’t flip frames across items (e.g. some gains, some losses) unless you deliberately counter-balance.</w:t>
      </w:r>
    </w:p>
    <w:p w:rsidR="00000000" w:rsidDel="00000000" w:rsidP="00000000" w:rsidRDefault="00000000" w:rsidRPr="00000000" w14:paraId="000002E3">
      <w:pPr>
        <w:numPr>
          <w:ilvl w:val="0"/>
          <w:numId w:val="35"/>
        </w:numPr>
        <w:ind w:left="720" w:hanging="360"/>
      </w:pPr>
      <w:r w:rsidDel="00000000" w:rsidR="00000000" w:rsidRPr="00000000">
        <w:rPr>
          <w:b w:val="1"/>
          <w:bCs w:val="1"/>
          <w:rtl w:val="0"/>
        </w:rPr>
        <w:t xml:space="preserve">Be cautious about “heart age” or “years of life lost” metaphors</w:t>
      </w:r>
      <w:r w:rsidDel="00000000" w:rsidR="00000000" w:rsidRPr="00000000">
        <w:rPr>
          <w:rtl w:val="0"/>
        </w:rPr>
        <w:t xml:space="preserve"> – they’re persuasive, not neutral.</w:t>
      </w:r>
    </w:p>
    <w:p w:rsidR="00000000" w:rsidDel="00000000" w:rsidP="00000000" w:rsidRDefault="00000000" w:rsidRPr="00000000" w14:paraId="000002E4">
      <w:pPr>
        <w:numPr>
          <w:ilvl w:val="0"/>
          <w:numId w:val="35"/>
        </w:numPr>
        <w:ind w:left="720" w:hanging="360"/>
      </w:pPr>
      <w:r w:rsidDel="00000000" w:rsidR="00000000" w:rsidRPr="00000000">
        <w:rPr>
          <w:b w:val="1"/>
          <w:bCs w:val="1"/>
          <w:rtl w:val="0"/>
        </w:rPr>
        <w:t xml:space="preserve">Don’t bother with fancy interactivity purely for neutrality</w:t>
      </w:r>
      <w:r w:rsidDel="00000000" w:rsidR="00000000" w:rsidRPr="00000000">
        <w:rPr>
          <w:rtl w:val="0"/>
        </w:rPr>
        <w:t xml:space="preserve"> – it doesn’t fix biases and doesn’t make perceptions more accurate.</w:t>
      </w:r>
    </w:p>
    <w:p w:rsidR="00000000" w:rsidDel="00000000" w:rsidP="00000000" w:rsidRDefault="00000000" w:rsidRPr="00000000" w14:paraId="000002E5">
      <w:pPr>
        <w:pStyle w:val="Heading3"/>
        <w:rPr/>
      </w:pPr>
      <w:bookmarkStart w:colFirst="0" w:colLast="0" w:name="_as9n1p9z7zzm" w:id="77"/>
      <w:bookmarkEnd w:id="77"/>
      <w:r w:rsidDel="00000000" w:rsidR="00000000" w:rsidRPr="00000000">
        <w:rPr>
          <w:rtl w:val="0"/>
        </w:rPr>
        <w:t xml:space="preserve">Things that are relatively safe and neutral</w:t>
      </w:r>
    </w:p>
    <w:p w:rsidR="00000000" w:rsidDel="00000000" w:rsidP="00000000" w:rsidRDefault="00000000" w:rsidRPr="00000000" w14:paraId="000002E6">
      <w:pPr>
        <w:numPr>
          <w:ilvl w:val="0"/>
          <w:numId w:val="35"/>
        </w:numPr>
        <w:ind w:left="720" w:hanging="360"/>
      </w:pPr>
      <w:r w:rsidDel="00000000" w:rsidR="00000000" w:rsidRPr="00000000">
        <w:rPr>
          <w:b w:val="1"/>
          <w:bCs w:val="1"/>
          <w:rtl w:val="0"/>
        </w:rPr>
        <w:t xml:space="preserve">Percentages or simple frequencies (“X in 100” or “X in 1,000”)</w:t>
      </w:r>
      <w:r w:rsidDel="00000000" w:rsidR="00000000" w:rsidRPr="00000000">
        <w:rPr>
          <w:rtl w:val="0"/>
        </w:rPr>
        <w:t xml:space="preserve">, used consistently.</w:t>
      </w:r>
    </w:p>
    <w:p w:rsidR="00000000" w:rsidDel="00000000" w:rsidP="00000000" w:rsidRDefault="00000000" w:rsidRPr="00000000" w14:paraId="000002E7">
      <w:pPr>
        <w:numPr>
          <w:ilvl w:val="0"/>
          <w:numId w:val="35"/>
        </w:numPr>
        <w:ind w:left="720" w:hanging="360"/>
      </w:pPr>
      <w:r w:rsidDel="00000000" w:rsidR="00000000" w:rsidRPr="00000000">
        <w:rPr>
          <w:b w:val="1"/>
          <w:bCs w:val="1"/>
          <w:rtl w:val="0"/>
        </w:rPr>
        <w:t xml:space="preserve">Part-to-whole icon arrays</w:t>
      </w:r>
      <w:r w:rsidDel="00000000" w:rsidR="00000000" w:rsidRPr="00000000">
        <w:rPr>
          <w:rtl w:val="0"/>
        </w:rPr>
        <w:t xml:space="preserve">, if you want a visual aid, in addition to the numbers:</w:t>
      </w:r>
    </w:p>
    <w:p w:rsidR="00000000" w:rsidDel="00000000" w:rsidP="00000000" w:rsidRDefault="00000000" w:rsidRPr="00000000" w14:paraId="000002E8">
      <w:pPr>
        <w:numPr>
          <w:ilvl w:val="1"/>
          <w:numId w:val="35"/>
        </w:numPr>
        <w:spacing w:after="0" w:afterAutospacing="0"/>
        <w:ind w:left="1440" w:hanging="360"/>
      </w:pPr>
      <w:r w:rsidDel="00000000" w:rsidR="00000000" w:rsidRPr="00000000">
        <w:rPr>
          <w:rtl w:val="0"/>
        </w:rPr>
        <w:t xml:space="preserve">e.g., 5/100 icons shaded in a 10×10 grid, with the rest grey.</w:t>
      </w:r>
    </w:p>
    <w:p w:rsidR="00000000" w:rsidDel="00000000" w:rsidP="00000000" w:rsidRDefault="00000000" w:rsidRPr="00000000" w14:paraId="000002E9">
      <w:pPr>
        <w:numPr>
          <w:ilvl w:val="0"/>
          <w:numId w:val="35"/>
        </w:numPr>
        <w:ind w:left="720" w:hanging="360"/>
      </w:pPr>
      <w:r w:rsidDel="00000000" w:rsidR="00000000" w:rsidRPr="00000000">
        <w:rPr>
          <w:b w:val="1"/>
          <w:bCs w:val="1"/>
          <w:rtl w:val="0"/>
        </w:rPr>
        <w:t xml:space="preserve">Either text or tables</w:t>
      </w:r>
      <w:r w:rsidDel="00000000" w:rsidR="00000000" w:rsidRPr="00000000">
        <w:rPr>
          <w:rtl w:val="0"/>
        </w:rPr>
        <w:t xml:space="preserve"> for numeric info – little effect on perceptions.</w:t>
      </w:r>
    </w:p>
    <w:p w:rsidR="00000000" w:rsidDel="00000000" w:rsidP="00000000" w:rsidRDefault="00000000" w:rsidRPr="00000000" w14:paraId="000002EA">
      <w:pPr>
        <w:numPr>
          <w:ilvl w:val="0"/>
          <w:numId w:val="35"/>
        </w:numPr>
        <w:ind w:left="720" w:hanging="360"/>
      </w:pPr>
      <w:r w:rsidDel="00000000" w:rsidR="00000000" w:rsidRPr="00000000">
        <w:rPr>
          <w:b w:val="1"/>
          <w:bCs w:val="1"/>
          <w:rtl w:val="0"/>
        </w:rPr>
        <w:t xml:space="preserve">Static, non-personalised graphics</w:t>
      </w:r>
      <w:r w:rsidDel="00000000" w:rsidR="00000000" w:rsidRPr="00000000">
        <w:rPr>
          <w:rtl w:val="0"/>
        </w:rPr>
        <w:t xml:space="preserve"> rather than animated or heavily gamified ones.</w:t>
      </w:r>
    </w:p>
    <w:p w:rsidR="00000000" w:rsidDel="00000000" w:rsidP="00000000" w:rsidRDefault="00000000" w:rsidRPr="00000000" w14:paraId="000002EB">
      <w:pPr>
        <w:numPr>
          <w:ilvl w:val="0"/>
          <w:numId w:val="35"/>
        </w:numPr>
        <w:ind w:left="720" w:hanging="360"/>
      </w:pPr>
      <w:r w:rsidDel="00000000" w:rsidR="00000000" w:rsidRPr="00000000">
        <w:rPr>
          <w:b w:val="1"/>
          <w:bCs w:val="1"/>
          <w:rtl w:val="0"/>
        </w:rPr>
        <w:t xml:space="preserve">Minimal, non-loaded wording</w:t>
      </w:r>
      <w:r w:rsidDel="00000000" w:rsidR="00000000" w:rsidRPr="00000000">
        <w:rPr>
          <w:rtl w:val="0"/>
        </w:rPr>
        <w:t xml:space="preserve"> for any explanatory text; avoid emotive language.</w:t>
      </w:r>
    </w:p>
    <w:p w:rsidR="00000000" w:rsidDel="00000000" w:rsidP="00000000" w:rsidRDefault="00000000" w:rsidRPr="00000000" w14:paraId="000002EC">
      <w:pPr>
        <w:pStyle w:val="Heading3"/>
        <w:rPr/>
      </w:pPr>
      <w:bookmarkStart w:colFirst="0" w:colLast="0" w:name="_jlgy8cq21gq0" w:id="78"/>
      <w:bookmarkEnd w:id="78"/>
      <w:r w:rsidDel="00000000" w:rsidR="00000000" w:rsidRPr="00000000">
        <w:rPr>
          <w:rtl w:val="0"/>
        </w:rPr>
        <w:t xml:space="preserve">Design tricks that might help with </w:t>
      </w:r>
      <w:r w:rsidDel="00000000" w:rsidR="00000000" w:rsidRPr="00000000">
        <w:rPr>
          <w:i w:val="1"/>
          <w:iCs w:val="1"/>
          <w:rtl w:val="0"/>
        </w:rPr>
        <w:t xml:space="preserve">discrimination</w:t>
      </w:r>
      <w:r w:rsidDel="00000000" w:rsidR="00000000" w:rsidRPr="00000000">
        <w:rPr>
          <w:rtl w:val="0"/>
        </w:rPr>
        <w:t xml:space="preserve"> without huge bias</w:t>
      </w:r>
    </w:p>
    <w:p w:rsidR="00000000" w:rsidDel="00000000" w:rsidP="00000000" w:rsidRDefault="00000000" w:rsidRPr="00000000" w14:paraId="000002ED">
      <w:pPr>
        <w:numPr>
          <w:ilvl w:val="0"/>
          <w:numId w:val="35"/>
        </w:numPr>
        <w:ind w:left="720" w:hanging="360"/>
      </w:pPr>
      <w:r w:rsidDel="00000000" w:rsidR="00000000" w:rsidRPr="00000000">
        <w:rPr>
          <w:b w:val="1"/>
          <w:bCs w:val="1"/>
          <w:rtl w:val="0"/>
        </w:rPr>
        <w:t xml:space="preserve">Add simple interpretive labels plus numbers</w:t>
      </w:r>
      <w:r w:rsidDel="00000000" w:rsidR="00000000" w:rsidRPr="00000000">
        <w:rPr>
          <w:rtl w:val="0"/>
        </w:rPr>
        <w:t xml:space="preserve"> – labels like “low / moderate / high” attached to % values can help people discriminate between levels, especially for low numeracy, but you’d want those cut-points to be </w:t>
      </w:r>
      <w:r w:rsidDel="00000000" w:rsidR="00000000" w:rsidRPr="00000000">
        <w:rPr>
          <w:i w:val="1"/>
          <w:iCs w:val="1"/>
          <w:rtl w:val="0"/>
        </w:rPr>
        <w:t xml:space="preserve">pre-defined and transparent</w:t>
      </w:r>
      <w:r w:rsidDel="00000000" w:rsidR="00000000" w:rsidRPr="00000000">
        <w:rPr>
          <w:rtl w:val="0"/>
        </w:rPr>
        <w:t xml:space="preserve">.</w:t>
      </w:r>
    </w:p>
    <w:p w:rsidR="00000000" w:rsidDel="00000000" w:rsidP="00000000" w:rsidRDefault="00000000" w:rsidRPr="00000000" w14:paraId="000002EE">
      <w:pPr>
        <w:numPr>
          <w:ilvl w:val="0"/>
          <w:numId w:val="35"/>
        </w:numPr>
        <w:ind w:left="720" w:hanging="360"/>
      </w:pPr>
      <w:r w:rsidDel="00000000" w:rsidR="00000000" w:rsidRPr="00000000">
        <w:rPr>
          <w:b w:val="1"/>
          <w:bCs w:val="1"/>
          <w:rtl w:val="0"/>
        </w:rPr>
        <w:t xml:space="preserve">Combine verbal + numeric for </w:t>
      </w:r>
      <w:r w:rsidDel="00000000" w:rsidR="00000000" w:rsidRPr="00000000">
        <w:rPr>
          <w:b w:val="1"/>
          <w:bCs w:val="1"/>
          <w:i w:val="1"/>
          <w:iCs w:val="1"/>
          <w:rtl w:val="0"/>
        </w:rPr>
        <w:t xml:space="preserve">clarity</w:t>
      </w:r>
      <w:r w:rsidDel="00000000" w:rsidR="00000000" w:rsidRPr="00000000">
        <w:rPr>
          <w:b w:val="1"/>
          <w:bCs w:val="1"/>
          <w:rtl w:val="0"/>
        </w:rPr>
        <w:t xml:space="preserve">, not as the primary representation</w:t>
      </w:r>
      <w:r w:rsidDel="00000000" w:rsidR="00000000" w:rsidRPr="00000000">
        <w:rPr>
          <w:rtl w:val="0"/>
        </w:rPr>
        <w:t xml:space="preserve"> – e.g., “1% (low chance)” can help comprehension while keeping the numeric anchor.</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rPr/>
      </w:pPr>
      <w:bookmarkStart w:colFirst="0" w:colLast="0" w:name="_404vdtu9rxm4" w:id="79"/>
      <w:bookmarkEnd w:id="79"/>
      <w:r w:rsidDel="00000000" w:rsidR="00000000" w:rsidRPr="00000000">
        <w:rPr>
          <w:rtl w:val="0"/>
        </w:rPr>
        <w:t xml:space="preserve">7. Practical summary in one line</w:t>
      </w:r>
    </w:p>
    <w:p w:rsidR="00000000" w:rsidDel="00000000" w:rsidP="00000000" w:rsidRDefault="00000000" w:rsidRPr="00000000" w14:paraId="000002F1">
      <w:pPr>
        <w:rPr/>
      </w:pPr>
      <w:r w:rsidDel="00000000" w:rsidR="00000000" w:rsidRPr="00000000">
        <w:rPr>
          <w:rtl w:val="0"/>
        </w:rPr>
        <w:t xml:space="preserve">For measuring risk tolerance, </w:t>
      </w:r>
      <w:r w:rsidDel="00000000" w:rsidR="00000000" w:rsidRPr="00000000">
        <w:rPr>
          <w:b w:val="1"/>
          <w:bCs w:val="1"/>
          <w:rtl w:val="0"/>
        </w:rPr>
        <w:t xml:space="preserve">stick to plain percentages or “X in 100/1,000” plus neutral part-to-whole icon arrays, avoid 1-in-X, anecdotes, strong verbal labels, and aggressive framing or log-scale comparison charts</w:t>
      </w:r>
      <w:r w:rsidDel="00000000" w:rsidR="00000000" w:rsidRPr="00000000">
        <w:rPr>
          <w:rtl w:val="0"/>
        </w:rPr>
        <w:t xml:space="preserve">—those are the big levers that push perceived risk away from the underlying number.</w:t>
      </w:r>
    </w:p>
    <w:p w:rsidR="00000000" w:rsidDel="00000000" w:rsidP="00000000" w:rsidRDefault="00000000" w:rsidRPr="00000000" w14:paraId="000002F2">
      <w:pPr>
        <w:rPr/>
      </w:pPr>
      <w:r w:rsidDel="00000000" w:rsidR="00000000" w:rsidRPr="00000000">
        <w:rPr>
          <w:rtl w:val="0"/>
        </w:rPr>
      </w:r>
    </w:p>
    <w:sectPr>
      <w:headerReference r:id="rId122" w:type="default"/>
      <w:headerReference r:id="rId123" w:type="first"/>
      <w:footerReference r:id="rId124" w:type="default"/>
      <w:footerReference r:id="rId125" w:type="first"/>
      <w:type w:val="nextPage"/>
      <w:pgSz w:h="16838" w:w="11906"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Noetel" w:id="0" w:date="2025-11-19T06:27:16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for EXT version</w:t>
      </w:r>
    </w:p>
  </w:comment>
  <w:comment w:author="Michael Noetel" w:id="1" w:date="2025-11-19T05:35:49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for EXT version</w:t>
      </w:r>
    </w:p>
  </w:comment>
  <w:comment w:author="Michael Noetel" w:id="2" w:date="2025-11-19T06:26:40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probably everything below this section</w:t>
      </w:r>
    </w:p>
  </w:comment>
  <w:comment w:author="Alor Sahoo" w:id="3" w:date="2025-11-19T00:44:15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pinged jess about degree of harm broke link, will update with plain language definitions of harms after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tabs>
        <w:tab w:val="right" w:leader="none" w:pos="10485"/>
      </w:tabs>
      <w:jc w:val="right"/>
      <w:rPr>
        <w:rFonts w:ascii="Figtree Light" w:cs="Figtree Light" w:eastAsia="Figtree Light" w:hAnsi="Figtree Light"/>
        <w:sz w:val="20"/>
        <w:szCs w:val="20"/>
      </w:rPr>
    </w:pPr>
    <w:r w:rsidDel="00000000" w:rsidR="00000000" w:rsidRPr="00000000">
      <w:rPr>
        <w:rFonts w:ascii="Figtree Light" w:cs="Figtree Light" w:eastAsia="Figtree Light" w:hAnsi="Figtree Light"/>
        <w:color w:val="a32035"/>
        <w:sz w:val="20"/>
        <w:szCs w:val="20"/>
        <w:rtl w:val="0"/>
      </w:rPr>
      <w:t xml:space="preserve">SENSITIVE</w:t>
    </w:r>
    <w:r w:rsidDel="00000000" w:rsidR="00000000" w:rsidRPr="00000000">
      <w:rPr>
        <w:rFonts w:ascii="Figtree Light" w:cs="Figtree Light" w:eastAsia="Figtree Light" w:hAnsi="Figtree Light"/>
        <w:sz w:val="20"/>
        <w:szCs w:val="20"/>
        <w:rtl w:val="0"/>
      </w:rPr>
      <w:t xml:space="preserve"> - airisk.mit.edu | </w:t>
    </w:r>
    <w:hyperlink r:id="rId1">
      <w:r w:rsidDel="00000000" w:rsidR="00000000" w:rsidRPr="00000000">
        <w:rPr>
          <w:rFonts w:ascii="Figtree Light" w:cs="Figtree Light" w:eastAsia="Figtree Light" w:hAnsi="Figtree Light"/>
          <w:color w:val="1155cc"/>
          <w:sz w:val="20"/>
          <w:szCs w:val="20"/>
          <w:u w:val="single"/>
          <w:rtl w:val="0"/>
        </w:rPr>
        <w:t xml:space="preserve">airisk@mit.edu</w:t>
      </w:r>
    </w:hyperlink>
    <w:r w:rsidDel="00000000" w:rsidR="00000000" w:rsidRPr="00000000">
      <w:rPr>
        <w:rFonts w:ascii="Figtree Light" w:cs="Figtree Light" w:eastAsia="Figtree Light" w:hAnsi="Figtree Light"/>
        <w:sz w:val="20"/>
        <w:szCs w:val="20"/>
        <w:rtl w:val="0"/>
      </w:rPr>
      <w:tab/>
    </w:r>
    <w:r w:rsidDel="00000000" w:rsidR="00000000" w:rsidRPr="00000000">
      <w:rPr>
        <w:rFonts w:ascii="Figtree Light" w:cs="Figtree Light" w:eastAsia="Figtree Light" w:hAnsi="Figtree Light"/>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-3362324</wp:posOffset>
          </wp:positionH>
          <wp:positionV relativeFrom="paragraph">
            <wp:posOffset>323850</wp:posOffset>
          </wp:positionV>
          <wp:extent cx="10698480" cy="9144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698480" cy="9144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F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 minutes at 3,500 participants [Prolific max for ‘regionally representative’ sample]</w:t>
      </w:r>
    </w:p>
  </w:footnote>
  <w:footnote w:id="1">
    <w:p w:rsidR="00000000" w:rsidDel="00000000" w:rsidP="00000000" w:rsidRDefault="00000000" w:rsidRPr="00000000" w14:paraId="000002F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micromort is a unit of risk measuring a one-in-a-million probability of death (from micro- and mortality).” [</w:t>
      </w:r>
      <w:hyperlink r:id="rId1">
        <w:r w:rsidDel="00000000" w:rsidR="00000000" w:rsidRPr="00000000">
          <w:rPr>
            <w:color w:val="1155cc"/>
            <w:sz w:val="20"/>
            <w:szCs w:val="20"/>
            <w:u w:val="single"/>
            <w:rtl w:val="0"/>
          </w:rPr>
          <w:t xml:space="preserve">Capgen</w:t>
        </w:r>
      </w:hyperlink>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Wikipedia</w:t>
        </w:r>
      </w:hyperlink>
      <w:r w:rsidDel="00000000" w:rsidR="00000000" w:rsidRPr="00000000">
        <w:rPr>
          <w:sz w:val="20"/>
          <w:szCs w:val="20"/>
          <w:rtl w:val="0"/>
        </w:rPr>
        <w:t xml:space="preserve">]. They provide useful comparisons for </w:t>
      </w:r>
      <w:hyperlink r:id="rId3">
        <w:r w:rsidDel="00000000" w:rsidR="00000000" w:rsidRPr="00000000">
          <w:rPr>
            <w:color w:val="1155cc"/>
            <w:sz w:val="20"/>
            <w:szCs w:val="20"/>
            <w:u w:val="single"/>
            <w:rtl w:val="0"/>
          </w:rPr>
          <w:t xml:space="preserve">personal risks</w:t>
        </w:r>
      </w:hyperlink>
      <w:r w:rsidDel="00000000" w:rsidR="00000000" w:rsidRPr="00000000">
        <w:rPr>
          <w:sz w:val="20"/>
          <w:szCs w:val="20"/>
          <w:rtl w:val="0"/>
        </w:rPr>
        <w:t xml:space="preserve"> but could not find it discussed in review-level literature of risk communication (e.g., this </w:t>
      </w:r>
      <w:r w:rsidDel="00000000" w:rsidR="00000000" w:rsidRPr="00000000">
        <w:rPr>
          <w:color w:val="1155cc"/>
          <w:sz w:val="20"/>
          <w:szCs w:val="20"/>
          <w:u w:val="single"/>
          <w:rtl w:val="0"/>
        </w:rPr>
        <w:t xml:space="preserve">large recent systematic review</w:t>
      </w:r>
      <w:r w:rsidDel="00000000" w:rsidR="00000000" w:rsidRPr="00000000">
        <w:rPr>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-1424</wp:posOffset>
          </wp:positionH>
          <wp:positionV relativeFrom="page">
            <wp:posOffset>1905</wp:posOffset>
          </wp:positionV>
          <wp:extent cx="7562850" cy="9144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2850" cy="9144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drawing>
        <wp:anchor allowOverlap="1" behindDoc="0" distB="0" distT="0" distL="0" distR="0" hidden="0" layoutInCell="1" locked="0" relativeHeight="0" simplePos="0">
          <wp:simplePos x="0" y="0"/>
          <wp:positionH relativeFrom="page">
            <wp:posOffset>6353175</wp:posOffset>
          </wp:positionH>
          <wp:positionV relativeFrom="page">
            <wp:posOffset>914400</wp:posOffset>
          </wp:positionV>
          <wp:extent cx="1279800" cy="540000"/>
          <wp:effectExtent b="0" l="0" r="0" t="0"/>
          <wp:wrapSquare wrapText="bothSides" distB="0" distT="0" distL="0" distR="0"/>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279800" cy="54000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4"/>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8"/>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9"/>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80" w:lineRule="auto"/>
    </w:pPr>
    <w:rPr>
      <w:b w:val="1"/>
      <w:bCs w:val="1"/>
      <w:color w:val="a32035"/>
      <w:sz w:val="36"/>
      <w:szCs w:val="36"/>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spacing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alorsahoo/" TargetMode="External"/><Relationship Id="rId42" Type="http://schemas.openxmlformats.org/officeDocument/2006/relationships/hyperlink" Target="https://www.linkedin.com/in/peterslattery1" TargetMode="External"/><Relationship Id="rId41" Type="http://schemas.openxmlformats.org/officeDocument/2006/relationships/hyperlink" Target="https://noetel.com.au/" TargetMode="External"/><Relationship Id="rId44" Type="http://schemas.openxmlformats.org/officeDocument/2006/relationships/hyperlink" Target="https://www.linkedin.com/in/aksaeri/" TargetMode="External"/><Relationship Id="rId43" Type="http://schemas.openxmlformats.org/officeDocument/2006/relationships/hyperlink" Target="https://www.linkedin.com/in/jessica-jane-graham/" TargetMode="External"/><Relationship Id="rId46" Type="http://schemas.openxmlformats.org/officeDocument/2006/relationships/hyperlink" Target="https://www.governance.ai/research-paper/what-does-the-public-think-about-ai" TargetMode="External"/><Relationship Id="rId45" Type="http://schemas.openxmlformats.org/officeDocument/2006/relationships/hyperlink" Target="https://www.governance.ai/research-paper/what-does-the-public-think-about-ai" TargetMode="External"/><Relationship Id="rId107" Type="http://schemas.openxmlformats.org/officeDocument/2006/relationships/hyperlink" Target="https://pubmed.ncbi.nlm.nih.gov/40621897/?utm_source=chatgpt.com" TargetMode="External"/><Relationship Id="rId106" Type="http://schemas.openxmlformats.org/officeDocument/2006/relationships/hyperlink" Target="https://pmc.ncbi.nlm.nih.gov/articles/PMC12236432/?utm_source=chatgpt.com" TargetMode="External"/><Relationship Id="rId105" Type="http://schemas.openxmlformats.org/officeDocument/2006/relationships/hyperlink" Target="https://pubmed.ncbi.nlm.nih.gov/40621897/?utm_source=chatgpt.com" TargetMode="External"/><Relationship Id="rId104" Type="http://schemas.openxmlformats.org/officeDocument/2006/relationships/hyperlink" Target="https://journals.sagepub.com/doi/10.1177/0272989X251346811" TargetMode="External"/><Relationship Id="rId109" Type="http://schemas.openxmlformats.org/officeDocument/2006/relationships/hyperlink" Target="https://pmc.ncbi.nlm.nih.gov/articles/PMC12236432/?utm_source=chatgpt.com" TargetMode="External"/><Relationship Id="rId108" Type="http://schemas.openxmlformats.org/officeDocument/2006/relationships/hyperlink" Target="https://pmc.ncbi.nlm.nih.gov/articles/PMC12236432/?utm_source=chatgpt.com" TargetMode="External"/><Relationship Id="rId48" Type="http://schemas.openxmlformats.org/officeDocument/2006/relationships/hyperlink" Target="https://theaipi.org/poll-shows-overwhelming-concern-about-risks-from-ai-as-new-institute-launches-to-understand-public-opinion-and-advocate-for-responsible-ai-policies/" TargetMode="External"/><Relationship Id="rId47" Type="http://schemas.openxmlformats.org/officeDocument/2006/relationships/hyperlink" Target="https://www.pewresearch.org/internet/2025/04/03/how-the-us-public-and-ai-experts-view-artificial-intelligence/" TargetMode="External"/><Relationship Id="rId49" Type="http://schemas.openxmlformats.org/officeDocument/2006/relationships/hyperlink" Target="https://hai.stanford.edu/ai-index/2024-ai-index-report/public-opinion" TargetMode="External"/><Relationship Id="rId103" Type="http://schemas.openxmlformats.org/officeDocument/2006/relationships/footer" Target="footer12.xml"/><Relationship Id="rId102" Type="http://schemas.openxmlformats.org/officeDocument/2006/relationships/footer" Target="footer11.xml"/><Relationship Id="rId101" Type="http://schemas.openxmlformats.org/officeDocument/2006/relationships/header" Target="header11.xml"/><Relationship Id="rId100" Type="http://schemas.openxmlformats.org/officeDocument/2006/relationships/header" Target="header12.xml"/><Relationship Id="rId31" Type="http://schemas.openxmlformats.org/officeDocument/2006/relationships/hyperlink" Target="https://twitter.com/pewresearch" TargetMode="External"/><Relationship Id="rId30" Type="http://schemas.openxmlformats.org/officeDocument/2006/relationships/hyperlink" Target="https://aigovernance.org.au/survey/2025/sara_2025_technical_report" TargetMode="External"/><Relationship Id="rId33" Type="http://schemas.openxmlformats.org/officeDocument/2006/relationships/hyperlink" Target="https://fivethirtyeight.com/tag/maps/" TargetMode="External"/><Relationship Id="rId32" Type="http://schemas.openxmlformats.org/officeDocument/2006/relationships/hyperlink" Target="https://twitter.com/pewresearch" TargetMode="External"/><Relationship Id="rId35" Type="http://schemas.openxmlformats.org/officeDocument/2006/relationships/hyperlink" Target="https://docs.google.com/document/d/1W0MKNZHQ2v-ruVeLVLa84Cju5nFNdwYvQ6zfYBautac/edit?tab=t.0#heading=h.i0q1pr4kf436" TargetMode="External"/><Relationship Id="rId34" Type="http://schemas.openxmlformats.org/officeDocument/2006/relationships/hyperlink" Target="https://creativecommons.org/licenses/by/4.0/deed.en" TargetMode="External"/><Relationship Id="rId37" Type="http://schemas.openxmlformats.org/officeDocument/2006/relationships/hyperlink" Target="https://drive.google.com/drive/u/2/folders/1nzPbW9-kC5PMWS6-kXNDNoI_WTqH0sbW" TargetMode="External"/><Relationship Id="rId36" Type="http://schemas.openxmlformats.org/officeDocument/2006/relationships/hyperlink" Target="https://app.asana.com/1/1201112643419492/project/1211508332501770/list/1211516229433936" TargetMode="External"/><Relationship Id="rId39" Type="http://schemas.openxmlformats.org/officeDocument/2006/relationships/hyperlink" Target="https://www.managementcenter.org/resources/assigning-responsibilities/" TargetMode="External"/><Relationship Id="rId38" Type="http://schemas.openxmlformats.org/officeDocument/2006/relationships/hyperlink" Target="mailto:pslat@mit.edu" TargetMode="External"/><Relationship Id="rId20" Type="http://schemas.openxmlformats.org/officeDocument/2006/relationships/hyperlink" Target="https://app.asana.com/1/1201112643419492/project/1211508332501770/list/1211516229433936" TargetMode="External"/><Relationship Id="rId22" Type="http://schemas.openxmlformats.org/officeDocument/2006/relationships/hyperlink" Target="https://app.asana.com/1/1201112643419492/project/1211508332501770/task/1211605559755774" TargetMode="External"/><Relationship Id="rId21" Type="http://schemas.openxmlformats.org/officeDocument/2006/relationships/hyperlink" Target="https://app.asana.com/1/1201112643419492/project/1211508332501770/task/1211605559755766" TargetMode="External"/><Relationship Id="rId24" Type="http://schemas.openxmlformats.org/officeDocument/2006/relationships/hyperlink" Target="https://app.asana.com/1/1201112643419492/project/1211508332501770/task/1211605559755770" TargetMode="External"/><Relationship Id="rId23" Type="http://schemas.openxmlformats.org/officeDocument/2006/relationships/hyperlink" Target="https://app.asana.com/1/1201112643419492/project/1211508332501770/task/1211605560914133" TargetMode="External"/><Relationship Id="rId26" Type="http://schemas.openxmlformats.org/officeDocument/2006/relationships/hyperlink" Target="https://app.asana.com/1/1201112643419492/project/1211508332501770/task/1211605427554725" TargetMode="External"/><Relationship Id="rId121" Type="http://schemas.openxmlformats.org/officeDocument/2006/relationships/hyperlink" Target="https://journals.sagepub.com/doi/10.1177/23814683241255337" TargetMode="External"/><Relationship Id="rId25" Type="http://schemas.openxmlformats.org/officeDocument/2006/relationships/hyperlink" Target="https://app.asana.com/1/1201112643419492/project/1211508332501770/task/1211540534084337" TargetMode="External"/><Relationship Id="rId120" Type="http://schemas.openxmlformats.org/officeDocument/2006/relationships/hyperlink" Target="https://journals.sagepub.com/doi/10.1177/23814683241255333" TargetMode="External"/><Relationship Id="rId28" Type="http://schemas.openxmlformats.org/officeDocument/2006/relationships/hyperlink" Target="https://www.brookings.edu/tags/brookings-policy-brief-series/" TargetMode="External"/><Relationship Id="rId27" Type="http://schemas.openxmlformats.org/officeDocument/2006/relationships/hyperlink" Target="https://app.asana.com/1/1201112643419492/project/1211508332501770/task/1211605427554727" TargetMode="External"/><Relationship Id="rId125" Type="http://schemas.openxmlformats.org/officeDocument/2006/relationships/footer" Target="footer14.xml"/><Relationship Id="rId29" Type="http://schemas.openxmlformats.org/officeDocument/2006/relationships/hyperlink" Target="https://www.pewresearch.org/global/2015/11/20/2015-democracy-survey-presentation/" TargetMode="External"/><Relationship Id="rId124" Type="http://schemas.openxmlformats.org/officeDocument/2006/relationships/footer" Target="footer13.xml"/><Relationship Id="rId123" Type="http://schemas.openxmlformats.org/officeDocument/2006/relationships/header" Target="header13.xml"/><Relationship Id="rId122" Type="http://schemas.openxmlformats.org/officeDocument/2006/relationships/header" Target="header14.xml"/><Relationship Id="rId95" Type="http://schemas.openxmlformats.org/officeDocument/2006/relationships/footer" Target="footer8.xml"/><Relationship Id="rId94" Type="http://schemas.openxmlformats.org/officeDocument/2006/relationships/footer" Target="footer7.xml"/><Relationship Id="rId97" Type="http://schemas.openxmlformats.org/officeDocument/2006/relationships/header" Target="header9.xml"/><Relationship Id="rId96" Type="http://schemas.openxmlformats.org/officeDocument/2006/relationships/header" Target="header10.xml"/><Relationship Id="rId11" Type="http://schemas.openxmlformats.org/officeDocument/2006/relationships/hyperlink" Target="https://en.wikipedia.org/wiki/As_low_as_reasonably_practicable" TargetMode="External"/><Relationship Id="rId99" Type="http://schemas.openxmlformats.org/officeDocument/2006/relationships/footer" Target="footer10.xml"/><Relationship Id="rId10" Type="http://schemas.openxmlformats.org/officeDocument/2006/relationships/hyperlink" Target="mailto:aasahoo@mit.edu" TargetMode="External"/><Relationship Id="rId98" Type="http://schemas.openxmlformats.org/officeDocument/2006/relationships/footer" Target="footer9.xml"/><Relationship Id="rId13" Type="http://schemas.openxmlformats.org/officeDocument/2006/relationships/hyperlink" Target="https://www.governance.ai/research-paper/what-does-the-public-think-about-ai?utm_source=chatgpt.com" TargetMode="External"/><Relationship Id="rId12" Type="http://schemas.openxmlformats.org/officeDocument/2006/relationships/hyperlink" Target="https://www.governance.ai/research-paper/what-does-the-public-think-about-ai?utm_source=chatgpt.com" TargetMode="External"/><Relationship Id="rId91" Type="http://schemas.openxmlformats.org/officeDocument/2006/relationships/footer" Target="footer6.xml"/><Relationship Id="rId90" Type="http://schemas.openxmlformats.org/officeDocument/2006/relationships/footer" Target="footer5.xml"/><Relationship Id="rId93" Type="http://schemas.openxmlformats.org/officeDocument/2006/relationships/header" Target="header7.xml"/><Relationship Id="rId92" Type="http://schemas.openxmlformats.org/officeDocument/2006/relationships/header" Target="header8.xml"/><Relationship Id="rId118" Type="http://schemas.openxmlformats.org/officeDocument/2006/relationships/hyperlink" Target="https://pubmed.ncbi.nlm.nih.gov/40621897/?utm_source=chatgpt.com" TargetMode="External"/><Relationship Id="rId117" Type="http://schemas.openxmlformats.org/officeDocument/2006/relationships/hyperlink" Target="https://pmc.ncbi.nlm.nih.gov/articles/PMC12236432/?utm_source=chatgpt.com" TargetMode="External"/><Relationship Id="rId116" Type="http://schemas.openxmlformats.org/officeDocument/2006/relationships/hyperlink" Target="https://pubmed.ncbi.nlm.nih.gov/40621897/?utm_source=chatgpt.com" TargetMode="External"/><Relationship Id="rId115" Type="http://schemas.openxmlformats.org/officeDocument/2006/relationships/hyperlink" Target="https://pmc.ncbi.nlm.nih.gov/articles/PMC12236432/?utm_source=chatgpt.com" TargetMode="External"/><Relationship Id="rId119" Type="http://schemas.openxmlformats.org/officeDocument/2006/relationships/hyperlink" Target="https://vivo.weill.cornell.edu/display/pubid39995784?utm_source=chatgpt.com" TargetMode="External"/><Relationship Id="rId15" Type="http://schemas.openxmlformats.org/officeDocument/2006/relationships/hyperlink" Target="https://www.governance.ai/research-paper/what-does-the-public-think-about-ai?utm_source=chatgpt.com" TargetMode="External"/><Relationship Id="rId110" Type="http://schemas.openxmlformats.org/officeDocument/2006/relationships/hyperlink" Target="https://pmc.ncbi.nlm.nih.gov/articles/PMC12236432/?utm_source=chatgpt.com" TargetMode="External"/><Relationship Id="rId14" Type="http://schemas.openxmlformats.org/officeDocument/2006/relationships/hyperlink" Target="https://www.governance.ai/research-paper/what-does-the-public-think-about-ai?utm_source=chatgpt.com" TargetMode="External"/><Relationship Id="rId17" Type="http://schemas.openxmlformats.org/officeDocument/2006/relationships/hyperlink" Target="https://aigovernance.org.au/survey/2025/" TargetMode="External"/><Relationship Id="rId16" Type="http://schemas.openxmlformats.org/officeDocument/2006/relationships/hyperlink" Target="https://airisk.mit.edu/" TargetMode="External"/><Relationship Id="rId19" Type="http://schemas.openxmlformats.org/officeDocument/2006/relationships/hyperlink" Target="https://aigovernance.org.au/survey/2025/" TargetMode="External"/><Relationship Id="rId114" Type="http://schemas.openxmlformats.org/officeDocument/2006/relationships/hyperlink" Target="https://pmc.ncbi.nlm.nih.gov/articles/PMC12236432/?utm_source=chatgpt.com" TargetMode="External"/><Relationship Id="rId18" Type="http://schemas.openxmlformats.org/officeDocument/2006/relationships/hyperlink" Target="https://aigovernance.org.au/survey/2025/sara_2025_technical_report#public-risk-tolerance" TargetMode="External"/><Relationship Id="rId113" Type="http://schemas.openxmlformats.org/officeDocument/2006/relationships/hyperlink" Target="https://pmc.ncbi.nlm.nih.gov/articles/PMC12236432/?utm_source=chatgpt.com" TargetMode="External"/><Relationship Id="rId112" Type="http://schemas.openxmlformats.org/officeDocument/2006/relationships/hyperlink" Target="https://pmc.ncbi.nlm.nih.gov/articles/PMC12236432/?utm_source=chatgpt.com" TargetMode="External"/><Relationship Id="rId111" Type="http://schemas.openxmlformats.org/officeDocument/2006/relationships/hyperlink" Target="https://pmc.ncbi.nlm.nih.gov/articles/PMC12236432/?utm_source=chatgpt.com" TargetMode="External"/><Relationship Id="rId84" Type="http://schemas.openxmlformats.org/officeDocument/2006/relationships/hyperlink" Target="https://figshare.com/articles/online_resource/General_Attitudes_towards_Artificial_Intelligence_Scale_GAAIS_20_items_by_Astrid_Schepman_and_Paul_Rodway/27073942?file=49309291" TargetMode="External"/><Relationship Id="rId83" Type="http://schemas.openxmlformats.org/officeDocument/2006/relationships/hyperlink" Target="https://docs.google.com/spreadsheets/d/1Vy3hZ0ceIqxY2B7nUaAy55_UKg6wk_May5PWbTqBtPQ/edit?gid=265882870#gid=265882870" TargetMode="External"/><Relationship Id="rId86" Type="http://schemas.openxmlformats.org/officeDocument/2006/relationships/hyperlink" Target="https://www.cambridge.org/core/journals/judgment-and-decision-making/article/domainspecific-risktaking-dospert-scale-for-adultpopulations/419BDAAF215313A7EE216F51F38AD205" TargetMode="External"/><Relationship Id="rId85" Type="http://schemas.openxmlformats.org/officeDocument/2006/relationships/hyperlink" Target="https://www.randmlab.com/grips.html#usage" TargetMode="External"/><Relationship Id="rId88" Type="http://schemas.openxmlformats.org/officeDocument/2006/relationships/header" Target="header6.xml"/><Relationship Id="rId87" Type="http://schemas.openxmlformats.org/officeDocument/2006/relationships/hyperlink" Target="https://www.cambridge.org/core/journals/judgment-and-decision-making/article/dospertm-a-survey-of-medical-risk-attitudes-in-the-united-states/EE8EB88530710B943F8194491CDAC8A3" TargetMode="External"/><Relationship Id="rId89" Type="http://schemas.openxmlformats.org/officeDocument/2006/relationships/header" Target="header5.xml"/><Relationship Id="rId80" Type="http://schemas.openxmlformats.org/officeDocument/2006/relationships/image" Target="media/image6.png"/><Relationship Id="rId82" Type="http://schemas.openxmlformats.org/officeDocument/2006/relationships/image" Target="media/image5.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noetel@uq.edu.au"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8.png"/><Relationship Id="rId73" Type="http://schemas.openxmlformats.org/officeDocument/2006/relationships/hyperlink" Target="https://researcher-help.prolific.com/en/articles/445144-what-is-an-authenticity-check" TargetMode="External"/><Relationship Id="rId72" Type="http://schemas.openxmlformats.org/officeDocument/2006/relationships/hyperlink" Target="https://safe.ai/work/statement-on-ai-risk" TargetMode="External"/><Relationship Id="rId75" Type="http://schemas.openxmlformats.org/officeDocument/2006/relationships/hyperlink" Target="https://chatgpt.com/s/dr_690de1a002748191a61e1a987023e18f" TargetMode="External"/><Relationship Id="rId74" Type="http://schemas.openxmlformats.org/officeDocument/2006/relationships/hyperlink" Target="http://www.riskliteracy.org/files/BNT%20Versions.pdf" TargetMode="External"/><Relationship Id="rId77" Type="http://schemas.openxmlformats.org/officeDocument/2006/relationships/hyperlink" Target="https://airisk.mit.edu/" TargetMode="External"/><Relationship Id="rId76" Type="http://schemas.openxmlformats.org/officeDocument/2006/relationships/hyperlink" Target="https://claude.ai/public/artifacts/3a92c715-a01e-4d48-b102-2cb64cfdba9c" TargetMode="External"/><Relationship Id="rId79" Type="http://schemas.openxmlformats.org/officeDocument/2006/relationships/hyperlink" Target="https://waitbutwhy.com/2014/11/from-1-to-1000000.html" TargetMode="External"/><Relationship Id="rId78" Type="http://schemas.openxmlformats.org/officeDocument/2006/relationships/image" Target="media/image4.png"/><Relationship Id="rId71" Type="http://schemas.openxmlformats.org/officeDocument/2006/relationships/hyperlink" Target="https://time.com/7327409/ai-agi-superintelligent-open-letter/" TargetMode="External"/><Relationship Id="rId70" Type="http://schemas.openxmlformats.org/officeDocument/2006/relationships/hyperlink" Target="https://nucleus.iaea.org/sites/graphiteknowledgebase/wiki/Guide_to_Graphite/Tolerability%20of%20Risk%20the%20ALARP%20Philosophy.aspx" TargetMode="External"/><Relationship Id="rId62" Type="http://schemas.openxmlformats.org/officeDocument/2006/relationships/image" Target="media/image3.png"/><Relationship Id="rId61" Type="http://schemas.openxmlformats.org/officeDocument/2006/relationships/hyperlink" Target="https://risk-engineering.org/concept/Farmer-diagram" TargetMode="External"/><Relationship Id="rId64" Type="http://schemas.openxmlformats.org/officeDocument/2006/relationships/hyperlink" Target="https://aigovernance.org.au/survey/2025/sara_2025_technical_report#sec-appendix-h" TargetMode="External"/><Relationship Id="rId63" Type="http://schemas.openxmlformats.org/officeDocument/2006/relationships/hyperlink" Target="https://jessgrahamuq.github.io/harms-taxonomy/" TargetMode="External"/><Relationship Id="rId66" Type="http://schemas.openxmlformats.org/officeDocument/2006/relationships/hyperlink" Target="https://www.axios.com/2025/09/17/anthropic-dario-amodei-p-doom-25-percent" TargetMode="External"/><Relationship Id="rId65" Type="http://schemas.openxmlformats.org/officeDocument/2006/relationships/hyperlink" Target="https://www.youtube.com/watch?si=lwVcPWGyG-AR26LB&amp;t=1461&amp;v=rF0tQtDMwHM&amp;feature=youtu.be" TargetMode="External"/><Relationship Id="rId68" Type="http://schemas.openxmlformats.org/officeDocument/2006/relationships/hyperlink" Target="https://forecastingresearch.org/xpt" TargetMode="External"/><Relationship Id="rId67" Type="http://schemas.openxmlformats.org/officeDocument/2006/relationships/hyperlink" Target="https://finance.yahoo.com/news/elon-musk-tells-ted-cruz-152045158.html" TargetMode="External"/><Relationship Id="rId60" Type="http://schemas.openxmlformats.org/officeDocument/2006/relationships/footer" Target="footer4.xml"/><Relationship Id="rId69" Type="http://schemas.openxmlformats.org/officeDocument/2006/relationships/hyperlink" Target="https://forecastingresearch.org/xpt" TargetMode="External"/><Relationship Id="rId51" Type="http://schemas.openxmlformats.org/officeDocument/2006/relationships/hyperlink" Target="https://www.brookings.edu/articles/what-the-public-thinks-about-ai-and-the-implications-for-governance/" TargetMode="External"/><Relationship Id="rId50" Type="http://schemas.openxmlformats.org/officeDocument/2006/relationships/hyperlink" Target="https://comminfo.rutgers.edu/news/survey-reveals-concerns-and-adoption-trends-around-ais-rising-influence" TargetMode="External"/><Relationship Id="rId53" Type="http://schemas.openxmlformats.org/officeDocument/2006/relationships/header" Target="header1.xml"/><Relationship Id="rId52" Type="http://schemas.openxmlformats.org/officeDocument/2006/relationships/hyperlink" Target="https://arxiv.org/abs/2504.21849" TargetMode="External"/><Relationship Id="rId55" Type="http://schemas.openxmlformats.org/officeDocument/2006/relationships/footer" Target="footer1.xml"/><Relationship Id="rId54" Type="http://schemas.openxmlformats.org/officeDocument/2006/relationships/header" Target="header2.xml"/><Relationship Id="rId57" Type="http://schemas.openxmlformats.org/officeDocument/2006/relationships/header" Target="header4.xml"/><Relationship Id="rId56" Type="http://schemas.openxmlformats.org/officeDocument/2006/relationships/footer" Target="footer2.xml"/><Relationship Id="rId59" Type="http://schemas.openxmlformats.org/officeDocument/2006/relationships/footer" Target="footer3.xml"/><Relationship Id="rId5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FigtreeLight-regular.ttf"/><Relationship Id="rId6" Type="http://schemas.openxmlformats.org/officeDocument/2006/relationships/font" Target="fonts/FigtreeLight-bold.ttf"/><Relationship Id="rId7" Type="http://schemas.openxmlformats.org/officeDocument/2006/relationships/font" Target="fonts/FigtreeLight-italic.ttf"/><Relationship Id="rId8" Type="http://schemas.openxmlformats.org/officeDocument/2006/relationships/font" Target="fonts/FigtreeLight-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irisk@mit.edu" TargetMode="External"/><Relationship Id="rId2"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capgenpartners.com/access-and-insights/summer-notes/micromorts" TargetMode="External"/><Relationship Id="rId2" Type="http://schemas.openxmlformats.org/officeDocument/2006/relationships/hyperlink" Target="https://en.wikipedia.org/wiki/Micromort" TargetMode="External"/><Relationship Id="rId3" Type="http://schemas.openxmlformats.org/officeDocument/2006/relationships/hyperlink" Target="https://chessintheair.com/the-risk-of-dying-doing-what-we-lo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