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RC-Multiswitch – Hardware-Beschreibung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Schaltboards mit ESP32-C3 SuperMini und ESP32-S3-Zero · Stand 18.10.2026</w:t>
      </w:r>
    </w:p>
    <w:p>
      <w:pPr>
        <w:pStyle w:val="Heading1"/>
      </w:pPr>
      <w:r>
        <w:t xml:space="preserve">1. Überblick</w:t>
      </w:r>
    </w:p>
    <w:p>
      <w:pPr>
        <w:spacing w:after="120"/>
      </w:pPr>
      <w:r>
        <w:t xml:space="preserve">Das RC-Multiswitch ist ein 8-kanaliges Schaltmodul für RC-Anwendungen (Licht, Zusatzfunktionen, Sound-Trigger). Die Kanäle werden über das CRSF-Protokoll (420 000 Baud) vom Empfänger angesteuert. Ein ULN2803A schaltet gegen Masse (Low-Side) Lasten mit 5–12 V; ein ESP32 übernimmt Protokoll, Logik und Konfiguration (WLAN-Web-UI, Lua-Script).</w:t>
      </w:r>
    </w:p>
    <w:p>
      <w:pPr>
        <w:spacing w:after="120"/>
      </w:pPr>
      <w:r>
        <w:t xml:space="preserve">Es gibt zwei Platinen-Varianten mit identischem Schalt-Teil: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Merkmal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C3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S3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Controller-Modul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Waveshare ESP32-S3-Zero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Kern / UARTs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1× RISC-V, UART0 + UART1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2× Xtensa, UART0/1/2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CRSF-Anschlüsse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(weiter)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+ UART C (weiter)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PWM-Kanäle (LEDC)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(Ausgang 7/8 nur digital)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(alle Ausgänge PWM-fähig)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Status-LED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keine steuerbare (Onboard-LED IO8 = UB_RX)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WS2812 an IO21 nutzbar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BOOT-Taster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 (am Modul)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 (am Modul)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Platinenstand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fertig (KiCad 9)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 C3-Platine portiert, Leiterbahnen nicht vollständig (20 offene Verbindungen)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Gemeinsame Funktionen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Schaltstufe:</w:t>
      </w:r>
      <w:r>
        <w:t xml:space="preserve"> ULN2803A (DIP-18, gesockelt), 8 Kanäle, Open-Collector gegen GND, max. 500 mA je Kanal (Datenblatt; Gesamtverlustleistung des Gehäuses beachten). Interne Freilaufdioden an COM → VLOAD.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Lastversorgung: CN2 (JST PH, 2-polig), 5–12 V, als VLOAD an COM des ULN und auf J1. TVS-Diode D1 P6KE18A schützt vor Spannungsspitzen.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Logikversorgung:</w:t>
      </w:r>
      <w:r>
        <w:t xml:space="preserve"> +5 V vom UART-A-Stecker CN1 (Pin 2); das ESP-Modul wird darüber versorgt. +5 V wird an die weiterführenden UART-Stecker durchgereicht.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Kontroll-LEDs: LED1–8 mit R1–R8 je Kanal vom Steuersignal gegen GND – leuchtet, wenn der Kanal aktiv ist. Die Werte von R1–R8 legt der Anwender fest; eine Empfehlung ist auf der Platine aufgedruckt.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Ausgänge: J1 (2×8-Stiftleiste, 2,54 mm): ungerade Pins = OUT1…OUT8 (nach Serienwiderstand R9–R16, Wert vom Anwender), gerade Pins = VLOAD.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CRSF-Kette:</w:t>
      </w:r>
      <w:r>
        <w:t xml:space="preserve"> Module lassen sich per UART durchschleifen (UART A Eingang, B/C Ausgang), siehe Firmware-Spezifikation.</w:t>
      </w:r>
    </w:p>
    <w:p>
      <w:pPr>
        <w:pStyle w:val="Heading1"/>
      </w:pPr>
      <w:r>
        <w:t xml:space="preserve">3. Steckerbelegung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UART-Stecker (JST GH 4-polig, vertikal SMD) – CN1 = UART A, J5 = UART B, J6 = UART C (nur S3)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19"/>
        <w:gridCol w:w="4219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CN1 (A, Eingang)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J5 / J6 (B / C, weiter)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(Versorgung ein)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(durchgereicht)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empfängt, vom Empfänger-TX)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nächsten Modul)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Empfänger-RX)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 vom nächsten Modul)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CN2 – Lastversorgung (JST PH 2-polig, vertikal)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VLOAD (+5…12 V)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J1 – Ausgänge (2×8, 2,54 mm) und Kanal-Zuordnung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000"/>
        <w:gridCol w:w="1000"/>
        <w:gridCol w:w="1100"/>
        <w:gridCol w:w="1200"/>
        <w:gridCol w:w="900"/>
        <w:gridCol w:w="1100"/>
        <w:gridCol w:w="16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C3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ULN-IN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ULN-OUT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 aus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J1-Pin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LED / R-LED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 / R1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LED2 / R2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LED3 / R3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J1.9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LED4 / R4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J1.7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LED5 / R5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LED6 / R6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LED7 / R7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LED8 / R8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Die geraden J1-Pins (2, 4, … 16) führen VLOAD; so kann eine Last direkt zwischen J1-Pin „OUTk“ und dem benachbarten VLOAD-Pin angeschlossen werden (Kanal k → J1-Pin 17−2k).</w:t>
      </w:r>
    </w:p>
    <w:p>
      <w:pPr>
        <w:pStyle w:val="Heading1"/>
      </w:pPr>
      <w:r>
        <w:t xml:space="preserve">4. Variante C3 (ESP32-C3 SuperMini)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5-12V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P6KE18A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vom Anwender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ESP32-C3-SuperMini_THT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ULN2803A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C3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Nur 6 LEDC-Kanäle:</w:t>
      </w:r>
      <w:r>
        <w:t xml:space="preserve"> Ausgang 7 und 8 (IO6/IO7) können nur digital schalten bzw. softwareseitig getaktet werden.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UART0-Standardpins</w:t>
      </w:r>
      <w:r>
        <w:t xml:space="preserve"> (IO20 RX / IO21 TX): das Boot-Log des ROM erscheint kurz auf IO21 (UA_TX). Debug-Ausgaben der Firmware daher über USB-CDC.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Onboard-LED (IO8)</w:t>
      </w:r>
      <w:r>
        <w:t xml:space="preserve"> ist zugleich UB_RX – sie flackert mit UART-B-Daten und ist als Status-LED nicht verwendbar.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Strapping-Pins:</w:t>
      </w:r>
      <w:r>
        <w:t xml:space="preserve"> IO2 (Kanal 3), IO8 (UB_RX), IO9 (BOOT). Beim Reset sollten IO8 und IO9 high sein; IO2-Beschaltung (LED + ULN-Eingang nach GND) beim ersten Test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Einkernig:</w:t>
      </w:r>
      <w:r>
        <w:t xml:space="preserve"> CRSF-Verarbeitung, Weiterleitung und WLAN laufen auf demselben Kern.</w:t>
      </w:r>
    </w:p>
    <w:p>
      <w:pPr>
        <w:pStyle w:val="Heading1"/>
      </w:pPr>
      <w:r>
        <w:t xml:space="preserve">5. Variante S3 (Waveshare ESP32-S3-Zero)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5-12V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P6KE18A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C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vom Anwender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ULN2803A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S3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LEDC-Kanäle</w:t>
      </w:r>
      <w:r>
        <w:t xml:space="preserve">, zwei Kerne, drei UARTs (A = UART0 auf IO43/IO44, B = IO13/IO12, C = IO2/IO1).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WS2812-RGB-LED auf IO21</w:t>
      </w:r>
      <w:r>
        <w:t xml:space="preserve"> als Status-LED nutzbar (kein Konflikt mit der Belegung).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IO43/IO44:</w:t>
      </w:r>
      <w:r>
        <w:t xml:space="preserve"> das Boot-Log erscheint auf IO43 (UA_TX).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</w:t>
      </w:r>
      <w:r>
        <w:t xml:space="preserve"> IO0 (BOOT-Taster), IO3, IO45, IO46 sind nicht belegt – keine Konflikte.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</w:t>
      </w:r>
      <w:r>
        <w:t xml:space="preserve"> (IO19/IO20) bleibt frei für Programmierung und USB-CDC-Debug.</w:t>
      </w:r>
    </w:p>
    <w:p>
      <w:pPr>
        <w:pStyle w:val="Heading1"/>
      </w:pPr>
      <w:r>
        <w:t xml:space="preserve">6. Dimensionierung</w:t>
      </w:r>
    </w:p>
    <w:p>
      <w:pPr>
        <w:pStyle w:val="Heading2"/>
      </w:pPr>
      <w:r>
        <w:t xml:space="preserve">Strom und Spannung</w:t>
      </w:r>
    </w:p>
    <w:p>
      <w:pPr>
        <w:pStyle w:val="ListParagraph"/>
        <w:numPr>
          <w:ilvl w:val="0"/>
          <w:numId w:val="2"/>
        </w:numPr>
      </w:pPr>
      <w:r>
        <w:t xml:space="preserve">Schaltstrom: max. 500 mA je Kanal, Summenstrom durch ULN2803A-Verlustleistung begrenzt (VCE(sat) ≈ 1,1…1,3 V bei 350 mA → ca. 0,4 W je Kanal bei dieser Last). Bei mehreren Kanälen mit hoher Last Kühlung/Derating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Serienwiderstände R9–R16 im Ausgang: kein Wert vorgegeben. Der Anwender legt sie passend zu Verbraucher und Lastspannung (5–12 V) aus, Strom und Verlustleistung beachten. Für Lasten ohne Vorwiderstand (z. B. Relais) eine Drahtbrücke einsetzen.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Kontroll-LEDs: R1–R8 legt der Anwender fest. Die Empfehlung für 3,3 V ist auf der Platine aufgedruckt (Rot/Gelb 270 Ω, Grün 220 Ω, Blau/Weiß 56 Ω, ca. 5 mA).</w:t>
      </w:r>
    </w:p>
    <w:p>
      <w:pPr>
        <w:pStyle w:val="ListParagraph"/>
        <w:numPr>
          <w:ilvl w:val="0"/>
          <w:numId w:val="2"/>
        </w:numPr>
      </w:pPr>
      <w:r>
        <w:t xml:space="preserve">CN2 (JST PH): ca. 2 A je Kontakt; Summenstrom aller Lasten darauf beachten.</w:t>
      </w:r>
    </w:p>
    <w:p>
      <w:pPr>
        <w:pStyle w:val="Heading1"/>
      </w:pPr>
      <w:r>
        <w:t xml:space="preserve">7. Stand und offene Punkte</w:t>
      </w:r>
    </w:p>
    <w:p>
      <w:pPr>
        <w:pStyle w:val="ListParagraph"/>
        <w:numPr>
          <w:ilvl w:val="0"/>
          <w:numId w:val="2"/>
        </w:numPr>
      </w:pPr>
      <w:r>
        <w:t xml:space="preserve">C3-Platine: fertig, in KiCad 9. Steckerfootprints derzeit JST GH vertikal SMD (CN2: PH vertikal); horizontale Varianten sind nicht umgesetzt.</w:t>
      </w:r>
    </w:p>
    <w:p>
      <w:pPr>
        <w:pStyle w:val="ListParagraph"/>
        <w:numPr>
          <w:ilvl w:val="0"/>
          <w:numId w:val="2"/>
        </w:numPr>
      </w:pPr>
      <w:r>
        <w:t xml:space="preserve">S3-Platine: Bauteile und Netze aus der C3-Platine übernommen, J6 (UART C) ergänzt; die Leitungen an U1 sind neu verlegt; DRC wurde in dieser Umgebung nicht durchgeführt.</w:t>
      </w:r>
    </w:p>
    <w:p>
      <w:pPr>
        <w:pStyle w:val="ListParagraph"/>
        <w:numPr>
          <w:ilvl w:val="0"/>
          <w:numId w:val="2"/>
        </w:numPr>
      </w:pPr>
      <w:r>
        <w:t xml:space="preserve">ERC/DRC: nicht in KiCad 9 geprüft (nur Netzlisten-Abgleich). Vor Fertigung ERC/DRC in KiCad durchführen.</w:t>
      </w:r>
    </w:p>
    <w:p>
      <w:pPr>
        <w:pStyle w:val="ListParagraph"/>
        <w:numPr>
          <w:ilvl w:val="0"/>
          <w:numId w:val="2"/>
        </w:numPr>
      </w:pPr>
      <w:r>
        <w:t xml:space="preserve">Pad-Zuordnung der Module (SuperMini, S3-Zero) vor dem Bestücken gegen das tatsächliche Modul prüfen.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RC-Multiswitch – Hardware-Beschreibung –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F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2026-10-16T06:29:59.281Z</dcterms:created>
  <dcterms:modified xsi:type="dcterms:W3CDTF">2026-10-16T06:29:59.291Z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