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85" w:lineRule="auto" w:before="73"/>
        <w:ind w:left="460" w:right="5161" w:firstLine="0"/>
        <w:jc w:val="left"/>
        <w:rPr>
          <w:sz w:val="22"/>
        </w:rPr>
      </w:pPr>
      <w:r>
        <w:rPr>
          <w:sz w:val="22"/>
        </w:rPr>
        <w:t>City and County of San Francisco, California Department of Technology, Digital Services Division</w:t>
      </w:r>
    </w:p>
    <w:p>
      <w:pPr>
        <w:spacing w:line="592" w:lineRule="auto" w:before="0"/>
        <w:ind w:left="459" w:right="3093" w:firstLine="0"/>
        <w:jc w:val="left"/>
        <w:rPr>
          <w:sz w:val="22"/>
        </w:rPr>
      </w:pPr>
      <w:r>
        <w:rPr>
          <w:sz w:val="22"/>
        </w:rPr>
        <w:t>San Francisco Enterprise Geographic Information Systems Program (SFGIS) Prepared 2017-05-01</w:t>
      </w:r>
    </w:p>
    <w:p>
      <w:pPr>
        <w:spacing w:line="203" w:lineRule="exact" w:before="0"/>
        <w:ind w:left="459" w:right="0" w:firstLine="0"/>
        <w:jc w:val="left"/>
        <w:rPr>
          <w:sz w:val="22"/>
        </w:rPr>
      </w:pPr>
      <w:r>
        <w:rPr>
          <w:sz w:val="22"/>
        </w:rPr>
        <w:t>This dataset has been prepared for distribution under PDDL</w:t>
      </w:r>
    </w:p>
    <w:p>
      <w:pPr>
        <w:spacing w:before="44"/>
        <w:ind w:left="459" w:right="0" w:firstLine="0"/>
        <w:jc w:val="left"/>
        <w:rPr>
          <w:sz w:val="22"/>
        </w:rPr>
      </w:pPr>
      <w:hyperlink r:id="rId5">
        <w:r>
          <w:rPr>
            <w:color w:val="1154CC"/>
            <w:sz w:val="22"/>
            <w:u w:val="single" w:color="1154CC"/>
          </w:rPr>
          <w:t>https://opendatacommons.org/licenses/pddl/1.0/</w:t>
        </w:r>
      </w:hyperlink>
    </w:p>
    <w:p>
      <w:pPr>
        <w:spacing w:line="240" w:lineRule="auto" w:before="2"/>
        <w:rPr>
          <w:sz w:val="30"/>
        </w:rPr>
      </w:pPr>
    </w:p>
    <w:p>
      <w:pPr>
        <w:spacing w:before="1"/>
        <w:ind w:left="459" w:right="0" w:firstLine="0"/>
        <w:jc w:val="left"/>
        <w:rPr>
          <w:sz w:val="22"/>
        </w:rPr>
      </w:pPr>
      <w:r>
        <w:rPr>
          <w:sz w:val="22"/>
        </w:rPr>
        <w:t>Point of Contact:</w:t>
      </w:r>
    </w:p>
    <w:p>
      <w:pPr>
        <w:spacing w:before="47"/>
        <w:ind w:left="459" w:right="0" w:firstLine="0"/>
        <w:jc w:val="left"/>
        <w:rPr>
          <w:sz w:val="22"/>
        </w:rPr>
      </w:pPr>
      <w:r>
        <w:rPr>
          <w:color w:val="1F487C"/>
          <w:sz w:val="22"/>
        </w:rPr>
        <w:t>Brian B. Quinn, Ph.D. GISP</w:t>
      </w:r>
    </w:p>
    <w:p>
      <w:pPr>
        <w:spacing w:line="295" w:lineRule="auto" w:before="56"/>
        <w:ind w:left="459" w:right="6859" w:firstLine="0"/>
        <w:jc w:val="left"/>
        <w:rPr>
          <w:i/>
          <w:sz w:val="18"/>
        </w:rPr>
      </w:pPr>
      <w:r>
        <w:rPr>
          <w:i/>
          <w:color w:val="1F487C"/>
          <w:sz w:val="18"/>
        </w:rPr>
        <w:t>Architect / Analyst, SF Enterprise GIS Program </w:t>
      </w:r>
      <w:r>
        <w:rPr>
          <w:i/>
          <w:color w:val="1F487C"/>
          <w:sz w:val="18"/>
        </w:rPr>
        <w:t>Department of Technology</w:t>
      </w:r>
    </w:p>
    <w:p>
      <w:pPr>
        <w:spacing w:line="295" w:lineRule="auto" w:before="0"/>
        <w:ind w:left="459" w:right="7919" w:firstLine="0"/>
        <w:jc w:val="left"/>
        <w:rPr>
          <w:i/>
          <w:sz w:val="18"/>
        </w:rPr>
      </w:pPr>
      <w:r>
        <w:rPr>
          <w:i/>
          <w:color w:val="1F487C"/>
          <w:sz w:val="18"/>
        </w:rPr>
        <w:t>City and County of San Francisco </w:t>
      </w:r>
      <w:r>
        <w:rPr>
          <w:i/>
          <w:color w:val="1F487C"/>
          <w:sz w:val="18"/>
        </w:rPr>
        <w:t>brian.quinn (at) sfgov.org</w:t>
      </w:r>
    </w:p>
    <w:p>
      <w:pPr>
        <w:spacing w:before="30"/>
        <w:ind w:left="459" w:right="0" w:firstLine="0"/>
        <w:jc w:val="left"/>
        <w:rPr>
          <w:sz w:val="22"/>
        </w:rPr>
      </w:pPr>
      <w:r>
        <w:rPr>
          <w:color w:val="1F487C"/>
          <w:sz w:val="22"/>
        </w:rPr>
        <w:t>+1.415.581.4083 office</w:t>
      </w:r>
    </w:p>
    <w:p>
      <w:pPr>
        <w:spacing w:line="240" w:lineRule="auto" w:before="10"/>
        <w:rPr>
          <w:sz w:val="27"/>
        </w:rPr>
      </w:pPr>
    </w:p>
    <w:p>
      <w:pPr>
        <w:spacing w:before="1"/>
        <w:ind w:left="459" w:right="0" w:firstLine="0"/>
        <w:jc w:val="left"/>
        <w:rPr>
          <w:sz w:val="22"/>
        </w:rPr>
      </w:pPr>
      <w:r>
        <w:rPr>
          <w:sz w:val="22"/>
        </w:rPr>
        <w:t>Motivation:</w:t>
      </w:r>
    </w:p>
    <w:p>
      <w:pPr>
        <w:spacing w:line="285" w:lineRule="auto" w:before="47"/>
        <w:ind w:left="459" w:right="586" w:firstLine="0"/>
        <w:jc w:val="left"/>
        <w:rPr>
          <w:sz w:val="22"/>
        </w:rPr>
      </w:pPr>
      <w:r>
        <w:rPr>
          <w:sz w:val="22"/>
        </w:rPr>
        <w:t>For some years, City and County of San Francisco has made available a set of features under the moniker “Building Footprints” that were in fact building masses, sometimes aggregating entire blocks of adjacent residential structures into a single complex structure. These features were somewhat adequate for cartography, but not suitable for any sort analysis at the level of individual structures.</w:t>
      </w:r>
    </w:p>
    <w:p>
      <w:pPr>
        <w:spacing w:line="240" w:lineRule="auto" w:before="8"/>
        <w:rPr>
          <w:sz w:val="25"/>
        </w:rPr>
      </w:pPr>
    </w:p>
    <w:p>
      <w:pPr>
        <w:spacing w:line="285" w:lineRule="auto" w:before="0"/>
        <w:ind w:left="459" w:right="696" w:firstLine="0"/>
        <w:jc w:val="left"/>
        <w:rPr>
          <w:sz w:val="22"/>
        </w:rPr>
      </w:pPr>
      <w:r>
        <w:rPr>
          <w:sz w:val="22"/>
        </w:rPr>
        <w:t>To respond to State of California requirements for monitoring the energy efficiency of certain commercial structures (over 925 square meters), funding was obtained to have these building masses split into individual structures based on building vertices with parcel boundaries as guidance.</w:t>
      </w:r>
    </w:p>
    <w:p>
      <w:pPr>
        <w:spacing w:line="240" w:lineRule="auto" w:before="9"/>
        <w:rPr>
          <w:sz w:val="25"/>
        </w:rPr>
      </w:pPr>
    </w:p>
    <w:p>
      <w:pPr>
        <w:spacing w:line="285" w:lineRule="auto" w:before="0"/>
        <w:ind w:left="459" w:right="545" w:firstLine="0"/>
        <w:jc w:val="both"/>
        <w:rPr>
          <w:sz w:val="22"/>
        </w:rPr>
      </w:pPr>
      <w:r>
        <w:rPr>
          <w:sz w:val="22"/>
        </w:rPr>
        <w:t>Once individual structure footprints were available, three LiDAR-derived grid surfaces (gridded at 50cm) were used to compile zonal statistics within each building footprint (as gridded at 25cm interval.) These statistics were calculated from an integer representation of bare-earth, first-return, and a grid difference of the two---denominated in centimeters. Evaluating by integers made possible the summary of median values over the full building footprint.</w:t>
      </w:r>
    </w:p>
    <w:p>
      <w:pPr>
        <w:spacing w:line="240" w:lineRule="auto" w:before="7"/>
        <w:rPr>
          <w:sz w:val="25"/>
        </w:rPr>
      </w:pPr>
    </w:p>
    <w:p>
      <w:pPr>
        <w:spacing w:before="1"/>
        <w:ind w:left="459" w:right="0" w:firstLine="0"/>
        <w:jc w:val="left"/>
        <w:rPr>
          <w:sz w:val="22"/>
        </w:rPr>
      </w:pPr>
      <w:r>
        <w:rPr>
          <w:sz w:val="22"/>
        </w:rPr>
        <w:t>The three LiDAR-derived grids are described in the following three pages.</w:t>
      </w:r>
    </w:p>
    <w:p>
      <w:pPr>
        <w:spacing w:after="0"/>
        <w:jc w:val="left"/>
        <w:rPr>
          <w:sz w:val="22"/>
        </w:rPr>
        <w:sectPr>
          <w:type w:val="continuous"/>
          <w:pgSz w:w="12240" w:h="15840"/>
          <w:pgMar w:top="1000" w:bottom="280" w:left="620" w:right="540"/>
        </w:sectPr>
      </w:pPr>
    </w:p>
    <w:p>
      <w:pPr>
        <w:spacing w:before="67"/>
        <w:ind w:left="3195" w:right="0" w:firstLine="0"/>
        <w:jc w:val="left"/>
        <w:rPr>
          <w:sz w:val="41"/>
        </w:rPr>
      </w:pPr>
      <w:r>
        <w:rPr/>
        <w:pict>
          <v:group style="position:absolute;margin-left:30.778625pt;margin-top:152.638031pt;width:554.75pt;height:609.5pt;mso-position-horizontal-relative:page;mso-position-vertical-relative:page;z-index:1048" coordorigin="616,3053" coordsize="11095,12190">
            <v:shape style="position:absolute;left:626;top:3063;width:11074;height:12161" type="#_x0000_t75" stroked="false">
              <v:imagedata r:id="rId6" o:title=""/>
            </v:shape>
            <v:rect style="position:absolute;left:626;top:3063;width:11074;height:12168" filled="false" stroked="true" strokeweight="1.07995pt" strokecolor="#000000">
              <v:stroke dashstyle="solid"/>
            </v:rect>
            <w10:wrap type="none"/>
          </v:group>
        </w:pict>
      </w:r>
      <w:r>
        <w:rPr>
          <w:sz w:val="41"/>
        </w:rPr>
        <w:t>Bare Earth Surface [gnd]</w:t>
      </w:r>
    </w:p>
    <w:p>
      <w:pPr>
        <w:spacing w:line="240" w:lineRule="auto" w:before="8"/>
        <w:rPr>
          <w:sz w:val="9"/>
        </w:rPr>
      </w:pPr>
      <w:r>
        <w:rPr/>
        <w:pict>
          <v:shapetype id="_x0000_t202" o:spt="202" coordsize="21600,21600" path="m,l,21600r21600,l21600,xe">
            <v:stroke joinstyle="miter"/>
            <v:path gradientshapeok="t" o:connecttype="rect"/>
          </v:shapetype>
          <v:shape style="position:absolute;margin-left:36.358398pt;margin-top:8.076002pt;width:543.6pt;height:92pt;mso-position-horizontal-relative:page;mso-position-vertical-relative:paragraph;z-index:-1024;mso-wrap-distance-left:0;mso-wrap-distance-right:0" type="#_x0000_t202" filled="false" stroked="true" strokeweight="1.07995pt" strokecolor="#000000">
            <v:textbox inset="0,0,0,0">
              <w:txbxContent>
                <w:p>
                  <w:pPr>
                    <w:pStyle w:val="BodyText"/>
                    <w:spacing w:line="254" w:lineRule="auto" w:before="91"/>
                    <w:ind w:left="89" w:right="90"/>
                    <w:jc w:val="both"/>
                  </w:pPr>
                  <w:r>
                    <w:rPr>
                      <w:w w:val="105"/>
                    </w:rPr>
                    <w:t>This is a 50cm gridded bare earth model, derived from 2 ppsm airborne LiDAR from Pictometry of 2010. Only ground-classified returns were compiled, and a natural neighbor (involving tesselation) algorithm was applied to interpolate across the gaps for every building and beneath the densest tree canopy. The grid was compiled and prepared in NAD 1983 (2011) San Francisco Coordinate System of 2013, denominated in meters (WKID=7131).</w:t>
                  </w:r>
                </w:p>
                <w:p>
                  <w:pPr>
                    <w:spacing w:line="240" w:lineRule="auto" w:before="5"/>
                    <w:rPr>
                      <w:sz w:val="19"/>
                    </w:rPr>
                  </w:pPr>
                </w:p>
                <w:p>
                  <w:pPr>
                    <w:pStyle w:val="BodyText"/>
                    <w:spacing w:line="254" w:lineRule="auto"/>
                    <w:ind w:left="89" w:right="92"/>
                    <w:jc w:val="both"/>
                  </w:pPr>
                  <w:r>
                    <w:rPr>
                      <w:w w:val="105"/>
                    </w:rPr>
                    <w:t>Zonal statistics were compiled for each building footprint based on a 25cm-gridded representation of the vector polygon, discrete for every</w:t>
                  </w:r>
                  <w:r>
                    <w:rPr>
                      <w:spacing w:val="45"/>
                      <w:w w:val="105"/>
                    </w:rPr>
                    <w:t> </w:t>
                  </w:r>
                  <w:r>
                    <w:rPr>
                      <w:w w:val="105"/>
                    </w:rPr>
                    <w:t>structure. The 25cm grid representation of the building was co-registered with the 50cm gnd</w:t>
                  </w:r>
                  <w:r>
                    <w:rPr>
                      <w:spacing w:val="-9"/>
                      <w:w w:val="105"/>
                    </w:rPr>
                    <w:t> </w:t>
                  </w:r>
                  <w:r>
                    <w:rPr>
                      <w:w w:val="105"/>
                    </w:rPr>
                    <w:t>surface.</w:t>
                  </w:r>
                </w:p>
              </w:txbxContent>
            </v:textbox>
            <v:stroke dashstyle="solid"/>
            <w10:wrap type="topAndBottom"/>
          </v:shape>
        </w:pict>
      </w:r>
    </w:p>
    <w:p>
      <w:pPr>
        <w:spacing w:after="0" w:line="240" w:lineRule="auto"/>
        <w:rPr>
          <w:sz w:val="9"/>
        </w:rPr>
        <w:sectPr>
          <w:pgSz w:w="12240" w:h="15840"/>
          <w:pgMar w:top="380" w:bottom="280" w:left="620" w:right="540"/>
        </w:sectPr>
      </w:pPr>
    </w:p>
    <w:p>
      <w:pPr>
        <w:spacing w:before="67" w:after="19"/>
        <w:ind w:left="3172" w:right="0" w:firstLine="0"/>
        <w:jc w:val="left"/>
        <w:rPr>
          <w:sz w:val="41"/>
        </w:rPr>
      </w:pPr>
      <w:r>
        <w:rPr/>
        <w:pict>
          <v:group style="position:absolute;margin-left:30.778625pt;margin-top:152.638031pt;width:554.75pt;height:609.5pt;mso-position-horizontal-relative:page;mso-position-vertical-relative:page;z-index:1096" coordorigin="616,3053" coordsize="11095,12190">
            <v:shape style="position:absolute;left:626;top:3063;width:11074;height:12176" type="#_x0000_t75" stroked="false">
              <v:imagedata r:id="rId7" o:title=""/>
            </v:shape>
            <v:rect style="position:absolute;left:626;top:3063;width:11074;height:12168" filled="false" stroked="true" strokeweight="1.07995pt" strokecolor="#000000">
              <v:stroke dashstyle="solid"/>
            </v:rect>
            <w10:wrap type="none"/>
          </v:group>
        </w:pict>
      </w:r>
      <w:r>
        <w:rPr>
          <w:sz w:val="41"/>
        </w:rPr>
        <w:t>First Return Surface [1st]</w:t>
      </w:r>
    </w:p>
    <w:p>
      <w:pPr>
        <w:spacing w:line="240" w:lineRule="auto"/>
        <w:ind w:left="96" w:right="0" w:firstLine="0"/>
        <w:rPr>
          <w:sz w:val="20"/>
        </w:rPr>
      </w:pPr>
      <w:r>
        <w:rPr>
          <w:position w:val="0"/>
          <w:sz w:val="20"/>
        </w:rPr>
        <w:pict>
          <v:shape style="width:543.6pt;height:102.8pt;mso-position-horizontal-relative:char;mso-position-vertical-relative:line" type="#_x0000_t202" filled="false" stroked="true" strokeweight="1.07995pt" strokecolor="#000000">
            <w10:anchorlock/>
            <v:textbox inset="0,0,0,0">
              <w:txbxContent>
                <w:p>
                  <w:pPr>
                    <w:pStyle w:val="BodyText"/>
                    <w:spacing w:line="252" w:lineRule="auto" w:before="94"/>
                    <w:ind w:left="89" w:right="90"/>
                    <w:jc w:val="both"/>
                  </w:pPr>
                  <w:r>
                    <w:rPr>
                      <w:w w:val="105"/>
                    </w:rPr>
                    <w:t>This is a 50cm gridded first return model, derived from 2 ppsm airborne LiDAR from Pictometry of 2010. This surface shows the highest elevation infrared reflection from terrain, street, roof, and tree canopy. Only first returns were compiled, and a natural neighbor (involving tesselation) algorithm was applied to interpolate in areas of missing data. Morphological processing (grayscale dilation) was applied to the grid to mitigate scan artifacts and create more coherent roof surfaces. The grid was compiled and prepared in NAD 1983 (2011) San Francisco Coordinate System of 2013, denominated in meters (WKID=7131).</w:t>
                  </w:r>
                </w:p>
                <w:p>
                  <w:pPr>
                    <w:spacing w:line="240" w:lineRule="auto" w:before="4"/>
                    <w:rPr>
                      <w:sz w:val="20"/>
                    </w:rPr>
                  </w:pPr>
                </w:p>
                <w:p>
                  <w:pPr>
                    <w:pStyle w:val="BodyText"/>
                    <w:spacing w:line="249" w:lineRule="auto"/>
                    <w:ind w:left="89" w:right="92"/>
                    <w:jc w:val="both"/>
                  </w:pPr>
                  <w:r>
                    <w:rPr>
                      <w:w w:val="105"/>
                    </w:rPr>
                    <w:t>Zonal statistics were compiled for each building footprint based on a 25cm-gridded representation of the vector polygon, discrete for every structure. The 25cm grid representation of the building was co-registered with the 50cm gnd</w:t>
                  </w:r>
                  <w:r>
                    <w:rPr>
                      <w:spacing w:val="-9"/>
                      <w:w w:val="105"/>
                    </w:rPr>
                    <w:t> </w:t>
                  </w:r>
                  <w:r>
                    <w:rPr>
                      <w:w w:val="105"/>
                    </w:rPr>
                    <w:t>surface.</w:t>
                  </w:r>
                </w:p>
              </w:txbxContent>
            </v:textbox>
            <v:stroke dashstyle="solid"/>
          </v:shape>
        </w:pict>
      </w:r>
      <w:r>
        <w:rPr>
          <w:position w:val="0"/>
          <w:sz w:val="20"/>
        </w:rPr>
      </w:r>
    </w:p>
    <w:p>
      <w:pPr>
        <w:spacing w:after="0" w:line="240" w:lineRule="auto"/>
        <w:rPr>
          <w:sz w:val="20"/>
        </w:rPr>
        <w:sectPr>
          <w:pgSz w:w="12240" w:h="15840"/>
          <w:pgMar w:top="380" w:bottom="280" w:left="620" w:right="540"/>
        </w:sectPr>
      </w:pPr>
    </w:p>
    <w:p>
      <w:pPr>
        <w:spacing w:before="67" w:after="19"/>
        <w:ind w:left="2868" w:right="0" w:firstLine="0"/>
        <w:jc w:val="left"/>
        <w:rPr>
          <w:sz w:val="41"/>
        </w:rPr>
      </w:pPr>
      <w:r>
        <w:rPr/>
        <w:pict>
          <v:group style="position:absolute;margin-left:30.778625pt;margin-top:152.638031pt;width:554.75pt;height:609.5pt;mso-position-horizontal-relative:page;mso-position-vertical-relative:page;z-index:1144" coordorigin="616,3053" coordsize="11095,12190">
            <v:shape style="position:absolute;left:626;top:3063;width:11074;height:12176" type="#_x0000_t75" stroked="false">
              <v:imagedata r:id="rId8" o:title=""/>
            </v:shape>
            <v:rect style="position:absolute;left:626;top:3063;width:11074;height:12168" filled="false" stroked="true" strokeweight="1.07995pt" strokecolor="#000000">
              <v:stroke dashstyle="solid"/>
            </v:rect>
            <w10:wrap type="none"/>
          </v:group>
        </w:pict>
      </w:r>
      <w:r>
        <w:rPr>
          <w:sz w:val="41"/>
        </w:rPr>
        <w:t>Feature Height Surface [hgt]</w:t>
      </w:r>
    </w:p>
    <w:p>
      <w:pPr>
        <w:spacing w:line="240" w:lineRule="auto"/>
        <w:ind w:left="96" w:right="0" w:firstLine="0"/>
        <w:rPr>
          <w:sz w:val="20"/>
        </w:rPr>
      </w:pPr>
      <w:r>
        <w:rPr>
          <w:position w:val="0"/>
          <w:sz w:val="20"/>
        </w:rPr>
        <w:pict>
          <v:shape style="width:543.6pt;height:102.8pt;mso-position-horizontal-relative:char;mso-position-vertical-relative:line" type="#_x0000_t202" filled="false" stroked="true" strokeweight="1.07995pt" strokecolor="#000000">
            <w10:anchorlock/>
            <v:textbox inset="0,0,0,0">
              <w:txbxContent>
                <w:p>
                  <w:pPr>
                    <w:pStyle w:val="BodyText"/>
                    <w:spacing w:line="252" w:lineRule="auto" w:before="94"/>
                    <w:ind w:left="89" w:right="94"/>
                    <w:jc w:val="both"/>
                  </w:pPr>
                  <w:r>
                    <w:rPr>
                      <w:w w:val="105"/>
                    </w:rPr>
                    <w:t>This is a 50cm gridded difference model, pixelwise-subtracting [First Return Surface -- Bare Earth Surface]. This surface shows the height above ground for structure roof and tree canopy. Effectively, the terrain has been removed and set to near zero. This grid combines the interpolation used in bare earth with the grayscale dilation used in the first return surface to provide an optimized estimate of LiDAR-derived structure height. The grid was compiled and prepared in NAD 1983 (2011) San Francisco Coordinate System of 2013, denominated in meters (WKID=7131).</w:t>
                  </w:r>
                </w:p>
                <w:p>
                  <w:pPr>
                    <w:spacing w:line="240" w:lineRule="auto" w:before="3"/>
                    <w:rPr>
                      <w:sz w:val="20"/>
                    </w:rPr>
                  </w:pPr>
                </w:p>
                <w:p>
                  <w:pPr>
                    <w:pStyle w:val="BodyText"/>
                    <w:spacing w:line="254" w:lineRule="auto"/>
                    <w:ind w:left="89" w:right="92"/>
                    <w:jc w:val="both"/>
                  </w:pPr>
                  <w:r>
                    <w:rPr>
                      <w:w w:val="105"/>
                    </w:rPr>
                    <w:t>Zonal statistics were compiled for each building footprint based on a 25cm-gridded representation of the vector polygon, discrete for every structure. The 25cm grid representation of the building was co-registered with the 50cm gnd</w:t>
                  </w:r>
                  <w:r>
                    <w:rPr>
                      <w:spacing w:val="-9"/>
                      <w:w w:val="105"/>
                    </w:rPr>
                    <w:t> </w:t>
                  </w:r>
                  <w:r>
                    <w:rPr>
                      <w:w w:val="105"/>
                    </w:rPr>
                    <w:t>surface.</w:t>
                  </w:r>
                </w:p>
              </w:txbxContent>
            </v:textbox>
            <v:stroke dashstyle="solid"/>
          </v:shape>
        </w:pict>
      </w:r>
      <w:r>
        <w:rPr>
          <w:position w:val="0"/>
          <w:sz w:val="20"/>
        </w:rPr>
      </w:r>
    </w:p>
    <w:p>
      <w:pPr>
        <w:spacing w:after="0" w:line="240" w:lineRule="auto"/>
        <w:rPr>
          <w:sz w:val="20"/>
        </w:rPr>
        <w:sectPr>
          <w:pgSz w:w="12240" w:h="15840"/>
          <w:pgMar w:top="380" w:bottom="280" w:left="620" w:right="540"/>
        </w:sect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2"/>
        <w:gridCol w:w="777"/>
        <w:gridCol w:w="1438"/>
        <w:gridCol w:w="1304"/>
        <w:gridCol w:w="902"/>
        <w:gridCol w:w="9024"/>
      </w:tblGrid>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spacing w:line="240" w:lineRule="auto" w:before="0"/>
              <w:rPr>
                <w:rFonts w:ascii="Times New Roman"/>
                <w:sz w:val="10"/>
              </w:rPr>
            </w:pPr>
          </w:p>
        </w:tc>
        <w:tc>
          <w:tcPr>
            <w:tcW w:w="1438" w:type="dxa"/>
          </w:tcPr>
          <w:p>
            <w:pPr>
              <w:pStyle w:val="TableParagraph"/>
              <w:spacing w:line="240" w:lineRule="auto" w:before="0"/>
              <w:rPr>
                <w:rFonts w:ascii="Times New Roman"/>
                <w:sz w:val="10"/>
              </w:rPr>
            </w:pPr>
          </w:p>
        </w:tc>
        <w:tc>
          <w:tcPr>
            <w:tcW w:w="1304" w:type="dxa"/>
          </w:tcPr>
          <w:p>
            <w:pPr>
              <w:pStyle w:val="TableParagraph"/>
              <w:spacing w:line="240" w:lineRule="auto" w:before="0"/>
              <w:rPr>
                <w:rFonts w:ascii="Times New Roman"/>
                <w:sz w:val="10"/>
              </w:rPr>
            </w:pPr>
          </w:p>
        </w:tc>
        <w:tc>
          <w:tcPr>
            <w:tcW w:w="902" w:type="dxa"/>
          </w:tcPr>
          <w:p>
            <w:pPr>
              <w:pStyle w:val="TableParagraph"/>
              <w:spacing w:line="240" w:lineRule="auto" w:before="0"/>
              <w:rPr>
                <w:rFonts w:ascii="Times New Roman"/>
                <w:sz w:val="10"/>
              </w:rPr>
            </w:pPr>
          </w:p>
        </w:tc>
        <w:tc>
          <w:tcPr>
            <w:tcW w:w="9024" w:type="dxa"/>
          </w:tcPr>
          <w:p>
            <w:pPr>
              <w:pStyle w:val="TableParagraph"/>
              <w:spacing w:line="240" w:lineRule="auto" w:before="0"/>
              <w:rPr>
                <w:rFonts w:ascii="Times New Roman"/>
                <w:sz w:val="10"/>
              </w:rPr>
            </w:pP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4421" w:type="dxa"/>
            <w:gridSpan w:val="4"/>
            <w:tcBorders>
              <w:left w:val="dashed" w:sz="4" w:space="0" w:color="000000"/>
            </w:tcBorders>
          </w:tcPr>
          <w:p>
            <w:pPr>
              <w:pStyle w:val="TableParagraph"/>
              <w:ind w:left="31"/>
              <w:rPr>
                <w:sz w:val="12"/>
              </w:rPr>
            </w:pPr>
            <w:r>
              <w:rPr>
                <w:sz w:val="12"/>
              </w:rPr>
              <w:t>Based on review of Feature Class "sf13m_BldgFoot_withZ_20161005i_pgz"</w:t>
            </w:r>
          </w:p>
        </w:tc>
        <w:tc>
          <w:tcPr>
            <w:tcW w:w="9024" w:type="dxa"/>
          </w:tcPr>
          <w:p>
            <w:pPr>
              <w:pStyle w:val="TableParagraph"/>
              <w:spacing w:line="240" w:lineRule="auto" w:before="0"/>
              <w:rPr>
                <w:rFonts w:ascii="Times New Roman"/>
                <w:sz w:val="10"/>
              </w:rPr>
            </w:pP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13445" w:type="dxa"/>
            <w:gridSpan w:val="5"/>
            <w:tcBorders>
              <w:left w:val="dashed" w:sz="4" w:space="0" w:color="000000"/>
            </w:tcBorders>
          </w:tcPr>
          <w:p>
            <w:pPr>
              <w:pStyle w:val="TableParagraph"/>
              <w:ind w:left="31"/>
              <w:rPr>
                <w:sz w:val="12"/>
              </w:rPr>
            </w:pPr>
            <w:r>
              <w:rPr>
                <w:sz w:val="12"/>
              </w:rPr>
              <w:t>The name implies an SF13(meters)(7131) projection of San Francisco building footprint features, including Z-attribute values, in Polygon-Z data type</w:t>
            </w:r>
          </w:p>
        </w:tc>
      </w:tr>
      <w:tr>
        <w:trPr>
          <w:trHeight w:val="213"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spacing w:before="58"/>
              <w:ind w:right="11"/>
              <w:jc w:val="right"/>
              <w:rPr>
                <w:sz w:val="12"/>
              </w:rPr>
            </w:pPr>
            <w:r>
              <w:rPr>
                <w:w w:val="95"/>
                <w:sz w:val="12"/>
              </w:rPr>
              <w:t>Field</w:t>
            </w:r>
          </w:p>
        </w:tc>
        <w:tc>
          <w:tcPr>
            <w:tcW w:w="1438" w:type="dxa"/>
          </w:tcPr>
          <w:p>
            <w:pPr>
              <w:pStyle w:val="TableParagraph"/>
              <w:spacing w:line="179" w:lineRule="exact" w:before="14"/>
              <w:ind w:left="31"/>
              <w:rPr>
                <w:rFonts w:ascii="Comic Sans MS"/>
                <w:i/>
                <w:sz w:val="13"/>
              </w:rPr>
            </w:pPr>
            <w:r>
              <w:rPr>
                <w:rFonts w:ascii="Comic Sans MS"/>
                <w:i/>
                <w:sz w:val="13"/>
              </w:rPr>
              <w:t>Name</w:t>
            </w:r>
          </w:p>
        </w:tc>
        <w:tc>
          <w:tcPr>
            <w:tcW w:w="1304" w:type="dxa"/>
          </w:tcPr>
          <w:p>
            <w:pPr>
              <w:pStyle w:val="TableParagraph"/>
              <w:spacing w:line="179" w:lineRule="exact" w:before="14"/>
              <w:ind w:right="23"/>
              <w:jc w:val="right"/>
              <w:rPr>
                <w:rFonts w:ascii="Comic Sans MS"/>
                <w:i/>
                <w:sz w:val="13"/>
              </w:rPr>
            </w:pPr>
            <w:r>
              <w:rPr>
                <w:rFonts w:ascii="Comic Sans MS"/>
                <w:i/>
                <w:sz w:val="13"/>
              </w:rPr>
              <w:t>Alias</w:t>
            </w:r>
          </w:p>
        </w:tc>
        <w:tc>
          <w:tcPr>
            <w:tcW w:w="902" w:type="dxa"/>
          </w:tcPr>
          <w:p>
            <w:pPr>
              <w:pStyle w:val="TableParagraph"/>
              <w:spacing w:line="179" w:lineRule="exact" w:before="14"/>
              <w:ind w:left="300"/>
              <w:rPr>
                <w:rFonts w:ascii="Comic Sans MS"/>
                <w:i/>
                <w:sz w:val="13"/>
              </w:rPr>
            </w:pPr>
            <w:r>
              <w:rPr>
                <w:rFonts w:ascii="Comic Sans MS"/>
                <w:i/>
                <w:sz w:val="13"/>
              </w:rPr>
              <w:t>Type</w:t>
            </w:r>
          </w:p>
        </w:tc>
        <w:tc>
          <w:tcPr>
            <w:tcW w:w="9024" w:type="dxa"/>
          </w:tcPr>
          <w:p>
            <w:pPr>
              <w:pStyle w:val="TableParagraph"/>
              <w:spacing w:line="179" w:lineRule="exact" w:before="14"/>
              <w:ind w:left="32"/>
              <w:rPr>
                <w:rFonts w:ascii="Comic Sans MS"/>
                <w:i/>
                <w:sz w:val="13"/>
              </w:rPr>
            </w:pPr>
            <w:r>
              <w:rPr>
                <w:rFonts w:ascii="Comic Sans MS"/>
                <w:i/>
                <w:sz w:val="13"/>
              </w:rPr>
              <w:t>comment</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1</w:t>
            </w:r>
          </w:p>
        </w:tc>
        <w:tc>
          <w:tcPr>
            <w:tcW w:w="1438" w:type="dxa"/>
          </w:tcPr>
          <w:p>
            <w:pPr>
              <w:pStyle w:val="TableParagraph"/>
              <w:ind w:left="31"/>
              <w:rPr>
                <w:sz w:val="12"/>
              </w:rPr>
            </w:pPr>
            <w:r>
              <w:rPr>
                <w:sz w:val="12"/>
              </w:rPr>
              <w:t>OBJECTID</w:t>
            </w:r>
          </w:p>
        </w:tc>
        <w:tc>
          <w:tcPr>
            <w:tcW w:w="1304" w:type="dxa"/>
          </w:tcPr>
          <w:p>
            <w:pPr>
              <w:pStyle w:val="TableParagraph"/>
              <w:ind w:right="-15"/>
              <w:jc w:val="right"/>
              <w:rPr>
                <w:sz w:val="12"/>
              </w:rPr>
            </w:pPr>
            <w:r>
              <w:rPr>
                <w:w w:val="95"/>
                <w:sz w:val="12"/>
              </w:rPr>
              <w:t>OBJECTID</w:t>
            </w:r>
          </w:p>
        </w:tc>
        <w:tc>
          <w:tcPr>
            <w:tcW w:w="902" w:type="dxa"/>
          </w:tcPr>
          <w:p>
            <w:pPr>
              <w:pStyle w:val="TableParagraph"/>
              <w:ind w:right="198"/>
              <w:jc w:val="right"/>
              <w:rPr>
                <w:sz w:val="12"/>
              </w:rPr>
            </w:pPr>
            <w:r>
              <w:rPr>
                <w:w w:val="95"/>
                <w:sz w:val="12"/>
              </w:rPr>
              <w:t>ObjectID</w:t>
            </w:r>
          </w:p>
        </w:tc>
        <w:tc>
          <w:tcPr>
            <w:tcW w:w="9024" w:type="dxa"/>
          </w:tcPr>
          <w:p>
            <w:pPr>
              <w:pStyle w:val="TableParagraph"/>
              <w:ind w:left="32"/>
              <w:rPr>
                <w:sz w:val="12"/>
              </w:rPr>
            </w:pPr>
            <w:r>
              <w:rPr>
                <w:sz w:val="12"/>
              </w:rPr>
              <w:t>auto-generated unique ID key</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2</w:t>
            </w:r>
          </w:p>
        </w:tc>
        <w:tc>
          <w:tcPr>
            <w:tcW w:w="1438" w:type="dxa"/>
          </w:tcPr>
          <w:p>
            <w:pPr>
              <w:pStyle w:val="TableParagraph"/>
              <w:ind w:left="31"/>
              <w:rPr>
                <w:sz w:val="12"/>
              </w:rPr>
            </w:pPr>
            <w:r>
              <w:rPr>
                <w:sz w:val="12"/>
              </w:rPr>
              <w:t>Shape</w:t>
            </w:r>
          </w:p>
        </w:tc>
        <w:tc>
          <w:tcPr>
            <w:tcW w:w="1304" w:type="dxa"/>
          </w:tcPr>
          <w:p>
            <w:pPr>
              <w:pStyle w:val="TableParagraph"/>
              <w:ind w:right="4"/>
              <w:jc w:val="right"/>
              <w:rPr>
                <w:sz w:val="12"/>
              </w:rPr>
            </w:pPr>
            <w:r>
              <w:rPr>
                <w:w w:val="95"/>
                <w:sz w:val="12"/>
              </w:rPr>
              <w:t>Shape</w:t>
            </w:r>
          </w:p>
        </w:tc>
        <w:tc>
          <w:tcPr>
            <w:tcW w:w="902" w:type="dxa"/>
          </w:tcPr>
          <w:p>
            <w:pPr>
              <w:pStyle w:val="TableParagraph"/>
              <w:ind w:right="174"/>
              <w:jc w:val="right"/>
              <w:rPr>
                <w:sz w:val="12"/>
              </w:rPr>
            </w:pPr>
            <w:r>
              <w:rPr>
                <w:w w:val="95"/>
                <w:sz w:val="12"/>
              </w:rPr>
              <w:t>Geometry</w:t>
            </w:r>
          </w:p>
        </w:tc>
        <w:tc>
          <w:tcPr>
            <w:tcW w:w="9024" w:type="dxa"/>
          </w:tcPr>
          <w:p>
            <w:pPr>
              <w:pStyle w:val="TableParagraph"/>
              <w:ind w:left="32"/>
              <w:rPr>
                <w:sz w:val="12"/>
              </w:rPr>
            </w:pPr>
            <w:r>
              <w:rPr>
                <w:sz w:val="12"/>
              </w:rPr>
              <w:t>Polygon-Z type</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3</w:t>
            </w:r>
          </w:p>
        </w:tc>
        <w:tc>
          <w:tcPr>
            <w:tcW w:w="1438" w:type="dxa"/>
          </w:tcPr>
          <w:p>
            <w:pPr>
              <w:pStyle w:val="TableParagraph"/>
              <w:ind w:left="31"/>
              <w:rPr>
                <w:sz w:val="12"/>
              </w:rPr>
            </w:pPr>
            <w:r>
              <w:rPr>
                <w:sz w:val="12"/>
              </w:rPr>
              <w:t>sf16_BldgID</w:t>
            </w:r>
          </w:p>
        </w:tc>
        <w:tc>
          <w:tcPr>
            <w:tcW w:w="1304" w:type="dxa"/>
          </w:tcPr>
          <w:p>
            <w:pPr>
              <w:pStyle w:val="TableParagraph"/>
              <w:ind w:right="-15"/>
              <w:jc w:val="right"/>
              <w:rPr>
                <w:sz w:val="12"/>
              </w:rPr>
            </w:pPr>
            <w:r>
              <w:rPr>
                <w:w w:val="95"/>
                <w:sz w:val="12"/>
              </w:rPr>
              <w:t>sf16_BldgID</w:t>
            </w:r>
          </w:p>
        </w:tc>
        <w:tc>
          <w:tcPr>
            <w:tcW w:w="902" w:type="dxa"/>
          </w:tcPr>
          <w:p>
            <w:pPr>
              <w:pStyle w:val="TableParagraph"/>
              <w:ind w:right="230"/>
              <w:jc w:val="right"/>
              <w:rPr>
                <w:sz w:val="12"/>
              </w:rPr>
            </w:pPr>
            <w:r>
              <w:rPr>
                <w:w w:val="95"/>
                <w:sz w:val="12"/>
              </w:rPr>
              <w:t>char-14</w:t>
            </w:r>
          </w:p>
        </w:tc>
        <w:tc>
          <w:tcPr>
            <w:tcW w:w="9024" w:type="dxa"/>
          </w:tcPr>
          <w:p>
            <w:pPr>
              <w:pStyle w:val="TableParagraph"/>
              <w:ind w:left="32"/>
              <w:rPr>
                <w:sz w:val="12"/>
              </w:rPr>
            </w:pPr>
            <w:r>
              <w:rPr>
                <w:sz w:val="12"/>
              </w:rPr>
              <w:t>San Francisco Building ID using criteria of 2016-09, 6-char epoch, '.' , 7-char zero-padded AreaID or new ID in editing epochs after initial '201006.'</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4</w:t>
            </w:r>
          </w:p>
        </w:tc>
        <w:tc>
          <w:tcPr>
            <w:tcW w:w="1438" w:type="dxa"/>
          </w:tcPr>
          <w:p>
            <w:pPr>
              <w:pStyle w:val="TableParagraph"/>
              <w:ind w:left="31"/>
              <w:rPr>
                <w:sz w:val="12"/>
              </w:rPr>
            </w:pPr>
            <w:r>
              <w:rPr>
                <w:sz w:val="12"/>
              </w:rPr>
              <w:t>Area_ID</w:t>
            </w:r>
          </w:p>
        </w:tc>
        <w:tc>
          <w:tcPr>
            <w:tcW w:w="1304" w:type="dxa"/>
          </w:tcPr>
          <w:p>
            <w:pPr>
              <w:pStyle w:val="TableParagraph"/>
              <w:ind w:right="-15"/>
              <w:jc w:val="right"/>
              <w:rPr>
                <w:sz w:val="12"/>
              </w:rPr>
            </w:pPr>
            <w:r>
              <w:rPr>
                <w:w w:val="95"/>
                <w:sz w:val="12"/>
              </w:rPr>
              <w:t>Area_ID</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Epoch 2010.06 Shape_Area sort of 177,023 building polygons with area &gt; ~1 sq m</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5</w:t>
            </w:r>
          </w:p>
        </w:tc>
        <w:tc>
          <w:tcPr>
            <w:tcW w:w="1438" w:type="dxa"/>
          </w:tcPr>
          <w:p>
            <w:pPr>
              <w:pStyle w:val="TableParagraph"/>
              <w:ind w:left="31"/>
              <w:rPr>
                <w:sz w:val="12"/>
              </w:rPr>
            </w:pPr>
            <w:r>
              <w:rPr>
                <w:sz w:val="12"/>
              </w:rPr>
              <w:t>sf_MBLR</w:t>
            </w:r>
          </w:p>
        </w:tc>
        <w:tc>
          <w:tcPr>
            <w:tcW w:w="1304" w:type="dxa"/>
          </w:tcPr>
          <w:p>
            <w:pPr>
              <w:pStyle w:val="TableParagraph"/>
              <w:ind w:right="1"/>
              <w:jc w:val="right"/>
              <w:rPr>
                <w:sz w:val="12"/>
              </w:rPr>
            </w:pPr>
            <w:r>
              <w:rPr>
                <w:w w:val="95"/>
                <w:sz w:val="12"/>
              </w:rPr>
              <w:t>sf_MBLR</w:t>
            </w:r>
          </w:p>
        </w:tc>
        <w:tc>
          <w:tcPr>
            <w:tcW w:w="902" w:type="dxa"/>
          </w:tcPr>
          <w:p>
            <w:pPr>
              <w:pStyle w:val="TableParagraph"/>
              <w:ind w:right="230"/>
              <w:jc w:val="right"/>
              <w:rPr>
                <w:sz w:val="12"/>
              </w:rPr>
            </w:pPr>
            <w:r>
              <w:rPr>
                <w:w w:val="95"/>
                <w:sz w:val="12"/>
              </w:rPr>
              <w:t>char-20</w:t>
            </w:r>
          </w:p>
        </w:tc>
        <w:tc>
          <w:tcPr>
            <w:tcW w:w="9024" w:type="dxa"/>
          </w:tcPr>
          <w:p>
            <w:pPr>
              <w:pStyle w:val="TableParagraph"/>
              <w:ind w:left="32"/>
              <w:rPr>
                <w:sz w:val="12"/>
              </w:rPr>
            </w:pPr>
            <w:r>
              <w:rPr>
                <w:sz w:val="12"/>
              </w:rPr>
              <w:t>San Francisco property key: Assessor's Map-Block-Lot of land parcel, plus Right-of-way area identifier derived from street Centerline Node Network (CNN)</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6</w:t>
            </w:r>
          </w:p>
        </w:tc>
        <w:tc>
          <w:tcPr>
            <w:tcW w:w="1438" w:type="dxa"/>
          </w:tcPr>
          <w:p>
            <w:pPr>
              <w:pStyle w:val="TableParagraph"/>
              <w:ind w:left="31"/>
              <w:rPr>
                <w:sz w:val="12"/>
              </w:rPr>
            </w:pPr>
            <w:r>
              <w:rPr>
                <w:sz w:val="12"/>
              </w:rPr>
              <w:t>P2010mass_ZminN88ft</w:t>
            </w:r>
          </w:p>
        </w:tc>
        <w:tc>
          <w:tcPr>
            <w:tcW w:w="1304" w:type="dxa"/>
          </w:tcPr>
          <w:p>
            <w:pPr>
              <w:pStyle w:val="TableParagraph"/>
              <w:ind w:right="-29"/>
              <w:jc w:val="right"/>
              <w:rPr>
                <w:sz w:val="12"/>
              </w:rPr>
            </w:pPr>
            <w:r>
              <w:rPr>
                <w:w w:val="95"/>
                <w:sz w:val="12"/>
              </w:rPr>
              <w:t>P2010mass_ZminN88ft</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Input building mass (of 2010,) minimum Z vertex elevation, NAVD 1988 ft</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7</w:t>
            </w:r>
          </w:p>
        </w:tc>
        <w:tc>
          <w:tcPr>
            <w:tcW w:w="1438" w:type="dxa"/>
          </w:tcPr>
          <w:p>
            <w:pPr>
              <w:pStyle w:val="TableParagraph"/>
              <w:ind w:left="31"/>
              <w:rPr>
                <w:sz w:val="12"/>
              </w:rPr>
            </w:pPr>
            <w:r>
              <w:rPr>
                <w:sz w:val="12"/>
              </w:rPr>
              <w:t>P2010mass_ZmaxN88ft</w:t>
            </w:r>
          </w:p>
        </w:tc>
        <w:tc>
          <w:tcPr>
            <w:tcW w:w="1304" w:type="dxa"/>
          </w:tcPr>
          <w:p>
            <w:pPr>
              <w:pStyle w:val="TableParagraph"/>
              <w:ind w:right="-29"/>
              <w:jc w:val="right"/>
              <w:rPr>
                <w:sz w:val="12"/>
              </w:rPr>
            </w:pPr>
            <w:r>
              <w:rPr>
                <w:w w:val="95"/>
                <w:sz w:val="12"/>
              </w:rPr>
              <w:t>P2010mass_ZmaxN88ft</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Input building mass (of 2010,) maximum Z vertex elevation, NAVD 1988 ft</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8</w:t>
            </w:r>
          </w:p>
        </w:tc>
        <w:tc>
          <w:tcPr>
            <w:tcW w:w="1438" w:type="dxa"/>
          </w:tcPr>
          <w:p>
            <w:pPr>
              <w:pStyle w:val="TableParagraph"/>
              <w:ind w:left="31"/>
              <w:rPr>
                <w:sz w:val="12"/>
              </w:rPr>
            </w:pPr>
            <w:r>
              <w:rPr>
                <w:sz w:val="12"/>
              </w:rPr>
              <w:t>gnd_cells50cm</w:t>
            </w:r>
          </w:p>
        </w:tc>
        <w:tc>
          <w:tcPr>
            <w:tcW w:w="1304" w:type="dxa"/>
          </w:tcPr>
          <w:p>
            <w:pPr>
              <w:pStyle w:val="TableParagraph"/>
              <w:ind w:right="1"/>
              <w:jc w:val="right"/>
              <w:rPr>
                <w:sz w:val="12"/>
              </w:rPr>
            </w:pPr>
            <w:r>
              <w:rPr>
                <w:w w:val="95"/>
                <w:sz w:val="12"/>
              </w:rPr>
              <w:t>gnd_cells50cm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population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5"/>
              <w:jc w:val="right"/>
              <w:rPr>
                <w:sz w:val="12"/>
              </w:rPr>
            </w:pPr>
            <w:r>
              <w:rPr>
                <w:w w:val="99"/>
                <w:sz w:val="12"/>
              </w:rPr>
              <w:t>9</w:t>
            </w:r>
          </w:p>
        </w:tc>
        <w:tc>
          <w:tcPr>
            <w:tcW w:w="1438" w:type="dxa"/>
          </w:tcPr>
          <w:p>
            <w:pPr>
              <w:pStyle w:val="TableParagraph"/>
              <w:ind w:left="31"/>
              <w:rPr>
                <w:sz w:val="12"/>
              </w:rPr>
            </w:pPr>
            <w:r>
              <w:rPr>
                <w:sz w:val="12"/>
              </w:rPr>
              <w:t>gnd_MINcm</w:t>
            </w:r>
          </w:p>
        </w:tc>
        <w:tc>
          <w:tcPr>
            <w:tcW w:w="1304" w:type="dxa"/>
          </w:tcPr>
          <w:p>
            <w:pPr>
              <w:pStyle w:val="TableParagraph"/>
              <w:ind w:right="-15"/>
              <w:jc w:val="right"/>
              <w:rPr>
                <w:sz w:val="12"/>
              </w:rPr>
            </w:pPr>
            <w:r>
              <w:rPr>
                <w:w w:val="95"/>
                <w:sz w:val="12"/>
              </w:rPr>
              <w:t>gnd_MINcm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minimum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10</w:t>
            </w:r>
          </w:p>
        </w:tc>
        <w:tc>
          <w:tcPr>
            <w:tcW w:w="1438" w:type="dxa"/>
          </w:tcPr>
          <w:p>
            <w:pPr>
              <w:pStyle w:val="TableParagraph"/>
              <w:ind w:left="31"/>
              <w:rPr>
                <w:sz w:val="12"/>
              </w:rPr>
            </w:pPr>
            <w:r>
              <w:rPr>
                <w:sz w:val="12"/>
              </w:rPr>
              <w:t>gnd_MAXcm</w:t>
            </w:r>
          </w:p>
        </w:tc>
        <w:tc>
          <w:tcPr>
            <w:tcW w:w="1304" w:type="dxa"/>
          </w:tcPr>
          <w:p>
            <w:pPr>
              <w:pStyle w:val="TableParagraph"/>
              <w:ind w:right="-15"/>
              <w:jc w:val="right"/>
              <w:rPr>
                <w:sz w:val="12"/>
              </w:rPr>
            </w:pPr>
            <w:r>
              <w:rPr>
                <w:w w:val="95"/>
                <w:sz w:val="12"/>
              </w:rPr>
              <w:t>gnd_MAXcm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maximum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11</w:t>
            </w:r>
          </w:p>
        </w:tc>
        <w:tc>
          <w:tcPr>
            <w:tcW w:w="1438" w:type="dxa"/>
          </w:tcPr>
          <w:p>
            <w:pPr>
              <w:pStyle w:val="TableParagraph"/>
              <w:ind w:left="31"/>
              <w:rPr>
                <w:sz w:val="12"/>
              </w:rPr>
            </w:pPr>
            <w:r>
              <w:rPr>
                <w:sz w:val="12"/>
              </w:rPr>
              <w:t>gnd_RANGEcm</w:t>
            </w:r>
          </w:p>
        </w:tc>
        <w:tc>
          <w:tcPr>
            <w:tcW w:w="1304" w:type="dxa"/>
          </w:tcPr>
          <w:p>
            <w:pPr>
              <w:pStyle w:val="TableParagraph"/>
              <w:ind w:right="-15"/>
              <w:jc w:val="right"/>
              <w:rPr>
                <w:sz w:val="12"/>
              </w:rPr>
            </w:pPr>
            <w:r>
              <w:rPr>
                <w:w w:val="95"/>
                <w:sz w:val="12"/>
              </w:rPr>
              <w:t>gnd_RANGEcm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maximum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12</w:t>
            </w:r>
          </w:p>
        </w:tc>
        <w:tc>
          <w:tcPr>
            <w:tcW w:w="1438" w:type="dxa"/>
          </w:tcPr>
          <w:p>
            <w:pPr>
              <w:pStyle w:val="TableParagraph"/>
              <w:ind w:left="31"/>
              <w:rPr>
                <w:sz w:val="12"/>
              </w:rPr>
            </w:pPr>
            <w:r>
              <w:rPr>
                <w:sz w:val="12"/>
              </w:rPr>
              <w:t>gnd_MEANcm</w:t>
            </w:r>
          </w:p>
        </w:tc>
        <w:tc>
          <w:tcPr>
            <w:tcW w:w="1304" w:type="dxa"/>
          </w:tcPr>
          <w:p>
            <w:pPr>
              <w:pStyle w:val="TableParagraph"/>
              <w:ind w:right="1"/>
              <w:jc w:val="right"/>
              <w:rPr>
                <w:sz w:val="12"/>
              </w:rPr>
            </w:pPr>
            <w:r>
              <w:rPr>
                <w:w w:val="95"/>
                <w:sz w:val="12"/>
              </w:rPr>
              <w:t>gnd_MEANcm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zonal statistic: LiDAR-derived ground surface grid, mean value of 50cm square cells sampled in this building's zone, from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13</w:t>
            </w:r>
          </w:p>
        </w:tc>
        <w:tc>
          <w:tcPr>
            <w:tcW w:w="1438" w:type="dxa"/>
          </w:tcPr>
          <w:p>
            <w:pPr>
              <w:pStyle w:val="TableParagraph"/>
              <w:ind w:left="31"/>
              <w:rPr>
                <w:sz w:val="12"/>
              </w:rPr>
            </w:pPr>
            <w:r>
              <w:rPr>
                <w:sz w:val="12"/>
              </w:rPr>
              <w:t>gnd_STDcm</w:t>
            </w:r>
          </w:p>
        </w:tc>
        <w:tc>
          <w:tcPr>
            <w:tcW w:w="1304" w:type="dxa"/>
          </w:tcPr>
          <w:p>
            <w:pPr>
              <w:pStyle w:val="TableParagraph"/>
              <w:ind w:right="-15"/>
              <w:jc w:val="right"/>
              <w:rPr>
                <w:sz w:val="12"/>
              </w:rPr>
            </w:pPr>
            <w:r>
              <w:rPr>
                <w:w w:val="95"/>
                <w:sz w:val="12"/>
              </w:rPr>
              <w:t>gnd_STDcm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zonal statistic: LiDAR-derived ground surface grid, 1 standard deviation of 50cm square cells sampled in this building's zone,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14</w:t>
            </w:r>
          </w:p>
        </w:tc>
        <w:tc>
          <w:tcPr>
            <w:tcW w:w="1438" w:type="dxa"/>
          </w:tcPr>
          <w:p>
            <w:pPr>
              <w:pStyle w:val="TableParagraph"/>
              <w:ind w:left="31"/>
              <w:rPr>
                <w:sz w:val="12"/>
              </w:rPr>
            </w:pPr>
            <w:r>
              <w:rPr>
                <w:sz w:val="12"/>
              </w:rPr>
              <w:t>gnd_VARIETYcm</w:t>
            </w:r>
          </w:p>
        </w:tc>
        <w:tc>
          <w:tcPr>
            <w:tcW w:w="1304" w:type="dxa"/>
          </w:tcPr>
          <w:p>
            <w:pPr>
              <w:pStyle w:val="TableParagraph"/>
              <w:ind w:right="-15"/>
              <w:jc w:val="right"/>
              <w:rPr>
                <w:sz w:val="12"/>
              </w:rPr>
            </w:pPr>
            <w:r>
              <w:rPr>
                <w:w w:val="95"/>
                <w:sz w:val="12"/>
              </w:rPr>
              <w:t>gnd_VARIETYcm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count of unique values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15</w:t>
            </w:r>
          </w:p>
        </w:tc>
        <w:tc>
          <w:tcPr>
            <w:tcW w:w="1438" w:type="dxa"/>
          </w:tcPr>
          <w:p>
            <w:pPr>
              <w:pStyle w:val="TableParagraph"/>
              <w:ind w:left="31"/>
              <w:rPr>
                <w:sz w:val="12"/>
              </w:rPr>
            </w:pPr>
            <w:r>
              <w:rPr>
                <w:sz w:val="12"/>
              </w:rPr>
              <w:t>gnd_MAJORITYcm</w:t>
            </w:r>
          </w:p>
        </w:tc>
        <w:tc>
          <w:tcPr>
            <w:tcW w:w="1304" w:type="dxa"/>
          </w:tcPr>
          <w:p>
            <w:pPr>
              <w:pStyle w:val="TableParagraph"/>
              <w:ind w:right="-29"/>
              <w:jc w:val="right"/>
              <w:rPr>
                <w:sz w:val="12"/>
              </w:rPr>
            </w:pPr>
            <w:r>
              <w:rPr>
                <w:w w:val="95"/>
                <w:sz w:val="12"/>
              </w:rPr>
              <w:t>gnd_MAJORITYcm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most frequently occuring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16</w:t>
            </w:r>
          </w:p>
        </w:tc>
        <w:tc>
          <w:tcPr>
            <w:tcW w:w="1438" w:type="dxa"/>
          </w:tcPr>
          <w:p>
            <w:pPr>
              <w:pStyle w:val="TableParagraph"/>
              <w:ind w:left="31"/>
              <w:rPr>
                <w:sz w:val="12"/>
              </w:rPr>
            </w:pPr>
            <w:r>
              <w:rPr>
                <w:sz w:val="12"/>
              </w:rPr>
              <w:t>gnd_MINORITYcm</w:t>
            </w:r>
          </w:p>
        </w:tc>
        <w:tc>
          <w:tcPr>
            <w:tcW w:w="1304" w:type="dxa"/>
          </w:tcPr>
          <w:p>
            <w:pPr>
              <w:pStyle w:val="TableParagraph"/>
              <w:ind w:right="-44"/>
              <w:jc w:val="right"/>
              <w:rPr>
                <w:sz w:val="12"/>
              </w:rPr>
            </w:pPr>
            <w:r>
              <w:rPr>
                <w:w w:val="95"/>
                <w:sz w:val="12"/>
              </w:rPr>
              <w:t>gnd_MINORITYcm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least frequently occuring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17</w:t>
            </w:r>
          </w:p>
        </w:tc>
        <w:tc>
          <w:tcPr>
            <w:tcW w:w="1438" w:type="dxa"/>
          </w:tcPr>
          <w:p>
            <w:pPr>
              <w:pStyle w:val="TableParagraph"/>
              <w:ind w:left="31"/>
              <w:rPr>
                <w:sz w:val="12"/>
              </w:rPr>
            </w:pPr>
            <w:r>
              <w:rPr>
                <w:sz w:val="12"/>
              </w:rPr>
              <w:t>gnd_MEDIANcm</w:t>
            </w:r>
          </w:p>
        </w:tc>
        <w:tc>
          <w:tcPr>
            <w:tcW w:w="1304" w:type="dxa"/>
          </w:tcPr>
          <w:p>
            <w:pPr>
              <w:pStyle w:val="TableParagraph"/>
              <w:ind w:right="-15"/>
              <w:jc w:val="right"/>
              <w:rPr>
                <w:sz w:val="12"/>
              </w:rPr>
            </w:pPr>
            <w:r>
              <w:rPr>
                <w:w w:val="95"/>
                <w:sz w:val="12"/>
              </w:rPr>
              <w:t>gnd_MEDIANcm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ground surface grid, median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18</w:t>
            </w:r>
          </w:p>
        </w:tc>
        <w:tc>
          <w:tcPr>
            <w:tcW w:w="1438" w:type="dxa"/>
          </w:tcPr>
          <w:p>
            <w:pPr>
              <w:pStyle w:val="TableParagraph"/>
              <w:ind w:left="31"/>
              <w:rPr>
                <w:sz w:val="12"/>
              </w:rPr>
            </w:pPr>
            <w:r>
              <w:rPr>
                <w:sz w:val="12"/>
              </w:rPr>
              <w:t>cells50cm_1st</w:t>
            </w:r>
          </w:p>
        </w:tc>
        <w:tc>
          <w:tcPr>
            <w:tcW w:w="1304" w:type="dxa"/>
          </w:tcPr>
          <w:p>
            <w:pPr>
              <w:pStyle w:val="TableParagraph"/>
              <w:ind w:right="14"/>
              <w:jc w:val="right"/>
              <w:rPr>
                <w:sz w:val="12"/>
              </w:rPr>
            </w:pPr>
            <w:r>
              <w:rPr>
                <w:w w:val="95"/>
                <w:sz w:val="12"/>
              </w:rPr>
              <w:t>cells50cm_1st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first return surface grid, population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19</w:t>
            </w:r>
          </w:p>
        </w:tc>
        <w:tc>
          <w:tcPr>
            <w:tcW w:w="1438" w:type="dxa"/>
          </w:tcPr>
          <w:p>
            <w:pPr>
              <w:pStyle w:val="TableParagraph"/>
              <w:ind w:left="31"/>
              <w:rPr>
                <w:sz w:val="12"/>
              </w:rPr>
            </w:pPr>
            <w:r>
              <w:rPr>
                <w:sz w:val="12"/>
              </w:rPr>
              <w:t>MINcm_1st</w:t>
            </w:r>
          </w:p>
        </w:tc>
        <w:tc>
          <w:tcPr>
            <w:tcW w:w="1304" w:type="dxa"/>
          </w:tcPr>
          <w:p>
            <w:pPr>
              <w:pStyle w:val="TableParagraph"/>
              <w:ind w:right="5"/>
              <w:jc w:val="right"/>
              <w:rPr>
                <w:sz w:val="12"/>
              </w:rPr>
            </w:pPr>
            <w:r>
              <w:rPr>
                <w:w w:val="95"/>
                <w:sz w:val="12"/>
              </w:rPr>
              <w:t>MINcm_1st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first return surface grid, minimum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20</w:t>
            </w:r>
          </w:p>
        </w:tc>
        <w:tc>
          <w:tcPr>
            <w:tcW w:w="1438" w:type="dxa"/>
          </w:tcPr>
          <w:p>
            <w:pPr>
              <w:pStyle w:val="TableParagraph"/>
              <w:ind w:left="31"/>
              <w:rPr>
                <w:sz w:val="12"/>
              </w:rPr>
            </w:pPr>
            <w:r>
              <w:rPr>
                <w:sz w:val="12"/>
              </w:rPr>
              <w:t>MAXcm_1st</w:t>
            </w:r>
          </w:p>
        </w:tc>
        <w:tc>
          <w:tcPr>
            <w:tcW w:w="1304" w:type="dxa"/>
          </w:tcPr>
          <w:p>
            <w:pPr>
              <w:pStyle w:val="TableParagraph"/>
              <w:ind w:right="1"/>
              <w:jc w:val="right"/>
              <w:rPr>
                <w:sz w:val="12"/>
              </w:rPr>
            </w:pPr>
            <w:r>
              <w:rPr>
                <w:w w:val="95"/>
                <w:sz w:val="12"/>
              </w:rPr>
              <w:t>MAXcm_1st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first return surface grid, maximum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21</w:t>
            </w:r>
          </w:p>
        </w:tc>
        <w:tc>
          <w:tcPr>
            <w:tcW w:w="1438" w:type="dxa"/>
          </w:tcPr>
          <w:p>
            <w:pPr>
              <w:pStyle w:val="TableParagraph"/>
              <w:ind w:left="31"/>
              <w:rPr>
                <w:sz w:val="12"/>
              </w:rPr>
            </w:pPr>
            <w:r>
              <w:rPr>
                <w:sz w:val="12"/>
              </w:rPr>
              <w:t>RANGEcm_1st</w:t>
            </w:r>
          </w:p>
        </w:tc>
        <w:tc>
          <w:tcPr>
            <w:tcW w:w="1304" w:type="dxa"/>
          </w:tcPr>
          <w:p>
            <w:pPr>
              <w:pStyle w:val="TableParagraph"/>
              <w:ind w:right="6"/>
              <w:jc w:val="right"/>
              <w:rPr>
                <w:sz w:val="12"/>
              </w:rPr>
            </w:pPr>
            <w:r>
              <w:rPr>
                <w:w w:val="95"/>
                <w:sz w:val="12"/>
              </w:rPr>
              <w:t>RANGEcm_1st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first return surface grid, maximum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22</w:t>
            </w:r>
          </w:p>
        </w:tc>
        <w:tc>
          <w:tcPr>
            <w:tcW w:w="1438" w:type="dxa"/>
          </w:tcPr>
          <w:p>
            <w:pPr>
              <w:pStyle w:val="TableParagraph"/>
              <w:ind w:left="31"/>
              <w:rPr>
                <w:sz w:val="12"/>
              </w:rPr>
            </w:pPr>
            <w:r>
              <w:rPr>
                <w:sz w:val="12"/>
              </w:rPr>
              <w:t>MEANcm_1st</w:t>
            </w:r>
          </w:p>
        </w:tc>
        <w:tc>
          <w:tcPr>
            <w:tcW w:w="1304" w:type="dxa"/>
          </w:tcPr>
          <w:p>
            <w:pPr>
              <w:pStyle w:val="TableParagraph"/>
              <w:ind w:right="13"/>
              <w:jc w:val="right"/>
              <w:rPr>
                <w:sz w:val="12"/>
              </w:rPr>
            </w:pPr>
            <w:r>
              <w:rPr>
                <w:w w:val="95"/>
                <w:sz w:val="12"/>
              </w:rPr>
              <w:t>MEANcm_1st</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zonal statistic: LiDAR-derived first return surface grid, mean value of 50cm square cells sampled in this building's zone, from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23</w:t>
            </w:r>
          </w:p>
        </w:tc>
        <w:tc>
          <w:tcPr>
            <w:tcW w:w="1438" w:type="dxa"/>
          </w:tcPr>
          <w:p>
            <w:pPr>
              <w:pStyle w:val="TableParagraph"/>
              <w:ind w:left="31"/>
              <w:rPr>
                <w:sz w:val="12"/>
              </w:rPr>
            </w:pPr>
            <w:r>
              <w:rPr>
                <w:sz w:val="12"/>
              </w:rPr>
              <w:t>STDcm_1st</w:t>
            </w:r>
          </w:p>
        </w:tc>
        <w:tc>
          <w:tcPr>
            <w:tcW w:w="1304" w:type="dxa"/>
          </w:tcPr>
          <w:p>
            <w:pPr>
              <w:pStyle w:val="TableParagraph"/>
              <w:ind w:right="4"/>
              <w:jc w:val="right"/>
              <w:rPr>
                <w:sz w:val="12"/>
              </w:rPr>
            </w:pPr>
            <w:r>
              <w:rPr>
                <w:w w:val="95"/>
                <w:sz w:val="12"/>
              </w:rPr>
              <w:t>STDcm_1st</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zonal statistic: LiDAR-derived first return surface grid, 1 standard deviation of 50cm square cells sampled in this building's zone,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24</w:t>
            </w:r>
          </w:p>
        </w:tc>
        <w:tc>
          <w:tcPr>
            <w:tcW w:w="1438" w:type="dxa"/>
          </w:tcPr>
          <w:p>
            <w:pPr>
              <w:pStyle w:val="TableParagraph"/>
              <w:ind w:left="31"/>
              <w:rPr>
                <w:sz w:val="12"/>
              </w:rPr>
            </w:pPr>
            <w:r>
              <w:rPr>
                <w:sz w:val="12"/>
              </w:rPr>
              <w:t>VARIETYcm_1st</w:t>
            </w:r>
          </w:p>
        </w:tc>
        <w:tc>
          <w:tcPr>
            <w:tcW w:w="1304" w:type="dxa"/>
          </w:tcPr>
          <w:p>
            <w:pPr>
              <w:pStyle w:val="TableParagraph"/>
              <w:ind w:right="1"/>
              <w:jc w:val="right"/>
              <w:rPr>
                <w:sz w:val="12"/>
              </w:rPr>
            </w:pPr>
            <w:r>
              <w:rPr>
                <w:w w:val="95"/>
                <w:sz w:val="12"/>
              </w:rPr>
              <w:t>VARIETYcm_1st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first return surface grid, count of unique values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25</w:t>
            </w:r>
          </w:p>
        </w:tc>
        <w:tc>
          <w:tcPr>
            <w:tcW w:w="1438" w:type="dxa"/>
          </w:tcPr>
          <w:p>
            <w:pPr>
              <w:pStyle w:val="TableParagraph"/>
              <w:ind w:left="31"/>
              <w:rPr>
                <w:sz w:val="12"/>
              </w:rPr>
            </w:pPr>
            <w:r>
              <w:rPr>
                <w:sz w:val="12"/>
              </w:rPr>
              <w:t>MAJORITYcm_1st</w:t>
            </w:r>
          </w:p>
        </w:tc>
        <w:tc>
          <w:tcPr>
            <w:tcW w:w="1304" w:type="dxa"/>
          </w:tcPr>
          <w:p>
            <w:pPr>
              <w:pStyle w:val="TableParagraph"/>
              <w:ind w:right="-15"/>
              <w:jc w:val="right"/>
              <w:rPr>
                <w:sz w:val="12"/>
              </w:rPr>
            </w:pPr>
            <w:r>
              <w:rPr>
                <w:w w:val="95"/>
                <w:sz w:val="12"/>
              </w:rPr>
              <w:t>MAJORITYcm_1st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w:t>
            </w:r>
            <w:r>
              <w:rPr>
                <w:spacing w:val="-6"/>
                <w:sz w:val="12"/>
              </w:rPr>
              <w:t> </w:t>
            </w:r>
            <w:r>
              <w:rPr>
                <w:sz w:val="12"/>
              </w:rPr>
              <w:t>statistic:</w:t>
            </w:r>
            <w:r>
              <w:rPr>
                <w:spacing w:val="-6"/>
                <w:sz w:val="12"/>
              </w:rPr>
              <w:t> </w:t>
            </w:r>
            <w:r>
              <w:rPr>
                <w:sz w:val="12"/>
              </w:rPr>
              <w:t>LiDAR-derived</w:t>
            </w:r>
            <w:r>
              <w:rPr>
                <w:spacing w:val="-6"/>
                <w:sz w:val="12"/>
              </w:rPr>
              <w:t> </w:t>
            </w:r>
            <w:r>
              <w:rPr>
                <w:sz w:val="12"/>
              </w:rPr>
              <w:t>first</w:t>
            </w:r>
            <w:r>
              <w:rPr>
                <w:spacing w:val="-6"/>
                <w:sz w:val="12"/>
              </w:rPr>
              <w:t> </w:t>
            </w:r>
            <w:r>
              <w:rPr>
                <w:sz w:val="12"/>
              </w:rPr>
              <w:t>return</w:t>
            </w:r>
            <w:r>
              <w:rPr>
                <w:spacing w:val="-6"/>
                <w:sz w:val="12"/>
              </w:rPr>
              <w:t> </w:t>
            </w:r>
            <w:r>
              <w:rPr>
                <w:sz w:val="12"/>
              </w:rPr>
              <w:t>surface</w:t>
            </w:r>
            <w:r>
              <w:rPr>
                <w:spacing w:val="-6"/>
                <w:sz w:val="12"/>
              </w:rPr>
              <w:t> </w:t>
            </w:r>
            <w:r>
              <w:rPr>
                <w:sz w:val="12"/>
              </w:rPr>
              <w:t>grid,</w:t>
            </w:r>
            <w:r>
              <w:rPr>
                <w:spacing w:val="-6"/>
                <w:sz w:val="12"/>
              </w:rPr>
              <w:t> </w:t>
            </w:r>
            <w:r>
              <w:rPr>
                <w:sz w:val="12"/>
              </w:rPr>
              <w:t>most</w:t>
            </w:r>
            <w:r>
              <w:rPr>
                <w:spacing w:val="-6"/>
                <w:sz w:val="12"/>
              </w:rPr>
              <w:t> </w:t>
            </w:r>
            <w:r>
              <w:rPr>
                <w:sz w:val="12"/>
              </w:rPr>
              <w:t>frequently</w:t>
            </w:r>
            <w:r>
              <w:rPr>
                <w:spacing w:val="-6"/>
                <w:sz w:val="12"/>
              </w:rPr>
              <w:t> </w:t>
            </w:r>
            <w:r>
              <w:rPr>
                <w:sz w:val="12"/>
              </w:rPr>
              <w:t>occuring</w:t>
            </w:r>
            <w:r>
              <w:rPr>
                <w:spacing w:val="-6"/>
                <w:sz w:val="12"/>
              </w:rPr>
              <w:t> </w:t>
            </w:r>
            <w:r>
              <w:rPr>
                <w:sz w:val="12"/>
              </w:rPr>
              <w:t>value</w:t>
            </w:r>
            <w:r>
              <w:rPr>
                <w:spacing w:val="-6"/>
                <w:sz w:val="12"/>
              </w:rPr>
              <w:t> </w:t>
            </w:r>
            <w:r>
              <w:rPr>
                <w:sz w:val="12"/>
              </w:rPr>
              <w:t>of</w:t>
            </w:r>
            <w:r>
              <w:rPr>
                <w:spacing w:val="-6"/>
                <w:sz w:val="12"/>
              </w:rPr>
              <w:t> </w:t>
            </w:r>
            <w:r>
              <w:rPr>
                <w:sz w:val="12"/>
              </w:rPr>
              <w:t>50cm</w:t>
            </w:r>
            <w:r>
              <w:rPr>
                <w:spacing w:val="-5"/>
                <w:sz w:val="12"/>
              </w:rPr>
              <w:t> </w:t>
            </w:r>
            <w:r>
              <w:rPr>
                <w:sz w:val="12"/>
              </w:rPr>
              <w:t>square</w:t>
            </w:r>
            <w:r>
              <w:rPr>
                <w:spacing w:val="-6"/>
                <w:sz w:val="12"/>
              </w:rPr>
              <w:t> </w:t>
            </w:r>
            <w:r>
              <w:rPr>
                <w:sz w:val="12"/>
              </w:rPr>
              <w:t>cells</w:t>
            </w:r>
            <w:r>
              <w:rPr>
                <w:spacing w:val="-6"/>
                <w:sz w:val="12"/>
              </w:rPr>
              <w:t> </w:t>
            </w:r>
            <w:r>
              <w:rPr>
                <w:sz w:val="12"/>
              </w:rPr>
              <w:t>sampled</w:t>
            </w:r>
            <w:r>
              <w:rPr>
                <w:spacing w:val="-6"/>
                <w:sz w:val="12"/>
              </w:rPr>
              <w:t> </w:t>
            </w:r>
            <w:r>
              <w:rPr>
                <w:sz w:val="12"/>
              </w:rPr>
              <w:t>in</w:t>
            </w:r>
            <w:r>
              <w:rPr>
                <w:spacing w:val="-6"/>
                <w:sz w:val="12"/>
              </w:rPr>
              <w:t> </w:t>
            </w:r>
            <w:r>
              <w:rPr>
                <w:sz w:val="12"/>
              </w:rPr>
              <w:t>this</w:t>
            </w:r>
            <w:r>
              <w:rPr>
                <w:spacing w:val="-6"/>
                <w:sz w:val="12"/>
              </w:rPr>
              <w:t> </w:t>
            </w:r>
            <w:r>
              <w:rPr>
                <w:sz w:val="12"/>
              </w:rPr>
              <w:t>building's</w:t>
            </w:r>
            <w:r>
              <w:rPr>
                <w:spacing w:val="-6"/>
                <w:sz w:val="12"/>
              </w:rPr>
              <w:t> </w:t>
            </w:r>
            <w:r>
              <w:rPr>
                <w:sz w:val="12"/>
              </w:rPr>
              <w:t>zone,</w:t>
            </w:r>
            <w:r>
              <w:rPr>
                <w:spacing w:val="-6"/>
                <w:sz w:val="12"/>
              </w:rPr>
              <w:t> </w:t>
            </w:r>
            <w:r>
              <w:rPr>
                <w:sz w:val="12"/>
              </w:rPr>
              <w:t>integer</w:t>
            </w:r>
            <w:r>
              <w:rPr>
                <w:spacing w:val="-6"/>
                <w:sz w:val="12"/>
              </w:rPr>
              <w:t> </w:t>
            </w:r>
            <w:r>
              <w:rPr>
                <w:sz w:val="12"/>
              </w:rPr>
              <w:t>NAVD</w:t>
            </w:r>
            <w:r>
              <w:rPr>
                <w:spacing w:val="-6"/>
                <w:sz w:val="12"/>
              </w:rPr>
              <w:t> </w:t>
            </w:r>
            <w:r>
              <w:rPr>
                <w:sz w:val="12"/>
              </w:rPr>
              <w:t>1988</w:t>
            </w:r>
            <w:r>
              <w:rPr>
                <w:spacing w:val="-6"/>
                <w:sz w:val="12"/>
              </w:rPr>
              <w:t> </w:t>
            </w:r>
            <w:r>
              <w:rPr>
                <w:sz w:val="12"/>
              </w:rPr>
              <w:t>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26</w:t>
            </w:r>
          </w:p>
        </w:tc>
        <w:tc>
          <w:tcPr>
            <w:tcW w:w="1438" w:type="dxa"/>
          </w:tcPr>
          <w:p>
            <w:pPr>
              <w:pStyle w:val="TableParagraph"/>
              <w:ind w:left="31"/>
              <w:rPr>
                <w:sz w:val="12"/>
              </w:rPr>
            </w:pPr>
            <w:r>
              <w:rPr>
                <w:sz w:val="12"/>
              </w:rPr>
              <w:t>MINORITYcm_1st</w:t>
            </w:r>
          </w:p>
        </w:tc>
        <w:tc>
          <w:tcPr>
            <w:tcW w:w="1304" w:type="dxa"/>
          </w:tcPr>
          <w:p>
            <w:pPr>
              <w:pStyle w:val="TableParagraph"/>
              <w:ind w:right="-29"/>
              <w:jc w:val="right"/>
              <w:rPr>
                <w:sz w:val="12"/>
              </w:rPr>
            </w:pPr>
            <w:r>
              <w:rPr>
                <w:w w:val="95"/>
                <w:sz w:val="12"/>
              </w:rPr>
              <w:t>MINORITYcm_1st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w:t>
            </w:r>
            <w:r>
              <w:rPr>
                <w:spacing w:val="-7"/>
                <w:sz w:val="12"/>
              </w:rPr>
              <w:t> </w:t>
            </w:r>
            <w:r>
              <w:rPr>
                <w:sz w:val="12"/>
              </w:rPr>
              <w:t>statistic:</w:t>
            </w:r>
            <w:r>
              <w:rPr>
                <w:spacing w:val="-6"/>
                <w:sz w:val="12"/>
              </w:rPr>
              <w:t> </w:t>
            </w:r>
            <w:r>
              <w:rPr>
                <w:sz w:val="12"/>
              </w:rPr>
              <w:t>LiDAR-derived</w:t>
            </w:r>
            <w:r>
              <w:rPr>
                <w:spacing w:val="-6"/>
                <w:sz w:val="12"/>
              </w:rPr>
              <w:t> </w:t>
            </w:r>
            <w:r>
              <w:rPr>
                <w:sz w:val="12"/>
              </w:rPr>
              <w:t>first</w:t>
            </w:r>
            <w:r>
              <w:rPr>
                <w:spacing w:val="-6"/>
                <w:sz w:val="12"/>
              </w:rPr>
              <w:t> </w:t>
            </w:r>
            <w:r>
              <w:rPr>
                <w:sz w:val="12"/>
              </w:rPr>
              <w:t>return</w:t>
            </w:r>
            <w:r>
              <w:rPr>
                <w:spacing w:val="-6"/>
                <w:sz w:val="12"/>
              </w:rPr>
              <w:t> </w:t>
            </w:r>
            <w:r>
              <w:rPr>
                <w:sz w:val="12"/>
              </w:rPr>
              <w:t>surface</w:t>
            </w:r>
            <w:r>
              <w:rPr>
                <w:spacing w:val="-6"/>
                <w:sz w:val="12"/>
              </w:rPr>
              <w:t> </w:t>
            </w:r>
            <w:r>
              <w:rPr>
                <w:sz w:val="12"/>
              </w:rPr>
              <w:t>grid,</w:t>
            </w:r>
            <w:r>
              <w:rPr>
                <w:spacing w:val="-6"/>
                <w:sz w:val="12"/>
              </w:rPr>
              <w:t> </w:t>
            </w:r>
            <w:r>
              <w:rPr>
                <w:sz w:val="12"/>
              </w:rPr>
              <w:t>least</w:t>
            </w:r>
            <w:r>
              <w:rPr>
                <w:spacing w:val="-6"/>
                <w:sz w:val="12"/>
              </w:rPr>
              <w:t> </w:t>
            </w:r>
            <w:r>
              <w:rPr>
                <w:sz w:val="12"/>
              </w:rPr>
              <w:t>frequently</w:t>
            </w:r>
            <w:r>
              <w:rPr>
                <w:spacing w:val="-6"/>
                <w:sz w:val="12"/>
              </w:rPr>
              <w:t> </w:t>
            </w:r>
            <w:r>
              <w:rPr>
                <w:sz w:val="12"/>
              </w:rPr>
              <w:t>occuring</w:t>
            </w:r>
            <w:r>
              <w:rPr>
                <w:spacing w:val="-6"/>
                <w:sz w:val="12"/>
              </w:rPr>
              <w:t> </w:t>
            </w:r>
            <w:r>
              <w:rPr>
                <w:sz w:val="12"/>
              </w:rPr>
              <w:t>value</w:t>
            </w:r>
            <w:r>
              <w:rPr>
                <w:spacing w:val="-6"/>
                <w:sz w:val="12"/>
              </w:rPr>
              <w:t> </w:t>
            </w:r>
            <w:r>
              <w:rPr>
                <w:sz w:val="12"/>
              </w:rPr>
              <w:t>of</w:t>
            </w:r>
            <w:r>
              <w:rPr>
                <w:spacing w:val="-6"/>
                <w:sz w:val="12"/>
              </w:rPr>
              <w:t> </w:t>
            </w:r>
            <w:r>
              <w:rPr>
                <w:sz w:val="12"/>
              </w:rPr>
              <w:t>50cm</w:t>
            </w:r>
            <w:r>
              <w:rPr>
                <w:spacing w:val="-6"/>
                <w:sz w:val="12"/>
              </w:rPr>
              <w:t> </w:t>
            </w:r>
            <w:r>
              <w:rPr>
                <w:sz w:val="12"/>
              </w:rPr>
              <w:t>square</w:t>
            </w:r>
            <w:r>
              <w:rPr>
                <w:spacing w:val="-6"/>
                <w:sz w:val="12"/>
              </w:rPr>
              <w:t> </w:t>
            </w:r>
            <w:r>
              <w:rPr>
                <w:sz w:val="12"/>
              </w:rPr>
              <w:t>cells</w:t>
            </w:r>
            <w:r>
              <w:rPr>
                <w:spacing w:val="-6"/>
                <w:sz w:val="12"/>
              </w:rPr>
              <w:t> </w:t>
            </w:r>
            <w:r>
              <w:rPr>
                <w:sz w:val="12"/>
              </w:rPr>
              <w:t>sampled</w:t>
            </w:r>
            <w:r>
              <w:rPr>
                <w:spacing w:val="-6"/>
                <w:sz w:val="12"/>
              </w:rPr>
              <w:t> </w:t>
            </w:r>
            <w:r>
              <w:rPr>
                <w:sz w:val="12"/>
              </w:rPr>
              <w:t>in</w:t>
            </w:r>
            <w:r>
              <w:rPr>
                <w:spacing w:val="-6"/>
                <w:sz w:val="12"/>
              </w:rPr>
              <w:t> </w:t>
            </w:r>
            <w:r>
              <w:rPr>
                <w:sz w:val="12"/>
              </w:rPr>
              <w:t>this</w:t>
            </w:r>
            <w:r>
              <w:rPr>
                <w:spacing w:val="-6"/>
                <w:sz w:val="12"/>
              </w:rPr>
              <w:t> </w:t>
            </w:r>
            <w:r>
              <w:rPr>
                <w:sz w:val="12"/>
              </w:rPr>
              <w:t>building's</w:t>
            </w:r>
            <w:r>
              <w:rPr>
                <w:spacing w:val="-6"/>
                <w:sz w:val="12"/>
              </w:rPr>
              <w:t> </w:t>
            </w:r>
            <w:r>
              <w:rPr>
                <w:sz w:val="12"/>
              </w:rPr>
              <w:t>zone,</w:t>
            </w:r>
            <w:r>
              <w:rPr>
                <w:spacing w:val="-6"/>
                <w:sz w:val="12"/>
              </w:rPr>
              <w:t> </w:t>
            </w:r>
            <w:r>
              <w:rPr>
                <w:sz w:val="12"/>
              </w:rPr>
              <w:t>integer</w:t>
            </w:r>
            <w:r>
              <w:rPr>
                <w:spacing w:val="-6"/>
                <w:sz w:val="12"/>
              </w:rPr>
              <w:t> </w:t>
            </w:r>
            <w:r>
              <w:rPr>
                <w:sz w:val="12"/>
              </w:rPr>
              <w:t>NAVD</w:t>
            </w:r>
            <w:r>
              <w:rPr>
                <w:spacing w:val="-6"/>
                <w:sz w:val="12"/>
              </w:rPr>
              <w:t> </w:t>
            </w:r>
            <w:r>
              <w:rPr>
                <w:sz w:val="12"/>
              </w:rPr>
              <w:t>1988</w:t>
            </w:r>
            <w:r>
              <w:rPr>
                <w:spacing w:val="-6"/>
                <w:sz w:val="12"/>
              </w:rPr>
              <w:t> </w:t>
            </w:r>
            <w:r>
              <w:rPr>
                <w:sz w:val="12"/>
              </w:rPr>
              <w:t>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27</w:t>
            </w:r>
          </w:p>
        </w:tc>
        <w:tc>
          <w:tcPr>
            <w:tcW w:w="1438" w:type="dxa"/>
          </w:tcPr>
          <w:p>
            <w:pPr>
              <w:pStyle w:val="TableParagraph"/>
              <w:ind w:left="31"/>
              <w:rPr>
                <w:sz w:val="12"/>
              </w:rPr>
            </w:pPr>
            <w:r>
              <w:rPr>
                <w:sz w:val="12"/>
              </w:rPr>
              <w:t>MEDIANcm_1st</w:t>
            </w:r>
          </w:p>
        </w:tc>
        <w:tc>
          <w:tcPr>
            <w:tcW w:w="1304" w:type="dxa"/>
          </w:tcPr>
          <w:p>
            <w:pPr>
              <w:pStyle w:val="TableParagraph"/>
              <w:ind w:right="2"/>
              <w:jc w:val="right"/>
              <w:rPr>
                <w:sz w:val="12"/>
              </w:rPr>
            </w:pPr>
            <w:r>
              <w:rPr>
                <w:w w:val="95"/>
                <w:sz w:val="12"/>
              </w:rPr>
              <w:t>MEDIANcm_1st</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first return surface grid, median value of 50cm square cells sampled in this building's zone, integer NAVD 1988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28</w:t>
            </w:r>
          </w:p>
        </w:tc>
        <w:tc>
          <w:tcPr>
            <w:tcW w:w="1438" w:type="dxa"/>
          </w:tcPr>
          <w:p>
            <w:pPr>
              <w:pStyle w:val="TableParagraph"/>
              <w:ind w:left="31"/>
              <w:rPr>
                <w:sz w:val="12"/>
              </w:rPr>
            </w:pPr>
            <w:r>
              <w:rPr>
                <w:sz w:val="12"/>
              </w:rPr>
              <w:t>hgt_cells50cm</w:t>
            </w:r>
          </w:p>
        </w:tc>
        <w:tc>
          <w:tcPr>
            <w:tcW w:w="1304" w:type="dxa"/>
          </w:tcPr>
          <w:p>
            <w:pPr>
              <w:pStyle w:val="TableParagraph"/>
              <w:ind w:right="7"/>
              <w:jc w:val="right"/>
              <w:rPr>
                <w:sz w:val="12"/>
              </w:rPr>
            </w:pPr>
            <w:r>
              <w:rPr>
                <w:w w:val="95"/>
                <w:sz w:val="12"/>
              </w:rPr>
              <w:t>hgt_cells50cm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population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29</w:t>
            </w:r>
          </w:p>
        </w:tc>
        <w:tc>
          <w:tcPr>
            <w:tcW w:w="1438" w:type="dxa"/>
          </w:tcPr>
          <w:p>
            <w:pPr>
              <w:pStyle w:val="TableParagraph"/>
              <w:ind w:left="31"/>
              <w:rPr>
                <w:sz w:val="12"/>
              </w:rPr>
            </w:pPr>
            <w:r>
              <w:rPr>
                <w:sz w:val="12"/>
              </w:rPr>
              <w:t>hgt_MINcm</w:t>
            </w:r>
          </w:p>
        </w:tc>
        <w:tc>
          <w:tcPr>
            <w:tcW w:w="1304" w:type="dxa"/>
          </w:tcPr>
          <w:p>
            <w:pPr>
              <w:pStyle w:val="TableParagraph"/>
              <w:ind w:right="1"/>
              <w:jc w:val="right"/>
              <w:rPr>
                <w:sz w:val="12"/>
              </w:rPr>
            </w:pPr>
            <w:r>
              <w:rPr>
                <w:w w:val="95"/>
                <w:sz w:val="12"/>
              </w:rPr>
              <w:t>hgt_MINcm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minimum value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30</w:t>
            </w:r>
          </w:p>
        </w:tc>
        <w:tc>
          <w:tcPr>
            <w:tcW w:w="1438" w:type="dxa"/>
          </w:tcPr>
          <w:p>
            <w:pPr>
              <w:pStyle w:val="TableParagraph"/>
              <w:ind w:left="31"/>
              <w:rPr>
                <w:sz w:val="12"/>
              </w:rPr>
            </w:pPr>
            <w:r>
              <w:rPr>
                <w:sz w:val="12"/>
              </w:rPr>
              <w:t>hgt_MAXcm</w:t>
            </w:r>
          </w:p>
        </w:tc>
        <w:tc>
          <w:tcPr>
            <w:tcW w:w="1304" w:type="dxa"/>
          </w:tcPr>
          <w:p>
            <w:pPr>
              <w:pStyle w:val="TableParagraph"/>
              <w:ind w:right="-15"/>
              <w:jc w:val="right"/>
              <w:rPr>
                <w:sz w:val="12"/>
              </w:rPr>
            </w:pPr>
            <w:r>
              <w:rPr>
                <w:w w:val="95"/>
                <w:sz w:val="12"/>
              </w:rPr>
              <w:t>hgt_MAXcm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maximum value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31</w:t>
            </w:r>
          </w:p>
        </w:tc>
        <w:tc>
          <w:tcPr>
            <w:tcW w:w="1438" w:type="dxa"/>
          </w:tcPr>
          <w:p>
            <w:pPr>
              <w:pStyle w:val="TableParagraph"/>
              <w:ind w:left="31"/>
              <w:rPr>
                <w:sz w:val="12"/>
              </w:rPr>
            </w:pPr>
            <w:r>
              <w:rPr>
                <w:sz w:val="12"/>
              </w:rPr>
              <w:t>hgt_RANGEcm</w:t>
            </w:r>
          </w:p>
        </w:tc>
        <w:tc>
          <w:tcPr>
            <w:tcW w:w="1304" w:type="dxa"/>
          </w:tcPr>
          <w:p>
            <w:pPr>
              <w:pStyle w:val="TableParagraph"/>
              <w:ind w:right="1"/>
              <w:jc w:val="right"/>
              <w:rPr>
                <w:sz w:val="12"/>
              </w:rPr>
            </w:pPr>
            <w:r>
              <w:rPr>
                <w:w w:val="95"/>
                <w:sz w:val="12"/>
              </w:rPr>
              <w:t>hgt_RANGEcm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maximum value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32</w:t>
            </w:r>
          </w:p>
        </w:tc>
        <w:tc>
          <w:tcPr>
            <w:tcW w:w="1438" w:type="dxa"/>
          </w:tcPr>
          <w:p>
            <w:pPr>
              <w:pStyle w:val="TableParagraph"/>
              <w:ind w:left="31"/>
              <w:rPr>
                <w:sz w:val="12"/>
              </w:rPr>
            </w:pPr>
            <w:r>
              <w:rPr>
                <w:sz w:val="12"/>
              </w:rPr>
              <w:t>hgt_MEANcm</w:t>
            </w:r>
          </w:p>
        </w:tc>
        <w:tc>
          <w:tcPr>
            <w:tcW w:w="1304" w:type="dxa"/>
          </w:tcPr>
          <w:p>
            <w:pPr>
              <w:pStyle w:val="TableParagraph"/>
              <w:ind w:right="7"/>
              <w:jc w:val="right"/>
              <w:rPr>
                <w:sz w:val="12"/>
              </w:rPr>
            </w:pPr>
            <w:r>
              <w:rPr>
                <w:w w:val="95"/>
                <w:sz w:val="12"/>
              </w:rPr>
              <w:t>hgt_MEANcm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zonal statistic: LiDAR-derived height surface grid, mean value of 50cm square cells sampled in this building's zone, from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33</w:t>
            </w:r>
          </w:p>
        </w:tc>
        <w:tc>
          <w:tcPr>
            <w:tcW w:w="1438" w:type="dxa"/>
          </w:tcPr>
          <w:p>
            <w:pPr>
              <w:pStyle w:val="TableParagraph"/>
              <w:ind w:left="31"/>
              <w:rPr>
                <w:sz w:val="12"/>
              </w:rPr>
            </w:pPr>
            <w:r>
              <w:rPr>
                <w:sz w:val="12"/>
              </w:rPr>
              <w:t>hgt_STDcm</w:t>
            </w:r>
          </w:p>
        </w:tc>
        <w:tc>
          <w:tcPr>
            <w:tcW w:w="1304" w:type="dxa"/>
          </w:tcPr>
          <w:p>
            <w:pPr>
              <w:pStyle w:val="TableParagraph"/>
              <w:ind w:right="-15"/>
              <w:jc w:val="right"/>
              <w:rPr>
                <w:sz w:val="12"/>
              </w:rPr>
            </w:pPr>
            <w:r>
              <w:rPr>
                <w:w w:val="95"/>
                <w:sz w:val="12"/>
              </w:rPr>
              <w:t>hgt_STDcm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zonal statistic: LiDAR-derived height surface grid, 1 standard deviation of 50cm square cells sampled in this building's zone,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34</w:t>
            </w:r>
          </w:p>
        </w:tc>
        <w:tc>
          <w:tcPr>
            <w:tcW w:w="1438" w:type="dxa"/>
          </w:tcPr>
          <w:p>
            <w:pPr>
              <w:pStyle w:val="TableParagraph"/>
              <w:ind w:left="31"/>
              <w:rPr>
                <w:sz w:val="12"/>
              </w:rPr>
            </w:pPr>
            <w:r>
              <w:rPr>
                <w:sz w:val="12"/>
              </w:rPr>
              <w:t>hgt_VARIETYcm</w:t>
            </w:r>
          </w:p>
        </w:tc>
        <w:tc>
          <w:tcPr>
            <w:tcW w:w="1304" w:type="dxa"/>
          </w:tcPr>
          <w:p>
            <w:pPr>
              <w:pStyle w:val="TableParagraph"/>
              <w:ind w:right="-15"/>
              <w:jc w:val="right"/>
              <w:rPr>
                <w:sz w:val="12"/>
              </w:rPr>
            </w:pPr>
            <w:r>
              <w:rPr>
                <w:w w:val="95"/>
                <w:sz w:val="12"/>
              </w:rPr>
              <w:t>hgt_VARIETYcm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count of unique values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35</w:t>
            </w:r>
          </w:p>
        </w:tc>
        <w:tc>
          <w:tcPr>
            <w:tcW w:w="1438" w:type="dxa"/>
          </w:tcPr>
          <w:p>
            <w:pPr>
              <w:pStyle w:val="TableParagraph"/>
              <w:ind w:left="31"/>
              <w:rPr>
                <w:sz w:val="12"/>
              </w:rPr>
            </w:pPr>
            <w:r>
              <w:rPr>
                <w:sz w:val="12"/>
              </w:rPr>
              <w:t>hgt_MAJORITYcm</w:t>
            </w:r>
          </w:p>
        </w:tc>
        <w:tc>
          <w:tcPr>
            <w:tcW w:w="1304" w:type="dxa"/>
          </w:tcPr>
          <w:p>
            <w:pPr>
              <w:pStyle w:val="TableParagraph"/>
              <w:ind w:right="-29"/>
              <w:jc w:val="right"/>
              <w:rPr>
                <w:sz w:val="12"/>
              </w:rPr>
            </w:pPr>
            <w:r>
              <w:rPr>
                <w:w w:val="95"/>
                <w:sz w:val="12"/>
              </w:rPr>
              <w:t>hgt_MAJORITYcm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most frequently occuring value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36</w:t>
            </w:r>
          </w:p>
        </w:tc>
        <w:tc>
          <w:tcPr>
            <w:tcW w:w="1438" w:type="dxa"/>
          </w:tcPr>
          <w:p>
            <w:pPr>
              <w:pStyle w:val="TableParagraph"/>
              <w:ind w:left="31"/>
              <w:rPr>
                <w:sz w:val="12"/>
              </w:rPr>
            </w:pPr>
            <w:r>
              <w:rPr>
                <w:sz w:val="12"/>
              </w:rPr>
              <w:t>hgt_MINORITYcm</w:t>
            </w:r>
          </w:p>
        </w:tc>
        <w:tc>
          <w:tcPr>
            <w:tcW w:w="1304" w:type="dxa"/>
          </w:tcPr>
          <w:p>
            <w:pPr>
              <w:pStyle w:val="TableParagraph"/>
              <w:ind w:right="-29"/>
              <w:jc w:val="right"/>
              <w:rPr>
                <w:sz w:val="12"/>
              </w:rPr>
            </w:pPr>
            <w:r>
              <w:rPr>
                <w:w w:val="95"/>
                <w:sz w:val="12"/>
              </w:rPr>
              <w:t>hgt_MINORITYcm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least frequently occuring value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37</w:t>
            </w:r>
          </w:p>
        </w:tc>
        <w:tc>
          <w:tcPr>
            <w:tcW w:w="1438" w:type="dxa"/>
          </w:tcPr>
          <w:p>
            <w:pPr>
              <w:pStyle w:val="TableParagraph"/>
              <w:ind w:left="31"/>
              <w:rPr>
                <w:sz w:val="12"/>
              </w:rPr>
            </w:pPr>
            <w:r>
              <w:rPr>
                <w:sz w:val="12"/>
              </w:rPr>
              <w:t>hgt_MEDIANcm</w:t>
            </w:r>
          </w:p>
        </w:tc>
        <w:tc>
          <w:tcPr>
            <w:tcW w:w="1304" w:type="dxa"/>
          </w:tcPr>
          <w:p>
            <w:pPr>
              <w:pStyle w:val="TableParagraph"/>
              <w:ind w:right="-15"/>
              <w:jc w:val="right"/>
              <w:rPr>
                <w:sz w:val="12"/>
              </w:rPr>
            </w:pPr>
            <w:r>
              <w:rPr>
                <w:w w:val="95"/>
                <w:sz w:val="12"/>
              </w:rPr>
              <w:t>hgt_MEDIANcm</w:t>
            </w:r>
          </w:p>
        </w:tc>
        <w:tc>
          <w:tcPr>
            <w:tcW w:w="902" w:type="dxa"/>
          </w:tcPr>
          <w:p>
            <w:pPr>
              <w:pStyle w:val="TableParagraph"/>
              <w:ind w:left="306" w:right="279"/>
              <w:jc w:val="center"/>
              <w:rPr>
                <w:sz w:val="12"/>
              </w:rPr>
            </w:pPr>
            <w:r>
              <w:rPr>
                <w:sz w:val="12"/>
              </w:rPr>
              <w:t>Long</w:t>
            </w:r>
          </w:p>
        </w:tc>
        <w:tc>
          <w:tcPr>
            <w:tcW w:w="9024" w:type="dxa"/>
          </w:tcPr>
          <w:p>
            <w:pPr>
              <w:pStyle w:val="TableParagraph"/>
              <w:ind w:left="32"/>
              <w:rPr>
                <w:sz w:val="12"/>
              </w:rPr>
            </w:pPr>
            <w:r>
              <w:rPr>
                <w:sz w:val="12"/>
              </w:rPr>
              <w:t>zonal statistic: LiDAR-derived height surface grid, median value of 50cm square cells sampled in this building's zone, integer centimeters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38</w:t>
            </w:r>
          </w:p>
        </w:tc>
        <w:tc>
          <w:tcPr>
            <w:tcW w:w="1438" w:type="dxa"/>
          </w:tcPr>
          <w:p>
            <w:pPr>
              <w:pStyle w:val="TableParagraph"/>
              <w:ind w:left="31"/>
              <w:rPr>
                <w:sz w:val="12"/>
              </w:rPr>
            </w:pPr>
            <w:r>
              <w:rPr>
                <w:sz w:val="12"/>
              </w:rPr>
              <w:t>gnd_Min_m</w:t>
            </w:r>
          </w:p>
        </w:tc>
        <w:tc>
          <w:tcPr>
            <w:tcW w:w="1304" w:type="dxa"/>
          </w:tcPr>
          <w:p>
            <w:pPr>
              <w:pStyle w:val="TableParagraph"/>
              <w:ind w:right="-15"/>
              <w:jc w:val="right"/>
              <w:rPr>
                <w:sz w:val="12"/>
              </w:rPr>
            </w:pPr>
            <w:r>
              <w:rPr>
                <w:w w:val="95"/>
                <w:sz w:val="12"/>
              </w:rPr>
              <w:t>gnd_Min_m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summary statistic: zonal minimum ground surface height, NAVD 1988 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39</w:t>
            </w:r>
          </w:p>
        </w:tc>
        <w:tc>
          <w:tcPr>
            <w:tcW w:w="1438" w:type="dxa"/>
          </w:tcPr>
          <w:p>
            <w:pPr>
              <w:pStyle w:val="TableParagraph"/>
              <w:ind w:left="31"/>
              <w:rPr>
                <w:sz w:val="12"/>
              </w:rPr>
            </w:pPr>
            <w:r>
              <w:rPr>
                <w:sz w:val="12"/>
              </w:rPr>
              <w:t>Median_1st_m</w:t>
            </w:r>
          </w:p>
        </w:tc>
        <w:tc>
          <w:tcPr>
            <w:tcW w:w="1304" w:type="dxa"/>
          </w:tcPr>
          <w:p>
            <w:pPr>
              <w:pStyle w:val="TableParagraph"/>
              <w:ind w:right="-15"/>
              <w:jc w:val="right"/>
              <w:rPr>
                <w:sz w:val="12"/>
              </w:rPr>
            </w:pPr>
            <w:r>
              <w:rPr>
                <w:w w:val="95"/>
                <w:sz w:val="12"/>
              </w:rPr>
              <w:t>Median_1st_m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summary statistic: zonal median first return surface height, NAVD 1988 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40</w:t>
            </w:r>
          </w:p>
        </w:tc>
        <w:tc>
          <w:tcPr>
            <w:tcW w:w="1438" w:type="dxa"/>
          </w:tcPr>
          <w:p>
            <w:pPr>
              <w:pStyle w:val="TableParagraph"/>
              <w:ind w:left="31"/>
              <w:rPr>
                <w:sz w:val="12"/>
              </w:rPr>
            </w:pPr>
            <w:r>
              <w:rPr>
                <w:sz w:val="12"/>
              </w:rPr>
              <w:t>hgt_Median_m</w:t>
            </w:r>
          </w:p>
        </w:tc>
        <w:tc>
          <w:tcPr>
            <w:tcW w:w="1304" w:type="dxa"/>
          </w:tcPr>
          <w:p>
            <w:pPr>
              <w:pStyle w:val="TableParagraph"/>
              <w:ind w:right="-15"/>
              <w:jc w:val="right"/>
              <w:rPr>
                <w:sz w:val="12"/>
              </w:rPr>
            </w:pPr>
            <w:r>
              <w:rPr>
                <w:w w:val="95"/>
                <w:sz w:val="12"/>
              </w:rPr>
              <w:t>hgt_Median_m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summary statistic: zonal median height surface value, 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41</w:t>
            </w:r>
          </w:p>
        </w:tc>
        <w:tc>
          <w:tcPr>
            <w:tcW w:w="1438" w:type="dxa"/>
          </w:tcPr>
          <w:p>
            <w:pPr>
              <w:pStyle w:val="TableParagraph"/>
              <w:ind w:left="31"/>
              <w:rPr>
                <w:sz w:val="12"/>
              </w:rPr>
            </w:pPr>
            <w:r>
              <w:rPr>
                <w:sz w:val="12"/>
              </w:rPr>
              <w:t>gnd1st_delta</w:t>
            </w:r>
          </w:p>
        </w:tc>
        <w:tc>
          <w:tcPr>
            <w:tcW w:w="1304" w:type="dxa"/>
          </w:tcPr>
          <w:p>
            <w:pPr>
              <w:pStyle w:val="TableParagraph"/>
              <w:ind w:right="-15"/>
              <w:jc w:val="right"/>
              <w:rPr>
                <w:sz w:val="12"/>
              </w:rPr>
            </w:pPr>
            <w:r>
              <w:rPr>
                <w:w w:val="95"/>
                <w:sz w:val="12"/>
              </w:rPr>
              <w:t>gnd1st_delta</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summary statistic: discrete difference of (median first return surface -- minimum bare earth surface) for the building's zone, 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42</w:t>
            </w:r>
          </w:p>
        </w:tc>
        <w:tc>
          <w:tcPr>
            <w:tcW w:w="1438" w:type="dxa"/>
          </w:tcPr>
          <w:p>
            <w:pPr>
              <w:pStyle w:val="TableParagraph"/>
              <w:ind w:left="31"/>
              <w:rPr>
                <w:sz w:val="12"/>
              </w:rPr>
            </w:pPr>
            <w:r>
              <w:rPr>
                <w:sz w:val="12"/>
              </w:rPr>
              <w:t>peak_1st_m</w:t>
            </w:r>
          </w:p>
        </w:tc>
        <w:tc>
          <w:tcPr>
            <w:tcW w:w="1304" w:type="dxa"/>
          </w:tcPr>
          <w:p>
            <w:pPr>
              <w:pStyle w:val="TableParagraph"/>
              <w:ind w:right="3"/>
              <w:jc w:val="right"/>
              <w:rPr>
                <w:sz w:val="12"/>
              </w:rPr>
            </w:pPr>
            <w:r>
              <w:rPr>
                <w:w w:val="95"/>
                <w:sz w:val="12"/>
              </w:rPr>
              <w:t>peak_1st_m</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summary statistic: highest cell value of first return surface in the building's zone, NAVD 1988 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43</w:t>
            </w:r>
          </w:p>
        </w:tc>
        <w:tc>
          <w:tcPr>
            <w:tcW w:w="1438" w:type="dxa"/>
          </w:tcPr>
          <w:p>
            <w:pPr>
              <w:pStyle w:val="TableParagraph"/>
              <w:ind w:left="31"/>
              <w:rPr>
                <w:sz w:val="12"/>
              </w:rPr>
            </w:pPr>
            <w:r>
              <w:rPr>
                <w:sz w:val="12"/>
              </w:rPr>
              <w:t>Shape_Length</w:t>
            </w:r>
          </w:p>
        </w:tc>
        <w:tc>
          <w:tcPr>
            <w:tcW w:w="1304" w:type="dxa"/>
          </w:tcPr>
          <w:p>
            <w:pPr>
              <w:pStyle w:val="TableParagraph"/>
              <w:ind w:right="-15"/>
              <w:jc w:val="right"/>
              <w:rPr>
                <w:sz w:val="12"/>
              </w:rPr>
            </w:pPr>
            <w:r>
              <w:rPr>
                <w:w w:val="95"/>
                <w:sz w:val="12"/>
              </w:rPr>
              <w:t>Shape_Length</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GIS shape statistic: perimeter of the building polygon, meters</w:t>
            </w:r>
          </w:p>
        </w:tc>
      </w:tr>
      <w:tr>
        <w:trPr>
          <w:trHeight w:val="177" w:hRule="atLeast"/>
        </w:trPr>
        <w:tc>
          <w:tcPr>
            <w:tcW w:w="902" w:type="dxa"/>
            <w:tcBorders>
              <w:left w:val="dashed" w:sz="4" w:space="0" w:color="000000"/>
              <w:right w:val="dashed" w:sz="4" w:space="0" w:color="000000"/>
            </w:tcBorders>
          </w:tcPr>
          <w:p>
            <w:pPr>
              <w:pStyle w:val="TableParagraph"/>
              <w:spacing w:line="240" w:lineRule="auto" w:before="0"/>
              <w:rPr>
                <w:rFonts w:ascii="Times New Roman"/>
                <w:sz w:val="10"/>
              </w:rPr>
            </w:pPr>
          </w:p>
        </w:tc>
        <w:tc>
          <w:tcPr>
            <w:tcW w:w="777" w:type="dxa"/>
            <w:tcBorders>
              <w:left w:val="dashed" w:sz="4" w:space="0" w:color="000000"/>
            </w:tcBorders>
          </w:tcPr>
          <w:p>
            <w:pPr>
              <w:pStyle w:val="TableParagraph"/>
              <w:ind w:right="11"/>
              <w:jc w:val="right"/>
              <w:rPr>
                <w:sz w:val="12"/>
              </w:rPr>
            </w:pPr>
            <w:r>
              <w:rPr>
                <w:w w:val="95"/>
                <w:sz w:val="12"/>
              </w:rPr>
              <w:t>44</w:t>
            </w:r>
          </w:p>
        </w:tc>
        <w:tc>
          <w:tcPr>
            <w:tcW w:w="1438" w:type="dxa"/>
          </w:tcPr>
          <w:p>
            <w:pPr>
              <w:pStyle w:val="TableParagraph"/>
              <w:ind w:left="31"/>
              <w:rPr>
                <w:sz w:val="12"/>
              </w:rPr>
            </w:pPr>
            <w:r>
              <w:rPr>
                <w:sz w:val="12"/>
              </w:rPr>
              <w:t>Shape_Area</w:t>
            </w:r>
          </w:p>
        </w:tc>
        <w:tc>
          <w:tcPr>
            <w:tcW w:w="1304" w:type="dxa"/>
          </w:tcPr>
          <w:p>
            <w:pPr>
              <w:pStyle w:val="TableParagraph"/>
              <w:ind w:right="-15"/>
              <w:jc w:val="right"/>
              <w:rPr>
                <w:sz w:val="12"/>
              </w:rPr>
            </w:pPr>
            <w:r>
              <w:rPr>
                <w:w w:val="95"/>
                <w:sz w:val="12"/>
              </w:rPr>
              <w:t>Shape_Area</w:t>
            </w:r>
          </w:p>
        </w:tc>
        <w:tc>
          <w:tcPr>
            <w:tcW w:w="902" w:type="dxa"/>
          </w:tcPr>
          <w:p>
            <w:pPr>
              <w:pStyle w:val="TableParagraph"/>
              <w:ind w:right="239"/>
              <w:jc w:val="right"/>
              <w:rPr>
                <w:sz w:val="12"/>
              </w:rPr>
            </w:pPr>
            <w:r>
              <w:rPr>
                <w:w w:val="95"/>
                <w:sz w:val="12"/>
              </w:rPr>
              <w:t>Double</w:t>
            </w:r>
          </w:p>
        </w:tc>
        <w:tc>
          <w:tcPr>
            <w:tcW w:w="9024" w:type="dxa"/>
          </w:tcPr>
          <w:p>
            <w:pPr>
              <w:pStyle w:val="TableParagraph"/>
              <w:ind w:left="32"/>
              <w:rPr>
                <w:sz w:val="12"/>
              </w:rPr>
            </w:pPr>
            <w:r>
              <w:rPr>
                <w:sz w:val="12"/>
              </w:rPr>
              <w:t>GIS shape statistic: area of the building polygon, square meters</w:t>
            </w:r>
          </w:p>
        </w:tc>
      </w:tr>
    </w:tbl>
    <w:sectPr>
      <w:pgSz w:w="15840" w:h="12240" w:orient="landscape"/>
      <w:pgMar w:top="740" w:bottom="28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iberation Sans Narrow">
    <w:altName w:val="Liberation Sans Narrow"/>
    <w:charset w:val="0"/>
    <w:family w:val="swiss"/>
    <w:pitch w:val="variable"/>
  </w:font>
  <w:font w:name="Comic Sans MS">
    <w:altName w:val="Comic Sans MS"/>
    <w:charset w:val="0"/>
    <w:family w:val="script"/>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Liberation Sans Narrow" w:hAnsi="Liberation Sans Narrow" w:eastAsia="Liberation Sans Narrow" w:cs="Liberation Sans Narrow"/>
      <w:sz w:val="19"/>
      <w:szCs w:val="19"/>
    </w:rPr>
  </w:style>
  <w:style w:styleId="ListParagraph" w:type="paragraph">
    <w:name w:val="List Paragraph"/>
    <w:basedOn w:val="Normal"/>
    <w:uiPriority w:val="1"/>
    <w:qFormat/>
    <w:pPr/>
    <w:rPr/>
  </w:style>
  <w:style w:styleId="TableParagraph" w:type="paragraph">
    <w:name w:val="Table Paragraph"/>
    <w:basedOn w:val="Normal"/>
    <w:uiPriority w:val="1"/>
    <w:qFormat/>
    <w:pPr>
      <w:spacing w:before="22" w:line="135" w:lineRule="exac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creativecommons.org/licenses/zero/1.0/legalcod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2018-10-09T20:03:57Z</dcterms:created>
  <dcterms:modified xsi:type="dcterms:W3CDTF">2018-10-09T20:03:57Z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2016-10-28T00:00:00Z</vt:filetime>
  </property>
  <property fmtid="{D5CDD505-2E9C-101B-9397-08002B2CF9AE}" pid="3" name="Creator">
    <vt:lpwstr>pdfsam-console (Ver. 2.4.3e)</vt:lpwstr>
  </property>
  <property fmtid="{D5CDD505-2E9C-101B-9397-08002B2CF9AE}" pid="4" name="LastSaved">
    <vt:filetime>2018-10-09T00:00:00Z</vt:filetime>
  </property>
</Properties>
</file>