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2E766" w14:textId="77777777" w:rsidR="0040645A" w:rsidRPr="00DD1267" w:rsidRDefault="00000000" w:rsidP="00DD1267">
      <w:pPr>
        <w:pStyle w:val="Title"/>
        <w:jc w:val="left"/>
        <w:rPr>
          <w:rFonts w:ascii="Times New Roman" w:hAnsi="Times New Roman" w:cs="Times New Roman"/>
          <w:color w:val="000000" w:themeColor="text1"/>
        </w:rPr>
      </w:pPr>
      <w:r w:rsidRPr="00DD1267">
        <w:rPr>
          <w:rFonts w:ascii="Times New Roman" w:hAnsi="Times New Roman" w:cs="Times New Roman"/>
          <w:color w:val="000000" w:themeColor="text1"/>
        </w:rPr>
        <w:t>The Centrality of Cultural Worldviews in the Climate Change Belief System Network</w:t>
      </w:r>
    </w:p>
    <w:p w14:paraId="6342E767" w14:textId="77777777" w:rsidR="0040645A" w:rsidRPr="00DD1267" w:rsidRDefault="00000000">
      <w:pPr>
        <w:pStyle w:val="Heading1"/>
        <w:rPr>
          <w:rFonts w:ascii="Times New Roman" w:hAnsi="Times New Roman" w:cs="Times New Roman"/>
          <w:color w:val="000000" w:themeColor="text1"/>
        </w:rPr>
      </w:pPr>
      <w:bookmarkStart w:id="0" w:name="introduction"/>
      <w:r w:rsidRPr="00DD1267">
        <w:rPr>
          <w:rFonts w:ascii="Times New Roman" w:hAnsi="Times New Roman" w:cs="Times New Roman"/>
          <w:color w:val="000000" w:themeColor="text1"/>
        </w:rPr>
        <w:t>Introduction</w:t>
      </w:r>
    </w:p>
    <w:p w14:paraId="6342E768" w14:textId="77777777" w:rsidR="0040645A" w:rsidRPr="00DD1267" w:rsidRDefault="00000000">
      <w:pPr>
        <w:pStyle w:val="FirstParagraph"/>
        <w:rPr>
          <w:rFonts w:ascii="Times New Roman" w:hAnsi="Times New Roman" w:cs="Times New Roman"/>
          <w:color w:val="000000" w:themeColor="text1"/>
        </w:rPr>
      </w:pPr>
      <w:r w:rsidRPr="00DD1267">
        <w:rPr>
          <w:rFonts w:ascii="Times New Roman" w:hAnsi="Times New Roman" w:cs="Times New Roman"/>
          <w:color w:val="000000" w:themeColor="text1"/>
        </w:rPr>
        <w:t>Climate change remains one of the most politically polarized issues, particularly in the United States. Sharp divides exist among the public and policy elites regarding the existence of climate change, the extent of its risk, and what, if anything, should be done to address it. A consequence of political divides regarding climate change is stymied progress in reducing greenhouse gas emissions.</w:t>
      </w:r>
    </w:p>
    <w:p w14:paraId="6342E769"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There are several explanations for why the public remains divided on climate change, including political ideology and partisanship; cultural worldviews derived from cultural theory; environmental orientation; acceptance/rejection of the scientific consensus on climate change; and an aversion to government regulations meant to address climate change. Each explanation involves beliefs about climate change, yet these beliefs do not exist in isolation from one another. Beliefs about climate change form an interconnected belief system.</w:t>
      </w:r>
    </w:p>
    <w:p w14:paraId="6342E76A"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 xml:space="preserve">A belief system is a set of interrelated and connected beliefs. One way to understand belief systems is to view them as existing within a hierarchy, in which higher-order beliefs influence or constrain lower-order beliefs (Nohrstedt et al. 2023; Peffley and Hurwitz 1985; Sabatier and Jenkins-Smith 1993). With the hierarchical approach to belief systems, the most abstract beliefs and general principles, termed </w:t>
      </w:r>
      <w:r w:rsidRPr="00DD1267">
        <w:rPr>
          <w:rFonts w:ascii="Times New Roman" w:hAnsi="Times New Roman" w:cs="Times New Roman"/>
          <w:i/>
          <w:iCs/>
          <w:color w:val="000000" w:themeColor="text1"/>
        </w:rPr>
        <w:t>deep core beliefs</w:t>
      </w:r>
      <w:r w:rsidRPr="00DD1267">
        <w:rPr>
          <w:rFonts w:ascii="Times New Roman" w:hAnsi="Times New Roman" w:cs="Times New Roman"/>
          <w:color w:val="000000" w:themeColor="text1"/>
        </w:rPr>
        <w:t xml:space="preserve"> (e.g., political ideology), inform </w:t>
      </w:r>
      <w:proofErr w:type="gramStart"/>
      <w:r w:rsidRPr="00DD1267">
        <w:rPr>
          <w:rFonts w:ascii="Times New Roman" w:hAnsi="Times New Roman" w:cs="Times New Roman"/>
          <w:color w:val="000000" w:themeColor="text1"/>
        </w:rPr>
        <w:t>less</w:t>
      </w:r>
      <w:proofErr w:type="gramEnd"/>
      <w:r w:rsidRPr="00DD1267">
        <w:rPr>
          <w:rFonts w:ascii="Times New Roman" w:hAnsi="Times New Roman" w:cs="Times New Roman"/>
          <w:color w:val="000000" w:themeColor="text1"/>
        </w:rPr>
        <w:t xml:space="preserve"> abstract views about policy issues, </w:t>
      </w:r>
      <w:r w:rsidRPr="00DD1267">
        <w:rPr>
          <w:rFonts w:ascii="Times New Roman" w:hAnsi="Times New Roman" w:cs="Times New Roman"/>
          <w:i/>
          <w:iCs/>
          <w:color w:val="000000" w:themeColor="text1"/>
        </w:rPr>
        <w:t>policy core beliefs</w:t>
      </w:r>
      <w:r w:rsidRPr="00DD1267">
        <w:rPr>
          <w:rFonts w:ascii="Times New Roman" w:hAnsi="Times New Roman" w:cs="Times New Roman"/>
          <w:color w:val="000000" w:themeColor="text1"/>
        </w:rPr>
        <w:t xml:space="preserve"> (e.g., climate change is happening), as well as attitudes about specific policy approaches, or </w:t>
      </w:r>
      <w:r w:rsidRPr="00DD1267">
        <w:rPr>
          <w:rFonts w:ascii="Times New Roman" w:hAnsi="Times New Roman" w:cs="Times New Roman"/>
          <w:i/>
          <w:iCs/>
          <w:color w:val="000000" w:themeColor="text1"/>
        </w:rPr>
        <w:t>secondary beliefs</w:t>
      </w:r>
      <w:r w:rsidRPr="00DD1267">
        <w:rPr>
          <w:rFonts w:ascii="Times New Roman" w:hAnsi="Times New Roman" w:cs="Times New Roman"/>
          <w:color w:val="000000" w:themeColor="text1"/>
        </w:rPr>
        <w:t xml:space="preserve"> (e.g., support for a carbon tax). A second way of understanding belief systems is that of a network of connected beliefs (Boutyline and Vaisey 2017; Brandt, Sibley, and Osborne 2019; Brandt and Sleegers 2021; Fishman and Davis 2022). </w:t>
      </w:r>
      <w:proofErr w:type="gramStart"/>
      <w:r w:rsidRPr="00DD1267">
        <w:rPr>
          <w:rFonts w:ascii="Times New Roman" w:hAnsi="Times New Roman" w:cs="Times New Roman"/>
          <w:color w:val="000000" w:themeColor="text1"/>
        </w:rPr>
        <w:t>Similar to</w:t>
      </w:r>
      <w:proofErr w:type="gramEnd"/>
      <w:r w:rsidRPr="00DD1267">
        <w:rPr>
          <w:rFonts w:ascii="Times New Roman" w:hAnsi="Times New Roman" w:cs="Times New Roman"/>
          <w:color w:val="000000" w:themeColor="text1"/>
        </w:rPr>
        <w:t xml:space="preserve"> other types of networks, belief system networks have </w:t>
      </w:r>
      <w:r w:rsidRPr="00DD1267">
        <w:rPr>
          <w:rFonts w:ascii="Times New Roman" w:hAnsi="Times New Roman" w:cs="Times New Roman"/>
          <w:i/>
          <w:iCs/>
          <w:color w:val="000000" w:themeColor="text1"/>
        </w:rPr>
        <w:t>nodes</w:t>
      </w:r>
      <w:r w:rsidRPr="00DD1267">
        <w:rPr>
          <w:rFonts w:ascii="Times New Roman" w:hAnsi="Times New Roman" w:cs="Times New Roman"/>
          <w:color w:val="000000" w:themeColor="text1"/>
        </w:rPr>
        <w:t xml:space="preserve">, which are the beliefs, and </w:t>
      </w:r>
      <w:r w:rsidRPr="00DD1267">
        <w:rPr>
          <w:rFonts w:ascii="Times New Roman" w:hAnsi="Times New Roman" w:cs="Times New Roman"/>
          <w:i/>
          <w:iCs/>
          <w:color w:val="000000" w:themeColor="text1"/>
        </w:rPr>
        <w:t>edges</w:t>
      </w:r>
      <w:r w:rsidRPr="00DD1267">
        <w:rPr>
          <w:rFonts w:ascii="Times New Roman" w:hAnsi="Times New Roman" w:cs="Times New Roman"/>
          <w:color w:val="000000" w:themeColor="text1"/>
        </w:rPr>
        <w:t>, which are the connections, or relationships, between beliefs. Belief system networks can be analyzed using centrality measures to understand the importance and influence of the various beliefs (i.e., nodes).</w:t>
      </w:r>
    </w:p>
    <w:p w14:paraId="6342E76B"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Examining the public’s climate change beliefs as a network can yield insights into polarized views. Indeed, several recent studies have examined the climate change belief system network (Lee et al. 2024, 2025; Lind, Morton, and Dalege 2024; Stewart, Rivera-Kientz, and Dacey 2024; Verschoor et al. 2020). However, apart from political ideology and partisanship, these studies did not include measures of other deep core beliefs such as cultural worldviews and environmental orientation, which have been shown to influence climate change beliefs (Jones 2011; Nowlin and Rabovsky 2020; Ziegler 2017).</w:t>
      </w:r>
    </w:p>
    <w:p w14:paraId="6342E76C"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 xml:space="preserve">In this paper, I use original survey data to examine the climate change belief system using measures of various types of beliefs not measured in previous research, including core beliefs (cultural worldviews, political ideology, partisanship, environment orientation), policy domain beliefs (views about climate change), and views on various policies to address climate change. </w:t>
      </w:r>
      <w:r w:rsidRPr="00DD1267">
        <w:rPr>
          <w:rFonts w:ascii="Times New Roman" w:hAnsi="Times New Roman" w:cs="Times New Roman"/>
          <w:color w:val="000000" w:themeColor="text1"/>
        </w:rPr>
        <w:lastRenderedPageBreak/>
        <w:t>By examining the climate change belief network, I can determine which beliefs are the most central within it. This allows comparison between the various leading explanations for the public’s divergent views on climate. For example, if a recognition of the scientific consensus has high centrality in the network, that would indicate that the scientific consensus is a “gateway belief” that shapes other beliefs about climate change (Van Der Linden 2021).</w:t>
      </w:r>
    </w:p>
    <w:p w14:paraId="6342E76D"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 xml:space="preserve">Using common measures of network centrality, including strength, closeness, and betweenness, I find that cultural worldviews, specifically egalitarianism (a deep core belief), support for EPA regulations (a secondary belief), and perceptions of climate change risk (a policy core belief) are the most central beliefs in the network. However, the centrality of beliefs varied across the different centrality measures, indicating that different types of beliefs serve different functions within a belief system network. For example, egalitarianism had the highest betweenness and closeness centrality among all respondents, indicating that it served as a bridge connecting other beliefs in the network. </w:t>
      </w:r>
      <w:proofErr w:type="gramStart"/>
      <w:r w:rsidRPr="00DD1267">
        <w:rPr>
          <w:rFonts w:ascii="Times New Roman" w:hAnsi="Times New Roman" w:cs="Times New Roman"/>
          <w:color w:val="000000" w:themeColor="text1"/>
        </w:rPr>
        <w:t>Yet,</w:t>
      </w:r>
      <w:proofErr w:type="gramEnd"/>
      <w:r w:rsidRPr="00DD1267">
        <w:rPr>
          <w:rFonts w:ascii="Times New Roman" w:hAnsi="Times New Roman" w:cs="Times New Roman"/>
          <w:color w:val="000000" w:themeColor="text1"/>
        </w:rPr>
        <w:t xml:space="preserve"> support for EPA regulations, a policy preference, had the highest strength centrality, meaning that it had the strongest connections (i.e., highest partial corrections with other nodes) in the network.</w:t>
      </w:r>
    </w:p>
    <w:p w14:paraId="6342E76E" w14:textId="77777777" w:rsidR="0040645A" w:rsidRPr="00DD1267" w:rsidRDefault="00000000">
      <w:pPr>
        <w:pStyle w:val="Heading1"/>
        <w:rPr>
          <w:rFonts w:ascii="Times New Roman" w:hAnsi="Times New Roman" w:cs="Times New Roman"/>
          <w:color w:val="000000" w:themeColor="text1"/>
        </w:rPr>
      </w:pPr>
      <w:bookmarkStart w:id="1" w:name="Xe66ed05cf6e134c4051ddab198561da35b522a7"/>
      <w:bookmarkEnd w:id="0"/>
      <w:r w:rsidRPr="00DD1267">
        <w:rPr>
          <w:rFonts w:ascii="Times New Roman" w:hAnsi="Times New Roman" w:cs="Times New Roman"/>
          <w:color w:val="000000" w:themeColor="text1"/>
        </w:rPr>
        <w:t>Belief Systems and Belief System Networks</w:t>
      </w:r>
    </w:p>
    <w:p w14:paraId="6342E76F" w14:textId="77777777" w:rsidR="0040645A" w:rsidRPr="00DD1267" w:rsidRDefault="00000000">
      <w:pPr>
        <w:pStyle w:val="FirstParagraph"/>
        <w:rPr>
          <w:rFonts w:ascii="Times New Roman" w:hAnsi="Times New Roman" w:cs="Times New Roman"/>
          <w:color w:val="000000" w:themeColor="text1"/>
        </w:rPr>
      </w:pPr>
      <w:r w:rsidRPr="00DD1267">
        <w:rPr>
          <w:rFonts w:ascii="Times New Roman" w:hAnsi="Times New Roman" w:cs="Times New Roman"/>
          <w:color w:val="000000" w:themeColor="text1"/>
        </w:rPr>
        <w:t>Beliefs are propositions taken to be true, and the interconnections among them form a belief system. Early work on belief systems by Converse (1964) noted that belief systems consist of a “configuration of ideas and attitudes in which the elements are bound together by some form of constraint or functional interdependence” (3). Constraint or interdependence among idea-elements (i.e., beliefs) within a belief system means that one belief influences others, and a change in one belief is associated with a change in another. Converse (1964) also noted that beliefs can vary by centrality, where a belief that is “central” is less likely to change than a belief that is less central. More recently, Brandt and Sleegers (2021) argued that a theory of belief systems must contain three elements: a) the components of the belief system must be connected; b) these connections should be causal; and c) contain an accounting of the potential impacts of exogenous factors.</w:t>
      </w:r>
    </w:p>
    <w:p w14:paraId="6342E770"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An early approach to understanding belief systems posited that belief systems have a hierarchical structure where higher-order beliefs, which are abstract beliefs and values, connect to and constrain lower-order beliefs about specific issues (e.g., Hurwitz and Peffley 1987, 1992; Peffley and Hurwitz 1985). Building on this work, policy scholars using the Advocacy Coalition Framework (ACF) have noted the importance of beliefs, structured hierarchically, for forming and maintaining advocacy coalitions, policy learning, and policy change (Nohrstedt et al. 2023; Sabatier and Jenkins-Smith 1993). Using ACF terminology, beliefs at the top of the hierarchy are known as deep core beliefs and can include political ideology, cultural worldviews, and environmental values, among others.</w:t>
      </w:r>
    </w:p>
    <w:p w14:paraId="6342E771"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Deep core beliefs are foundational values that are sufficiently abstract that they can inform views on a variety of policy issues. As noted by Jenkins-Smith et al. (2014), core beliefs are:</w:t>
      </w:r>
    </w:p>
    <w:p w14:paraId="6342E772" w14:textId="77777777" w:rsidR="0040645A" w:rsidRPr="00DD1267" w:rsidRDefault="00000000">
      <w:pPr>
        <w:pStyle w:val="BlockText"/>
        <w:rPr>
          <w:rFonts w:ascii="Times New Roman" w:hAnsi="Times New Roman" w:cs="Times New Roman"/>
          <w:color w:val="000000" w:themeColor="text1"/>
        </w:rPr>
      </w:pPr>
      <w:r w:rsidRPr="00DD1267">
        <w:rPr>
          <w:rFonts w:ascii="Times New Roman" w:hAnsi="Times New Roman" w:cs="Times New Roman"/>
          <w:color w:val="000000" w:themeColor="text1"/>
        </w:rPr>
        <w:t xml:space="preserve">combinations of beliefs about broad societal norms concerning the role of government vs. the market in society, beliefs about the appropriate balance of expertise and </w:t>
      </w:r>
      <w:r w:rsidRPr="00DD1267">
        <w:rPr>
          <w:rFonts w:ascii="Times New Roman" w:hAnsi="Times New Roman" w:cs="Times New Roman"/>
          <w:color w:val="000000" w:themeColor="text1"/>
        </w:rPr>
        <w:lastRenderedPageBreak/>
        <w:t>centralized authority vs. communal or consensus-based decision making, and views about the relative priority of values such as liberty, equality, and security (492).</w:t>
      </w:r>
    </w:p>
    <w:p w14:paraId="6342E773" w14:textId="77777777" w:rsidR="0040645A" w:rsidRPr="00DD1267" w:rsidRDefault="00000000">
      <w:pPr>
        <w:pStyle w:val="FirstParagraph"/>
        <w:rPr>
          <w:rFonts w:ascii="Times New Roman" w:hAnsi="Times New Roman" w:cs="Times New Roman"/>
          <w:color w:val="000000" w:themeColor="text1"/>
        </w:rPr>
      </w:pPr>
      <w:r w:rsidRPr="00DD1267">
        <w:rPr>
          <w:rFonts w:ascii="Times New Roman" w:hAnsi="Times New Roman" w:cs="Times New Roman"/>
          <w:color w:val="000000" w:themeColor="text1"/>
        </w:rPr>
        <w:t>Additionally, deep core beliefs are central beliefs in the Converse (1964) sense and are, therefore, resistant to change. Finally, they act as filters for how information about policy issues is processed (Kahan 2012; Nowlin 2021).</w:t>
      </w:r>
    </w:p>
    <w:p w14:paraId="6342E774"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 xml:space="preserve">While deep core beliefs have been measured in various ways, increasingly scholars are using cultural worldviews developed from cultural theory to conceptualize and measure them (Hornung and Bandelow 2021; Jenkins-Smith et al. 2014; Nohrstedt et al. 2023; Ripberger et al. 2014; Sotirov and Winkel 2016). In brief, cultural theory posits four cultural worldviews, or cultural types, which are derived from ideas about how societal relationships should ideally be structured. The four cultural types include </w:t>
      </w:r>
      <w:r w:rsidRPr="00DD1267">
        <w:rPr>
          <w:rFonts w:ascii="Times New Roman" w:hAnsi="Times New Roman" w:cs="Times New Roman"/>
          <w:i/>
          <w:iCs/>
          <w:color w:val="000000" w:themeColor="text1"/>
        </w:rPr>
        <w:t>hierarchs</w:t>
      </w:r>
      <w:r w:rsidRPr="00DD1267">
        <w:rPr>
          <w:rFonts w:ascii="Times New Roman" w:hAnsi="Times New Roman" w:cs="Times New Roman"/>
          <w:color w:val="000000" w:themeColor="text1"/>
        </w:rPr>
        <w:t xml:space="preserve">, who value clear lines of authority and rules that guide individual behavior; </w:t>
      </w:r>
      <w:r w:rsidRPr="00DD1267">
        <w:rPr>
          <w:rFonts w:ascii="Times New Roman" w:hAnsi="Times New Roman" w:cs="Times New Roman"/>
          <w:i/>
          <w:iCs/>
          <w:color w:val="000000" w:themeColor="text1"/>
        </w:rPr>
        <w:t>egalitarians</w:t>
      </w:r>
      <w:r w:rsidRPr="00DD1267">
        <w:rPr>
          <w:rFonts w:ascii="Times New Roman" w:hAnsi="Times New Roman" w:cs="Times New Roman"/>
          <w:color w:val="000000" w:themeColor="text1"/>
        </w:rPr>
        <w:t xml:space="preserve">, who value equality and collective well-being; </w:t>
      </w:r>
      <w:r w:rsidRPr="00DD1267">
        <w:rPr>
          <w:rFonts w:ascii="Times New Roman" w:hAnsi="Times New Roman" w:cs="Times New Roman"/>
          <w:i/>
          <w:iCs/>
          <w:color w:val="000000" w:themeColor="text1"/>
        </w:rPr>
        <w:t>individualists</w:t>
      </w:r>
      <w:r w:rsidRPr="00DD1267">
        <w:rPr>
          <w:rFonts w:ascii="Times New Roman" w:hAnsi="Times New Roman" w:cs="Times New Roman"/>
          <w:color w:val="000000" w:themeColor="text1"/>
        </w:rPr>
        <w:t xml:space="preserve">, who value autonomy and individual choice; and </w:t>
      </w:r>
      <w:r w:rsidRPr="00DD1267">
        <w:rPr>
          <w:rFonts w:ascii="Times New Roman" w:hAnsi="Times New Roman" w:cs="Times New Roman"/>
          <w:i/>
          <w:iCs/>
          <w:color w:val="000000" w:themeColor="text1"/>
        </w:rPr>
        <w:t>fatalists</w:t>
      </w:r>
      <w:r w:rsidRPr="00DD1267">
        <w:rPr>
          <w:rFonts w:ascii="Times New Roman" w:hAnsi="Times New Roman" w:cs="Times New Roman"/>
          <w:color w:val="000000" w:themeColor="text1"/>
        </w:rPr>
        <w:t>, who see the world as capricious and beyond human control. An individual’s cultural worldview has been shown to inform their views on a host of specific policy issues, including national security (Ripberger, Jenkins-Smith, and Herron 2011); gun control (Kahan and Braman 2003); trade-offs between rights and security (Jenkins-Smith and Herron 2009); immigration (Jackson 2015); vaccines (Song 2014); and climate change (Jones 2011; Kahan et al. 2012; Nowlin and Rabovsky 2020).</w:t>
      </w:r>
    </w:p>
    <w:p w14:paraId="6342E775"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 xml:space="preserve">Following deep core beliefs are </w:t>
      </w:r>
      <w:r w:rsidRPr="00DD1267">
        <w:rPr>
          <w:rFonts w:ascii="Times New Roman" w:hAnsi="Times New Roman" w:cs="Times New Roman"/>
          <w:i/>
          <w:iCs/>
          <w:color w:val="000000" w:themeColor="text1"/>
        </w:rPr>
        <w:t>policy core beliefs</w:t>
      </w:r>
      <w:r w:rsidRPr="00DD1267">
        <w:rPr>
          <w:rFonts w:ascii="Times New Roman" w:hAnsi="Times New Roman" w:cs="Times New Roman"/>
          <w:color w:val="000000" w:themeColor="text1"/>
        </w:rPr>
        <w:t xml:space="preserve"> that involve beliefs about </w:t>
      </w:r>
      <w:proofErr w:type="gramStart"/>
      <w:r w:rsidRPr="00DD1267">
        <w:rPr>
          <w:rFonts w:ascii="Times New Roman" w:hAnsi="Times New Roman" w:cs="Times New Roman"/>
          <w:color w:val="000000" w:themeColor="text1"/>
        </w:rPr>
        <w:t>particular policy</w:t>
      </w:r>
      <w:proofErr w:type="gramEnd"/>
      <w:r w:rsidRPr="00DD1267">
        <w:rPr>
          <w:rFonts w:ascii="Times New Roman" w:hAnsi="Times New Roman" w:cs="Times New Roman"/>
          <w:color w:val="000000" w:themeColor="text1"/>
        </w:rPr>
        <w:t xml:space="preserve"> issues such as immigration, national security, or climate change. Policy core beliefs are influenced by deep core beliefs. Finally, </w:t>
      </w:r>
      <w:r w:rsidRPr="00DD1267">
        <w:rPr>
          <w:rFonts w:ascii="Times New Roman" w:hAnsi="Times New Roman" w:cs="Times New Roman"/>
          <w:i/>
          <w:iCs/>
          <w:color w:val="000000" w:themeColor="text1"/>
        </w:rPr>
        <w:t>secondary beliefs</w:t>
      </w:r>
      <w:r w:rsidRPr="00DD1267">
        <w:rPr>
          <w:rFonts w:ascii="Times New Roman" w:hAnsi="Times New Roman" w:cs="Times New Roman"/>
          <w:color w:val="000000" w:themeColor="text1"/>
        </w:rPr>
        <w:t xml:space="preserve"> are beliefs regarding policy approaches such as a carbon tax or Environmental Protection Agency (EPA) regulations. Secondary beliefs are influenced by both deep core and policy core beliefs.</w:t>
      </w:r>
    </w:p>
    <w:p w14:paraId="6342E776"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 xml:space="preserve">The hierarchical structure of beliefs includes the necessary elements of a theory of belief systems outlined by Brandt and Sleegers (2021), as the belief system components are connected and causality runs from higher-order (deep core) to lower-order (secondary) beliefs. </w:t>
      </w:r>
      <w:proofErr w:type="gramStart"/>
      <w:r w:rsidRPr="00DD1267">
        <w:rPr>
          <w:rFonts w:ascii="Times New Roman" w:hAnsi="Times New Roman" w:cs="Times New Roman"/>
          <w:color w:val="000000" w:themeColor="text1"/>
        </w:rPr>
        <w:t>Yet,</w:t>
      </w:r>
      <w:proofErr w:type="gramEnd"/>
      <w:r w:rsidRPr="00DD1267">
        <w:rPr>
          <w:rFonts w:ascii="Times New Roman" w:hAnsi="Times New Roman" w:cs="Times New Roman"/>
          <w:color w:val="000000" w:themeColor="text1"/>
        </w:rPr>
        <w:t xml:space="preserve"> one issue with the hierarchical structure conceptualization is that the boundaries between different types of beliefs are fuzzy. In addition, each type of belief has been measured in different ways, leading to different conclusions among scholars about belief systems (Henry et al. 2022; Ripberger et al. 2014). Conceptualizing belief systems as a network provides another way to understand their structure and organization that doesn’t rely on hierarchical, vertical relationships among different types of beliefs. A network approach emphasizes the horizontal connections between different beliefs, and the influence of a belief on other beliefs is based on measures of centrality rather than their place in a hierarchy.</w:t>
      </w:r>
    </w:p>
    <w:p w14:paraId="6342E777" w14:textId="77777777" w:rsidR="0040645A" w:rsidRPr="00DD1267" w:rsidRDefault="00000000">
      <w:pPr>
        <w:pStyle w:val="Heading2"/>
        <w:rPr>
          <w:rFonts w:ascii="Times New Roman" w:hAnsi="Times New Roman" w:cs="Times New Roman"/>
          <w:color w:val="000000" w:themeColor="text1"/>
        </w:rPr>
      </w:pPr>
      <w:bookmarkStart w:id="2" w:name="belief-system-networks"/>
      <w:r w:rsidRPr="00DD1267">
        <w:rPr>
          <w:rFonts w:ascii="Times New Roman" w:hAnsi="Times New Roman" w:cs="Times New Roman"/>
          <w:color w:val="000000" w:themeColor="text1"/>
        </w:rPr>
        <w:t>Belief System Networks</w:t>
      </w:r>
    </w:p>
    <w:p w14:paraId="6342E778" w14:textId="77777777" w:rsidR="0040645A" w:rsidRPr="00DD1267" w:rsidRDefault="00000000">
      <w:pPr>
        <w:pStyle w:val="FirstParagraph"/>
        <w:rPr>
          <w:rFonts w:ascii="Times New Roman" w:hAnsi="Times New Roman" w:cs="Times New Roman"/>
          <w:color w:val="000000" w:themeColor="text1"/>
        </w:rPr>
      </w:pPr>
      <w:r w:rsidRPr="00DD1267">
        <w:rPr>
          <w:rFonts w:ascii="Times New Roman" w:hAnsi="Times New Roman" w:cs="Times New Roman"/>
          <w:color w:val="000000" w:themeColor="text1"/>
        </w:rPr>
        <w:t xml:space="preserve">Within a belief system network, the components of the belief system – beliefs – are understood as </w:t>
      </w:r>
      <w:r w:rsidRPr="00DD1267">
        <w:rPr>
          <w:rFonts w:ascii="Times New Roman" w:hAnsi="Times New Roman" w:cs="Times New Roman"/>
          <w:i/>
          <w:iCs/>
          <w:color w:val="000000" w:themeColor="text1"/>
        </w:rPr>
        <w:t>nodes</w:t>
      </w:r>
      <w:r w:rsidRPr="00DD1267">
        <w:rPr>
          <w:rFonts w:ascii="Times New Roman" w:hAnsi="Times New Roman" w:cs="Times New Roman"/>
          <w:color w:val="000000" w:themeColor="text1"/>
        </w:rPr>
        <w:t xml:space="preserve">, and the connections between beliefs are </w:t>
      </w:r>
      <w:r w:rsidRPr="00DD1267">
        <w:rPr>
          <w:rFonts w:ascii="Times New Roman" w:hAnsi="Times New Roman" w:cs="Times New Roman"/>
          <w:i/>
          <w:iCs/>
          <w:color w:val="000000" w:themeColor="text1"/>
        </w:rPr>
        <w:t>edges</w:t>
      </w:r>
      <w:r w:rsidRPr="00DD1267">
        <w:rPr>
          <w:rFonts w:ascii="Times New Roman" w:hAnsi="Times New Roman" w:cs="Times New Roman"/>
          <w:color w:val="000000" w:themeColor="text1"/>
        </w:rPr>
        <w:t xml:space="preserve"> or </w:t>
      </w:r>
      <w:r w:rsidRPr="00DD1267">
        <w:rPr>
          <w:rFonts w:ascii="Times New Roman" w:hAnsi="Times New Roman" w:cs="Times New Roman"/>
          <w:i/>
          <w:iCs/>
          <w:color w:val="000000" w:themeColor="text1"/>
        </w:rPr>
        <w:t>ties</w:t>
      </w:r>
      <w:r w:rsidRPr="00DD1267">
        <w:rPr>
          <w:rFonts w:ascii="Times New Roman" w:hAnsi="Times New Roman" w:cs="Times New Roman"/>
          <w:color w:val="000000" w:themeColor="text1"/>
        </w:rPr>
        <w:t>. Understanding belief systems as networks provides a way to operationalize belief systems consistent with how they are commonly defined and understood, and belief system networks can be analyzed using network centrality measures to determine which beliefs are prominent and influential in the network (Brandt and Sleegers 2021; Camina et al. 2022; Epskamp, Borsboom, and Fried 2018; Fishman and Davis 2022; Keskintürk 2022; Turner-Zwinkels and Brandt 2022; Verschoor et al. 2020).</w:t>
      </w:r>
    </w:p>
    <w:p w14:paraId="6342E779"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lastRenderedPageBreak/>
        <w:t>A network approach can retain the notion of various “types” of beliefs (i.e., deep core, policy core, secondary) but shift the focus from their location in the hierarchy to their centrality in a belief system network. The centrality of the various types of beliefs highlights their importance and the function they perform in connecting other beliefs. Several studies have illustrated the usefulness of conceptualizing belief systems as networks, and many have found that “symbolic” beliefs (e.g., deep core beliefs such as political ideology) have high centrality values in belief system networks (Fishman and Davis 2022). For example, using the American National Election Study (ANES), Boutyline and Vaisey (2017) found that self-reported political ideology occupies a central role in a network of other beliefs about various policy issues (abortion, environment, guns, death penalty, immigration, inequality, welfare spending). Additionally, using common measures of network centrality, Brandt, Sibley, and Osborne (2019) find that symbolic beliefs based on identities (political ideology and partisanship) are more central within belief system networks than operational (issues-based) beliefs.</w:t>
      </w:r>
    </w:p>
    <w:p w14:paraId="6342E77A"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Beliefs that are more central in a belief system network keep an otherwise potentially disparate set of beliefs connected. Work by Boutyline and Vaisey (2017) posited a belief system network model where:</w:t>
      </w:r>
    </w:p>
    <w:p w14:paraId="6342E77B" w14:textId="77777777" w:rsidR="0040645A" w:rsidRPr="00DD1267" w:rsidRDefault="00000000">
      <w:pPr>
        <w:pStyle w:val="Compact"/>
        <w:numPr>
          <w:ilvl w:val="0"/>
          <w:numId w:val="3"/>
        </w:numPr>
        <w:rPr>
          <w:rFonts w:ascii="Times New Roman" w:hAnsi="Times New Roman" w:cs="Times New Roman"/>
          <w:color w:val="000000" w:themeColor="text1"/>
        </w:rPr>
      </w:pPr>
      <w:r w:rsidRPr="00DD1267">
        <w:rPr>
          <w:rFonts w:ascii="Times New Roman" w:hAnsi="Times New Roman" w:cs="Times New Roman"/>
          <w:color w:val="000000" w:themeColor="text1"/>
        </w:rPr>
        <w:t xml:space="preserve">Individuals start with a single central belief … (b) This central belief is used to produce </w:t>
      </w:r>
      <w:proofErr w:type="gramStart"/>
      <w:r w:rsidRPr="00DD1267">
        <w:rPr>
          <w:rFonts w:ascii="Times New Roman" w:hAnsi="Times New Roman" w:cs="Times New Roman"/>
          <w:color w:val="000000" w:themeColor="text1"/>
        </w:rPr>
        <w:t>a number of</w:t>
      </w:r>
      <w:proofErr w:type="gramEnd"/>
      <w:r w:rsidRPr="00DD1267">
        <w:rPr>
          <w:rFonts w:ascii="Times New Roman" w:hAnsi="Times New Roman" w:cs="Times New Roman"/>
          <w:color w:val="000000" w:themeColor="text1"/>
        </w:rPr>
        <w:t xml:space="preserve"> broad stances …, which are then used to stochastically produce further beliefs. (c) Newly added sets of beliefs then form the basis for yet newer and more specific beliefs, repeating recursively to yield a center-periphery structure (1378-1379)</w:t>
      </w:r>
    </w:p>
    <w:p w14:paraId="6342E77C" w14:textId="77777777" w:rsidR="0040645A" w:rsidRPr="00DD1267" w:rsidRDefault="00000000">
      <w:pPr>
        <w:pStyle w:val="FirstParagraph"/>
        <w:rPr>
          <w:rFonts w:ascii="Times New Roman" w:hAnsi="Times New Roman" w:cs="Times New Roman"/>
          <w:color w:val="000000" w:themeColor="text1"/>
        </w:rPr>
      </w:pPr>
      <w:r w:rsidRPr="00DD1267">
        <w:rPr>
          <w:rFonts w:ascii="Times New Roman" w:hAnsi="Times New Roman" w:cs="Times New Roman"/>
          <w:color w:val="000000" w:themeColor="text1"/>
        </w:rPr>
        <w:t xml:space="preserve">As the belief system forms a center-periphery structure, some beliefs can begin to act as bridges, connecting beliefs in the periphery to other beliefs in the network. Specifically, </w:t>
      </w:r>
      <w:r w:rsidRPr="00DD1267">
        <w:rPr>
          <w:rFonts w:ascii="Times New Roman" w:hAnsi="Times New Roman" w:cs="Times New Roman"/>
          <w:i/>
          <w:iCs/>
          <w:color w:val="000000" w:themeColor="text1"/>
        </w:rPr>
        <w:t>betweenness</w:t>
      </w:r>
      <w:r w:rsidRPr="00DD1267">
        <w:rPr>
          <w:rFonts w:ascii="Times New Roman" w:hAnsi="Times New Roman" w:cs="Times New Roman"/>
          <w:color w:val="000000" w:themeColor="text1"/>
        </w:rPr>
        <w:t xml:space="preserve"> centrality measures how beliefs in the core of the network connect to those in the periphery. Multiple measures of centrality are typically used to determine the prominence of various beliefs in a belief system network. The most common measures of centrality, apart from betweenness, include </w:t>
      </w:r>
      <w:r w:rsidRPr="00DD1267">
        <w:rPr>
          <w:rFonts w:ascii="Times New Roman" w:hAnsi="Times New Roman" w:cs="Times New Roman"/>
          <w:i/>
          <w:iCs/>
          <w:color w:val="000000" w:themeColor="text1"/>
        </w:rPr>
        <w:t>closeness</w:t>
      </w:r>
      <w:r w:rsidRPr="00DD1267">
        <w:rPr>
          <w:rFonts w:ascii="Times New Roman" w:hAnsi="Times New Roman" w:cs="Times New Roman"/>
          <w:color w:val="000000" w:themeColor="text1"/>
        </w:rPr>
        <w:t xml:space="preserve"> and </w:t>
      </w:r>
      <w:r w:rsidRPr="00DD1267">
        <w:rPr>
          <w:rFonts w:ascii="Times New Roman" w:hAnsi="Times New Roman" w:cs="Times New Roman"/>
          <w:i/>
          <w:iCs/>
          <w:color w:val="000000" w:themeColor="text1"/>
        </w:rPr>
        <w:t>degree (strength)</w:t>
      </w:r>
      <w:r w:rsidRPr="00DD1267">
        <w:rPr>
          <w:rFonts w:ascii="Times New Roman" w:hAnsi="Times New Roman" w:cs="Times New Roman"/>
          <w:color w:val="000000" w:themeColor="text1"/>
        </w:rPr>
        <w:t xml:space="preserve">. Each measure of centrality places distinct emphasis on what makes a node </w:t>
      </w:r>
      <w:proofErr w:type="gramStart"/>
      <w:r w:rsidRPr="00DD1267">
        <w:rPr>
          <w:rFonts w:ascii="Times New Roman" w:hAnsi="Times New Roman" w:cs="Times New Roman"/>
          <w:color w:val="000000" w:themeColor="text1"/>
        </w:rPr>
        <w:t>more or less important</w:t>
      </w:r>
      <w:proofErr w:type="gramEnd"/>
      <w:r w:rsidRPr="00DD1267">
        <w:rPr>
          <w:rFonts w:ascii="Times New Roman" w:hAnsi="Times New Roman" w:cs="Times New Roman"/>
          <w:color w:val="000000" w:themeColor="text1"/>
        </w:rPr>
        <w:t xml:space="preserve"> in the network, and that emphasis illustrates the function of the belief in the network.</w:t>
      </w:r>
    </w:p>
    <w:p w14:paraId="6342E77D"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 xml:space="preserve">Betweenness centrality measures the extent to which a node lies on paths between other nodes. A node high in betweenness is thought to be important because it reduces the distance between other nodes and, therefore, becomes an important link, or gatekeeper, to the other nodes (beliefs). The betweenness centrality equation for node </w:t>
      </w:r>
      <w:r w:rsidRPr="00DD1267">
        <w:rPr>
          <w:rFonts w:ascii="Times New Roman" w:hAnsi="Times New Roman" w:cs="Times New Roman"/>
          <w:i/>
          <w:iCs/>
          <w:color w:val="000000" w:themeColor="text1"/>
        </w:rPr>
        <w:t>n</w:t>
      </w:r>
      <m:oMath>
        <m:sSub>
          <m:sSubPr>
            <m:ctrlPr>
              <w:rPr>
                <w:rFonts w:ascii="Cambria Math" w:hAnsi="Cambria Math" w:cs="Times New Roman"/>
                <w:color w:val="000000" w:themeColor="text1"/>
              </w:rPr>
            </m:ctrlPr>
          </m:sSubPr>
          <m:e>
            <m:r>
              <w:rPr>
                <w:rFonts w:ascii="Cambria Math" w:hAnsi="Cambria Math" w:cs="Times New Roman"/>
                <w:color w:val="000000" w:themeColor="text1"/>
              </w:rPr>
              <m:t>​</m:t>
            </m:r>
          </m:e>
          <m:sub>
            <m:r>
              <w:rPr>
                <w:rFonts w:ascii="Cambria Math" w:hAnsi="Cambria Math" w:cs="Times New Roman"/>
                <w:color w:val="000000" w:themeColor="text1"/>
              </w:rPr>
              <m:t>i</m:t>
            </m:r>
          </m:sub>
        </m:sSub>
      </m:oMath>
      <w:r w:rsidRPr="00DD1267">
        <w:rPr>
          <w:rFonts w:ascii="Times New Roman" w:hAnsi="Times New Roman" w:cs="Times New Roman"/>
          <w:color w:val="000000" w:themeColor="text1"/>
        </w:rPr>
        <w:t xml:space="preserve"> is</w:t>
      </w:r>
    </w:p>
    <w:p w14:paraId="6342E77E" w14:textId="77777777" w:rsidR="0040645A" w:rsidRPr="00DD1267" w:rsidRDefault="00000000">
      <w:pPr>
        <w:pStyle w:val="BodyText"/>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C</m:t>
              </m:r>
            </m:e>
            <m:sub>
              <m:r>
                <w:rPr>
                  <w:rFonts w:ascii="Cambria Math" w:hAnsi="Cambria Math" w:cs="Times New Roman"/>
                  <w:color w:val="000000" w:themeColor="text1"/>
                </w:rPr>
                <m:t>B</m:t>
              </m:r>
            </m:sub>
          </m:sSub>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i</m:t>
                  </m:r>
                </m:sub>
              </m:sSub>
            </m:e>
          </m:d>
          <m:r>
            <m:rPr>
              <m:sty m:val="p"/>
            </m:rPr>
            <w:rPr>
              <w:rFonts w:ascii="Cambria Math" w:hAnsi="Cambria Math" w:cs="Times New Roman"/>
              <w:color w:val="000000" w:themeColor="text1"/>
            </w:rPr>
            <m:t>=</m:t>
          </m:r>
          <m:nary>
            <m:naryPr>
              <m:chr m:val="∑"/>
              <m:limLoc m:val="undOvr"/>
              <m:supHide m:val="1"/>
              <m:ctrlPr>
                <w:rPr>
                  <w:rFonts w:ascii="Cambria Math" w:hAnsi="Cambria Math" w:cs="Times New Roman"/>
                  <w:color w:val="000000" w:themeColor="text1"/>
                </w:rPr>
              </m:ctrlPr>
            </m:naryPr>
            <m:sub>
              <m:r>
                <w:rPr>
                  <w:rFonts w:ascii="Cambria Math" w:hAnsi="Cambria Math" w:cs="Times New Roman"/>
                  <w:color w:val="000000" w:themeColor="text1"/>
                </w:rPr>
                <m:t>j</m:t>
              </m:r>
              <m:r>
                <m:rPr>
                  <m:sty m:val="p"/>
                </m:rPr>
                <w:rPr>
                  <w:rFonts w:ascii="Cambria Math" w:hAnsi="Cambria Math" w:cs="Times New Roman"/>
                  <w:color w:val="000000" w:themeColor="text1"/>
                </w:rPr>
                <m:t>&lt;</m:t>
              </m:r>
              <m:r>
                <w:rPr>
                  <w:rFonts w:ascii="Cambria Math" w:hAnsi="Cambria Math" w:cs="Times New Roman"/>
                  <w:color w:val="000000" w:themeColor="text1"/>
                </w:rPr>
                <m:t>k</m:t>
              </m:r>
            </m:sub>
            <m:sup>
              <m:r>
                <w:rPr>
                  <w:rFonts w:ascii="Cambria Math" w:hAnsi="Cambria Math" w:cs="Times New Roman"/>
                  <w:color w:val="000000" w:themeColor="text1"/>
                </w:rPr>
                <m:t>​</m:t>
              </m:r>
            </m:sup>
            <m:e>
              <m:f>
                <m:fPr>
                  <m:ctrlPr>
                    <w:rPr>
                      <w:rFonts w:ascii="Cambria Math" w:hAnsi="Cambria Math" w:cs="Times New Roman"/>
                      <w:color w:val="000000" w:themeColor="text1"/>
                    </w:rPr>
                  </m:ctrlPr>
                </m:fPr>
                <m:num>
                  <m:sSub>
                    <m:sSubPr>
                      <m:ctrlPr>
                        <w:rPr>
                          <w:rFonts w:ascii="Cambria Math" w:hAnsi="Cambria Math" w:cs="Times New Roman"/>
                          <w:color w:val="000000" w:themeColor="text1"/>
                        </w:rPr>
                      </m:ctrlPr>
                    </m:sSubPr>
                    <m:e>
                      <m:r>
                        <w:rPr>
                          <w:rFonts w:ascii="Cambria Math" w:hAnsi="Cambria Math" w:cs="Times New Roman"/>
                          <w:color w:val="000000" w:themeColor="text1"/>
                        </w:rPr>
                        <m:t>g</m:t>
                      </m:r>
                    </m:e>
                    <m:sub>
                      <m:r>
                        <w:rPr>
                          <w:rFonts w:ascii="Cambria Math" w:hAnsi="Cambria Math" w:cs="Times New Roman"/>
                          <w:color w:val="000000" w:themeColor="text1"/>
                        </w:rPr>
                        <m:t>jk</m:t>
                      </m:r>
                    </m:sub>
                  </m:sSub>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i</m:t>
                          </m:r>
                        </m:sub>
                      </m:sSub>
                    </m:e>
                  </m:d>
                </m:num>
                <m:den>
                  <m:sSub>
                    <m:sSubPr>
                      <m:ctrlPr>
                        <w:rPr>
                          <w:rFonts w:ascii="Cambria Math" w:hAnsi="Cambria Math" w:cs="Times New Roman"/>
                          <w:color w:val="000000" w:themeColor="text1"/>
                        </w:rPr>
                      </m:ctrlPr>
                    </m:sSubPr>
                    <m:e>
                      <m:r>
                        <w:rPr>
                          <w:rFonts w:ascii="Cambria Math" w:hAnsi="Cambria Math" w:cs="Times New Roman"/>
                          <w:color w:val="000000" w:themeColor="text1"/>
                        </w:rPr>
                        <m:t>g</m:t>
                      </m:r>
                    </m:e>
                    <m:sub>
                      <m:r>
                        <w:rPr>
                          <w:rFonts w:ascii="Cambria Math" w:hAnsi="Cambria Math" w:cs="Times New Roman"/>
                          <w:color w:val="000000" w:themeColor="text1"/>
                        </w:rPr>
                        <m:t>jk</m:t>
                      </m:r>
                    </m:sub>
                  </m:sSub>
                </m:den>
              </m:f>
            </m:e>
          </m:nary>
        </m:oMath>
      </m:oMathPara>
    </w:p>
    <w:p w14:paraId="6342E77F" w14:textId="77777777" w:rsidR="0040645A" w:rsidRPr="00DD1267" w:rsidRDefault="00000000">
      <w:pPr>
        <w:pStyle w:val="FirstParagraph"/>
        <w:rPr>
          <w:rFonts w:ascii="Times New Roman" w:hAnsi="Times New Roman" w:cs="Times New Roman"/>
          <w:color w:val="000000" w:themeColor="text1"/>
        </w:rPr>
      </w:pPr>
      <w:r w:rsidRPr="00DD1267">
        <w:rPr>
          <w:rFonts w:ascii="Times New Roman" w:hAnsi="Times New Roman" w:cs="Times New Roman"/>
          <w:color w:val="000000" w:themeColor="text1"/>
        </w:rPr>
        <w:t xml:space="preserve">where </w:t>
      </w:r>
      <w:r w:rsidRPr="00DD1267">
        <w:rPr>
          <w:rFonts w:ascii="Times New Roman" w:hAnsi="Times New Roman" w:cs="Times New Roman"/>
          <w:i/>
          <w:iCs/>
          <w:color w:val="000000" w:themeColor="text1"/>
        </w:rPr>
        <w:t>g</w:t>
      </w:r>
      <m:oMath>
        <m:sSub>
          <m:sSubPr>
            <m:ctrlPr>
              <w:rPr>
                <w:rFonts w:ascii="Cambria Math" w:hAnsi="Cambria Math" w:cs="Times New Roman"/>
                <w:color w:val="000000" w:themeColor="text1"/>
              </w:rPr>
            </m:ctrlPr>
          </m:sSubPr>
          <m:e>
            <m:r>
              <w:rPr>
                <w:rFonts w:ascii="Cambria Math" w:hAnsi="Cambria Math" w:cs="Times New Roman"/>
                <w:color w:val="000000" w:themeColor="text1"/>
              </w:rPr>
              <m:t>​</m:t>
            </m:r>
          </m:e>
          <m:sub>
            <m:r>
              <w:rPr>
                <w:rFonts w:ascii="Cambria Math" w:hAnsi="Cambria Math" w:cs="Times New Roman"/>
                <w:color w:val="000000" w:themeColor="text1"/>
              </w:rPr>
              <m:t>jk</m:t>
            </m:r>
          </m:sub>
        </m:sSub>
      </m:oMath>
      <w:r w:rsidRPr="00DD1267">
        <w:rPr>
          <w:rFonts w:ascii="Times New Roman" w:hAnsi="Times New Roman" w:cs="Times New Roman"/>
          <w:color w:val="000000" w:themeColor="text1"/>
        </w:rPr>
        <w:t xml:space="preserve"> is the geodesic, or shortest path between nodes </w:t>
      </w:r>
      <w:r w:rsidRPr="00DD1267">
        <w:rPr>
          <w:rFonts w:ascii="Times New Roman" w:hAnsi="Times New Roman" w:cs="Times New Roman"/>
          <w:i/>
          <w:iCs/>
          <w:color w:val="000000" w:themeColor="text1"/>
        </w:rPr>
        <w:t>j</w:t>
      </w:r>
      <w:r w:rsidRPr="00DD1267">
        <w:rPr>
          <w:rFonts w:ascii="Times New Roman" w:hAnsi="Times New Roman" w:cs="Times New Roman"/>
          <w:color w:val="000000" w:themeColor="text1"/>
        </w:rPr>
        <w:t xml:space="preserve"> and </w:t>
      </w:r>
      <w:r w:rsidRPr="00DD1267">
        <w:rPr>
          <w:rFonts w:ascii="Times New Roman" w:hAnsi="Times New Roman" w:cs="Times New Roman"/>
          <w:i/>
          <w:iCs/>
          <w:color w:val="000000" w:themeColor="text1"/>
        </w:rPr>
        <w:t>k</w:t>
      </w:r>
      <w:r w:rsidRPr="00DD1267">
        <w:rPr>
          <w:rFonts w:ascii="Times New Roman" w:hAnsi="Times New Roman" w:cs="Times New Roman"/>
          <w:color w:val="000000" w:themeColor="text1"/>
        </w:rPr>
        <w:t xml:space="preserve">, and </w:t>
      </w:r>
      <w:r w:rsidRPr="00DD1267">
        <w:rPr>
          <w:rFonts w:ascii="Times New Roman" w:hAnsi="Times New Roman" w:cs="Times New Roman"/>
          <w:i/>
          <w:iCs/>
          <w:color w:val="000000" w:themeColor="text1"/>
        </w:rPr>
        <w:t>g</w:t>
      </w:r>
      <m:oMath>
        <m:sSub>
          <m:sSubPr>
            <m:ctrlPr>
              <w:rPr>
                <w:rFonts w:ascii="Cambria Math" w:hAnsi="Cambria Math" w:cs="Times New Roman"/>
                <w:color w:val="000000" w:themeColor="text1"/>
              </w:rPr>
            </m:ctrlPr>
          </m:sSubPr>
          <m:e>
            <m:r>
              <w:rPr>
                <w:rFonts w:ascii="Cambria Math" w:hAnsi="Cambria Math" w:cs="Times New Roman"/>
                <w:color w:val="000000" w:themeColor="text1"/>
              </w:rPr>
              <m:t>​</m:t>
            </m:r>
          </m:e>
          <m:sub>
            <m:r>
              <w:rPr>
                <w:rFonts w:ascii="Cambria Math" w:hAnsi="Cambria Math" w:cs="Times New Roman"/>
                <w:color w:val="000000" w:themeColor="text1"/>
              </w:rPr>
              <m:t>jk</m:t>
            </m:r>
          </m:sub>
        </m:sSub>
      </m:oMath>
      <w:r w:rsidRPr="00DD1267">
        <w:rPr>
          <w:rFonts w:ascii="Times New Roman" w:hAnsi="Times New Roman" w:cs="Times New Roman"/>
          <w:color w:val="000000" w:themeColor="text1"/>
        </w:rPr>
        <w:t>(</w:t>
      </w:r>
      <w:r w:rsidRPr="00DD1267">
        <w:rPr>
          <w:rFonts w:ascii="Times New Roman" w:hAnsi="Times New Roman" w:cs="Times New Roman"/>
          <w:i/>
          <w:iCs/>
          <w:color w:val="000000" w:themeColor="text1"/>
        </w:rPr>
        <w:t>n</w:t>
      </w:r>
      <m:oMath>
        <m:sSub>
          <m:sSubPr>
            <m:ctrlPr>
              <w:rPr>
                <w:rFonts w:ascii="Cambria Math" w:hAnsi="Cambria Math" w:cs="Times New Roman"/>
                <w:color w:val="000000" w:themeColor="text1"/>
              </w:rPr>
            </m:ctrlPr>
          </m:sSubPr>
          <m:e>
            <m:r>
              <w:rPr>
                <w:rFonts w:ascii="Cambria Math" w:hAnsi="Cambria Math" w:cs="Times New Roman"/>
                <w:color w:val="000000" w:themeColor="text1"/>
              </w:rPr>
              <m:t>​</m:t>
            </m:r>
          </m:e>
          <m:sub>
            <m:r>
              <w:rPr>
                <w:rFonts w:ascii="Cambria Math" w:hAnsi="Cambria Math" w:cs="Times New Roman"/>
                <w:color w:val="000000" w:themeColor="text1"/>
              </w:rPr>
              <m:t>i</m:t>
            </m:r>
          </m:sub>
        </m:sSub>
      </m:oMath>
      <w:r w:rsidRPr="00DD1267">
        <w:rPr>
          <w:rFonts w:ascii="Times New Roman" w:hAnsi="Times New Roman" w:cs="Times New Roman"/>
          <w:color w:val="000000" w:themeColor="text1"/>
        </w:rPr>
        <w:t xml:space="preserve">) is the number of shortest paths where </w:t>
      </w:r>
      <w:r w:rsidRPr="00DD1267">
        <w:rPr>
          <w:rFonts w:ascii="Times New Roman" w:hAnsi="Times New Roman" w:cs="Times New Roman"/>
          <w:i/>
          <w:iCs/>
          <w:color w:val="000000" w:themeColor="text1"/>
        </w:rPr>
        <w:t>n</w:t>
      </w:r>
      <m:oMath>
        <m:sSub>
          <m:sSubPr>
            <m:ctrlPr>
              <w:rPr>
                <w:rFonts w:ascii="Cambria Math" w:hAnsi="Cambria Math" w:cs="Times New Roman"/>
                <w:color w:val="000000" w:themeColor="text1"/>
              </w:rPr>
            </m:ctrlPr>
          </m:sSubPr>
          <m:e>
            <m:r>
              <w:rPr>
                <w:rFonts w:ascii="Cambria Math" w:hAnsi="Cambria Math" w:cs="Times New Roman"/>
                <w:color w:val="000000" w:themeColor="text1"/>
              </w:rPr>
              <m:t>​</m:t>
            </m:r>
          </m:e>
          <m:sub>
            <m:r>
              <w:rPr>
                <w:rFonts w:ascii="Cambria Math" w:hAnsi="Cambria Math" w:cs="Times New Roman"/>
                <w:color w:val="000000" w:themeColor="text1"/>
              </w:rPr>
              <m:t>i</m:t>
            </m:r>
          </m:sub>
        </m:sSub>
      </m:oMath>
      <w:r w:rsidRPr="00DD1267">
        <w:rPr>
          <w:rFonts w:ascii="Times New Roman" w:hAnsi="Times New Roman" w:cs="Times New Roman"/>
          <w:color w:val="000000" w:themeColor="text1"/>
        </w:rPr>
        <w:t xml:space="preserve"> is present (Luke 2015; Quintana 2023). Beliefs that are high in betweenness centrality connect nodes in complex, center-periphery networks.</w:t>
      </w:r>
    </w:p>
    <w:p w14:paraId="6342E780"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 xml:space="preserve">Closeness centrality measures how close nodes are in a network. Nodes that are closer to several other nodes are thought to be influential because the path from them to other nodes is short, which allows the node to more readily influence other nodes through a direct effect. The equation for the closeness centrality of node </w:t>
      </w:r>
      <w:r w:rsidRPr="00DD1267">
        <w:rPr>
          <w:rFonts w:ascii="Times New Roman" w:hAnsi="Times New Roman" w:cs="Times New Roman"/>
          <w:i/>
          <w:iCs/>
          <w:color w:val="000000" w:themeColor="text1"/>
        </w:rPr>
        <w:t>n</w:t>
      </w:r>
      <m:oMath>
        <m:sSub>
          <m:sSubPr>
            <m:ctrlPr>
              <w:rPr>
                <w:rFonts w:ascii="Cambria Math" w:hAnsi="Cambria Math" w:cs="Times New Roman"/>
                <w:color w:val="000000" w:themeColor="text1"/>
              </w:rPr>
            </m:ctrlPr>
          </m:sSubPr>
          <m:e>
            <m:r>
              <w:rPr>
                <w:rFonts w:ascii="Cambria Math" w:hAnsi="Cambria Math" w:cs="Times New Roman"/>
                <w:color w:val="000000" w:themeColor="text1"/>
              </w:rPr>
              <m:t>​</m:t>
            </m:r>
          </m:e>
          <m:sub>
            <m:r>
              <w:rPr>
                <w:rFonts w:ascii="Cambria Math" w:hAnsi="Cambria Math" w:cs="Times New Roman"/>
                <w:color w:val="000000" w:themeColor="text1"/>
              </w:rPr>
              <m:t>i</m:t>
            </m:r>
          </m:sub>
        </m:sSub>
      </m:oMath>
      <w:r w:rsidRPr="00DD1267">
        <w:rPr>
          <w:rFonts w:ascii="Times New Roman" w:hAnsi="Times New Roman" w:cs="Times New Roman"/>
          <w:color w:val="000000" w:themeColor="text1"/>
        </w:rPr>
        <w:t xml:space="preserve"> is</w:t>
      </w:r>
    </w:p>
    <w:p w14:paraId="6342E781" w14:textId="77777777" w:rsidR="0040645A" w:rsidRPr="00DD1267" w:rsidRDefault="00000000">
      <w:pPr>
        <w:pStyle w:val="BodyText"/>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C</m:t>
              </m:r>
            </m:e>
            <m:sub>
              <m:r>
                <w:rPr>
                  <w:rFonts w:ascii="Cambria Math" w:hAnsi="Cambria Math" w:cs="Times New Roman"/>
                  <w:color w:val="000000" w:themeColor="text1"/>
                </w:rPr>
                <m:t>C</m:t>
              </m:r>
            </m:sub>
          </m:sSub>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i</m:t>
                  </m:r>
                </m:sub>
              </m:sSub>
            </m:e>
          </m:d>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d>
                <m:dPr>
                  <m:begChr m:val="["/>
                  <m:endChr m:val="]"/>
                  <m:ctrlPr>
                    <w:rPr>
                      <w:rFonts w:ascii="Cambria Math" w:hAnsi="Cambria Math" w:cs="Times New Roman"/>
                      <w:color w:val="000000" w:themeColor="text1"/>
                    </w:rPr>
                  </m:ctrlPr>
                </m:dPr>
                <m:e>
                  <m:nary>
                    <m:naryPr>
                      <m:chr m:val="∑"/>
                      <m:limLoc m:val="undOvr"/>
                      <m:ctrlPr>
                        <w:rPr>
                          <w:rFonts w:ascii="Cambria Math" w:hAnsi="Cambria Math" w:cs="Times New Roman"/>
                          <w:color w:val="000000" w:themeColor="text1"/>
                        </w:rPr>
                      </m:ctrlPr>
                    </m:naryPr>
                    <m:sub>
                      <m:r>
                        <w:rPr>
                          <w:rFonts w:ascii="Cambria Math" w:hAnsi="Cambria Math" w:cs="Times New Roman"/>
                          <w:color w:val="000000" w:themeColor="text1"/>
                        </w:rPr>
                        <m:t>j</m:t>
                      </m:r>
                      <m:r>
                        <m:rPr>
                          <m:sty m:val="p"/>
                        </m:rPr>
                        <w:rPr>
                          <w:rFonts w:ascii="Cambria Math" w:hAnsi="Cambria Math" w:cs="Times New Roman"/>
                          <w:color w:val="000000" w:themeColor="text1"/>
                        </w:rPr>
                        <m:t>=</m:t>
                      </m:r>
                      <m:r>
                        <w:rPr>
                          <w:rFonts w:ascii="Cambria Math" w:hAnsi="Cambria Math" w:cs="Times New Roman"/>
                          <w:color w:val="000000" w:themeColor="text1"/>
                        </w:rPr>
                        <m:t>1</m:t>
                      </m:r>
                    </m:sub>
                    <m:sup>
                      <m:r>
                        <w:rPr>
                          <w:rFonts w:ascii="Cambria Math" w:hAnsi="Cambria Math" w:cs="Times New Roman"/>
                          <w:color w:val="000000" w:themeColor="text1"/>
                        </w:rPr>
                        <m:t>g</m:t>
                      </m:r>
                    </m:sup>
                    <m:e>
                      <m:r>
                        <w:rPr>
                          <w:rFonts w:ascii="Cambria Math" w:hAnsi="Cambria Math" w:cs="Times New Roman"/>
                          <w:color w:val="000000" w:themeColor="text1"/>
                        </w:rPr>
                        <m:t>d</m:t>
                      </m:r>
                    </m:e>
                  </m:nary>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j</m:t>
                          </m:r>
                        </m:sub>
                      </m:sSub>
                    </m:e>
                  </m:d>
                </m:e>
              </m:d>
            </m:e>
            <m:sup>
              <m:r>
                <m:rPr>
                  <m:sty m:val="p"/>
                </m:rPr>
                <w:rPr>
                  <w:rFonts w:ascii="Cambria Math" w:hAnsi="Cambria Math" w:cs="Times New Roman"/>
                  <w:color w:val="000000" w:themeColor="text1"/>
                </w:rPr>
                <m:t>-</m:t>
              </m:r>
              <m:r>
                <w:rPr>
                  <w:rFonts w:ascii="Cambria Math" w:hAnsi="Cambria Math" w:cs="Times New Roman"/>
                  <w:color w:val="000000" w:themeColor="text1"/>
                </w:rPr>
                <m:t>1</m:t>
              </m:r>
            </m:sup>
          </m:sSup>
        </m:oMath>
      </m:oMathPara>
    </w:p>
    <w:p w14:paraId="6342E782" w14:textId="77777777" w:rsidR="0040645A" w:rsidRPr="00DD1267" w:rsidRDefault="00000000">
      <w:pPr>
        <w:pStyle w:val="FirstParagraph"/>
        <w:rPr>
          <w:rFonts w:ascii="Times New Roman" w:hAnsi="Times New Roman" w:cs="Times New Roman"/>
          <w:color w:val="000000" w:themeColor="text1"/>
        </w:rPr>
      </w:pPr>
      <w:r w:rsidRPr="00DD1267">
        <w:rPr>
          <w:rFonts w:ascii="Times New Roman" w:hAnsi="Times New Roman" w:cs="Times New Roman"/>
          <w:color w:val="000000" w:themeColor="text1"/>
        </w:rPr>
        <w:t xml:space="preserve">where </w:t>
      </w:r>
      <w:r w:rsidRPr="00DD1267">
        <w:rPr>
          <w:rFonts w:ascii="Times New Roman" w:hAnsi="Times New Roman" w:cs="Times New Roman"/>
          <w:i/>
          <w:iCs/>
          <w:color w:val="000000" w:themeColor="text1"/>
        </w:rPr>
        <w:t>d</w:t>
      </w:r>
      <w:r w:rsidRPr="00DD1267">
        <w:rPr>
          <w:rFonts w:ascii="Times New Roman" w:hAnsi="Times New Roman" w:cs="Times New Roman"/>
          <w:color w:val="000000" w:themeColor="text1"/>
        </w:rPr>
        <w:t xml:space="preserve"> is the distance between nodes. Closeness centrality is the inverse of the sum of distances between </w:t>
      </w:r>
      <w:r w:rsidRPr="00DD1267">
        <w:rPr>
          <w:rFonts w:ascii="Times New Roman" w:hAnsi="Times New Roman" w:cs="Times New Roman"/>
          <w:i/>
          <w:iCs/>
          <w:color w:val="000000" w:themeColor="text1"/>
        </w:rPr>
        <w:t>n</w:t>
      </w:r>
      <m:oMath>
        <m:sSub>
          <m:sSubPr>
            <m:ctrlPr>
              <w:rPr>
                <w:rFonts w:ascii="Cambria Math" w:hAnsi="Cambria Math" w:cs="Times New Roman"/>
                <w:color w:val="000000" w:themeColor="text1"/>
              </w:rPr>
            </m:ctrlPr>
          </m:sSubPr>
          <m:e>
            <m:r>
              <w:rPr>
                <w:rFonts w:ascii="Cambria Math" w:hAnsi="Cambria Math" w:cs="Times New Roman"/>
                <w:color w:val="000000" w:themeColor="text1"/>
              </w:rPr>
              <m:t>​</m:t>
            </m:r>
          </m:e>
          <m:sub>
            <m:r>
              <w:rPr>
                <w:rFonts w:ascii="Cambria Math" w:hAnsi="Cambria Math" w:cs="Times New Roman"/>
                <w:color w:val="000000" w:themeColor="text1"/>
              </w:rPr>
              <m:t>i</m:t>
            </m:r>
          </m:sub>
        </m:sSub>
      </m:oMath>
      <w:r w:rsidRPr="00DD1267">
        <w:rPr>
          <w:rFonts w:ascii="Times New Roman" w:hAnsi="Times New Roman" w:cs="Times New Roman"/>
          <w:color w:val="000000" w:themeColor="text1"/>
        </w:rPr>
        <w:t xml:space="preserve"> and the other nodes in the network (Luke 2015; Quintana 2023). A larger value for closeness centrality indicates shorter distances to other nodes, which allows a belief to quickly influence other beliefs.</w:t>
      </w:r>
    </w:p>
    <w:p w14:paraId="6342E783"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Degree centrality measures the number of direct connections to a node, with more connections being indicating the node’s prominence and importance. Strength centrality is associated with degree centrality, but degree centrality is used in unweighted networks, or networks where connections are binary (i.e., yes or no), and strength centrality is used in weighted networks, where connections have a value, or weight, that denotes the strength of the connections. Specifically, strength centrality is calculated as the sum of the weights, rather than the sum of the connections, as in degree centrality. This means that nodes with high strength centrality are well-connected to other nodes.</w:t>
      </w:r>
    </w:p>
    <w:p w14:paraId="6342E784"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In the following analysis, I examine the network of beliefs about climate change of a quota-based sample of the US public. Next, I briefly describe several drivers of the public’s views on climate change.</w:t>
      </w:r>
    </w:p>
    <w:p w14:paraId="6342E785" w14:textId="77777777" w:rsidR="0040645A" w:rsidRPr="00DD1267" w:rsidRDefault="00000000">
      <w:pPr>
        <w:pStyle w:val="Heading1"/>
        <w:rPr>
          <w:rFonts w:ascii="Times New Roman" w:hAnsi="Times New Roman" w:cs="Times New Roman"/>
          <w:color w:val="000000" w:themeColor="text1"/>
        </w:rPr>
      </w:pPr>
      <w:bookmarkStart w:id="3" w:name="climate-change-beliefs"/>
      <w:bookmarkEnd w:id="1"/>
      <w:bookmarkEnd w:id="2"/>
      <w:r w:rsidRPr="00DD1267">
        <w:rPr>
          <w:rFonts w:ascii="Times New Roman" w:hAnsi="Times New Roman" w:cs="Times New Roman"/>
          <w:color w:val="000000" w:themeColor="text1"/>
        </w:rPr>
        <w:t>Climate Change Beliefs</w:t>
      </w:r>
    </w:p>
    <w:p w14:paraId="6342E786" w14:textId="77777777" w:rsidR="0040645A" w:rsidRPr="00DD1267" w:rsidRDefault="00000000">
      <w:pPr>
        <w:pStyle w:val="FirstParagraph"/>
        <w:rPr>
          <w:rFonts w:ascii="Times New Roman" w:hAnsi="Times New Roman" w:cs="Times New Roman"/>
          <w:color w:val="000000" w:themeColor="text1"/>
        </w:rPr>
      </w:pPr>
      <w:r w:rsidRPr="00DD1267">
        <w:rPr>
          <w:rFonts w:ascii="Times New Roman" w:hAnsi="Times New Roman" w:cs="Times New Roman"/>
          <w:color w:val="000000" w:themeColor="text1"/>
        </w:rPr>
        <w:t>Even as climate scientists agree that climate change is happening, is anthropogenic, and poses significant risks, opinions are divided on each of those questions among some elites and some of the public. Several factors have been shown to influence beliefs about climate change among the public, including deep core beliefs such as partisanship, ideology, cultural worldviews, environmental attitudes, as well as policy core beliefs, including views about the scientific consensus, and secondary beliefs associated with aversions to the solutions presented to address climate change.</w:t>
      </w:r>
    </w:p>
    <w:p w14:paraId="6342E787"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Perhaps the clearest divides regarding climate change are connected to political beliefs. Several studies have shown that, among the mass public in the US, conservatives and Republicans are less likely than liberals and Democrats to believe that climate change is happening or poses a risk (Bugden 2022; McCright and Dunlap 2011). Evidence suggests that polarization among the public is driven by elite polarization, as the public takes cues about policy and political issues from the political figures and news sources that they trust (Brulle, Carmichael, and Jenkins 2012; Carmichael and Brulle 2017; Krosnick et al. 2006; Merkley and Stecula 2018, 2021; Tesler 2018).</w:t>
      </w:r>
    </w:p>
    <w:p w14:paraId="6342E788"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 xml:space="preserve">Apart from political beliefs, cultural worldviews derived from cultural theory have also been associated with climate beliefs. Early theorizing of cultural theory noted that the various cultural worldviews hold different “myths of nature”, which shape how they view the natural environment and the risks posed to it (Thompson, Ellis, and Wildavsky 1990). In brief, egalitarians tend to view nature as fragile and ephemeral, whereas individualists see nature as robust. Hierarchs tend to see nature as tolerant within limits that need to be carefully and </w:t>
      </w:r>
      <w:r w:rsidRPr="00DD1267">
        <w:rPr>
          <w:rFonts w:ascii="Times New Roman" w:hAnsi="Times New Roman" w:cs="Times New Roman"/>
          <w:color w:val="000000" w:themeColor="text1"/>
        </w:rPr>
        <w:lastRenderedPageBreak/>
        <w:t>expertly managed. Finally, fatalists see nature as random and unpredictable and therefore impossible for humans to manage (Grendstad and Selle 2000). The various myths of nature associated with cultural worldviews likely drive climate beliefs. Research has found that egalitarians are the most concerned about climate change, and individualists are the least concerned among the cultural types (Jones 2011; Kahan et al. 2012; Kahan, Jenkins-Smith, and Braman 2011; Verweij et al. 2006). Hierarchs tend to occupy a “middle” space between egalitarians and individualists on environmental issues broadly (Ripberger et al. 2014) and climate change specifically (Nowlin and Rabovsky 2020). Finally, given their views on the capriciousness of nature, fatalists tend not to have clearly defined beliefs about climate change (Jones 2011; Nowlin and Rabovsky 2020).</w:t>
      </w:r>
    </w:p>
    <w:p w14:paraId="6342E789"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 xml:space="preserve">Broader environmental values and attitudes also shape views on climate change. One of the </w:t>
      </w:r>
      <w:proofErr w:type="gramStart"/>
      <w:r w:rsidRPr="00DD1267">
        <w:rPr>
          <w:rFonts w:ascii="Times New Roman" w:hAnsi="Times New Roman" w:cs="Times New Roman"/>
          <w:color w:val="000000" w:themeColor="text1"/>
        </w:rPr>
        <w:t>most commonly used</w:t>
      </w:r>
      <w:proofErr w:type="gramEnd"/>
      <w:r w:rsidRPr="00DD1267">
        <w:rPr>
          <w:rFonts w:ascii="Times New Roman" w:hAnsi="Times New Roman" w:cs="Times New Roman"/>
          <w:color w:val="000000" w:themeColor="text1"/>
        </w:rPr>
        <w:t xml:space="preserve"> measures of environmental orientation is the New Ecological Paradigm (NEP) scale (Dunlap 2008; Sparks et al. 2021; Stern, Dietz, and Guagnano 1995). In brief, the NEP scale measures “beliefs about humanity’s ability to upset the balance of nature, the existence of limits to growth for human societies, and humanity’s right to rule over the rest of nature” (Dunlap et al. 2000, 427). Using the NEP scale, a pro-environmental orientation is associated with concerns about the robustness of nature and the impacts of human activities on the natural world. Previous research has found that a pro-environmental orientation, as measured by the NEP scale, is associated with views about climate change (Nowlin 2019; Ziegler 2017).</w:t>
      </w:r>
    </w:p>
    <w:p w14:paraId="6342E78A"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As noted, opinions differ on climate change despite the clear scientific consensus. A series of studies have found that acceptance of the scientific consensus around climate change acts as a “gateway belief” that connects to beliefs that climate change is happening and also connects to support for actions to address climate change (Goldberg et al. 2019; S. L. van der Linden et al. 2015; S. van der Linden, Leiserowitz, and Maibach 2019). Using experimental research designs, scholars have found that those exposed to a message about the scientific consensus were more likely than those not exposed to a consensus message to change their beliefs regarding climate change (i.e., it’s happening, it’s anthropogenic, and it’s a risk) as well as increase their support for public action (Van Der Linden 2021).</w:t>
      </w:r>
    </w:p>
    <w:p w14:paraId="6342E78B"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 xml:space="preserve">Political beliefs are a leading source of division over climate change, and one explanation for their influence on both elites and the mass public is solution aversion (Campbell and Kay 2014). One of the underlying differences between Republicans/conservatives and Democrats/liberals is how they see the role of government, particularly the federal government, in addressing societal problems. </w:t>
      </w:r>
      <w:proofErr w:type="gramStart"/>
      <w:r w:rsidRPr="00DD1267">
        <w:rPr>
          <w:rFonts w:ascii="Times New Roman" w:hAnsi="Times New Roman" w:cs="Times New Roman"/>
          <w:color w:val="000000" w:themeColor="text1"/>
        </w:rPr>
        <w:t>Generally speaking, Republicans/conservatives</w:t>
      </w:r>
      <w:proofErr w:type="gramEnd"/>
      <w:r w:rsidRPr="00DD1267">
        <w:rPr>
          <w:rFonts w:ascii="Times New Roman" w:hAnsi="Times New Roman" w:cs="Times New Roman"/>
          <w:color w:val="000000" w:themeColor="text1"/>
        </w:rPr>
        <w:t xml:space="preserve"> are more skeptical of the government’s ability to address problems than Democrats/liberals. Much of the discussion around climate change centers on government action to address it, and when government action is presented as a solution, it is likely to trigger skepticism among Republicans/conservatives, which in turn broadens skepticism about the problem. In essence, the solution aversion hypothesis posits that secondary beliefs and/or policy preferences drive broader views of policy issues. This is evidenced by the finding that the debate over the Kyoto Protocol polarized views about climate change (Krosnick, Holbrook, and Visser 2000).</w:t>
      </w:r>
    </w:p>
    <w:p w14:paraId="6342E78C"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 xml:space="preserve">Recent research using a network approach to examine climate change beliefs found that how worried respondents are about climate change, a policy core belief, was the most central belief in the climate change belief network (Lee et al. 2024). Additionally, support for regulating greenhouse gas emissions (secondary belief/policy preference) and beliefs about potential harm </w:t>
      </w:r>
      <w:r w:rsidRPr="00DD1267">
        <w:rPr>
          <w:rFonts w:ascii="Times New Roman" w:hAnsi="Times New Roman" w:cs="Times New Roman"/>
          <w:color w:val="000000" w:themeColor="text1"/>
        </w:rPr>
        <w:lastRenderedPageBreak/>
        <w:t>resulting from climate change (policy core belief) also scored high on measures of network centrality. Other studies found differences in the structure of climate change belief networks across groups, including those in global south who tended to have less density connected networks than those in the north (Lee et al. 2025), White, Black, and Hispanic respondents (Stewart, Rivera-Kientz, and Dacey 2024), Republicans and Democrats (Lee et al. 2024), and those on the political left vs the right in Denmark (Lind, Morton, and Dalege 2024). While these studies provide important insights into the climate change belief system of various publics, they did not include measures of many deep core beliefs shown to be important influences of climate change beliefs, including cultural worldviews and environmental orientation.</w:t>
      </w:r>
    </w:p>
    <w:p w14:paraId="6342E78D" w14:textId="77777777" w:rsidR="0040645A" w:rsidRPr="00DD1267" w:rsidRDefault="00000000">
      <w:pPr>
        <w:pStyle w:val="Heading2"/>
        <w:rPr>
          <w:rFonts w:ascii="Times New Roman" w:hAnsi="Times New Roman" w:cs="Times New Roman"/>
          <w:color w:val="000000" w:themeColor="text1"/>
        </w:rPr>
      </w:pPr>
      <w:bookmarkStart w:id="4" w:name="hypotheses"/>
      <w:r w:rsidRPr="00DD1267">
        <w:rPr>
          <w:rFonts w:ascii="Times New Roman" w:hAnsi="Times New Roman" w:cs="Times New Roman"/>
          <w:color w:val="000000" w:themeColor="text1"/>
        </w:rPr>
        <w:t>Hypotheses</w:t>
      </w:r>
    </w:p>
    <w:p w14:paraId="6342E78E" w14:textId="77777777" w:rsidR="0040645A" w:rsidRPr="00DD1267" w:rsidRDefault="00000000">
      <w:pPr>
        <w:pStyle w:val="FirstParagraph"/>
        <w:rPr>
          <w:rFonts w:ascii="Times New Roman" w:hAnsi="Times New Roman" w:cs="Times New Roman"/>
          <w:color w:val="000000" w:themeColor="text1"/>
        </w:rPr>
      </w:pPr>
      <w:r w:rsidRPr="00DD1267">
        <w:rPr>
          <w:rFonts w:ascii="Times New Roman" w:hAnsi="Times New Roman" w:cs="Times New Roman"/>
          <w:color w:val="000000" w:themeColor="text1"/>
        </w:rPr>
        <w:t>Several hypotheses can be derived from previous research regarding the centrality of the various beliefs in the climate change belief network. First, deep core beliefs, such as cultural worldviews, political beliefs, and pro-environmental orientation, shape and constrain other beliefs and, therefore, are likely to have the highest levels of centrality in the network.</w:t>
      </w:r>
    </w:p>
    <w:p w14:paraId="6342E78F" w14:textId="77777777" w:rsidR="0040645A" w:rsidRPr="00DD1267" w:rsidRDefault="00000000">
      <w:pPr>
        <w:pStyle w:val="BlockText"/>
        <w:rPr>
          <w:rFonts w:ascii="Times New Roman" w:hAnsi="Times New Roman" w:cs="Times New Roman"/>
          <w:color w:val="000000" w:themeColor="text1"/>
        </w:rPr>
      </w:pPr>
      <w:r w:rsidRPr="00DD1267">
        <w:rPr>
          <w:rFonts w:ascii="Times New Roman" w:hAnsi="Times New Roman" w:cs="Times New Roman"/>
          <w:b/>
          <w:bCs/>
          <w:color w:val="000000" w:themeColor="text1"/>
        </w:rPr>
        <w:t>H1</w:t>
      </w:r>
      <w:r w:rsidRPr="00DD1267">
        <w:rPr>
          <w:rFonts w:ascii="Times New Roman" w:hAnsi="Times New Roman" w:cs="Times New Roman"/>
          <w:color w:val="000000" w:themeColor="text1"/>
        </w:rPr>
        <w:t>: Deep core beliefs will be the most central beliefs in the network</w:t>
      </w:r>
    </w:p>
    <w:p w14:paraId="6342E790" w14:textId="77777777" w:rsidR="0040645A" w:rsidRPr="00DD1267" w:rsidRDefault="00000000">
      <w:pPr>
        <w:pStyle w:val="FirstParagraph"/>
        <w:rPr>
          <w:rFonts w:ascii="Times New Roman" w:hAnsi="Times New Roman" w:cs="Times New Roman"/>
          <w:color w:val="000000" w:themeColor="text1"/>
        </w:rPr>
      </w:pPr>
      <w:r w:rsidRPr="00DD1267">
        <w:rPr>
          <w:rFonts w:ascii="Times New Roman" w:hAnsi="Times New Roman" w:cs="Times New Roman"/>
          <w:color w:val="000000" w:themeColor="text1"/>
        </w:rPr>
        <w:t>A second expectation, derived from the work on the scientific consensus acting as a gateway belief, is that views on the scientific consensus would be the most central belief.</w:t>
      </w:r>
    </w:p>
    <w:p w14:paraId="6342E791" w14:textId="1A95A003" w:rsidR="0040645A" w:rsidRPr="00DD1267" w:rsidRDefault="00000000">
      <w:pPr>
        <w:pStyle w:val="BlockText"/>
        <w:rPr>
          <w:rFonts w:ascii="Times New Roman" w:hAnsi="Times New Roman" w:cs="Times New Roman"/>
          <w:color w:val="000000" w:themeColor="text1"/>
        </w:rPr>
      </w:pPr>
      <w:r w:rsidRPr="00DD1267">
        <w:rPr>
          <w:rFonts w:ascii="Times New Roman" w:hAnsi="Times New Roman" w:cs="Times New Roman"/>
          <w:b/>
          <w:bCs/>
          <w:color w:val="000000" w:themeColor="text1"/>
        </w:rPr>
        <w:t>H2</w:t>
      </w:r>
      <w:r w:rsidRPr="00DD1267">
        <w:rPr>
          <w:rFonts w:ascii="Times New Roman" w:hAnsi="Times New Roman" w:cs="Times New Roman"/>
          <w:color w:val="000000" w:themeColor="text1"/>
        </w:rPr>
        <w:t>: Beliefs about the scientific con</w:t>
      </w:r>
      <w:r w:rsidR="00937790">
        <w:rPr>
          <w:rFonts w:ascii="Times New Roman" w:hAnsi="Times New Roman" w:cs="Times New Roman"/>
          <w:color w:val="000000" w:themeColor="text1"/>
        </w:rPr>
        <w:t>s</w:t>
      </w:r>
      <w:r w:rsidRPr="00DD1267">
        <w:rPr>
          <w:rFonts w:ascii="Times New Roman" w:hAnsi="Times New Roman" w:cs="Times New Roman"/>
          <w:color w:val="000000" w:themeColor="text1"/>
        </w:rPr>
        <w:t>ensus will be the most central belief in the network</w:t>
      </w:r>
    </w:p>
    <w:p w14:paraId="6342E792" w14:textId="77777777" w:rsidR="0040645A" w:rsidRPr="00DD1267" w:rsidRDefault="00000000">
      <w:pPr>
        <w:pStyle w:val="FirstParagraph"/>
        <w:rPr>
          <w:rFonts w:ascii="Times New Roman" w:hAnsi="Times New Roman" w:cs="Times New Roman"/>
          <w:color w:val="000000" w:themeColor="text1"/>
        </w:rPr>
      </w:pPr>
      <w:r w:rsidRPr="00DD1267">
        <w:rPr>
          <w:rFonts w:ascii="Times New Roman" w:hAnsi="Times New Roman" w:cs="Times New Roman"/>
          <w:color w:val="000000" w:themeColor="text1"/>
        </w:rPr>
        <w:t>Finally, a third expectation, based on solution aversion, is that beliefs about policy approaches to climate change would be the most central because support or opposition to policy influences other climate beliefs.</w:t>
      </w:r>
    </w:p>
    <w:p w14:paraId="6342E793" w14:textId="77777777" w:rsidR="0040645A" w:rsidRPr="00DD1267" w:rsidRDefault="00000000">
      <w:pPr>
        <w:pStyle w:val="BlockText"/>
        <w:rPr>
          <w:rFonts w:ascii="Times New Roman" w:hAnsi="Times New Roman" w:cs="Times New Roman"/>
          <w:color w:val="000000" w:themeColor="text1"/>
        </w:rPr>
      </w:pPr>
      <w:r w:rsidRPr="00DD1267">
        <w:rPr>
          <w:rFonts w:ascii="Times New Roman" w:hAnsi="Times New Roman" w:cs="Times New Roman"/>
          <w:b/>
          <w:bCs/>
          <w:color w:val="000000" w:themeColor="text1"/>
        </w:rPr>
        <w:t>H3</w:t>
      </w:r>
      <w:r w:rsidRPr="00DD1267">
        <w:rPr>
          <w:rFonts w:ascii="Times New Roman" w:hAnsi="Times New Roman" w:cs="Times New Roman"/>
          <w:color w:val="000000" w:themeColor="text1"/>
        </w:rPr>
        <w:t>: Beliefs about policy approaches will be the most central beliefs in the network</w:t>
      </w:r>
    </w:p>
    <w:p w14:paraId="6342E794" w14:textId="77777777" w:rsidR="0040645A" w:rsidRPr="00DD1267" w:rsidRDefault="00000000">
      <w:pPr>
        <w:pStyle w:val="FirstParagraph"/>
        <w:rPr>
          <w:rFonts w:ascii="Times New Roman" w:hAnsi="Times New Roman" w:cs="Times New Roman"/>
          <w:color w:val="000000" w:themeColor="text1"/>
        </w:rPr>
      </w:pPr>
      <w:r w:rsidRPr="00DD1267">
        <w:rPr>
          <w:rFonts w:ascii="Times New Roman" w:hAnsi="Times New Roman" w:cs="Times New Roman"/>
          <w:color w:val="000000" w:themeColor="text1"/>
        </w:rPr>
        <w:t>In the next section, I discuss the data and measurements used to explore the climate change belief network.</w:t>
      </w:r>
    </w:p>
    <w:p w14:paraId="6342E795" w14:textId="77777777" w:rsidR="0040645A" w:rsidRPr="00DD1267" w:rsidRDefault="00000000">
      <w:pPr>
        <w:pStyle w:val="Heading1"/>
        <w:rPr>
          <w:rFonts w:ascii="Times New Roman" w:hAnsi="Times New Roman" w:cs="Times New Roman"/>
          <w:color w:val="000000" w:themeColor="text1"/>
        </w:rPr>
      </w:pPr>
      <w:bookmarkStart w:id="5" w:name="data-and-analysis"/>
      <w:bookmarkEnd w:id="3"/>
      <w:bookmarkEnd w:id="4"/>
      <w:r w:rsidRPr="00DD1267">
        <w:rPr>
          <w:rFonts w:ascii="Times New Roman" w:hAnsi="Times New Roman" w:cs="Times New Roman"/>
          <w:color w:val="000000" w:themeColor="text1"/>
        </w:rPr>
        <w:t>Data and Analysis</w:t>
      </w:r>
    </w:p>
    <w:p w14:paraId="6342E796" w14:textId="77777777" w:rsidR="0040645A" w:rsidRPr="00DD1267" w:rsidRDefault="00000000">
      <w:pPr>
        <w:pStyle w:val="FirstParagraph"/>
        <w:rPr>
          <w:rFonts w:ascii="Times New Roman" w:hAnsi="Times New Roman" w:cs="Times New Roman"/>
          <w:color w:val="000000" w:themeColor="text1"/>
        </w:rPr>
      </w:pPr>
      <w:r w:rsidRPr="00DD1267">
        <w:rPr>
          <w:rFonts w:ascii="Times New Roman" w:hAnsi="Times New Roman" w:cs="Times New Roman"/>
          <w:color w:val="000000" w:themeColor="text1"/>
        </w:rPr>
        <w:t>To examine the belief system network around climate change, I use original public survey data collected in October 2017. The data comes from a representative sample, based on quotas for age, gender, and race/ethnicity drawn from the US Census, of about 1200 US residents obtained through Survey Sampling International (SSI). The survey was administered online through Qualtrics. Respondents were asked questions regarding their views on climate change, support for policy approaches to address climate change, agreement with statements from the New Ecological Paradigm (NEP), questions to determine their cultural worldview based on cultural theory, and their ideological and partisan attachments.</w:t>
      </w:r>
    </w:p>
    <w:p w14:paraId="6342E797" w14:textId="77777777" w:rsidR="0040645A" w:rsidRPr="00DD1267" w:rsidRDefault="00000000">
      <w:pPr>
        <w:pStyle w:val="Heading2"/>
        <w:rPr>
          <w:rFonts w:ascii="Times New Roman" w:hAnsi="Times New Roman" w:cs="Times New Roman"/>
          <w:color w:val="000000" w:themeColor="text1"/>
        </w:rPr>
      </w:pPr>
      <w:bookmarkStart w:id="6" w:name="belief-measures"/>
      <w:r w:rsidRPr="00DD1267">
        <w:rPr>
          <w:rFonts w:ascii="Times New Roman" w:hAnsi="Times New Roman" w:cs="Times New Roman"/>
          <w:color w:val="000000" w:themeColor="text1"/>
        </w:rPr>
        <w:t>Belief Measures</w:t>
      </w:r>
    </w:p>
    <w:p w14:paraId="6342E798" w14:textId="77777777" w:rsidR="0040645A" w:rsidRPr="00DD1267" w:rsidRDefault="00000000">
      <w:pPr>
        <w:pStyle w:val="FirstParagraph"/>
        <w:rPr>
          <w:rFonts w:ascii="Times New Roman" w:hAnsi="Times New Roman" w:cs="Times New Roman"/>
          <w:color w:val="000000" w:themeColor="text1"/>
        </w:rPr>
      </w:pPr>
      <w:r w:rsidRPr="00DD1267">
        <w:rPr>
          <w:rFonts w:ascii="Times New Roman" w:hAnsi="Times New Roman" w:cs="Times New Roman"/>
          <w:color w:val="000000" w:themeColor="text1"/>
        </w:rPr>
        <w:t xml:space="preserve">Cultural theory, political ideology, partisanship, and the NEP scale were used to measure survey respondents’ deep core beliefs. Questions regarding the belief and certainty that climate change is happening, the risk posed by climate change. and </w:t>
      </w:r>
      <w:proofErr w:type="gramStart"/>
      <w:r w:rsidRPr="00DD1267">
        <w:rPr>
          <w:rFonts w:ascii="Times New Roman" w:hAnsi="Times New Roman" w:cs="Times New Roman"/>
          <w:color w:val="000000" w:themeColor="text1"/>
        </w:rPr>
        <w:t>whether or not</w:t>
      </w:r>
      <w:proofErr w:type="gramEnd"/>
      <w:r w:rsidRPr="00DD1267">
        <w:rPr>
          <w:rFonts w:ascii="Times New Roman" w:hAnsi="Times New Roman" w:cs="Times New Roman"/>
          <w:color w:val="000000" w:themeColor="text1"/>
        </w:rPr>
        <w:t xml:space="preserve"> a scientific consensus exists </w:t>
      </w:r>
      <w:r w:rsidRPr="00DD1267">
        <w:rPr>
          <w:rFonts w:ascii="Times New Roman" w:hAnsi="Times New Roman" w:cs="Times New Roman"/>
          <w:color w:val="000000" w:themeColor="text1"/>
        </w:rPr>
        <w:lastRenderedPageBreak/>
        <w:t>about climate change were used to measure the policy core beliefs of respondents. Finally, policy preferences, including support for several policy approaches to address climate change, including a carbon tax, cap-and-trade, EPA regulations, international agreements, geoengineering, and nuclear energy, were used to measure secondary beliefs. I describe each of the measures below.</w:t>
      </w:r>
      <w:r w:rsidRPr="00DD1267">
        <w:rPr>
          <w:rStyle w:val="FootnoteReference"/>
          <w:rFonts w:ascii="Times New Roman" w:hAnsi="Times New Roman" w:cs="Times New Roman"/>
          <w:color w:val="000000" w:themeColor="text1"/>
        </w:rPr>
        <w:footnoteReference w:id="1"/>
      </w:r>
    </w:p>
    <w:p w14:paraId="6342E799"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For cultural worldview measures, I rely on a standard set of survey questions used in many previous studies (e.g., Jones 2011; Moyer and Song 2019; Nowlin and Rabovsky 2020; Tumlison and Song 2019), which have been demonstrated to have convergent, discriminant, and predictive validity (Swedlow et al. 2020). Specifically, respondents rated their agreement with 12 statements on a 1 (strongly disagree) to 7 (strongly agree) scale, presented in random order. Of the 12 statements, three represented each of the four cultural types. The statements for each cultural worldview are presented below.</w:t>
      </w:r>
    </w:p>
    <w:p w14:paraId="6342E79A"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The statements for the hierarchy worldview included:</w:t>
      </w:r>
    </w:p>
    <w:p w14:paraId="6342E79B" w14:textId="77777777" w:rsidR="0040645A" w:rsidRPr="00DD1267" w:rsidRDefault="00000000">
      <w:pPr>
        <w:pStyle w:val="Compact"/>
        <w:numPr>
          <w:ilvl w:val="0"/>
          <w:numId w:val="4"/>
        </w:numPr>
        <w:rPr>
          <w:rFonts w:ascii="Times New Roman" w:hAnsi="Times New Roman" w:cs="Times New Roman"/>
          <w:color w:val="000000" w:themeColor="text1"/>
        </w:rPr>
      </w:pPr>
      <w:r w:rsidRPr="00DD1267">
        <w:rPr>
          <w:rFonts w:ascii="Times New Roman" w:hAnsi="Times New Roman" w:cs="Times New Roman"/>
          <w:i/>
          <w:iCs/>
          <w:color w:val="000000" w:themeColor="text1"/>
        </w:rPr>
        <w:t>The best way to get ahead in life is to work hard to do what you are told to do</w:t>
      </w:r>
    </w:p>
    <w:p w14:paraId="6342E79C" w14:textId="77777777" w:rsidR="0040645A" w:rsidRPr="00DD1267" w:rsidRDefault="00000000">
      <w:pPr>
        <w:pStyle w:val="Compact"/>
        <w:numPr>
          <w:ilvl w:val="0"/>
          <w:numId w:val="4"/>
        </w:numPr>
        <w:rPr>
          <w:rFonts w:ascii="Times New Roman" w:hAnsi="Times New Roman" w:cs="Times New Roman"/>
          <w:color w:val="000000" w:themeColor="text1"/>
        </w:rPr>
      </w:pPr>
      <w:r w:rsidRPr="00DD1267">
        <w:rPr>
          <w:rFonts w:ascii="Times New Roman" w:hAnsi="Times New Roman" w:cs="Times New Roman"/>
          <w:i/>
          <w:iCs/>
          <w:color w:val="000000" w:themeColor="text1"/>
        </w:rPr>
        <w:t>Society is in trouble because people do not obey those in authority</w:t>
      </w:r>
    </w:p>
    <w:p w14:paraId="6342E79D" w14:textId="77777777" w:rsidR="0040645A" w:rsidRPr="00DD1267" w:rsidRDefault="00000000">
      <w:pPr>
        <w:pStyle w:val="Compact"/>
        <w:numPr>
          <w:ilvl w:val="0"/>
          <w:numId w:val="4"/>
        </w:numPr>
        <w:rPr>
          <w:rFonts w:ascii="Times New Roman" w:hAnsi="Times New Roman" w:cs="Times New Roman"/>
          <w:color w:val="000000" w:themeColor="text1"/>
        </w:rPr>
      </w:pPr>
      <w:r w:rsidRPr="00DD1267">
        <w:rPr>
          <w:rFonts w:ascii="Times New Roman" w:hAnsi="Times New Roman" w:cs="Times New Roman"/>
          <w:i/>
          <w:iCs/>
          <w:color w:val="000000" w:themeColor="text1"/>
        </w:rPr>
        <w:t>Society would be much better off if we imposed strict and swift punishment on those who break the rules</w:t>
      </w:r>
    </w:p>
    <w:p w14:paraId="6342E79E" w14:textId="77777777" w:rsidR="0040645A" w:rsidRPr="00DD1267" w:rsidRDefault="00000000">
      <w:pPr>
        <w:pStyle w:val="FirstParagraph"/>
        <w:rPr>
          <w:rFonts w:ascii="Times New Roman" w:hAnsi="Times New Roman" w:cs="Times New Roman"/>
          <w:color w:val="000000" w:themeColor="text1"/>
        </w:rPr>
      </w:pPr>
      <w:r w:rsidRPr="00DD1267">
        <w:rPr>
          <w:rFonts w:ascii="Times New Roman" w:hAnsi="Times New Roman" w:cs="Times New Roman"/>
          <w:color w:val="000000" w:themeColor="text1"/>
        </w:rPr>
        <w:t>For egalitarianism, the statements included:</w:t>
      </w:r>
    </w:p>
    <w:p w14:paraId="6342E79F" w14:textId="77777777" w:rsidR="0040645A" w:rsidRPr="00DD1267" w:rsidRDefault="00000000">
      <w:pPr>
        <w:pStyle w:val="Compact"/>
        <w:numPr>
          <w:ilvl w:val="0"/>
          <w:numId w:val="5"/>
        </w:numPr>
        <w:rPr>
          <w:rFonts w:ascii="Times New Roman" w:hAnsi="Times New Roman" w:cs="Times New Roman"/>
          <w:color w:val="000000" w:themeColor="text1"/>
        </w:rPr>
      </w:pPr>
      <w:r w:rsidRPr="00DD1267">
        <w:rPr>
          <w:rFonts w:ascii="Times New Roman" w:hAnsi="Times New Roman" w:cs="Times New Roman"/>
          <w:i/>
          <w:iCs/>
          <w:color w:val="000000" w:themeColor="text1"/>
        </w:rPr>
        <w:t>What society needs is a fairness revolution to make the distribution of goods more equal</w:t>
      </w:r>
    </w:p>
    <w:p w14:paraId="6342E7A0" w14:textId="77777777" w:rsidR="0040645A" w:rsidRPr="00DD1267" w:rsidRDefault="00000000">
      <w:pPr>
        <w:pStyle w:val="Compact"/>
        <w:numPr>
          <w:ilvl w:val="0"/>
          <w:numId w:val="5"/>
        </w:numPr>
        <w:rPr>
          <w:rFonts w:ascii="Times New Roman" w:hAnsi="Times New Roman" w:cs="Times New Roman"/>
          <w:color w:val="000000" w:themeColor="text1"/>
        </w:rPr>
      </w:pPr>
      <w:r w:rsidRPr="00DD1267">
        <w:rPr>
          <w:rFonts w:ascii="Times New Roman" w:hAnsi="Times New Roman" w:cs="Times New Roman"/>
          <w:i/>
          <w:iCs/>
          <w:color w:val="000000" w:themeColor="text1"/>
        </w:rPr>
        <w:t>Society works best if power is shared equally</w:t>
      </w:r>
    </w:p>
    <w:p w14:paraId="6342E7A1" w14:textId="77777777" w:rsidR="0040645A" w:rsidRPr="00DD1267" w:rsidRDefault="00000000">
      <w:pPr>
        <w:pStyle w:val="Compact"/>
        <w:numPr>
          <w:ilvl w:val="0"/>
          <w:numId w:val="5"/>
        </w:numPr>
        <w:rPr>
          <w:rFonts w:ascii="Times New Roman" w:hAnsi="Times New Roman" w:cs="Times New Roman"/>
          <w:color w:val="000000" w:themeColor="text1"/>
        </w:rPr>
      </w:pPr>
      <w:r w:rsidRPr="00DD1267">
        <w:rPr>
          <w:rFonts w:ascii="Times New Roman" w:hAnsi="Times New Roman" w:cs="Times New Roman"/>
          <w:i/>
          <w:iCs/>
          <w:color w:val="000000" w:themeColor="text1"/>
        </w:rPr>
        <w:t>It is our responsibility to reduce differences in income between the rich and the poor</w:t>
      </w:r>
    </w:p>
    <w:p w14:paraId="6342E7A2" w14:textId="77777777" w:rsidR="0040645A" w:rsidRPr="00DD1267" w:rsidRDefault="00000000">
      <w:pPr>
        <w:pStyle w:val="FirstParagraph"/>
        <w:rPr>
          <w:rFonts w:ascii="Times New Roman" w:hAnsi="Times New Roman" w:cs="Times New Roman"/>
          <w:color w:val="000000" w:themeColor="text1"/>
        </w:rPr>
      </w:pPr>
      <w:r w:rsidRPr="00DD1267">
        <w:rPr>
          <w:rFonts w:ascii="Times New Roman" w:hAnsi="Times New Roman" w:cs="Times New Roman"/>
          <w:color w:val="000000" w:themeColor="text1"/>
        </w:rPr>
        <w:t>The individualism statements were:</w:t>
      </w:r>
    </w:p>
    <w:p w14:paraId="6342E7A3" w14:textId="77777777" w:rsidR="0040645A" w:rsidRPr="00DD1267" w:rsidRDefault="00000000">
      <w:pPr>
        <w:pStyle w:val="Compact"/>
        <w:numPr>
          <w:ilvl w:val="0"/>
          <w:numId w:val="6"/>
        </w:numPr>
        <w:rPr>
          <w:rFonts w:ascii="Times New Roman" w:hAnsi="Times New Roman" w:cs="Times New Roman"/>
          <w:color w:val="000000" w:themeColor="text1"/>
        </w:rPr>
      </w:pPr>
      <w:r w:rsidRPr="00DD1267">
        <w:rPr>
          <w:rFonts w:ascii="Times New Roman" w:hAnsi="Times New Roman" w:cs="Times New Roman"/>
          <w:i/>
          <w:iCs/>
          <w:color w:val="000000" w:themeColor="text1"/>
        </w:rPr>
        <w:t>Even if some people are at a disadvantage, it is best for society to let people succeed or fail on their own</w:t>
      </w:r>
    </w:p>
    <w:p w14:paraId="6342E7A4" w14:textId="77777777" w:rsidR="0040645A" w:rsidRPr="00DD1267" w:rsidRDefault="00000000">
      <w:pPr>
        <w:pStyle w:val="Compact"/>
        <w:numPr>
          <w:ilvl w:val="0"/>
          <w:numId w:val="6"/>
        </w:numPr>
        <w:rPr>
          <w:rFonts w:ascii="Times New Roman" w:hAnsi="Times New Roman" w:cs="Times New Roman"/>
          <w:color w:val="000000" w:themeColor="text1"/>
        </w:rPr>
      </w:pPr>
      <w:r w:rsidRPr="00DD1267">
        <w:rPr>
          <w:rFonts w:ascii="Times New Roman" w:hAnsi="Times New Roman" w:cs="Times New Roman"/>
          <w:i/>
          <w:iCs/>
          <w:color w:val="000000" w:themeColor="text1"/>
        </w:rPr>
        <w:t>Even the disadvantaged should have to make their own way in the world</w:t>
      </w:r>
    </w:p>
    <w:p w14:paraId="6342E7A5" w14:textId="77777777" w:rsidR="0040645A" w:rsidRPr="00DD1267" w:rsidRDefault="00000000">
      <w:pPr>
        <w:pStyle w:val="Compact"/>
        <w:numPr>
          <w:ilvl w:val="0"/>
          <w:numId w:val="6"/>
        </w:numPr>
        <w:rPr>
          <w:rFonts w:ascii="Times New Roman" w:hAnsi="Times New Roman" w:cs="Times New Roman"/>
          <w:color w:val="000000" w:themeColor="text1"/>
        </w:rPr>
      </w:pPr>
      <w:r w:rsidRPr="00DD1267">
        <w:rPr>
          <w:rFonts w:ascii="Times New Roman" w:hAnsi="Times New Roman" w:cs="Times New Roman"/>
          <w:i/>
          <w:iCs/>
          <w:color w:val="000000" w:themeColor="text1"/>
        </w:rPr>
        <w:t>We are all better off when we compete as individuals</w:t>
      </w:r>
    </w:p>
    <w:p w14:paraId="6342E7A6" w14:textId="77777777" w:rsidR="0040645A" w:rsidRPr="00DD1267" w:rsidRDefault="00000000">
      <w:pPr>
        <w:pStyle w:val="FirstParagraph"/>
        <w:rPr>
          <w:rFonts w:ascii="Times New Roman" w:hAnsi="Times New Roman" w:cs="Times New Roman"/>
          <w:color w:val="000000" w:themeColor="text1"/>
        </w:rPr>
      </w:pPr>
      <w:r w:rsidRPr="00DD1267">
        <w:rPr>
          <w:rFonts w:ascii="Times New Roman" w:hAnsi="Times New Roman" w:cs="Times New Roman"/>
          <w:color w:val="000000" w:themeColor="text1"/>
        </w:rPr>
        <w:t>Finally, the fatalism statements included:</w:t>
      </w:r>
    </w:p>
    <w:p w14:paraId="6342E7A7" w14:textId="77777777" w:rsidR="0040645A" w:rsidRPr="00DD1267" w:rsidRDefault="00000000">
      <w:pPr>
        <w:pStyle w:val="Compact"/>
        <w:numPr>
          <w:ilvl w:val="0"/>
          <w:numId w:val="7"/>
        </w:numPr>
        <w:rPr>
          <w:rFonts w:ascii="Times New Roman" w:hAnsi="Times New Roman" w:cs="Times New Roman"/>
          <w:color w:val="000000" w:themeColor="text1"/>
        </w:rPr>
      </w:pPr>
      <w:r w:rsidRPr="00DD1267">
        <w:rPr>
          <w:rFonts w:ascii="Times New Roman" w:hAnsi="Times New Roman" w:cs="Times New Roman"/>
          <w:i/>
          <w:iCs/>
          <w:color w:val="000000" w:themeColor="text1"/>
        </w:rPr>
        <w:t>The most important things that take place in life happen by chance</w:t>
      </w:r>
    </w:p>
    <w:p w14:paraId="6342E7A8" w14:textId="77777777" w:rsidR="0040645A" w:rsidRPr="00DD1267" w:rsidRDefault="00000000">
      <w:pPr>
        <w:pStyle w:val="Compact"/>
        <w:numPr>
          <w:ilvl w:val="0"/>
          <w:numId w:val="7"/>
        </w:numPr>
        <w:rPr>
          <w:rFonts w:ascii="Times New Roman" w:hAnsi="Times New Roman" w:cs="Times New Roman"/>
          <w:color w:val="000000" w:themeColor="text1"/>
        </w:rPr>
      </w:pPr>
      <w:r w:rsidRPr="00DD1267">
        <w:rPr>
          <w:rFonts w:ascii="Times New Roman" w:hAnsi="Times New Roman" w:cs="Times New Roman"/>
          <w:i/>
          <w:iCs/>
          <w:color w:val="000000" w:themeColor="text1"/>
        </w:rPr>
        <w:t>No matter how hard we try, the course of our lives is largely determined by forces beyond our control</w:t>
      </w:r>
    </w:p>
    <w:p w14:paraId="6342E7A9" w14:textId="77777777" w:rsidR="0040645A" w:rsidRPr="00DD1267" w:rsidRDefault="00000000">
      <w:pPr>
        <w:pStyle w:val="Compact"/>
        <w:numPr>
          <w:ilvl w:val="0"/>
          <w:numId w:val="7"/>
        </w:numPr>
        <w:rPr>
          <w:rFonts w:ascii="Times New Roman" w:hAnsi="Times New Roman" w:cs="Times New Roman"/>
          <w:color w:val="000000" w:themeColor="text1"/>
        </w:rPr>
      </w:pPr>
      <w:r w:rsidRPr="00DD1267">
        <w:rPr>
          <w:rFonts w:ascii="Times New Roman" w:hAnsi="Times New Roman" w:cs="Times New Roman"/>
          <w:i/>
          <w:iCs/>
          <w:color w:val="000000" w:themeColor="text1"/>
        </w:rPr>
        <w:t>For the most part, succeeding in life is a matter of chance</w:t>
      </w:r>
    </w:p>
    <w:p w14:paraId="6342E7AA" w14:textId="77777777" w:rsidR="0040645A" w:rsidRPr="00DD1267" w:rsidRDefault="00000000">
      <w:pPr>
        <w:pStyle w:val="FirstParagraph"/>
        <w:rPr>
          <w:rFonts w:ascii="Times New Roman" w:hAnsi="Times New Roman" w:cs="Times New Roman"/>
          <w:color w:val="000000" w:themeColor="text1"/>
        </w:rPr>
      </w:pPr>
      <w:r w:rsidRPr="00DD1267">
        <w:rPr>
          <w:rFonts w:ascii="Times New Roman" w:hAnsi="Times New Roman" w:cs="Times New Roman"/>
          <w:color w:val="000000" w:themeColor="text1"/>
        </w:rPr>
        <w:t>For analysis, I combined and averaged the three statements into a 1 to 7 scale for each worldview, with higher scores indicating greater agreement with the statements associated with that cultural type. The hierarchy scale has a mean (</w:t>
      </w:r>
      <w:r w:rsidRPr="00DD1267">
        <w:rPr>
          <w:rFonts w:ascii="Times New Roman" w:hAnsi="Times New Roman" w:cs="Times New Roman"/>
          <w:i/>
          <w:iCs/>
          <w:color w:val="000000" w:themeColor="text1"/>
        </w:rPr>
        <w:t>M</w:t>
      </w:r>
      <w:r w:rsidRPr="00DD1267">
        <w:rPr>
          <w:rFonts w:ascii="Times New Roman" w:hAnsi="Times New Roman" w:cs="Times New Roman"/>
          <w:color w:val="000000" w:themeColor="text1"/>
        </w:rPr>
        <w:t>) of 4.8 and a standard deviation (</w:t>
      </w:r>
      <w:r w:rsidRPr="00DD1267">
        <w:rPr>
          <w:rFonts w:ascii="Times New Roman" w:hAnsi="Times New Roman" w:cs="Times New Roman"/>
          <w:i/>
          <w:iCs/>
          <w:color w:val="000000" w:themeColor="text1"/>
        </w:rPr>
        <w:t>sd</w:t>
      </w:r>
      <w:r w:rsidRPr="00DD1267">
        <w:rPr>
          <w:rFonts w:ascii="Times New Roman" w:hAnsi="Times New Roman" w:cs="Times New Roman"/>
          <w:color w:val="000000" w:themeColor="text1"/>
        </w:rPr>
        <w:t xml:space="preserve">) of 1.4. In terms of reliability, the hierarchy scale has a Cronbach’s </w:t>
      </w:r>
      <m:oMath>
        <m:r>
          <w:rPr>
            <w:rFonts w:ascii="Cambria Math" w:hAnsi="Cambria Math" w:cs="Times New Roman"/>
            <w:color w:val="000000" w:themeColor="text1"/>
          </w:rPr>
          <m:t>α</m:t>
        </m:r>
      </m:oMath>
      <w:r w:rsidRPr="00DD1267">
        <w:rPr>
          <w:rFonts w:ascii="Times New Roman" w:hAnsi="Times New Roman" w:cs="Times New Roman"/>
          <w:color w:val="000000" w:themeColor="text1"/>
        </w:rPr>
        <w:t xml:space="preserve"> = 0.74. The egalitarianism scale has a </w:t>
      </w:r>
      <w:r w:rsidRPr="00DD1267">
        <w:rPr>
          <w:rFonts w:ascii="Times New Roman" w:hAnsi="Times New Roman" w:cs="Times New Roman"/>
          <w:i/>
          <w:iCs/>
          <w:color w:val="000000" w:themeColor="text1"/>
        </w:rPr>
        <w:t>M</w:t>
      </w:r>
      <w:r w:rsidRPr="00DD1267">
        <w:rPr>
          <w:rFonts w:ascii="Times New Roman" w:hAnsi="Times New Roman" w:cs="Times New Roman"/>
          <w:color w:val="000000" w:themeColor="text1"/>
        </w:rPr>
        <w:t xml:space="preserve"> = 4.68, </w:t>
      </w:r>
      <w:r w:rsidRPr="00DD1267">
        <w:rPr>
          <w:rFonts w:ascii="Times New Roman" w:hAnsi="Times New Roman" w:cs="Times New Roman"/>
          <w:i/>
          <w:iCs/>
          <w:color w:val="000000" w:themeColor="text1"/>
        </w:rPr>
        <w:t>sd</w:t>
      </w:r>
      <w:r w:rsidRPr="00DD1267">
        <w:rPr>
          <w:rFonts w:ascii="Times New Roman" w:hAnsi="Times New Roman" w:cs="Times New Roman"/>
          <w:color w:val="000000" w:themeColor="text1"/>
        </w:rPr>
        <w:t xml:space="preserve"> = 1.59, and a Cronbach’s </w:t>
      </w:r>
      <m:oMath>
        <m:r>
          <w:rPr>
            <w:rFonts w:ascii="Cambria Math" w:hAnsi="Cambria Math" w:cs="Times New Roman"/>
            <w:color w:val="000000" w:themeColor="text1"/>
          </w:rPr>
          <m:t>α</m:t>
        </m:r>
      </m:oMath>
      <w:r w:rsidRPr="00DD1267">
        <w:rPr>
          <w:rFonts w:ascii="Times New Roman" w:hAnsi="Times New Roman" w:cs="Times New Roman"/>
          <w:color w:val="000000" w:themeColor="text1"/>
        </w:rPr>
        <w:t xml:space="preserve"> = 0.82. For the individualism scale, the </w:t>
      </w:r>
      <w:r w:rsidRPr="00DD1267">
        <w:rPr>
          <w:rFonts w:ascii="Times New Roman" w:hAnsi="Times New Roman" w:cs="Times New Roman"/>
          <w:i/>
          <w:iCs/>
          <w:color w:val="000000" w:themeColor="text1"/>
        </w:rPr>
        <w:t>M</w:t>
      </w:r>
      <w:r w:rsidRPr="00DD1267">
        <w:rPr>
          <w:rFonts w:ascii="Times New Roman" w:hAnsi="Times New Roman" w:cs="Times New Roman"/>
          <w:color w:val="000000" w:themeColor="text1"/>
        </w:rPr>
        <w:t xml:space="preserve"> = 4.48, </w:t>
      </w:r>
      <w:r w:rsidRPr="00DD1267">
        <w:rPr>
          <w:rFonts w:ascii="Times New Roman" w:hAnsi="Times New Roman" w:cs="Times New Roman"/>
          <w:i/>
          <w:iCs/>
          <w:color w:val="000000" w:themeColor="text1"/>
        </w:rPr>
        <w:t>sd</w:t>
      </w:r>
      <w:r w:rsidRPr="00DD1267">
        <w:rPr>
          <w:rFonts w:ascii="Times New Roman" w:hAnsi="Times New Roman" w:cs="Times New Roman"/>
          <w:color w:val="000000" w:themeColor="text1"/>
        </w:rPr>
        <w:t xml:space="preserve"> = 1.44 and the Cronbach’s </w:t>
      </w:r>
      <m:oMath>
        <m:r>
          <w:rPr>
            <w:rFonts w:ascii="Cambria Math" w:hAnsi="Cambria Math" w:cs="Times New Roman"/>
            <w:color w:val="000000" w:themeColor="text1"/>
          </w:rPr>
          <m:t>α</m:t>
        </m:r>
      </m:oMath>
      <w:r w:rsidRPr="00DD1267">
        <w:rPr>
          <w:rFonts w:ascii="Times New Roman" w:hAnsi="Times New Roman" w:cs="Times New Roman"/>
          <w:color w:val="000000" w:themeColor="text1"/>
        </w:rPr>
        <w:t xml:space="preserve"> = 0.76. Finally, the fatalism scale has a </w:t>
      </w:r>
      <w:r w:rsidRPr="00DD1267">
        <w:rPr>
          <w:rFonts w:ascii="Times New Roman" w:hAnsi="Times New Roman" w:cs="Times New Roman"/>
          <w:i/>
          <w:iCs/>
          <w:color w:val="000000" w:themeColor="text1"/>
        </w:rPr>
        <w:t>M</w:t>
      </w:r>
      <w:r w:rsidRPr="00DD1267">
        <w:rPr>
          <w:rFonts w:ascii="Times New Roman" w:hAnsi="Times New Roman" w:cs="Times New Roman"/>
          <w:color w:val="000000" w:themeColor="text1"/>
        </w:rPr>
        <w:t xml:space="preserve"> = 4.04, </w:t>
      </w:r>
      <w:r w:rsidRPr="00DD1267">
        <w:rPr>
          <w:rFonts w:ascii="Times New Roman" w:hAnsi="Times New Roman" w:cs="Times New Roman"/>
          <w:i/>
          <w:iCs/>
          <w:color w:val="000000" w:themeColor="text1"/>
        </w:rPr>
        <w:t>sd</w:t>
      </w:r>
      <w:r w:rsidRPr="00DD1267">
        <w:rPr>
          <w:rFonts w:ascii="Times New Roman" w:hAnsi="Times New Roman" w:cs="Times New Roman"/>
          <w:color w:val="000000" w:themeColor="text1"/>
        </w:rPr>
        <w:t xml:space="preserve"> = 1.6, and a </w:t>
      </w:r>
      <w:r w:rsidRPr="00DD1267">
        <w:rPr>
          <w:rFonts w:ascii="Times New Roman" w:hAnsi="Times New Roman" w:cs="Times New Roman"/>
          <w:color w:val="000000" w:themeColor="text1"/>
        </w:rPr>
        <w:lastRenderedPageBreak/>
        <w:t xml:space="preserve">Cronbach’s </w:t>
      </w:r>
      <m:oMath>
        <m:r>
          <w:rPr>
            <w:rFonts w:ascii="Cambria Math" w:hAnsi="Cambria Math" w:cs="Times New Roman"/>
            <w:color w:val="000000" w:themeColor="text1"/>
          </w:rPr>
          <m:t>α</m:t>
        </m:r>
      </m:oMath>
      <w:r w:rsidRPr="00DD1267">
        <w:rPr>
          <w:rFonts w:ascii="Times New Roman" w:hAnsi="Times New Roman" w:cs="Times New Roman"/>
          <w:color w:val="000000" w:themeColor="text1"/>
        </w:rPr>
        <w:t xml:space="preserve"> = 0.8. Overall, the Cronbach’s </w:t>
      </w:r>
      <m:oMath>
        <m:r>
          <w:rPr>
            <w:rFonts w:ascii="Cambria Math" w:hAnsi="Cambria Math" w:cs="Times New Roman"/>
            <w:color w:val="000000" w:themeColor="text1"/>
          </w:rPr>
          <m:t>α</m:t>
        </m:r>
      </m:oMath>
      <w:r w:rsidRPr="00DD1267">
        <w:rPr>
          <w:rFonts w:ascii="Times New Roman" w:hAnsi="Times New Roman" w:cs="Times New Roman"/>
          <w:color w:val="000000" w:themeColor="text1"/>
        </w:rPr>
        <w:t xml:space="preserve"> values show sufficient reliability for each of the cultural worldview scales.</w:t>
      </w:r>
    </w:p>
    <w:p w14:paraId="6342E7AB"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 xml:space="preserve">To measure political ideology, I asked respondents to self-identify on a 1 to 7 scale, with 1 = strongly liberal, 4 = middle of the road, and 7 = strongly conservative. The ideology scale has a </w:t>
      </w:r>
      <w:r w:rsidRPr="00DD1267">
        <w:rPr>
          <w:rFonts w:ascii="Times New Roman" w:hAnsi="Times New Roman" w:cs="Times New Roman"/>
          <w:i/>
          <w:iCs/>
          <w:color w:val="000000" w:themeColor="text1"/>
        </w:rPr>
        <w:t>M</w:t>
      </w:r>
      <w:r w:rsidRPr="00DD1267">
        <w:rPr>
          <w:rFonts w:ascii="Times New Roman" w:hAnsi="Times New Roman" w:cs="Times New Roman"/>
          <w:color w:val="000000" w:themeColor="text1"/>
        </w:rPr>
        <w:t xml:space="preserve"> = 3.99, and a </w:t>
      </w:r>
      <w:r w:rsidRPr="00DD1267">
        <w:rPr>
          <w:rFonts w:ascii="Times New Roman" w:hAnsi="Times New Roman" w:cs="Times New Roman"/>
          <w:i/>
          <w:iCs/>
          <w:color w:val="000000" w:themeColor="text1"/>
        </w:rPr>
        <w:t>sd</w:t>
      </w:r>
      <w:r w:rsidRPr="00DD1267">
        <w:rPr>
          <w:rFonts w:ascii="Times New Roman" w:hAnsi="Times New Roman" w:cs="Times New Roman"/>
          <w:color w:val="000000" w:themeColor="text1"/>
        </w:rPr>
        <w:t xml:space="preserve"> = 1.8. For partisanship, I asked respondents which party they most identified with, followed by how strongly they identified with that party. I combined the two questions into a 1 to 7 scale with 1 = strong Democrat, 4 = true independent, and 7 = strong Republican. Partisanship has a </w:t>
      </w:r>
      <w:r w:rsidRPr="00DD1267">
        <w:rPr>
          <w:rFonts w:ascii="Times New Roman" w:hAnsi="Times New Roman" w:cs="Times New Roman"/>
          <w:i/>
          <w:iCs/>
          <w:color w:val="000000" w:themeColor="text1"/>
        </w:rPr>
        <w:t>M</w:t>
      </w:r>
      <w:r w:rsidRPr="00DD1267">
        <w:rPr>
          <w:rFonts w:ascii="Times New Roman" w:hAnsi="Times New Roman" w:cs="Times New Roman"/>
          <w:color w:val="000000" w:themeColor="text1"/>
        </w:rPr>
        <w:t xml:space="preserve"> = 3.88, and a </w:t>
      </w:r>
      <w:r w:rsidRPr="00DD1267">
        <w:rPr>
          <w:rFonts w:ascii="Times New Roman" w:hAnsi="Times New Roman" w:cs="Times New Roman"/>
          <w:i/>
          <w:iCs/>
          <w:color w:val="000000" w:themeColor="text1"/>
        </w:rPr>
        <w:t>sd</w:t>
      </w:r>
      <w:r w:rsidRPr="00DD1267">
        <w:rPr>
          <w:rFonts w:ascii="Times New Roman" w:hAnsi="Times New Roman" w:cs="Times New Roman"/>
          <w:color w:val="000000" w:themeColor="text1"/>
        </w:rPr>
        <w:t xml:space="preserve"> = 1.96.</w:t>
      </w:r>
    </w:p>
    <w:p w14:paraId="6342E7AC" w14:textId="77777777" w:rsidR="0040645A" w:rsidRPr="00DD1267" w:rsidRDefault="00000000">
      <w:pPr>
        <w:pStyle w:val="Compact"/>
        <w:numPr>
          <w:ilvl w:val="0"/>
          <w:numId w:val="8"/>
        </w:numPr>
        <w:rPr>
          <w:rFonts w:ascii="Times New Roman" w:hAnsi="Times New Roman" w:cs="Times New Roman"/>
          <w:color w:val="000000" w:themeColor="text1"/>
        </w:rPr>
      </w:pPr>
      <w:r w:rsidRPr="00DD1267">
        <w:rPr>
          <w:rFonts w:ascii="Times New Roman" w:hAnsi="Times New Roman" w:cs="Times New Roman"/>
          <w:b/>
          <w:bCs/>
          <w:color w:val="000000" w:themeColor="text1"/>
        </w:rPr>
        <w:t>ideology</w:t>
      </w:r>
      <w:r w:rsidRPr="00DD1267">
        <w:rPr>
          <w:rFonts w:ascii="Times New Roman" w:hAnsi="Times New Roman" w:cs="Times New Roman"/>
          <w:color w:val="000000" w:themeColor="text1"/>
        </w:rPr>
        <w:t xml:space="preserve">: </w:t>
      </w:r>
      <w:r w:rsidRPr="00DD1267">
        <w:rPr>
          <w:rFonts w:ascii="Times New Roman" w:hAnsi="Times New Roman" w:cs="Times New Roman"/>
          <w:i/>
          <w:iCs/>
          <w:color w:val="000000" w:themeColor="text1"/>
        </w:rPr>
        <w:t>On a scale of political ideology, individuals can be arranged from strongly liberal to strongly conservative. Which of the following best describes your views?</w:t>
      </w:r>
    </w:p>
    <w:p w14:paraId="6342E7AD" w14:textId="77777777" w:rsidR="0040645A" w:rsidRPr="00DD1267" w:rsidRDefault="00000000">
      <w:pPr>
        <w:pStyle w:val="Compact"/>
        <w:numPr>
          <w:ilvl w:val="0"/>
          <w:numId w:val="8"/>
        </w:numPr>
        <w:rPr>
          <w:rFonts w:ascii="Times New Roman" w:hAnsi="Times New Roman" w:cs="Times New Roman"/>
          <w:color w:val="000000" w:themeColor="text1"/>
        </w:rPr>
      </w:pPr>
      <w:r w:rsidRPr="00DD1267">
        <w:rPr>
          <w:rFonts w:ascii="Times New Roman" w:hAnsi="Times New Roman" w:cs="Times New Roman"/>
          <w:b/>
          <w:bCs/>
          <w:color w:val="000000" w:themeColor="text1"/>
        </w:rPr>
        <w:t>partisan</w:t>
      </w:r>
      <w:r w:rsidRPr="00DD1267">
        <w:rPr>
          <w:rFonts w:ascii="Times New Roman" w:hAnsi="Times New Roman" w:cs="Times New Roman"/>
          <w:color w:val="000000" w:themeColor="text1"/>
        </w:rPr>
        <w:t xml:space="preserve">: </w:t>
      </w:r>
      <w:r w:rsidRPr="00DD1267">
        <w:rPr>
          <w:rFonts w:ascii="Times New Roman" w:hAnsi="Times New Roman" w:cs="Times New Roman"/>
          <w:i/>
          <w:iCs/>
          <w:color w:val="000000" w:themeColor="text1"/>
        </w:rPr>
        <w:t>With which political party do you most identify? Do you completely, somewhat, or slightly identify with that party?</w:t>
      </w:r>
    </w:p>
    <w:p w14:paraId="6342E7AE" w14:textId="77777777" w:rsidR="0040645A" w:rsidRPr="00DD1267" w:rsidRDefault="00000000">
      <w:pPr>
        <w:pStyle w:val="FirstParagraph"/>
        <w:rPr>
          <w:rFonts w:ascii="Times New Roman" w:hAnsi="Times New Roman" w:cs="Times New Roman"/>
          <w:color w:val="000000" w:themeColor="text1"/>
        </w:rPr>
      </w:pPr>
      <w:r w:rsidRPr="00DD1267">
        <w:rPr>
          <w:rFonts w:ascii="Times New Roman" w:hAnsi="Times New Roman" w:cs="Times New Roman"/>
          <w:color w:val="000000" w:themeColor="text1"/>
        </w:rPr>
        <w:t xml:space="preserve">To examine deep core beliefs related to the environment, I used three “pro-environment” statements from the NEP scale. As with the cultural worldview measures, respondents were asked to rate their agreement with the three statements on a 1 to 7 scale, and responses were averaged together into a single 1 to 7 scale. The combined scale has a </w:t>
      </w:r>
      <w:r w:rsidRPr="00DD1267">
        <w:rPr>
          <w:rFonts w:ascii="Times New Roman" w:hAnsi="Times New Roman" w:cs="Times New Roman"/>
          <w:i/>
          <w:iCs/>
          <w:color w:val="000000" w:themeColor="text1"/>
        </w:rPr>
        <w:t>M</w:t>
      </w:r>
      <w:r w:rsidRPr="00DD1267">
        <w:rPr>
          <w:rFonts w:ascii="Times New Roman" w:hAnsi="Times New Roman" w:cs="Times New Roman"/>
          <w:color w:val="000000" w:themeColor="text1"/>
        </w:rPr>
        <w:t xml:space="preserve"> = 5.32, </w:t>
      </w:r>
      <w:r w:rsidRPr="00DD1267">
        <w:rPr>
          <w:rFonts w:ascii="Times New Roman" w:hAnsi="Times New Roman" w:cs="Times New Roman"/>
          <w:i/>
          <w:iCs/>
          <w:color w:val="000000" w:themeColor="text1"/>
        </w:rPr>
        <w:t>sd</w:t>
      </w:r>
      <w:r w:rsidRPr="00DD1267">
        <w:rPr>
          <w:rFonts w:ascii="Times New Roman" w:hAnsi="Times New Roman" w:cs="Times New Roman"/>
          <w:color w:val="000000" w:themeColor="text1"/>
        </w:rPr>
        <w:t xml:space="preserve"> = 1.33, and a Cronbach’s </w:t>
      </w:r>
      <m:oMath>
        <m:r>
          <w:rPr>
            <w:rFonts w:ascii="Cambria Math" w:hAnsi="Cambria Math" w:cs="Times New Roman"/>
            <w:color w:val="000000" w:themeColor="text1"/>
          </w:rPr>
          <m:t>α</m:t>
        </m:r>
      </m:oMath>
      <w:r w:rsidRPr="00DD1267">
        <w:rPr>
          <w:rFonts w:ascii="Times New Roman" w:hAnsi="Times New Roman" w:cs="Times New Roman"/>
          <w:color w:val="000000" w:themeColor="text1"/>
        </w:rPr>
        <w:t xml:space="preserve"> = 0.75. The statements are listed below, and they were randomized on the survey.</w:t>
      </w:r>
    </w:p>
    <w:p w14:paraId="6342E7AF" w14:textId="77777777" w:rsidR="0040645A" w:rsidRPr="00DD1267" w:rsidRDefault="00000000">
      <w:pPr>
        <w:pStyle w:val="Compact"/>
        <w:numPr>
          <w:ilvl w:val="0"/>
          <w:numId w:val="9"/>
        </w:numPr>
        <w:rPr>
          <w:rFonts w:ascii="Times New Roman" w:hAnsi="Times New Roman" w:cs="Times New Roman"/>
          <w:color w:val="000000" w:themeColor="text1"/>
        </w:rPr>
      </w:pPr>
      <w:r w:rsidRPr="00DD1267">
        <w:rPr>
          <w:rFonts w:ascii="Times New Roman" w:hAnsi="Times New Roman" w:cs="Times New Roman"/>
          <w:b/>
          <w:bCs/>
          <w:color w:val="000000" w:themeColor="text1"/>
        </w:rPr>
        <w:t>New Ecological Paradigm Scale</w:t>
      </w:r>
      <w:r w:rsidRPr="00DD1267">
        <w:rPr>
          <w:rFonts w:ascii="Times New Roman" w:hAnsi="Times New Roman" w:cs="Times New Roman"/>
          <w:color w:val="000000" w:themeColor="text1"/>
        </w:rPr>
        <w:t>:</w:t>
      </w:r>
    </w:p>
    <w:p w14:paraId="6342E7B0" w14:textId="77777777" w:rsidR="0040645A" w:rsidRPr="00DD1267" w:rsidRDefault="00000000">
      <w:pPr>
        <w:pStyle w:val="Compact"/>
        <w:numPr>
          <w:ilvl w:val="1"/>
          <w:numId w:val="10"/>
        </w:numPr>
        <w:rPr>
          <w:rFonts w:ascii="Times New Roman" w:hAnsi="Times New Roman" w:cs="Times New Roman"/>
          <w:color w:val="000000" w:themeColor="text1"/>
        </w:rPr>
      </w:pPr>
      <w:r w:rsidRPr="00DD1267">
        <w:rPr>
          <w:rFonts w:ascii="Times New Roman" w:hAnsi="Times New Roman" w:cs="Times New Roman"/>
          <w:i/>
          <w:iCs/>
          <w:color w:val="000000" w:themeColor="text1"/>
        </w:rPr>
        <w:t>The balance of nature is very delicate and easily upset</w:t>
      </w:r>
    </w:p>
    <w:p w14:paraId="6342E7B1" w14:textId="77777777" w:rsidR="0040645A" w:rsidRPr="00DD1267" w:rsidRDefault="00000000">
      <w:pPr>
        <w:pStyle w:val="Compact"/>
        <w:numPr>
          <w:ilvl w:val="1"/>
          <w:numId w:val="10"/>
        </w:numPr>
        <w:rPr>
          <w:rFonts w:ascii="Times New Roman" w:hAnsi="Times New Roman" w:cs="Times New Roman"/>
          <w:color w:val="000000" w:themeColor="text1"/>
        </w:rPr>
      </w:pPr>
      <w:r w:rsidRPr="00DD1267">
        <w:rPr>
          <w:rFonts w:ascii="Times New Roman" w:hAnsi="Times New Roman" w:cs="Times New Roman"/>
          <w:i/>
          <w:iCs/>
          <w:color w:val="000000" w:themeColor="text1"/>
        </w:rPr>
        <w:t>Humans live on a planet with very limited room and resources</w:t>
      </w:r>
    </w:p>
    <w:p w14:paraId="6342E7B2" w14:textId="77777777" w:rsidR="0040645A" w:rsidRPr="00DD1267" w:rsidRDefault="00000000">
      <w:pPr>
        <w:pStyle w:val="Compact"/>
        <w:numPr>
          <w:ilvl w:val="1"/>
          <w:numId w:val="10"/>
        </w:numPr>
        <w:rPr>
          <w:rFonts w:ascii="Times New Roman" w:hAnsi="Times New Roman" w:cs="Times New Roman"/>
          <w:color w:val="000000" w:themeColor="text1"/>
        </w:rPr>
      </w:pPr>
      <w:r w:rsidRPr="00DD1267">
        <w:rPr>
          <w:rFonts w:ascii="Times New Roman" w:hAnsi="Times New Roman" w:cs="Times New Roman"/>
          <w:i/>
          <w:iCs/>
          <w:color w:val="000000" w:themeColor="text1"/>
        </w:rPr>
        <w:t>Humans are seriously abusing the environment</w:t>
      </w:r>
    </w:p>
    <w:p w14:paraId="6342E7B3" w14:textId="77777777" w:rsidR="0040645A" w:rsidRPr="00DD1267" w:rsidRDefault="00000000">
      <w:pPr>
        <w:pStyle w:val="FirstParagraph"/>
        <w:rPr>
          <w:rFonts w:ascii="Times New Roman" w:hAnsi="Times New Roman" w:cs="Times New Roman"/>
          <w:color w:val="000000" w:themeColor="text1"/>
        </w:rPr>
      </w:pPr>
      <w:r w:rsidRPr="00DD1267">
        <w:rPr>
          <w:rFonts w:ascii="Times New Roman" w:hAnsi="Times New Roman" w:cs="Times New Roman"/>
          <w:color w:val="000000" w:themeColor="text1"/>
        </w:rPr>
        <w:t xml:space="preserve">For the policy core belief measures related to climate change, I examined whether respondents believe that climate change is happening (yes or no), and how sure they are that it is/is not happening (0 = Not at all sure, 1 = Somewhat sure, 2 = Very sure, 3 = Extremely sure). The questions, stated below, were combined into a nine-point scale with -4 indicating that respondents are </w:t>
      </w:r>
      <w:r w:rsidRPr="00DD1267">
        <w:rPr>
          <w:rFonts w:ascii="Times New Roman" w:hAnsi="Times New Roman" w:cs="Times New Roman"/>
          <w:i/>
          <w:iCs/>
          <w:color w:val="000000" w:themeColor="text1"/>
        </w:rPr>
        <w:t>extremely sure</w:t>
      </w:r>
      <w:r w:rsidRPr="00DD1267">
        <w:rPr>
          <w:rFonts w:ascii="Times New Roman" w:hAnsi="Times New Roman" w:cs="Times New Roman"/>
          <w:color w:val="000000" w:themeColor="text1"/>
        </w:rPr>
        <w:t xml:space="preserve"> that climate change is </w:t>
      </w:r>
      <w:r w:rsidRPr="00DD1267">
        <w:rPr>
          <w:rFonts w:ascii="Times New Roman" w:hAnsi="Times New Roman" w:cs="Times New Roman"/>
          <w:i/>
          <w:iCs/>
          <w:color w:val="000000" w:themeColor="text1"/>
        </w:rPr>
        <w:t>not</w:t>
      </w:r>
      <w:r w:rsidRPr="00DD1267">
        <w:rPr>
          <w:rFonts w:ascii="Times New Roman" w:hAnsi="Times New Roman" w:cs="Times New Roman"/>
          <w:color w:val="000000" w:themeColor="text1"/>
        </w:rPr>
        <w:t xml:space="preserve"> happening to 4 indicating that respondents are </w:t>
      </w:r>
      <w:r w:rsidRPr="00DD1267">
        <w:rPr>
          <w:rFonts w:ascii="Times New Roman" w:hAnsi="Times New Roman" w:cs="Times New Roman"/>
          <w:i/>
          <w:iCs/>
          <w:color w:val="000000" w:themeColor="text1"/>
        </w:rPr>
        <w:t>extremely sure</w:t>
      </w:r>
      <w:r w:rsidRPr="00DD1267">
        <w:rPr>
          <w:rFonts w:ascii="Times New Roman" w:hAnsi="Times New Roman" w:cs="Times New Roman"/>
          <w:color w:val="000000" w:themeColor="text1"/>
        </w:rPr>
        <w:t xml:space="preserve"> that climate change </w:t>
      </w:r>
      <w:r w:rsidRPr="00DD1267">
        <w:rPr>
          <w:rFonts w:ascii="Times New Roman" w:hAnsi="Times New Roman" w:cs="Times New Roman"/>
          <w:i/>
          <w:iCs/>
          <w:color w:val="000000" w:themeColor="text1"/>
        </w:rPr>
        <w:t>is</w:t>
      </w:r>
      <w:r w:rsidRPr="00DD1267">
        <w:rPr>
          <w:rFonts w:ascii="Times New Roman" w:hAnsi="Times New Roman" w:cs="Times New Roman"/>
          <w:color w:val="000000" w:themeColor="text1"/>
        </w:rPr>
        <w:t xml:space="preserve"> happening. The </w:t>
      </w:r>
      <w:r w:rsidRPr="00DD1267">
        <w:rPr>
          <w:rFonts w:ascii="Times New Roman" w:hAnsi="Times New Roman" w:cs="Times New Roman"/>
          <w:i/>
          <w:iCs/>
          <w:color w:val="000000" w:themeColor="text1"/>
        </w:rPr>
        <w:t>happening</w:t>
      </w:r>
      <w:r w:rsidRPr="00DD1267">
        <w:rPr>
          <w:rFonts w:ascii="Times New Roman" w:hAnsi="Times New Roman" w:cs="Times New Roman"/>
          <w:color w:val="000000" w:themeColor="text1"/>
        </w:rPr>
        <w:t xml:space="preserve"> measure has a </w:t>
      </w:r>
      <w:r w:rsidRPr="00DD1267">
        <w:rPr>
          <w:rFonts w:ascii="Times New Roman" w:hAnsi="Times New Roman" w:cs="Times New Roman"/>
          <w:i/>
          <w:iCs/>
          <w:color w:val="000000" w:themeColor="text1"/>
        </w:rPr>
        <w:t>M</w:t>
      </w:r>
      <w:r w:rsidRPr="00DD1267">
        <w:rPr>
          <w:rFonts w:ascii="Times New Roman" w:hAnsi="Times New Roman" w:cs="Times New Roman"/>
          <w:color w:val="000000" w:themeColor="text1"/>
        </w:rPr>
        <w:t xml:space="preserve">= 2.37, and a </w:t>
      </w:r>
      <w:r w:rsidRPr="00DD1267">
        <w:rPr>
          <w:rFonts w:ascii="Times New Roman" w:hAnsi="Times New Roman" w:cs="Times New Roman"/>
          <w:i/>
          <w:iCs/>
          <w:color w:val="000000" w:themeColor="text1"/>
        </w:rPr>
        <w:t>sd</w:t>
      </w:r>
      <w:r w:rsidRPr="00DD1267">
        <w:rPr>
          <w:rFonts w:ascii="Times New Roman" w:hAnsi="Times New Roman" w:cs="Times New Roman"/>
          <w:color w:val="000000" w:themeColor="text1"/>
        </w:rPr>
        <w:t xml:space="preserve"> = 2.1.</w:t>
      </w:r>
    </w:p>
    <w:p w14:paraId="6342E7B4"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 xml:space="preserve">In addition, respondents were asked about their perception of risks associated with climate change on a 0 (no risk) to 10 (extreme risk) scale, and the </w:t>
      </w:r>
      <w:r w:rsidRPr="00DD1267">
        <w:rPr>
          <w:rFonts w:ascii="Times New Roman" w:hAnsi="Times New Roman" w:cs="Times New Roman"/>
          <w:i/>
          <w:iCs/>
          <w:color w:val="000000" w:themeColor="text1"/>
        </w:rPr>
        <w:t>risk</w:t>
      </w:r>
      <w:r w:rsidRPr="00DD1267">
        <w:rPr>
          <w:rFonts w:ascii="Times New Roman" w:hAnsi="Times New Roman" w:cs="Times New Roman"/>
          <w:color w:val="000000" w:themeColor="text1"/>
        </w:rPr>
        <w:t xml:space="preserve"> measure has a </w:t>
      </w:r>
      <w:r w:rsidRPr="00DD1267">
        <w:rPr>
          <w:rFonts w:ascii="Times New Roman" w:hAnsi="Times New Roman" w:cs="Times New Roman"/>
          <w:i/>
          <w:iCs/>
          <w:color w:val="000000" w:themeColor="text1"/>
        </w:rPr>
        <w:t>M</w:t>
      </w:r>
      <w:r w:rsidRPr="00DD1267">
        <w:rPr>
          <w:rFonts w:ascii="Times New Roman" w:hAnsi="Times New Roman" w:cs="Times New Roman"/>
          <w:color w:val="000000" w:themeColor="text1"/>
        </w:rPr>
        <w:t xml:space="preserve"> = 6.95 and a </w:t>
      </w:r>
      <w:r w:rsidRPr="00DD1267">
        <w:rPr>
          <w:rFonts w:ascii="Times New Roman" w:hAnsi="Times New Roman" w:cs="Times New Roman"/>
          <w:i/>
          <w:iCs/>
          <w:color w:val="000000" w:themeColor="text1"/>
        </w:rPr>
        <w:t>sd</w:t>
      </w:r>
      <w:r w:rsidRPr="00DD1267">
        <w:rPr>
          <w:rFonts w:ascii="Times New Roman" w:hAnsi="Times New Roman" w:cs="Times New Roman"/>
          <w:color w:val="000000" w:themeColor="text1"/>
        </w:rPr>
        <w:t xml:space="preserve"> = 2.76. Finally, I asked respondents their perceptions of the scientific consensus surrounding climate change. The </w:t>
      </w:r>
      <w:r w:rsidRPr="00DD1267">
        <w:rPr>
          <w:rFonts w:ascii="Times New Roman" w:hAnsi="Times New Roman" w:cs="Times New Roman"/>
          <w:i/>
          <w:iCs/>
          <w:color w:val="000000" w:themeColor="text1"/>
        </w:rPr>
        <w:t>sciconsensus</w:t>
      </w:r>
      <w:r w:rsidRPr="00DD1267">
        <w:rPr>
          <w:rFonts w:ascii="Times New Roman" w:hAnsi="Times New Roman" w:cs="Times New Roman"/>
          <w:color w:val="000000" w:themeColor="text1"/>
        </w:rPr>
        <w:t xml:space="preserve"> measure is dichotomous and has a </w:t>
      </w:r>
      <w:r w:rsidRPr="00DD1267">
        <w:rPr>
          <w:rFonts w:ascii="Times New Roman" w:hAnsi="Times New Roman" w:cs="Times New Roman"/>
          <w:i/>
          <w:iCs/>
          <w:color w:val="000000" w:themeColor="text1"/>
        </w:rPr>
        <w:t>M</w:t>
      </w:r>
      <w:r w:rsidRPr="00DD1267">
        <w:rPr>
          <w:rFonts w:ascii="Times New Roman" w:hAnsi="Times New Roman" w:cs="Times New Roman"/>
          <w:color w:val="000000" w:themeColor="text1"/>
        </w:rPr>
        <w:t xml:space="preserve"> = 0.63 (</w:t>
      </w:r>
      <w:r w:rsidRPr="00DD1267">
        <w:rPr>
          <w:rFonts w:ascii="Times New Roman" w:hAnsi="Times New Roman" w:cs="Times New Roman"/>
          <w:i/>
          <w:iCs/>
          <w:color w:val="000000" w:themeColor="text1"/>
        </w:rPr>
        <w:t>sd</w:t>
      </w:r>
      <w:r w:rsidRPr="00DD1267">
        <w:rPr>
          <w:rFonts w:ascii="Times New Roman" w:hAnsi="Times New Roman" w:cs="Times New Roman"/>
          <w:color w:val="000000" w:themeColor="text1"/>
        </w:rPr>
        <w:t xml:space="preserve"> = 0.48) indicating that 63 percent of respondents believe there is a scientific consensus on climate change. Exact question wordings and variable labels are below.</w:t>
      </w:r>
    </w:p>
    <w:p w14:paraId="6342E7B5" w14:textId="77777777" w:rsidR="0040645A" w:rsidRPr="00DD1267" w:rsidRDefault="00000000">
      <w:pPr>
        <w:pStyle w:val="Compact"/>
        <w:numPr>
          <w:ilvl w:val="0"/>
          <w:numId w:val="11"/>
        </w:numPr>
        <w:rPr>
          <w:rFonts w:ascii="Times New Roman" w:hAnsi="Times New Roman" w:cs="Times New Roman"/>
          <w:color w:val="000000" w:themeColor="text1"/>
        </w:rPr>
      </w:pPr>
      <w:r w:rsidRPr="00DD1267">
        <w:rPr>
          <w:rFonts w:ascii="Times New Roman" w:hAnsi="Times New Roman" w:cs="Times New Roman"/>
          <w:b/>
          <w:bCs/>
          <w:color w:val="000000" w:themeColor="text1"/>
        </w:rPr>
        <w:t>happening</w:t>
      </w:r>
      <w:r w:rsidRPr="00DD1267">
        <w:rPr>
          <w:rFonts w:ascii="Times New Roman" w:hAnsi="Times New Roman" w:cs="Times New Roman"/>
          <w:color w:val="000000" w:themeColor="text1"/>
        </w:rPr>
        <w:t xml:space="preserve">: </w:t>
      </w:r>
      <w:r w:rsidRPr="00DD1267">
        <w:rPr>
          <w:rFonts w:ascii="Times New Roman" w:hAnsi="Times New Roman" w:cs="Times New Roman"/>
          <w:i/>
          <w:iCs/>
          <w:color w:val="000000" w:themeColor="text1"/>
        </w:rPr>
        <w:t>Do you think that climate change is happening? How sure are you that climate change [is/is not] happening?</w:t>
      </w:r>
    </w:p>
    <w:p w14:paraId="6342E7B6" w14:textId="77777777" w:rsidR="0040645A" w:rsidRPr="00DD1267" w:rsidRDefault="00000000">
      <w:pPr>
        <w:pStyle w:val="Compact"/>
        <w:numPr>
          <w:ilvl w:val="0"/>
          <w:numId w:val="11"/>
        </w:numPr>
        <w:rPr>
          <w:rFonts w:ascii="Times New Roman" w:hAnsi="Times New Roman" w:cs="Times New Roman"/>
          <w:color w:val="000000" w:themeColor="text1"/>
        </w:rPr>
      </w:pPr>
      <w:r w:rsidRPr="00DD1267">
        <w:rPr>
          <w:rFonts w:ascii="Times New Roman" w:hAnsi="Times New Roman" w:cs="Times New Roman"/>
          <w:b/>
          <w:bCs/>
          <w:color w:val="000000" w:themeColor="text1"/>
        </w:rPr>
        <w:t>risk</w:t>
      </w:r>
      <w:r w:rsidRPr="00DD1267">
        <w:rPr>
          <w:rFonts w:ascii="Times New Roman" w:hAnsi="Times New Roman" w:cs="Times New Roman"/>
          <w:color w:val="000000" w:themeColor="text1"/>
        </w:rPr>
        <w:t xml:space="preserve">: </w:t>
      </w:r>
      <w:r w:rsidRPr="00DD1267">
        <w:rPr>
          <w:rFonts w:ascii="Times New Roman" w:hAnsi="Times New Roman" w:cs="Times New Roman"/>
          <w:i/>
          <w:iCs/>
          <w:color w:val="000000" w:themeColor="text1"/>
        </w:rPr>
        <w:t>On the scale from zero to ten, where 0 means no risk and 10 means extreme risk, how much risk do you think climate change poses for people and the environment?</w:t>
      </w:r>
    </w:p>
    <w:p w14:paraId="6342E7B7" w14:textId="77777777" w:rsidR="0040645A" w:rsidRPr="00DD1267" w:rsidRDefault="00000000">
      <w:pPr>
        <w:pStyle w:val="Compact"/>
        <w:numPr>
          <w:ilvl w:val="0"/>
          <w:numId w:val="11"/>
        </w:numPr>
        <w:rPr>
          <w:rFonts w:ascii="Times New Roman" w:hAnsi="Times New Roman" w:cs="Times New Roman"/>
          <w:color w:val="000000" w:themeColor="text1"/>
        </w:rPr>
      </w:pPr>
      <w:r w:rsidRPr="00DD1267">
        <w:rPr>
          <w:rFonts w:ascii="Times New Roman" w:hAnsi="Times New Roman" w:cs="Times New Roman"/>
          <w:b/>
          <w:bCs/>
          <w:color w:val="000000" w:themeColor="text1"/>
        </w:rPr>
        <w:lastRenderedPageBreak/>
        <w:t>sciconsensus</w:t>
      </w:r>
      <w:r w:rsidRPr="00DD1267">
        <w:rPr>
          <w:rFonts w:ascii="Times New Roman" w:hAnsi="Times New Roman" w:cs="Times New Roman"/>
          <w:color w:val="000000" w:themeColor="text1"/>
        </w:rPr>
        <w:t xml:space="preserve">: </w:t>
      </w:r>
      <w:r w:rsidRPr="00DD1267">
        <w:rPr>
          <w:rFonts w:ascii="Times New Roman" w:hAnsi="Times New Roman" w:cs="Times New Roman"/>
          <w:i/>
          <w:iCs/>
          <w:color w:val="000000" w:themeColor="text1"/>
        </w:rPr>
        <w:t>Most scientists think climate change is happening</w:t>
      </w:r>
      <w:r w:rsidRPr="00DD1267">
        <w:rPr>
          <w:rStyle w:val="FootnoteReference"/>
          <w:rFonts w:ascii="Times New Roman" w:hAnsi="Times New Roman" w:cs="Times New Roman"/>
          <w:color w:val="000000" w:themeColor="text1"/>
        </w:rPr>
        <w:footnoteReference w:id="2"/>
      </w:r>
    </w:p>
    <w:p w14:paraId="6342E7B8" w14:textId="77777777" w:rsidR="0040645A" w:rsidRPr="00DD1267" w:rsidRDefault="00000000">
      <w:pPr>
        <w:pStyle w:val="FirstParagraph"/>
        <w:rPr>
          <w:rFonts w:ascii="Times New Roman" w:hAnsi="Times New Roman" w:cs="Times New Roman"/>
          <w:color w:val="000000" w:themeColor="text1"/>
        </w:rPr>
      </w:pPr>
      <w:r w:rsidRPr="00DD1267">
        <w:rPr>
          <w:rFonts w:ascii="Times New Roman" w:hAnsi="Times New Roman" w:cs="Times New Roman"/>
          <w:color w:val="000000" w:themeColor="text1"/>
        </w:rPr>
        <w:t>Finally, for secondary beliefs/policy preferences, I measured support for various policy approaches using a 1, strongly oppose to 7, strongly support scale. Policies were presented in random order.</w:t>
      </w:r>
    </w:p>
    <w:p w14:paraId="6342E7B9" w14:textId="77777777" w:rsidR="0040645A" w:rsidRPr="00DD1267" w:rsidRDefault="00000000">
      <w:pPr>
        <w:pStyle w:val="BlockText"/>
        <w:rPr>
          <w:rFonts w:ascii="Times New Roman" w:hAnsi="Times New Roman" w:cs="Times New Roman"/>
          <w:color w:val="000000" w:themeColor="text1"/>
        </w:rPr>
      </w:pPr>
      <w:r w:rsidRPr="00DD1267">
        <w:rPr>
          <w:rFonts w:ascii="Times New Roman" w:hAnsi="Times New Roman" w:cs="Times New Roman"/>
          <w:i/>
          <w:iCs/>
          <w:color w:val="000000" w:themeColor="text1"/>
        </w:rPr>
        <w:t>Various policy solutions have been proposed as ways for the federal government in the United States to deal with climate change. Using a one to seven scale, where 1 is strongly oppose and 7 is strongly support, please indicate your support for each of the following policy proposals.</w:t>
      </w:r>
    </w:p>
    <w:p w14:paraId="6342E7BA" w14:textId="77777777" w:rsidR="0040645A" w:rsidRPr="00DD1267" w:rsidRDefault="00000000">
      <w:pPr>
        <w:pStyle w:val="Compact"/>
        <w:numPr>
          <w:ilvl w:val="0"/>
          <w:numId w:val="12"/>
        </w:numPr>
        <w:rPr>
          <w:rFonts w:ascii="Times New Roman" w:hAnsi="Times New Roman" w:cs="Times New Roman"/>
          <w:color w:val="000000" w:themeColor="text1"/>
        </w:rPr>
      </w:pPr>
      <w:r w:rsidRPr="00DD1267">
        <w:rPr>
          <w:rFonts w:ascii="Times New Roman" w:hAnsi="Times New Roman" w:cs="Times New Roman"/>
          <w:b/>
          <w:bCs/>
          <w:color w:val="000000" w:themeColor="text1"/>
        </w:rPr>
        <w:t>IntAgree</w:t>
      </w:r>
      <w:r w:rsidRPr="00DD1267">
        <w:rPr>
          <w:rFonts w:ascii="Times New Roman" w:hAnsi="Times New Roman" w:cs="Times New Roman"/>
          <w:color w:val="000000" w:themeColor="text1"/>
        </w:rPr>
        <w:t xml:space="preserve">: </w:t>
      </w:r>
      <w:r w:rsidRPr="00DD1267">
        <w:rPr>
          <w:rFonts w:ascii="Times New Roman" w:hAnsi="Times New Roman" w:cs="Times New Roman"/>
          <w:i/>
          <w:iCs/>
          <w:color w:val="000000" w:themeColor="text1"/>
        </w:rPr>
        <w:t xml:space="preserve">Accept </w:t>
      </w:r>
      <w:proofErr w:type="gramStart"/>
      <w:r w:rsidRPr="00DD1267">
        <w:rPr>
          <w:rFonts w:ascii="Times New Roman" w:hAnsi="Times New Roman" w:cs="Times New Roman"/>
          <w:i/>
          <w:iCs/>
          <w:color w:val="000000" w:themeColor="text1"/>
        </w:rPr>
        <w:t>internationally-established</w:t>
      </w:r>
      <w:proofErr w:type="gramEnd"/>
      <w:r w:rsidRPr="00DD1267">
        <w:rPr>
          <w:rFonts w:ascii="Times New Roman" w:hAnsi="Times New Roman" w:cs="Times New Roman"/>
          <w:i/>
          <w:iCs/>
          <w:color w:val="000000" w:themeColor="text1"/>
        </w:rPr>
        <w:t xml:space="preserve"> limits on U.S. production of carbon dioxide and other greenhouse gases thought to cause climate change</w:t>
      </w:r>
    </w:p>
    <w:p w14:paraId="6342E7BB" w14:textId="77777777" w:rsidR="0040645A" w:rsidRPr="00DD1267" w:rsidRDefault="00000000">
      <w:pPr>
        <w:pStyle w:val="Compact"/>
        <w:numPr>
          <w:ilvl w:val="0"/>
          <w:numId w:val="12"/>
        </w:numPr>
        <w:rPr>
          <w:rFonts w:ascii="Times New Roman" w:hAnsi="Times New Roman" w:cs="Times New Roman"/>
          <w:color w:val="000000" w:themeColor="text1"/>
        </w:rPr>
      </w:pPr>
      <w:r w:rsidRPr="00DD1267">
        <w:rPr>
          <w:rFonts w:ascii="Times New Roman" w:hAnsi="Times New Roman" w:cs="Times New Roman"/>
          <w:b/>
          <w:bCs/>
          <w:color w:val="000000" w:themeColor="text1"/>
        </w:rPr>
        <w:t>Renew</w:t>
      </w:r>
      <w:r w:rsidRPr="00DD1267">
        <w:rPr>
          <w:rFonts w:ascii="Times New Roman" w:hAnsi="Times New Roman" w:cs="Times New Roman"/>
          <w:color w:val="000000" w:themeColor="text1"/>
        </w:rPr>
        <w:t xml:space="preserve">: </w:t>
      </w:r>
      <w:r w:rsidRPr="00DD1267">
        <w:rPr>
          <w:rFonts w:ascii="Times New Roman" w:hAnsi="Times New Roman" w:cs="Times New Roman"/>
          <w:i/>
          <w:iCs/>
          <w:color w:val="000000" w:themeColor="text1"/>
        </w:rPr>
        <w:t>Encourage research and development of renewable energy sources like solar or wind power</w:t>
      </w:r>
    </w:p>
    <w:p w14:paraId="6342E7BC" w14:textId="77777777" w:rsidR="0040645A" w:rsidRPr="00DD1267" w:rsidRDefault="00000000">
      <w:pPr>
        <w:pStyle w:val="Compact"/>
        <w:numPr>
          <w:ilvl w:val="0"/>
          <w:numId w:val="12"/>
        </w:numPr>
        <w:rPr>
          <w:rFonts w:ascii="Times New Roman" w:hAnsi="Times New Roman" w:cs="Times New Roman"/>
          <w:color w:val="000000" w:themeColor="text1"/>
        </w:rPr>
      </w:pPr>
      <w:r w:rsidRPr="00DD1267">
        <w:rPr>
          <w:rFonts w:ascii="Times New Roman" w:hAnsi="Times New Roman" w:cs="Times New Roman"/>
          <w:b/>
          <w:bCs/>
          <w:color w:val="000000" w:themeColor="text1"/>
        </w:rPr>
        <w:t>Nuclear</w:t>
      </w:r>
      <w:r w:rsidRPr="00DD1267">
        <w:rPr>
          <w:rFonts w:ascii="Times New Roman" w:hAnsi="Times New Roman" w:cs="Times New Roman"/>
          <w:color w:val="000000" w:themeColor="text1"/>
        </w:rPr>
        <w:t xml:space="preserve">: </w:t>
      </w:r>
      <w:r w:rsidRPr="00DD1267">
        <w:rPr>
          <w:rFonts w:ascii="Times New Roman" w:hAnsi="Times New Roman" w:cs="Times New Roman"/>
          <w:i/>
          <w:iCs/>
          <w:color w:val="000000" w:themeColor="text1"/>
        </w:rPr>
        <w:t>Expand the use of nuclear energy</w:t>
      </w:r>
    </w:p>
    <w:p w14:paraId="6342E7BD" w14:textId="77777777" w:rsidR="0040645A" w:rsidRPr="00DD1267" w:rsidRDefault="00000000">
      <w:pPr>
        <w:pStyle w:val="Compact"/>
        <w:numPr>
          <w:ilvl w:val="0"/>
          <w:numId w:val="12"/>
        </w:numPr>
        <w:rPr>
          <w:rFonts w:ascii="Times New Roman" w:hAnsi="Times New Roman" w:cs="Times New Roman"/>
          <w:color w:val="000000" w:themeColor="text1"/>
        </w:rPr>
      </w:pPr>
      <w:r w:rsidRPr="00DD1267">
        <w:rPr>
          <w:rFonts w:ascii="Times New Roman" w:hAnsi="Times New Roman" w:cs="Times New Roman"/>
          <w:b/>
          <w:bCs/>
          <w:color w:val="000000" w:themeColor="text1"/>
        </w:rPr>
        <w:t>Tax</w:t>
      </w:r>
      <w:r w:rsidRPr="00DD1267">
        <w:rPr>
          <w:rFonts w:ascii="Times New Roman" w:hAnsi="Times New Roman" w:cs="Times New Roman"/>
          <w:color w:val="000000" w:themeColor="text1"/>
        </w:rPr>
        <w:t xml:space="preserve">: </w:t>
      </w:r>
      <w:r w:rsidRPr="00DD1267">
        <w:rPr>
          <w:rFonts w:ascii="Times New Roman" w:hAnsi="Times New Roman" w:cs="Times New Roman"/>
          <w:i/>
          <w:iCs/>
          <w:color w:val="000000" w:themeColor="text1"/>
        </w:rPr>
        <w:t>A carbon tax that imposes a charge on coal, oil, and natural gas in proportion to the carbon they contain</w:t>
      </w:r>
    </w:p>
    <w:p w14:paraId="6342E7BE" w14:textId="77777777" w:rsidR="0040645A" w:rsidRPr="00DD1267" w:rsidRDefault="00000000">
      <w:pPr>
        <w:pStyle w:val="Compact"/>
        <w:numPr>
          <w:ilvl w:val="0"/>
          <w:numId w:val="12"/>
        </w:numPr>
        <w:rPr>
          <w:rFonts w:ascii="Times New Roman" w:hAnsi="Times New Roman" w:cs="Times New Roman"/>
          <w:color w:val="000000" w:themeColor="text1"/>
        </w:rPr>
      </w:pPr>
      <w:r w:rsidRPr="00DD1267">
        <w:rPr>
          <w:rFonts w:ascii="Times New Roman" w:hAnsi="Times New Roman" w:cs="Times New Roman"/>
          <w:b/>
          <w:bCs/>
          <w:color w:val="000000" w:themeColor="text1"/>
        </w:rPr>
        <w:t>EPA</w:t>
      </w:r>
      <w:r w:rsidRPr="00DD1267">
        <w:rPr>
          <w:rFonts w:ascii="Times New Roman" w:hAnsi="Times New Roman" w:cs="Times New Roman"/>
          <w:color w:val="000000" w:themeColor="text1"/>
        </w:rPr>
        <w:t xml:space="preserve">: </w:t>
      </w:r>
      <w:r w:rsidRPr="00DD1267">
        <w:rPr>
          <w:rFonts w:ascii="Times New Roman" w:hAnsi="Times New Roman" w:cs="Times New Roman"/>
          <w:i/>
          <w:iCs/>
          <w:color w:val="000000" w:themeColor="text1"/>
        </w:rPr>
        <w:t>Environmental Protection Agency regulations that limit the amount of carbon dioxide and other greenhouse gases that power plants can emit</w:t>
      </w:r>
    </w:p>
    <w:p w14:paraId="6342E7BF" w14:textId="77777777" w:rsidR="0040645A" w:rsidRPr="00DD1267" w:rsidRDefault="00000000">
      <w:pPr>
        <w:pStyle w:val="Compact"/>
        <w:numPr>
          <w:ilvl w:val="0"/>
          <w:numId w:val="12"/>
        </w:numPr>
        <w:rPr>
          <w:rFonts w:ascii="Times New Roman" w:hAnsi="Times New Roman" w:cs="Times New Roman"/>
          <w:color w:val="000000" w:themeColor="text1"/>
        </w:rPr>
      </w:pPr>
      <w:r w:rsidRPr="00DD1267">
        <w:rPr>
          <w:rFonts w:ascii="Times New Roman" w:hAnsi="Times New Roman" w:cs="Times New Roman"/>
          <w:b/>
          <w:bCs/>
          <w:color w:val="000000" w:themeColor="text1"/>
        </w:rPr>
        <w:t>CapTrade</w:t>
      </w:r>
      <w:r w:rsidRPr="00DD1267">
        <w:rPr>
          <w:rFonts w:ascii="Times New Roman" w:hAnsi="Times New Roman" w:cs="Times New Roman"/>
          <w:color w:val="000000" w:themeColor="text1"/>
        </w:rPr>
        <w:t xml:space="preserve">: </w:t>
      </w:r>
      <w:r w:rsidRPr="00DD1267">
        <w:rPr>
          <w:rFonts w:ascii="Times New Roman" w:hAnsi="Times New Roman" w:cs="Times New Roman"/>
          <w:i/>
          <w:iCs/>
          <w:color w:val="000000" w:themeColor="text1"/>
        </w:rPr>
        <w:t xml:space="preserve">A </w:t>
      </w:r>
      <w:proofErr w:type="gramStart"/>
      <w:r w:rsidRPr="00DD1267">
        <w:rPr>
          <w:rFonts w:ascii="Times New Roman" w:hAnsi="Times New Roman" w:cs="Times New Roman"/>
          <w:i/>
          <w:iCs/>
          <w:color w:val="000000" w:themeColor="text1"/>
        </w:rPr>
        <w:t>cap and trade</w:t>
      </w:r>
      <w:proofErr w:type="gramEnd"/>
      <w:r w:rsidRPr="00DD1267">
        <w:rPr>
          <w:rFonts w:ascii="Times New Roman" w:hAnsi="Times New Roman" w:cs="Times New Roman"/>
          <w:i/>
          <w:iCs/>
          <w:color w:val="000000" w:themeColor="text1"/>
        </w:rPr>
        <w:t xml:space="preserve"> program that sets an overall cap on emissions through allowances that can be bought, sold, or saved for future use</w:t>
      </w:r>
    </w:p>
    <w:p w14:paraId="6342E7C0" w14:textId="77777777" w:rsidR="0040645A" w:rsidRPr="00DD1267" w:rsidRDefault="00000000">
      <w:pPr>
        <w:pStyle w:val="Compact"/>
        <w:numPr>
          <w:ilvl w:val="0"/>
          <w:numId w:val="12"/>
        </w:numPr>
        <w:rPr>
          <w:rFonts w:ascii="Times New Roman" w:hAnsi="Times New Roman" w:cs="Times New Roman"/>
          <w:color w:val="000000" w:themeColor="text1"/>
        </w:rPr>
      </w:pPr>
      <w:r w:rsidRPr="00DD1267">
        <w:rPr>
          <w:rFonts w:ascii="Times New Roman" w:hAnsi="Times New Roman" w:cs="Times New Roman"/>
          <w:b/>
          <w:bCs/>
          <w:color w:val="000000" w:themeColor="text1"/>
        </w:rPr>
        <w:t>GeoEng</w:t>
      </w:r>
      <w:r w:rsidRPr="00DD1267">
        <w:rPr>
          <w:rFonts w:ascii="Times New Roman" w:hAnsi="Times New Roman" w:cs="Times New Roman"/>
          <w:color w:val="000000" w:themeColor="text1"/>
        </w:rPr>
        <w:t xml:space="preserve">: </w:t>
      </w:r>
      <w:r w:rsidRPr="00DD1267">
        <w:rPr>
          <w:rFonts w:ascii="Times New Roman" w:hAnsi="Times New Roman" w:cs="Times New Roman"/>
          <w:i/>
          <w:iCs/>
          <w:color w:val="000000" w:themeColor="text1"/>
        </w:rPr>
        <w:t>Encourage development of “geoengineering” technology such as filters that remove excess carbon dioxide from the air and high-altitude orbiting reflectors to reduce solar heating</w:t>
      </w:r>
    </w:p>
    <w:p w14:paraId="6342E7C1" w14:textId="77777777" w:rsidR="0040645A" w:rsidRPr="00DD1267" w:rsidRDefault="00000000">
      <w:pPr>
        <w:pStyle w:val="FirstParagraph"/>
        <w:rPr>
          <w:rFonts w:ascii="Times New Roman" w:hAnsi="Times New Roman" w:cs="Times New Roman"/>
          <w:color w:val="000000" w:themeColor="text1"/>
        </w:rPr>
      </w:pPr>
      <w:r w:rsidRPr="00DD1267">
        <w:rPr>
          <w:rFonts w:ascii="Times New Roman" w:hAnsi="Times New Roman" w:cs="Times New Roman"/>
          <w:color w:val="000000" w:themeColor="text1"/>
        </w:rPr>
        <w:t>Overall, renewable energy has the highest mean at 5.89 (</w:t>
      </w:r>
      <w:r w:rsidRPr="00DD1267">
        <w:rPr>
          <w:rFonts w:ascii="Times New Roman" w:hAnsi="Times New Roman" w:cs="Times New Roman"/>
          <w:i/>
          <w:iCs/>
          <w:color w:val="000000" w:themeColor="text1"/>
        </w:rPr>
        <w:t>sd</w:t>
      </w:r>
      <w:r w:rsidRPr="00DD1267">
        <w:rPr>
          <w:rFonts w:ascii="Times New Roman" w:hAnsi="Times New Roman" w:cs="Times New Roman"/>
          <w:color w:val="000000" w:themeColor="text1"/>
        </w:rPr>
        <w:t xml:space="preserve"> = 1.39). The next highest level of support is for US Environmental Protection Agency (EPA) regulations at </w:t>
      </w:r>
      <w:r w:rsidRPr="00DD1267">
        <w:rPr>
          <w:rFonts w:ascii="Times New Roman" w:hAnsi="Times New Roman" w:cs="Times New Roman"/>
          <w:i/>
          <w:iCs/>
          <w:color w:val="000000" w:themeColor="text1"/>
        </w:rPr>
        <w:t>M</w:t>
      </w:r>
      <w:r w:rsidRPr="00DD1267">
        <w:rPr>
          <w:rFonts w:ascii="Times New Roman" w:hAnsi="Times New Roman" w:cs="Times New Roman"/>
          <w:color w:val="000000" w:themeColor="text1"/>
        </w:rPr>
        <w:t xml:space="preserve"> = 5.35 (</w:t>
      </w:r>
      <w:r w:rsidRPr="00DD1267">
        <w:rPr>
          <w:rFonts w:ascii="Times New Roman" w:hAnsi="Times New Roman" w:cs="Times New Roman"/>
          <w:i/>
          <w:iCs/>
          <w:color w:val="000000" w:themeColor="text1"/>
        </w:rPr>
        <w:t>sd</w:t>
      </w:r>
      <w:r w:rsidRPr="00DD1267">
        <w:rPr>
          <w:rFonts w:ascii="Times New Roman" w:hAnsi="Times New Roman" w:cs="Times New Roman"/>
          <w:color w:val="000000" w:themeColor="text1"/>
        </w:rPr>
        <w:t xml:space="preserve"> = 1.66), followed by geoengineering at </w:t>
      </w:r>
      <w:r w:rsidRPr="00DD1267">
        <w:rPr>
          <w:rFonts w:ascii="Times New Roman" w:hAnsi="Times New Roman" w:cs="Times New Roman"/>
          <w:i/>
          <w:iCs/>
          <w:color w:val="000000" w:themeColor="text1"/>
        </w:rPr>
        <w:t>M</w:t>
      </w:r>
      <w:r w:rsidRPr="00DD1267">
        <w:rPr>
          <w:rFonts w:ascii="Times New Roman" w:hAnsi="Times New Roman" w:cs="Times New Roman"/>
          <w:color w:val="000000" w:themeColor="text1"/>
        </w:rPr>
        <w:t xml:space="preserve"> = 5.32 (</w:t>
      </w:r>
      <w:r w:rsidRPr="00DD1267">
        <w:rPr>
          <w:rFonts w:ascii="Times New Roman" w:hAnsi="Times New Roman" w:cs="Times New Roman"/>
          <w:i/>
          <w:iCs/>
          <w:color w:val="000000" w:themeColor="text1"/>
        </w:rPr>
        <w:t>sd</w:t>
      </w:r>
      <w:r w:rsidRPr="00DD1267">
        <w:rPr>
          <w:rFonts w:ascii="Times New Roman" w:hAnsi="Times New Roman" w:cs="Times New Roman"/>
          <w:color w:val="000000" w:themeColor="text1"/>
        </w:rPr>
        <w:t xml:space="preserve"> = 1.55), and support for an international agreement at </w:t>
      </w:r>
      <w:r w:rsidRPr="00DD1267">
        <w:rPr>
          <w:rFonts w:ascii="Times New Roman" w:hAnsi="Times New Roman" w:cs="Times New Roman"/>
          <w:i/>
          <w:iCs/>
          <w:color w:val="000000" w:themeColor="text1"/>
        </w:rPr>
        <w:t>M</w:t>
      </w:r>
      <w:r w:rsidRPr="00DD1267">
        <w:rPr>
          <w:rFonts w:ascii="Times New Roman" w:hAnsi="Times New Roman" w:cs="Times New Roman"/>
          <w:color w:val="000000" w:themeColor="text1"/>
        </w:rPr>
        <w:t xml:space="preserve"> = 5.07 (</w:t>
      </w:r>
      <w:r w:rsidRPr="00DD1267">
        <w:rPr>
          <w:rFonts w:ascii="Times New Roman" w:hAnsi="Times New Roman" w:cs="Times New Roman"/>
          <w:i/>
          <w:iCs/>
          <w:color w:val="000000" w:themeColor="text1"/>
        </w:rPr>
        <w:t>sd</w:t>
      </w:r>
      <w:r w:rsidRPr="00DD1267">
        <w:rPr>
          <w:rFonts w:ascii="Times New Roman" w:hAnsi="Times New Roman" w:cs="Times New Roman"/>
          <w:color w:val="000000" w:themeColor="text1"/>
        </w:rPr>
        <w:t xml:space="preserve"> = 1.73). For the two market-based approaches, support for a carbon tax has a </w:t>
      </w:r>
      <w:r w:rsidRPr="00DD1267">
        <w:rPr>
          <w:rFonts w:ascii="Times New Roman" w:hAnsi="Times New Roman" w:cs="Times New Roman"/>
          <w:i/>
          <w:iCs/>
          <w:color w:val="000000" w:themeColor="text1"/>
        </w:rPr>
        <w:t>M</w:t>
      </w:r>
      <w:r w:rsidRPr="00DD1267">
        <w:rPr>
          <w:rFonts w:ascii="Times New Roman" w:hAnsi="Times New Roman" w:cs="Times New Roman"/>
          <w:color w:val="000000" w:themeColor="text1"/>
        </w:rPr>
        <w:t xml:space="preserve"> = 4.79 (</w:t>
      </w:r>
      <w:r w:rsidRPr="00DD1267">
        <w:rPr>
          <w:rFonts w:ascii="Times New Roman" w:hAnsi="Times New Roman" w:cs="Times New Roman"/>
          <w:i/>
          <w:iCs/>
          <w:color w:val="000000" w:themeColor="text1"/>
        </w:rPr>
        <w:t>sd</w:t>
      </w:r>
      <w:r w:rsidRPr="00DD1267">
        <w:rPr>
          <w:rFonts w:ascii="Times New Roman" w:hAnsi="Times New Roman" w:cs="Times New Roman"/>
          <w:color w:val="000000" w:themeColor="text1"/>
        </w:rPr>
        <w:t xml:space="preserve"> = 1.84), and support for cap-and-trade is </w:t>
      </w:r>
      <w:r w:rsidRPr="00DD1267">
        <w:rPr>
          <w:rFonts w:ascii="Times New Roman" w:hAnsi="Times New Roman" w:cs="Times New Roman"/>
          <w:i/>
          <w:iCs/>
          <w:color w:val="000000" w:themeColor="text1"/>
        </w:rPr>
        <w:t>M</w:t>
      </w:r>
      <w:r w:rsidRPr="00DD1267">
        <w:rPr>
          <w:rFonts w:ascii="Times New Roman" w:hAnsi="Times New Roman" w:cs="Times New Roman"/>
          <w:color w:val="000000" w:themeColor="text1"/>
        </w:rPr>
        <w:t xml:space="preserve"> = 4.75 (</w:t>
      </w:r>
      <w:r w:rsidRPr="00DD1267">
        <w:rPr>
          <w:rFonts w:ascii="Times New Roman" w:hAnsi="Times New Roman" w:cs="Times New Roman"/>
          <w:i/>
          <w:iCs/>
          <w:color w:val="000000" w:themeColor="text1"/>
        </w:rPr>
        <w:t>sd</w:t>
      </w:r>
      <w:r w:rsidRPr="00DD1267">
        <w:rPr>
          <w:rFonts w:ascii="Times New Roman" w:hAnsi="Times New Roman" w:cs="Times New Roman"/>
          <w:color w:val="000000" w:themeColor="text1"/>
        </w:rPr>
        <w:t xml:space="preserve"> = 1.71). Finally, support for expanding nuclear energy has the lowest level of support at </w:t>
      </w:r>
      <w:r w:rsidRPr="00DD1267">
        <w:rPr>
          <w:rFonts w:ascii="Times New Roman" w:hAnsi="Times New Roman" w:cs="Times New Roman"/>
          <w:i/>
          <w:iCs/>
          <w:color w:val="000000" w:themeColor="text1"/>
        </w:rPr>
        <w:t>M</w:t>
      </w:r>
      <w:r w:rsidRPr="00DD1267">
        <w:rPr>
          <w:rFonts w:ascii="Times New Roman" w:hAnsi="Times New Roman" w:cs="Times New Roman"/>
          <w:color w:val="000000" w:themeColor="text1"/>
        </w:rPr>
        <w:t xml:space="preserve"> = 4.09 (</w:t>
      </w:r>
      <w:r w:rsidRPr="00DD1267">
        <w:rPr>
          <w:rFonts w:ascii="Times New Roman" w:hAnsi="Times New Roman" w:cs="Times New Roman"/>
          <w:i/>
          <w:iCs/>
          <w:color w:val="000000" w:themeColor="text1"/>
        </w:rPr>
        <w:t>sd</w:t>
      </w:r>
      <w:r w:rsidRPr="00DD1267">
        <w:rPr>
          <w:rFonts w:ascii="Times New Roman" w:hAnsi="Times New Roman" w:cs="Times New Roman"/>
          <w:color w:val="000000" w:themeColor="text1"/>
        </w:rPr>
        <w:t xml:space="preserve"> = 1.92).</w:t>
      </w:r>
    </w:p>
    <w:p w14:paraId="6342E7C2" w14:textId="77777777" w:rsidR="0040645A" w:rsidRPr="00DD1267" w:rsidRDefault="00000000">
      <w:pPr>
        <w:pStyle w:val="Heading2"/>
        <w:rPr>
          <w:rFonts w:ascii="Times New Roman" w:hAnsi="Times New Roman" w:cs="Times New Roman"/>
          <w:color w:val="000000" w:themeColor="text1"/>
        </w:rPr>
      </w:pPr>
      <w:bookmarkStart w:id="7" w:name="belief-system-network-analysis"/>
      <w:bookmarkEnd w:id="6"/>
      <w:r w:rsidRPr="00DD1267">
        <w:rPr>
          <w:rFonts w:ascii="Times New Roman" w:hAnsi="Times New Roman" w:cs="Times New Roman"/>
          <w:color w:val="000000" w:themeColor="text1"/>
        </w:rPr>
        <w:t>Belief System Network Analysis</w:t>
      </w:r>
    </w:p>
    <w:p w14:paraId="6342E7C3" w14:textId="77777777" w:rsidR="0040645A" w:rsidRPr="00DD1267" w:rsidRDefault="00000000">
      <w:pPr>
        <w:pStyle w:val="FirstParagraph"/>
        <w:rPr>
          <w:rFonts w:ascii="Times New Roman" w:hAnsi="Times New Roman" w:cs="Times New Roman"/>
          <w:color w:val="000000" w:themeColor="text1"/>
        </w:rPr>
      </w:pPr>
      <w:r w:rsidRPr="00DD1267">
        <w:rPr>
          <w:rFonts w:ascii="Times New Roman" w:hAnsi="Times New Roman" w:cs="Times New Roman"/>
          <w:color w:val="000000" w:themeColor="text1"/>
        </w:rPr>
        <w:t>Examining belief systems as networks involves the same types of assumptions and analysis as examining other types of networks, such as social or informational networks. A network is composed of nodes (e.g., groups, individuals, information, beliefs) and edges, or ties that connect the various nodes. Additionally, networks can be directed, where the connections are only in one direction (</w:t>
      </w:r>
      <w:r w:rsidRPr="00DD1267">
        <w:rPr>
          <w:rFonts w:ascii="Times New Roman" w:hAnsi="Times New Roman" w:cs="Times New Roman"/>
          <w:b/>
          <w:bCs/>
          <w:color w:val="000000" w:themeColor="text1"/>
        </w:rPr>
        <w:t>A</w:t>
      </w:r>
      <w:r w:rsidRPr="00DD1267">
        <w:rPr>
          <w:rFonts w:ascii="Times New Roman" w:hAnsi="Times New Roman" w:cs="Times New Roman"/>
          <w:color w:val="000000" w:themeColor="text1"/>
        </w:rPr>
        <w:t xml:space="preserve"> </w:t>
      </w:r>
      <m:oMath>
        <m:r>
          <m:rPr>
            <m:sty m:val="p"/>
          </m:rPr>
          <w:rPr>
            <w:rFonts w:ascii="Cambria Math" w:hAnsi="Cambria Math" w:cs="Times New Roman"/>
            <w:color w:val="000000" w:themeColor="text1"/>
          </w:rPr>
          <m:t>→</m:t>
        </m:r>
      </m:oMath>
      <w:r w:rsidRPr="00DD1267">
        <w:rPr>
          <w:rFonts w:ascii="Times New Roman" w:hAnsi="Times New Roman" w:cs="Times New Roman"/>
          <w:color w:val="000000" w:themeColor="text1"/>
        </w:rPr>
        <w:t xml:space="preserve"> </w:t>
      </w:r>
      <w:r w:rsidRPr="00DD1267">
        <w:rPr>
          <w:rFonts w:ascii="Times New Roman" w:hAnsi="Times New Roman" w:cs="Times New Roman"/>
          <w:b/>
          <w:bCs/>
          <w:color w:val="000000" w:themeColor="text1"/>
        </w:rPr>
        <w:t>B</w:t>
      </w:r>
      <w:r w:rsidRPr="00DD1267">
        <w:rPr>
          <w:rFonts w:ascii="Times New Roman" w:hAnsi="Times New Roman" w:cs="Times New Roman"/>
          <w:color w:val="000000" w:themeColor="text1"/>
        </w:rPr>
        <w:t>), or undirected with reciprocal relationships (</w:t>
      </w:r>
      <w:r w:rsidRPr="00DD1267">
        <w:rPr>
          <w:rFonts w:ascii="Times New Roman" w:hAnsi="Times New Roman" w:cs="Times New Roman"/>
          <w:b/>
          <w:bCs/>
          <w:color w:val="000000" w:themeColor="text1"/>
        </w:rPr>
        <w:t>A</w:t>
      </w:r>
      <w:r w:rsidRPr="00DD1267">
        <w:rPr>
          <w:rFonts w:ascii="Times New Roman" w:hAnsi="Times New Roman" w:cs="Times New Roman"/>
          <w:color w:val="000000" w:themeColor="text1"/>
        </w:rPr>
        <w:t xml:space="preserve"> </w:t>
      </w:r>
      <m:oMath>
        <m:r>
          <m:rPr>
            <m:sty m:val="p"/>
          </m:rPr>
          <w:rPr>
            <w:rFonts w:ascii="Cambria Math" w:hAnsi="Cambria Math" w:cs="Times New Roman"/>
            <w:color w:val="000000" w:themeColor="text1"/>
          </w:rPr>
          <m:t>↔</m:t>
        </m:r>
      </m:oMath>
      <w:r w:rsidRPr="00DD1267">
        <w:rPr>
          <w:rFonts w:ascii="Times New Roman" w:hAnsi="Times New Roman" w:cs="Times New Roman"/>
          <w:color w:val="000000" w:themeColor="text1"/>
        </w:rPr>
        <w:t xml:space="preserve"> </w:t>
      </w:r>
      <w:r w:rsidRPr="00DD1267">
        <w:rPr>
          <w:rFonts w:ascii="Times New Roman" w:hAnsi="Times New Roman" w:cs="Times New Roman"/>
          <w:b/>
          <w:bCs/>
          <w:color w:val="000000" w:themeColor="text1"/>
        </w:rPr>
        <w:t>B</w:t>
      </w:r>
      <w:r w:rsidRPr="00DD1267">
        <w:rPr>
          <w:rFonts w:ascii="Times New Roman" w:hAnsi="Times New Roman" w:cs="Times New Roman"/>
          <w:color w:val="000000" w:themeColor="text1"/>
        </w:rPr>
        <w:t xml:space="preserve">). Networks can be unweighted, where edges take on a binary value (i.e., a connection is present or not) or weighted, where the edges are assigned a value. In a belief system network, nodes represent observed </w:t>
      </w:r>
      <w:r w:rsidRPr="00DD1267">
        <w:rPr>
          <w:rFonts w:ascii="Times New Roman" w:hAnsi="Times New Roman" w:cs="Times New Roman"/>
          <w:color w:val="000000" w:themeColor="text1"/>
        </w:rPr>
        <w:lastRenderedPageBreak/>
        <w:t>variables, and the edges represent statistical relationships between them (Epskamp, Borsboom, and Fried 2018). In addition, they are often weighted networks, and the values assigned to the edges are based on the strength of the relationship between the nodes. Finally, belief system networks are typically exploratory and therefore often assumed to be undirected (Costantini et al. 2015).</w:t>
      </w:r>
    </w:p>
    <w:p w14:paraId="6342E7C4"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 xml:space="preserve">In the following analysis, I estimate the climate change belief system network using a Gaussian graphical model (GGM), a type of pairwise Markov random field (PMRF) model commonly used to examine psychological networks (Epskamp 2017). In a GGM, the edges of the network represent partial correlation coefficients that estimate the association between nodes while controlling for the other nodes in the network. The input for the GGM is a covariance matrix, but the network model is based on the inverse of the covariance matrix, which produces the partial correlation estimates (Epskamp and Fried 2018). Polychoric correlation is used when the data contain ordinal variables. The model is a weighted network, and it is weighted by the strength of the partial correlations. It is then regularized using the “least absolute shrinkage and selection operator” (LASSO), which reduces the possibility of spurious correlations by reducing small coefficients to essentially zero (Brandt, Sibley, and Osborne 2019; Friedman, Hastie, and Tibshirani 2008). This approach is common in psychological network analysis because of the small sample size relative to the data needed to estimate network models (Epskamp and Fried 2018). The LASSO requires a tuning parameter for regularization to manage the sparsity of the network. A common approach is to use an </w:t>
      </w:r>
      <w:proofErr w:type="gramStart"/>
      <w:r w:rsidRPr="00DD1267">
        <w:rPr>
          <w:rFonts w:ascii="Times New Roman" w:hAnsi="Times New Roman" w:cs="Times New Roman"/>
          <w:color w:val="000000" w:themeColor="text1"/>
        </w:rPr>
        <w:t>information criteria</w:t>
      </w:r>
      <w:proofErr w:type="gramEnd"/>
      <w:r w:rsidRPr="00DD1267">
        <w:rPr>
          <w:rFonts w:ascii="Times New Roman" w:hAnsi="Times New Roman" w:cs="Times New Roman"/>
          <w:color w:val="000000" w:themeColor="text1"/>
        </w:rPr>
        <w:t xml:space="preserve"> to select the appropriate parameter, such as the extended Bayesian Information Criterion (EBIC), which provides additional penalties for model complexity (Epskamp 2017; Foygel and Drton 2010). To estimate and illustrate the network, I use the </w:t>
      </w:r>
      <w:r w:rsidRPr="00DD1267">
        <w:rPr>
          <w:rStyle w:val="VerbatimChar"/>
          <w:rFonts w:ascii="Times New Roman" w:hAnsi="Times New Roman" w:cs="Times New Roman"/>
          <w:color w:val="000000" w:themeColor="text1"/>
        </w:rPr>
        <w:t>bootnet</w:t>
      </w:r>
      <w:r w:rsidRPr="00DD1267">
        <w:rPr>
          <w:rFonts w:ascii="Times New Roman" w:hAnsi="Times New Roman" w:cs="Times New Roman"/>
          <w:color w:val="000000" w:themeColor="text1"/>
        </w:rPr>
        <w:t xml:space="preserve"> and </w:t>
      </w:r>
      <w:r w:rsidRPr="00DD1267">
        <w:rPr>
          <w:rStyle w:val="VerbatimChar"/>
          <w:rFonts w:ascii="Times New Roman" w:hAnsi="Times New Roman" w:cs="Times New Roman"/>
          <w:color w:val="000000" w:themeColor="text1"/>
        </w:rPr>
        <w:t>qgraph</w:t>
      </w:r>
      <w:r w:rsidRPr="00DD1267">
        <w:rPr>
          <w:rFonts w:ascii="Times New Roman" w:hAnsi="Times New Roman" w:cs="Times New Roman"/>
          <w:color w:val="000000" w:themeColor="text1"/>
        </w:rPr>
        <w:t xml:space="preserve"> packages in </w:t>
      </w:r>
      <w:r w:rsidRPr="00DD1267">
        <w:rPr>
          <w:rStyle w:val="VerbatimChar"/>
          <w:rFonts w:ascii="Times New Roman" w:hAnsi="Times New Roman" w:cs="Times New Roman"/>
          <w:color w:val="000000" w:themeColor="text1"/>
        </w:rPr>
        <w:t>R</w:t>
      </w:r>
      <w:r w:rsidRPr="00DD1267">
        <w:rPr>
          <w:rFonts w:ascii="Times New Roman" w:hAnsi="Times New Roman" w:cs="Times New Roman"/>
          <w:color w:val="000000" w:themeColor="text1"/>
        </w:rPr>
        <w:t xml:space="preserve"> (Epskamp et al. 2012; Epskamp and Fried 2023).</w:t>
      </w:r>
    </w:p>
    <w:p w14:paraId="6342E7C5"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 xml:space="preserve">The measures of centrality – betweenness, closeness, and strength – in the belief system network were calculated through a bootstrapping procedure using 1000 resamples of the data. The procedure was performed in </w:t>
      </w:r>
      <w:r w:rsidRPr="00DD1267">
        <w:rPr>
          <w:rStyle w:val="VerbatimChar"/>
          <w:rFonts w:ascii="Times New Roman" w:hAnsi="Times New Roman" w:cs="Times New Roman"/>
          <w:color w:val="000000" w:themeColor="text1"/>
        </w:rPr>
        <w:t>R</w:t>
      </w:r>
      <w:r w:rsidRPr="00DD1267">
        <w:rPr>
          <w:rFonts w:ascii="Times New Roman" w:hAnsi="Times New Roman" w:cs="Times New Roman"/>
          <w:color w:val="000000" w:themeColor="text1"/>
        </w:rPr>
        <w:t xml:space="preserve"> using the </w:t>
      </w:r>
      <w:r w:rsidRPr="00DD1267">
        <w:rPr>
          <w:rStyle w:val="VerbatimChar"/>
          <w:rFonts w:ascii="Times New Roman" w:hAnsi="Times New Roman" w:cs="Times New Roman"/>
          <w:color w:val="000000" w:themeColor="text1"/>
        </w:rPr>
        <w:t>bootnet</w:t>
      </w:r>
      <w:r w:rsidRPr="00DD1267">
        <w:rPr>
          <w:rFonts w:ascii="Times New Roman" w:hAnsi="Times New Roman" w:cs="Times New Roman"/>
          <w:color w:val="000000" w:themeColor="text1"/>
        </w:rPr>
        <w:t xml:space="preserve"> package (Epskamp and Fried 2018; See Epskamp and Fried 2023). The bootstrap method results show the estimated centrality and the 95% confidence interval for each estimate.</w:t>
      </w:r>
    </w:p>
    <w:p w14:paraId="6342E7C6"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In the following analysis, I first examine the climate change belief network, which includes deep core beliefs (cultural worldviews, ideology, partisanship, NEP scale), policy core beliefs (climate change is happening, climate change risk, scientific consensus), and secondary beliefs/policy preference (support for various policy measures). Then, I explore the betweenness, closeness, and strength centrality measures of the nodes in the climate change belief network to identify which beliefs are most central.</w:t>
      </w:r>
    </w:p>
    <w:p w14:paraId="6342E7C7" w14:textId="77777777" w:rsidR="0040645A" w:rsidRPr="00DD1267" w:rsidRDefault="00000000">
      <w:pPr>
        <w:pStyle w:val="Heading1"/>
        <w:rPr>
          <w:rFonts w:ascii="Times New Roman" w:hAnsi="Times New Roman" w:cs="Times New Roman"/>
          <w:color w:val="000000" w:themeColor="text1"/>
        </w:rPr>
      </w:pPr>
      <w:bookmarkStart w:id="8" w:name="results"/>
      <w:bookmarkEnd w:id="5"/>
      <w:bookmarkEnd w:id="7"/>
      <w:r w:rsidRPr="00DD1267">
        <w:rPr>
          <w:rFonts w:ascii="Times New Roman" w:hAnsi="Times New Roman" w:cs="Times New Roman"/>
          <w:color w:val="000000" w:themeColor="text1"/>
        </w:rPr>
        <w:t>Results</w:t>
      </w:r>
    </w:p>
    <w:p w14:paraId="6342E7C8" w14:textId="77777777" w:rsidR="0040645A" w:rsidRPr="00DD1267" w:rsidRDefault="00000000">
      <w:pPr>
        <w:pStyle w:val="FirstParagraph"/>
        <w:rPr>
          <w:rFonts w:ascii="Times New Roman" w:hAnsi="Times New Roman" w:cs="Times New Roman"/>
          <w:color w:val="000000" w:themeColor="text1"/>
        </w:rPr>
      </w:pPr>
      <w:r w:rsidRPr="00DD1267">
        <w:rPr>
          <w:rFonts w:ascii="Times New Roman" w:hAnsi="Times New Roman" w:cs="Times New Roman"/>
          <w:color w:val="000000" w:themeColor="text1"/>
        </w:rPr>
        <w:t xml:space="preserve">The results for the climate change belief network are shown in </w:t>
      </w:r>
      <w:hyperlink w:anchor="fig-beliefNetNetwork">
        <w:r w:rsidRPr="00DD1267">
          <w:rPr>
            <w:rStyle w:val="Hyperlink"/>
            <w:rFonts w:ascii="Times New Roman" w:hAnsi="Times New Roman" w:cs="Times New Roman"/>
            <w:color w:val="000000" w:themeColor="text1"/>
          </w:rPr>
          <w:t>Figure 1</w:t>
        </w:r>
      </w:hyperlink>
      <w:r w:rsidRPr="00DD1267">
        <w:rPr>
          <w:rFonts w:ascii="Times New Roman" w:hAnsi="Times New Roman" w:cs="Times New Roman"/>
          <w:color w:val="000000" w:themeColor="text1"/>
        </w:rPr>
        <w:t xml:space="preserve">. The results depicted in </w:t>
      </w:r>
      <w:hyperlink w:anchor="fig-beliefNetNetwork">
        <w:r w:rsidRPr="00DD1267">
          <w:rPr>
            <w:rStyle w:val="Hyperlink"/>
            <w:rFonts w:ascii="Times New Roman" w:hAnsi="Times New Roman" w:cs="Times New Roman"/>
            <w:color w:val="000000" w:themeColor="text1"/>
          </w:rPr>
          <w:t>Figure 1</w:t>
        </w:r>
      </w:hyperlink>
      <w:r w:rsidRPr="00DD1267">
        <w:rPr>
          <w:rFonts w:ascii="Times New Roman" w:hAnsi="Times New Roman" w:cs="Times New Roman"/>
          <w:color w:val="000000" w:themeColor="text1"/>
        </w:rPr>
        <w:t xml:space="preserve"> show deep core beliefs in black, policy core beliefs in gray, and secondary beliefs/policy preferences in white. Additionally, positive partial correlations between nodes are represented by a solid line, and negative partial correlations are represented by a dashed line. Finally, the network is weighted, and the strength of the partial correlations is illustrated by the thickness of the edges, with thicker paths illustrating stronger correlations.</w:t>
      </w:r>
    </w:p>
    <w:tbl>
      <w:tblPr>
        <w:tblStyle w:val="Table"/>
        <w:tblW w:w="5000" w:type="pct"/>
        <w:tblLayout w:type="fixed"/>
        <w:tblLook w:val="0000" w:firstRow="0" w:lastRow="0" w:firstColumn="0" w:lastColumn="0" w:noHBand="0" w:noVBand="0"/>
      </w:tblPr>
      <w:tblGrid>
        <w:gridCol w:w="9576"/>
      </w:tblGrid>
      <w:tr w:rsidR="00DD1267" w:rsidRPr="00DD1267" w14:paraId="6342E7CB" w14:textId="77777777">
        <w:tc>
          <w:tcPr>
            <w:tcW w:w="7920" w:type="dxa"/>
          </w:tcPr>
          <w:p w14:paraId="6342E7C9" w14:textId="77777777" w:rsidR="0040645A" w:rsidRPr="00DD1267" w:rsidRDefault="00000000">
            <w:pPr>
              <w:pStyle w:val="ImageCaption"/>
              <w:spacing w:before="200"/>
              <w:rPr>
                <w:rFonts w:ascii="Times New Roman" w:hAnsi="Times New Roman" w:cs="Times New Roman"/>
                <w:color w:val="000000" w:themeColor="text1"/>
              </w:rPr>
            </w:pPr>
            <w:bookmarkStart w:id="9" w:name="fig-beliefNetNetwork"/>
            <w:r w:rsidRPr="00DD1267">
              <w:rPr>
                <w:rFonts w:ascii="Times New Roman" w:hAnsi="Times New Roman" w:cs="Times New Roman"/>
                <w:color w:val="000000" w:themeColor="text1"/>
              </w:rPr>
              <w:lastRenderedPageBreak/>
              <w:t>Figure 1: Belief System Network</w:t>
            </w:r>
          </w:p>
          <w:p w14:paraId="6342E7CA"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noProof/>
                <w:color w:val="000000" w:themeColor="text1"/>
              </w:rPr>
              <w:drawing>
                <wp:inline distT="0" distB="0" distL="0" distR="0" wp14:anchorId="6342E89D" wp14:editId="6342E89E">
                  <wp:extent cx="5943600" cy="475488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climate-beliefs_files/figure-docx/fig-beliefNetNetwork-1.png"/>
                          <pic:cNvPicPr>
                            <a:picLocks noChangeAspect="1" noChangeArrowheads="1"/>
                          </pic:cNvPicPr>
                        </pic:nvPicPr>
                        <pic:blipFill>
                          <a:blip r:embed="rId7"/>
                          <a:stretch>
                            <a:fillRect/>
                          </a:stretch>
                        </pic:blipFill>
                        <pic:spPr bwMode="auto">
                          <a:xfrm>
                            <a:off x="0" y="0"/>
                            <a:ext cx="5943600" cy="4754880"/>
                          </a:xfrm>
                          <a:prstGeom prst="rect">
                            <a:avLst/>
                          </a:prstGeom>
                          <a:noFill/>
                          <a:ln w="9525">
                            <a:noFill/>
                            <a:headEnd/>
                            <a:tailEnd/>
                          </a:ln>
                        </pic:spPr>
                      </pic:pic>
                    </a:graphicData>
                  </a:graphic>
                </wp:inline>
              </w:drawing>
            </w:r>
          </w:p>
        </w:tc>
        <w:bookmarkEnd w:id="9"/>
      </w:tr>
    </w:tbl>
    <w:p w14:paraId="6342E7CC"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 xml:space="preserve">Overall, the network has 17 nodes and 89 (of 136) non-zero edges, or connections. Looking at the network overall, it seems that the cultural worldview measures are clustered together, the political belief measures are also clustered, the NEP scale is clustered with the policy core measures (i.e., climate change beliefs), and the secondary beliefs/policy preferences (i.e., climate policy measures) are clustered together, </w:t>
      </w:r>
      <w:proofErr w:type="gramStart"/>
      <w:r w:rsidRPr="00DD1267">
        <w:rPr>
          <w:rFonts w:ascii="Times New Roman" w:hAnsi="Times New Roman" w:cs="Times New Roman"/>
          <w:color w:val="000000" w:themeColor="text1"/>
        </w:rPr>
        <w:t>with the exception of</w:t>
      </w:r>
      <w:proofErr w:type="gramEnd"/>
      <w:r w:rsidRPr="00DD1267">
        <w:rPr>
          <w:rFonts w:ascii="Times New Roman" w:hAnsi="Times New Roman" w:cs="Times New Roman"/>
          <w:color w:val="000000" w:themeColor="text1"/>
        </w:rPr>
        <w:t xml:space="preserve"> nuclear energy. The directions of the relationships in the network are as expected, with deep core beliefs associated with climate beliefs, and both are associated with support for various climate policies. Finally, some of the stronger associations in the network are between partisanship (more Republican) and ideology (more conservative); beliefs that climate change is happening is strongly associated with beliefs about the scientific consensus as well as beliefs about the risks of climate change; the various policy measures (aside from nuclear energy) are also highly correlated, particularly support for renewable energy and geoengineering; and the cultural worldviews of hierarchy and individualism as well as egalitarian and fatalism are highly correlated. After visualizing the network, I next examine various centrality measures within it. The results of the bootstrap procedure for estimating the centrality measures and the 95% confidence intervals are shown in </w:t>
      </w:r>
      <w:hyperlink w:anchor="fig-cent">
        <w:r w:rsidRPr="00DD1267">
          <w:rPr>
            <w:rStyle w:val="Hyperlink"/>
            <w:rFonts w:ascii="Times New Roman" w:hAnsi="Times New Roman" w:cs="Times New Roman"/>
            <w:color w:val="000000" w:themeColor="text1"/>
          </w:rPr>
          <w:t>Figure 2</w:t>
        </w:r>
      </w:hyperlink>
      <w:r w:rsidRPr="00DD1267">
        <w:rPr>
          <w:rFonts w:ascii="Times New Roman" w:hAnsi="Times New Roman" w:cs="Times New Roman"/>
          <w:color w:val="000000" w:themeColor="text1"/>
        </w:rPr>
        <w:t>.</w:t>
      </w:r>
    </w:p>
    <w:tbl>
      <w:tblPr>
        <w:tblStyle w:val="Table"/>
        <w:tblW w:w="5000" w:type="pct"/>
        <w:tblLayout w:type="fixed"/>
        <w:tblLook w:val="0000" w:firstRow="0" w:lastRow="0" w:firstColumn="0" w:lastColumn="0" w:noHBand="0" w:noVBand="0"/>
      </w:tblPr>
      <w:tblGrid>
        <w:gridCol w:w="9576"/>
      </w:tblGrid>
      <w:tr w:rsidR="00DD1267" w:rsidRPr="00DD1267" w14:paraId="6342E7CF" w14:textId="77777777">
        <w:tc>
          <w:tcPr>
            <w:tcW w:w="7920" w:type="dxa"/>
          </w:tcPr>
          <w:p w14:paraId="6342E7CD" w14:textId="77777777" w:rsidR="0040645A" w:rsidRPr="00DD1267" w:rsidRDefault="00000000">
            <w:pPr>
              <w:pStyle w:val="ImageCaption"/>
              <w:spacing w:before="200"/>
              <w:rPr>
                <w:rFonts w:ascii="Times New Roman" w:hAnsi="Times New Roman" w:cs="Times New Roman"/>
                <w:color w:val="000000" w:themeColor="text1"/>
              </w:rPr>
            </w:pPr>
            <w:bookmarkStart w:id="10" w:name="fig-cent"/>
            <w:r w:rsidRPr="00DD1267">
              <w:rPr>
                <w:rFonts w:ascii="Times New Roman" w:hAnsi="Times New Roman" w:cs="Times New Roman"/>
                <w:color w:val="000000" w:themeColor="text1"/>
              </w:rPr>
              <w:lastRenderedPageBreak/>
              <w:t>Figure 2: Measures of Network Centrality</w:t>
            </w:r>
          </w:p>
          <w:p w14:paraId="6342E7CE"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noProof/>
                <w:color w:val="000000" w:themeColor="text1"/>
              </w:rPr>
              <w:drawing>
                <wp:inline distT="0" distB="0" distL="0" distR="0" wp14:anchorId="6342E89F" wp14:editId="6342E8A0">
                  <wp:extent cx="5943600" cy="237744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centralPlots.png"/>
                          <pic:cNvPicPr>
                            <a:picLocks noChangeAspect="1" noChangeArrowheads="1"/>
                          </pic:cNvPicPr>
                        </pic:nvPicPr>
                        <pic:blipFill>
                          <a:blip r:embed="rId8"/>
                          <a:stretch>
                            <a:fillRect/>
                          </a:stretch>
                        </pic:blipFill>
                        <pic:spPr bwMode="auto">
                          <a:xfrm>
                            <a:off x="0" y="0"/>
                            <a:ext cx="5943600" cy="2377440"/>
                          </a:xfrm>
                          <a:prstGeom prst="rect">
                            <a:avLst/>
                          </a:prstGeom>
                          <a:noFill/>
                          <a:ln w="9525">
                            <a:noFill/>
                            <a:headEnd/>
                            <a:tailEnd/>
                          </a:ln>
                        </pic:spPr>
                      </pic:pic>
                    </a:graphicData>
                  </a:graphic>
                </wp:inline>
              </w:drawing>
            </w:r>
          </w:p>
        </w:tc>
        <w:bookmarkEnd w:id="10"/>
      </w:tr>
    </w:tbl>
    <w:p w14:paraId="6342E7D0"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 xml:space="preserve">Looking first at betweenness centrality, as shown in </w:t>
      </w:r>
      <w:hyperlink w:anchor="fig-cent">
        <w:r w:rsidRPr="00DD1267">
          <w:rPr>
            <w:rStyle w:val="Hyperlink"/>
            <w:rFonts w:ascii="Times New Roman" w:hAnsi="Times New Roman" w:cs="Times New Roman"/>
            <w:color w:val="000000" w:themeColor="text1"/>
          </w:rPr>
          <w:t>Figure 2</w:t>
        </w:r>
      </w:hyperlink>
      <w:r w:rsidRPr="00DD1267">
        <w:rPr>
          <w:rFonts w:ascii="Times New Roman" w:hAnsi="Times New Roman" w:cs="Times New Roman"/>
          <w:color w:val="000000" w:themeColor="text1"/>
        </w:rPr>
        <w:t>, egalitarianism is the node with the highest betweenness centrality, by a wide margin, with 61.89. Next is climate change risk perceptions at 41.19, followed closely by fatalism at 40.11, and individualism with 35.62. Nodes high in betweenness sit on the shortest path between the other nodes in the network and act as a bridge between other beliefs; therefore, egalitarianism works to connect beliefs in the network.</w:t>
      </w:r>
    </w:p>
    <w:p w14:paraId="6342E7D1"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 xml:space="preserve">Also shown in </w:t>
      </w:r>
      <w:hyperlink w:anchor="fig-cent">
        <w:r w:rsidRPr="00DD1267">
          <w:rPr>
            <w:rStyle w:val="Hyperlink"/>
            <w:rFonts w:ascii="Times New Roman" w:hAnsi="Times New Roman" w:cs="Times New Roman"/>
            <w:color w:val="000000" w:themeColor="text1"/>
          </w:rPr>
          <w:t>Figure 2</w:t>
        </w:r>
      </w:hyperlink>
      <w:r w:rsidRPr="00DD1267">
        <w:rPr>
          <w:rFonts w:ascii="Times New Roman" w:hAnsi="Times New Roman" w:cs="Times New Roman"/>
          <w:color w:val="000000" w:themeColor="text1"/>
        </w:rPr>
        <w:t>, egalitarianism has the highest closeness centrality with 0.00558, followed by support for an international agreement to address climate change at 0.00516. Beliefs high in closeness are more closely connected to other nodes, so they have the shortest paths to them, which allows them to be influential in the network.</w:t>
      </w:r>
    </w:p>
    <w:p w14:paraId="6342E7D2"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 xml:space="preserve">Finally, looking to strength centrality, support for EPA regulations has the highest degree of strength centrality, followed by perceptions of the risk posed by climate change, and support for an international agreement to address climate change. Strength centrality reflects the sum, using absolute values, of weighted connections. The EPA node has the highest degree of strength centrality among the nodes in the network, with 1.25. Of note, the highest partial correlation coefficients for the EPA node included the policy support variables international agreement at </w:t>
      </w:r>
      <w:r w:rsidRPr="00DD1267">
        <w:rPr>
          <w:rFonts w:ascii="Times New Roman" w:hAnsi="Times New Roman" w:cs="Times New Roman"/>
          <w:i/>
          <w:iCs/>
          <w:color w:val="000000" w:themeColor="text1"/>
        </w:rPr>
        <w:t>r</w:t>
      </w:r>
      <w:r w:rsidRPr="00DD1267">
        <w:rPr>
          <w:rFonts w:ascii="Times New Roman" w:hAnsi="Times New Roman" w:cs="Times New Roman"/>
          <w:color w:val="000000" w:themeColor="text1"/>
        </w:rPr>
        <w:t xml:space="preserve"> = 0.28, carbon tax at </w:t>
      </w:r>
      <w:r w:rsidRPr="00DD1267">
        <w:rPr>
          <w:rFonts w:ascii="Times New Roman" w:hAnsi="Times New Roman" w:cs="Times New Roman"/>
          <w:i/>
          <w:iCs/>
          <w:color w:val="000000" w:themeColor="text1"/>
        </w:rPr>
        <w:t>r</w:t>
      </w:r>
      <w:r w:rsidRPr="00DD1267">
        <w:rPr>
          <w:rFonts w:ascii="Times New Roman" w:hAnsi="Times New Roman" w:cs="Times New Roman"/>
          <w:color w:val="000000" w:themeColor="text1"/>
        </w:rPr>
        <w:t xml:space="preserve"> = 0.201, and renewable energy at </w:t>
      </w:r>
      <w:r w:rsidRPr="00DD1267">
        <w:rPr>
          <w:rFonts w:ascii="Times New Roman" w:hAnsi="Times New Roman" w:cs="Times New Roman"/>
          <w:i/>
          <w:iCs/>
          <w:color w:val="000000" w:themeColor="text1"/>
        </w:rPr>
        <w:t>r</w:t>
      </w:r>
      <w:r w:rsidRPr="00DD1267">
        <w:rPr>
          <w:rFonts w:ascii="Times New Roman" w:hAnsi="Times New Roman" w:cs="Times New Roman"/>
          <w:color w:val="000000" w:themeColor="text1"/>
        </w:rPr>
        <w:t xml:space="preserve"> = 0.201, as well as the NEP scale at </w:t>
      </w:r>
      <w:r w:rsidRPr="00DD1267">
        <w:rPr>
          <w:rFonts w:ascii="Times New Roman" w:hAnsi="Times New Roman" w:cs="Times New Roman"/>
          <w:i/>
          <w:iCs/>
          <w:color w:val="000000" w:themeColor="text1"/>
        </w:rPr>
        <w:t>r</w:t>
      </w:r>
      <w:r w:rsidRPr="00DD1267">
        <w:rPr>
          <w:rFonts w:ascii="Times New Roman" w:hAnsi="Times New Roman" w:cs="Times New Roman"/>
          <w:color w:val="000000" w:themeColor="text1"/>
        </w:rPr>
        <w:t xml:space="preserve"> = 0.13. The support for an international agreement had a strength centrality of 1.21 and, similar to EPA regulations its strongest partial correlations were with the other policy support measures including EPA regulations (0.28), a carbon tax (0.216), cap-and-trade (0.172), and geoengineering (0.138) as well as policy domain belief of climate change risk (0.127) and the core belief of egalitarianism (0.104). Finally, the climate change risk node had a strength centrality of 1.2. It was most highly correlated with the other policy core beliefs, including the belief that climate change is happening and that there is a scientific consensus on climate change.</w:t>
      </w:r>
    </w:p>
    <w:p w14:paraId="6342E7D3" w14:textId="77777777" w:rsidR="0040645A" w:rsidRPr="00DD1267" w:rsidRDefault="00000000">
      <w:pPr>
        <w:pStyle w:val="Heading1"/>
        <w:rPr>
          <w:rFonts w:ascii="Times New Roman" w:hAnsi="Times New Roman" w:cs="Times New Roman"/>
          <w:color w:val="000000" w:themeColor="text1"/>
        </w:rPr>
      </w:pPr>
      <w:bookmarkStart w:id="11" w:name="discussion-and-conclusion"/>
      <w:bookmarkEnd w:id="8"/>
      <w:r w:rsidRPr="00DD1267">
        <w:rPr>
          <w:rFonts w:ascii="Times New Roman" w:hAnsi="Times New Roman" w:cs="Times New Roman"/>
          <w:color w:val="000000" w:themeColor="text1"/>
        </w:rPr>
        <w:t>Discussion and Conclusion</w:t>
      </w:r>
    </w:p>
    <w:p w14:paraId="6342E7D4" w14:textId="77777777" w:rsidR="0040645A" w:rsidRPr="00DD1267" w:rsidRDefault="00000000">
      <w:pPr>
        <w:pStyle w:val="FirstParagraph"/>
        <w:rPr>
          <w:rFonts w:ascii="Times New Roman" w:hAnsi="Times New Roman" w:cs="Times New Roman"/>
          <w:color w:val="000000" w:themeColor="text1"/>
        </w:rPr>
      </w:pPr>
      <w:r w:rsidRPr="00DD1267">
        <w:rPr>
          <w:rFonts w:ascii="Times New Roman" w:hAnsi="Times New Roman" w:cs="Times New Roman"/>
          <w:color w:val="000000" w:themeColor="text1"/>
        </w:rPr>
        <w:t xml:space="preserve">Climate change is a polarized issue among the US public as beliefs about climate change diverge among the public. Beliefs about climate change form an interconnected belief system. One way </w:t>
      </w:r>
      <w:r w:rsidRPr="00DD1267">
        <w:rPr>
          <w:rFonts w:ascii="Times New Roman" w:hAnsi="Times New Roman" w:cs="Times New Roman"/>
          <w:color w:val="000000" w:themeColor="text1"/>
        </w:rPr>
        <w:lastRenderedPageBreak/>
        <w:t>to understand belief systems is through a hierarchical approach in which foundational, abstract beliefs influence other beliefs about specific issues and policy approaches. Another way to understand the structure of belief systems is as a network, with beliefs as nodes and connections between beliefs as edges.</w:t>
      </w:r>
    </w:p>
    <w:p w14:paraId="6342E7D5"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In this paper, I used original survey data from a quota-based sample of the US public to examine the belief system network associated with climate change. Additionally, I drew on the leading influences of climate change views identified in the literature, including political beliefs, cultural worldviews, pro-environment orientation, acceptance of the scientific consensus, and solution aversion, to posit hypotheses about which beliefs would be the most central in the network using the common measures of centrality, including betweenness, closeness, and strength.</w:t>
      </w:r>
    </w:p>
    <w:p w14:paraId="6342E7D6"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The results matched many of the expectations regarding the centrality of different types of beliefs within the climate change belief network. Looking at the centrality measures, I found that cultural worldviews (a deep core belief), support for various policy approaches (secondary beliefs), and perceptions of the risks posed by climate change (a policy core belief) were the most central types of beliefs in the network. These findings support expectations regarding core beliefs (H1), particularly cultural worldviews, as well as expectations of solution aversion (H3). However, less support is found for the scientific consensus as a gateway belief expectation (H2), as agreement with the scientific consensus did not show a high level of centrality across any of the measures. If the scientific consensus were a gateway belief, it would have likely had a high level of betweenness centrality. This is not to say that beliefs about the scientific consensus are unimportant, rather that they don’t appear to be as central to the climate change belief system network as other beliefs.</w:t>
      </w:r>
    </w:p>
    <w:p w14:paraId="6342E7D7"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 xml:space="preserve">For the measures of closeness and betweenness centrality, egalitarianism was the most central node in the network. Closeness and betweenness centrality both address the lengths of the paths between nodes, with closeness meaning that a node influences other nodes because of its short path, and betweenness meaning that a node is influential because it sits on the path between other nodes. Beliefs high in closeness and betweenness act as gateways to other beliefs. These findings are consistent with the notion that cultural worldviews are deep core beliefs that influence other beliefs. Egalitarianism </w:t>
      </w:r>
      <w:proofErr w:type="gramStart"/>
      <w:r w:rsidRPr="00DD1267">
        <w:rPr>
          <w:rFonts w:ascii="Times New Roman" w:hAnsi="Times New Roman" w:cs="Times New Roman"/>
          <w:color w:val="000000" w:themeColor="text1"/>
        </w:rPr>
        <w:t>in particular has</w:t>
      </w:r>
      <w:proofErr w:type="gramEnd"/>
      <w:r w:rsidRPr="00DD1267">
        <w:rPr>
          <w:rFonts w:ascii="Times New Roman" w:hAnsi="Times New Roman" w:cs="Times New Roman"/>
          <w:color w:val="000000" w:themeColor="text1"/>
        </w:rPr>
        <w:t xml:space="preserve"> been shown to be associated with environmental and climate change views (Ellis and Thompson 1997; Grendstad and Selle 1997; Jones 2011; Nowlin 2022; Nowlin and Rabovsky 2020; Xue et al. 2014). Additionally, the betweenness centrality finding of egalitarianism is also consistent with cultural cognition, in which cultural worldviews shape not only </w:t>
      </w:r>
      <w:r w:rsidRPr="00DD1267">
        <w:rPr>
          <w:rFonts w:ascii="Times New Roman" w:hAnsi="Times New Roman" w:cs="Times New Roman"/>
          <w:i/>
          <w:iCs/>
          <w:color w:val="000000" w:themeColor="text1"/>
        </w:rPr>
        <w:t>what</w:t>
      </w:r>
      <w:r w:rsidRPr="00DD1267">
        <w:rPr>
          <w:rFonts w:ascii="Times New Roman" w:hAnsi="Times New Roman" w:cs="Times New Roman"/>
          <w:color w:val="000000" w:themeColor="text1"/>
        </w:rPr>
        <w:t xml:space="preserve"> people think but also </w:t>
      </w:r>
      <w:r w:rsidRPr="00DD1267">
        <w:rPr>
          <w:rFonts w:ascii="Times New Roman" w:hAnsi="Times New Roman" w:cs="Times New Roman"/>
          <w:i/>
          <w:iCs/>
          <w:color w:val="000000" w:themeColor="text1"/>
        </w:rPr>
        <w:t>how</w:t>
      </w:r>
      <w:r w:rsidRPr="00DD1267">
        <w:rPr>
          <w:rFonts w:ascii="Times New Roman" w:hAnsi="Times New Roman" w:cs="Times New Roman"/>
          <w:color w:val="000000" w:themeColor="text1"/>
        </w:rPr>
        <w:t xml:space="preserve"> they think and process information about political and policy concerns (Kahan 2012; Kahan et al. 2012; Kahan, Jenkins-Smith, and Braman 2011).</w:t>
      </w:r>
    </w:p>
    <w:p w14:paraId="6342E7D8"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 xml:space="preserve">Strength centrality is calculated as the sum of the absolute values of the weighted edges, and the sum reflects either the node with the strongest correlations and/or the node with the highest number of edges. As shown in </w:t>
      </w:r>
      <w:hyperlink w:anchor="fig-cent">
        <w:r w:rsidRPr="00DD1267">
          <w:rPr>
            <w:rStyle w:val="Hyperlink"/>
            <w:rFonts w:ascii="Times New Roman" w:hAnsi="Times New Roman" w:cs="Times New Roman"/>
            <w:color w:val="000000" w:themeColor="text1"/>
          </w:rPr>
          <w:t>Figure 2</w:t>
        </w:r>
      </w:hyperlink>
      <w:r w:rsidRPr="00DD1267">
        <w:rPr>
          <w:rFonts w:ascii="Times New Roman" w:hAnsi="Times New Roman" w:cs="Times New Roman"/>
          <w:color w:val="000000" w:themeColor="text1"/>
        </w:rPr>
        <w:t>, the EPA node has the highest strength centrality, followed closely by the climate change risk node, and finally the international agreement node. The strength centrality of views about EPA regulations and an international agreement to address climate change support the importance of solution aversion – opposition to climate policies – within the climate change belief system.</w:t>
      </w:r>
    </w:p>
    <w:p w14:paraId="6342E7D9"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 xml:space="preserve">Finally, the results showed that the centrality of the various beliefs differed across the centrality measures. As noted, egalitarianism had a higher level of betweenness and closeness centrality, </w:t>
      </w:r>
      <w:r w:rsidRPr="00DD1267">
        <w:rPr>
          <w:rFonts w:ascii="Times New Roman" w:hAnsi="Times New Roman" w:cs="Times New Roman"/>
          <w:color w:val="000000" w:themeColor="text1"/>
        </w:rPr>
        <w:lastRenderedPageBreak/>
        <w:t>whereas EPA regulations had the highest level of strength centrality. This suggests that different types of beliefs likely serve distinct functions within a belief system. The functions of a belief in a network may be multifaceted and/or vary across policy issues, meaning that a hierarchical approach may be appropriate for some issues and contexts but not for others. For example, in the climate change belief network examined here, egalitarianism, a deep core belief, acted as a bridge, connecting beliefs in the network, as indicated by the betweenness centrality measure. This finding is consistent with a hierarchical approach to belief systems, where deep core beliefs act as filters and constrain other beliefs. However, the strength centrality of EPA regulations is not, as a hierarchical approach would posit that such secondary beliefs would be on the periphery of the network, and deep core or policy core beliefs would be central. These results point to both deep core beliefs and policy beliefs being driving forces in the belief system, which would not be predicted by a hierarchical approach.</w:t>
      </w:r>
    </w:p>
    <w:p w14:paraId="6342E7DA"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 xml:space="preserve">While the results support expectations regarding the importance of various beliefs within the climate change belief network, several avenues for future research remain. Of note is how the various climate policy measures are highly correlated, </w:t>
      </w:r>
      <w:proofErr w:type="gramStart"/>
      <w:r w:rsidRPr="00DD1267">
        <w:rPr>
          <w:rFonts w:ascii="Times New Roman" w:hAnsi="Times New Roman" w:cs="Times New Roman"/>
          <w:color w:val="000000" w:themeColor="text1"/>
        </w:rPr>
        <w:t>with the exception of</w:t>
      </w:r>
      <w:proofErr w:type="gramEnd"/>
      <w:r w:rsidRPr="00DD1267">
        <w:rPr>
          <w:rFonts w:ascii="Times New Roman" w:hAnsi="Times New Roman" w:cs="Times New Roman"/>
          <w:color w:val="000000" w:themeColor="text1"/>
        </w:rPr>
        <w:t xml:space="preserve"> nuclear energy, which was only weakly positively correlated with support for cap-and-trade and a carbon tax, and weakly negatively correlated with support for renewable energy. However, support for nuclear energy was strongly positively correlated with individualism and weakly positively correlated with fatalism. This follows other research that has shown that views about nuclear energy are not associated with concern about climate change, even though nuclear energy is a low-carbon energy source (Feldman and Hart 2018; Hawes and Nowlin 2022; Ter-Mkrtchyan et al. 2022).</w:t>
      </w:r>
    </w:p>
    <w:p w14:paraId="6342E7DB" w14:textId="77777777" w:rsidR="0040645A" w:rsidRPr="00DD1267" w:rsidRDefault="00000000">
      <w:pPr>
        <w:pStyle w:val="BodyText"/>
        <w:rPr>
          <w:rFonts w:ascii="Times New Roman" w:hAnsi="Times New Roman" w:cs="Times New Roman"/>
          <w:color w:val="000000" w:themeColor="text1"/>
        </w:rPr>
      </w:pPr>
      <w:r w:rsidRPr="00DD1267">
        <w:rPr>
          <w:rFonts w:ascii="Times New Roman" w:hAnsi="Times New Roman" w:cs="Times New Roman"/>
          <w:color w:val="000000" w:themeColor="text1"/>
        </w:rPr>
        <w:t>The results shown here illustrate the centrality of beliefs across the entire sample; however, it is possible that some subgroups have distinct belief networks, with different beliefs being more (or less) central than in the aggregate. For example, Camina et al. (2022) found that the structure of belief system networks varied across different subgroups, including liberals and conservatives, younger and older, and male and female. Looking specifically at climate change, Lee et al. (2024) compared the belief system networks of Democrats and Republicans and found that they had a similar structure and density compared to independents and those with no party affiliation. Additionally, Stewart, Rivera-Kientz, and Dacey (2024) found differences in network structure and belief centrality across racial groups, including Whites, Blacks, and Hispanics. Additional research with a larger sample size should examine possible differences in networks across the various cultural types.</w:t>
      </w:r>
    </w:p>
    <w:p w14:paraId="6342E7DC" w14:textId="77777777" w:rsidR="0040645A" w:rsidRPr="00DD1267" w:rsidRDefault="00000000">
      <w:pPr>
        <w:rPr>
          <w:rFonts w:ascii="Times New Roman" w:hAnsi="Times New Roman" w:cs="Times New Roman"/>
          <w:color w:val="000000" w:themeColor="text1"/>
        </w:rPr>
      </w:pPr>
      <w:r w:rsidRPr="00DD1267">
        <w:rPr>
          <w:rFonts w:ascii="Times New Roman" w:hAnsi="Times New Roman" w:cs="Times New Roman"/>
          <w:color w:val="000000" w:themeColor="text1"/>
        </w:rPr>
        <w:br w:type="page"/>
      </w:r>
    </w:p>
    <w:p w14:paraId="6342E7DD" w14:textId="77777777" w:rsidR="0040645A" w:rsidRPr="00DD1267" w:rsidRDefault="00000000">
      <w:pPr>
        <w:pStyle w:val="Heading1"/>
        <w:rPr>
          <w:rFonts w:ascii="Times New Roman" w:hAnsi="Times New Roman" w:cs="Times New Roman"/>
          <w:color w:val="000000" w:themeColor="text1"/>
        </w:rPr>
      </w:pPr>
      <w:bookmarkStart w:id="12" w:name="appendix"/>
      <w:bookmarkEnd w:id="11"/>
      <w:r w:rsidRPr="00DD1267">
        <w:rPr>
          <w:rFonts w:ascii="Times New Roman" w:hAnsi="Times New Roman" w:cs="Times New Roman"/>
          <w:color w:val="000000" w:themeColor="text1"/>
        </w:rPr>
        <w:lastRenderedPageBreak/>
        <w:t>Appendix</w:t>
      </w:r>
    </w:p>
    <w:p w14:paraId="6342E7DE" w14:textId="77777777" w:rsidR="0040645A" w:rsidRPr="00DD1267" w:rsidRDefault="00000000">
      <w:pPr>
        <w:pStyle w:val="FirstParagraph"/>
        <w:rPr>
          <w:rFonts w:ascii="Times New Roman" w:hAnsi="Times New Roman" w:cs="Times New Roman"/>
          <w:color w:val="000000" w:themeColor="text1"/>
        </w:rPr>
      </w:pPr>
      <w:r w:rsidRPr="00DD1267">
        <w:rPr>
          <w:rFonts w:ascii="Times New Roman" w:hAnsi="Times New Roman" w:cs="Times New Roman"/>
          <w:color w:val="000000" w:themeColor="text1"/>
        </w:rPr>
        <w:t xml:space="preserve">The descriptive statistics for each of the variables are presented in </w:t>
      </w:r>
      <w:hyperlink w:anchor="tbl-descript">
        <w:r w:rsidRPr="00DD1267">
          <w:rPr>
            <w:rStyle w:val="Hyperlink"/>
            <w:rFonts w:ascii="Times New Roman" w:hAnsi="Times New Roman" w:cs="Times New Roman"/>
            <w:color w:val="000000" w:themeColor="text1"/>
          </w:rPr>
          <w:t>Table 1</w:t>
        </w:r>
      </w:hyperlink>
      <w:r w:rsidRPr="00DD1267">
        <w:rPr>
          <w:rFonts w:ascii="Times New Roman" w:hAnsi="Times New Roman" w:cs="Times New Roman"/>
          <w:color w:val="000000" w:themeColor="text1"/>
        </w:rPr>
        <w:t>.</w:t>
      </w:r>
    </w:p>
    <w:tbl>
      <w:tblPr>
        <w:tblStyle w:val="Table"/>
        <w:tblW w:w="5000" w:type="pct"/>
        <w:tblLayout w:type="fixed"/>
        <w:tblLook w:val="0000" w:firstRow="0" w:lastRow="0" w:firstColumn="0" w:lastColumn="0" w:noHBand="0" w:noVBand="0"/>
      </w:tblPr>
      <w:tblGrid>
        <w:gridCol w:w="9576"/>
      </w:tblGrid>
      <w:tr w:rsidR="00DD1267" w:rsidRPr="00DD1267" w14:paraId="6342E84D" w14:textId="77777777">
        <w:tc>
          <w:tcPr>
            <w:tcW w:w="7920" w:type="dxa"/>
          </w:tcPr>
          <w:p w14:paraId="6342E7DF" w14:textId="77777777" w:rsidR="0040645A" w:rsidRPr="00DD1267" w:rsidRDefault="00000000">
            <w:pPr>
              <w:pStyle w:val="ImageCaption"/>
              <w:spacing w:before="200"/>
              <w:rPr>
                <w:rFonts w:ascii="Times New Roman" w:hAnsi="Times New Roman" w:cs="Times New Roman"/>
                <w:color w:val="000000" w:themeColor="text1"/>
              </w:rPr>
            </w:pPr>
            <w:bookmarkStart w:id="13" w:name="tbl-descript"/>
            <w:r w:rsidRPr="00DD1267">
              <w:rPr>
                <w:rFonts w:ascii="Times New Roman" w:hAnsi="Times New Roman" w:cs="Times New Roman"/>
                <w:color w:val="000000" w:themeColor="text1"/>
              </w:rPr>
              <w:t>Table 1: Descriptive Statistics for Belief Measures</w:t>
            </w:r>
          </w:p>
          <w:tbl>
            <w:tblPr>
              <w:tblStyle w:val="Table"/>
              <w:tblW w:w="3125" w:type="pct"/>
              <w:tblLayout w:type="fixed"/>
              <w:tblLook w:val="0020" w:firstRow="1" w:lastRow="0" w:firstColumn="0" w:lastColumn="0" w:noHBand="0" w:noVBand="0"/>
            </w:tblPr>
            <w:tblGrid>
              <w:gridCol w:w="1950"/>
              <w:gridCol w:w="910"/>
              <w:gridCol w:w="910"/>
              <w:gridCol w:w="1040"/>
              <w:gridCol w:w="1040"/>
            </w:tblGrid>
            <w:tr w:rsidR="00DD1267" w:rsidRPr="00DD1267" w14:paraId="6342E7E5" w14:textId="77777777" w:rsidTr="0040645A">
              <w:trPr>
                <w:cnfStyle w:val="100000000000" w:firstRow="1" w:lastRow="0" w:firstColumn="0" w:lastColumn="0" w:oddVBand="0" w:evenVBand="0" w:oddHBand="0" w:evenHBand="0" w:firstRowFirstColumn="0" w:firstRowLastColumn="0" w:lastRowFirstColumn="0" w:lastRowLastColumn="0"/>
                <w:tblHeader/>
              </w:trPr>
              <w:tc>
                <w:tcPr>
                  <w:tcW w:w="1650" w:type="dxa"/>
                </w:tcPr>
                <w:p w14:paraId="6342E7E0" w14:textId="77777777" w:rsidR="0040645A" w:rsidRPr="00DD1267" w:rsidRDefault="0040645A">
                  <w:pPr>
                    <w:pStyle w:val="Compact"/>
                    <w:rPr>
                      <w:rFonts w:ascii="Times New Roman" w:hAnsi="Times New Roman" w:cs="Times New Roman"/>
                      <w:color w:val="000000" w:themeColor="text1"/>
                    </w:rPr>
                  </w:pPr>
                </w:p>
              </w:tc>
              <w:tc>
                <w:tcPr>
                  <w:tcW w:w="770" w:type="dxa"/>
                </w:tcPr>
                <w:p w14:paraId="6342E7E1"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Mean</w:t>
                  </w:r>
                </w:p>
              </w:tc>
              <w:tc>
                <w:tcPr>
                  <w:tcW w:w="770" w:type="dxa"/>
                </w:tcPr>
                <w:p w14:paraId="6342E7E2"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SD</w:t>
                  </w:r>
                </w:p>
              </w:tc>
              <w:tc>
                <w:tcPr>
                  <w:tcW w:w="880" w:type="dxa"/>
                </w:tcPr>
                <w:p w14:paraId="6342E7E3"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Min</w:t>
                  </w:r>
                </w:p>
              </w:tc>
              <w:tc>
                <w:tcPr>
                  <w:tcW w:w="880" w:type="dxa"/>
                </w:tcPr>
                <w:p w14:paraId="6342E7E4"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Max</w:t>
                  </w:r>
                </w:p>
              </w:tc>
            </w:tr>
            <w:tr w:rsidR="00DD1267" w:rsidRPr="00DD1267" w14:paraId="6342E7EB" w14:textId="77777777">
              <w:tc>
                <w:tcPr>
                  <w:tcW w:w="1650" w:type="dxa"/>
                </w:tcPr>
                <w:p w14:paraId="6342E7E6" w14:textId="77777777" w:rsidR="0040645A" w:rsidRPr="00DD1267" w:rsidRDefault="00000000" w:rsidP="006369AE">
                  <w:pPr>
                    <w:pStyle w:val="Compact"/>
                    <w:rPr>
                      <w:rFonts w:ascii="Times New Roman" w:hAnsi="Times New Roman" w:cs="Times New Roman"/>
                      <w:color w:val="000000" w:themeColor="text1"/>
                    </w:rPr>
                  </w:pPr>
                  <w:proofErr w:type="spellStart"/>
                  <w:r w:rsidRPr="00DD1267">
                    <w:rPr>
                      <w:rFonts w:ascii="Times New Roman" w:hAnsi="Times New Roman" w:cs="Times New Roman"/>
                      <w:color w:val="000000" w:themeColor="text1"/>
                    </w:rPr>
                    <w:t>hier</w:t>
                  </w:r>
                  <w:proofErr w:type="spellEnd"/>
                </w:p>
              </w:tc>
              <w:tc>
                <w:tcPr>
                  <w:tcW w:w="770" w:type="dxa"/>
                </w:tcPr>
                <w:p w14:paraId="6342E7E7"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4.80</w:t>
                  </w:r>
                </w:p>
              </w:tc>
              <w:tc>
                <w:tcPr>
                  <w:tcW w:w="770" w:type="dxa"/>
                </w:tcPr>
                <w:p w14:paraId="6342E7E8"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1.40</w:t>
                  </w:r>
                </w:p>
              </w:tc>
              <w:tc>
                <w:tcPr>
                  <w:tcW w:w="880" w:type="dxa"/>
                </w:tcPr>
                <w:p w14:paraId="6342E7E9"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1.00</w:t>
                  </w:r>
                </w:p>
              </w:tc>
              <w:tc>
                <w:tcPr>
                  <w:tcW w:w="880" w:type="dxa"/>
                </w:tcPr>
                <w:p w14:paraId="6342E7EA"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7.00</w:t>
                  </w:r>
                </w:p>
              </w:tc>
            </w:tr>
            <w:tr w:rsidR="00DD1267" w:rsidRPr="00DD1267" w14:paraId="6342E7F1" w14:textId="77777777">
              <w:tc>
                <w:tcPr>
                  <w:tcW w:w="1650" w:type="dxa"/>
                </w:tcPr>
                <w:p w14:paraId="6342E7EC" w14:textId="77777777" w:rsidR="0040645A" w:rsidRPr="00DD1267" w:rsidRDefault="00000000" w:rsidP="006369AE">
                  <w:pPr>
                    <w:pStyle w:val="Compact"/>
                    <w:rPr>
                      <w:rFonts w:ascii="Times New Roman" w:hAnsi="Times New Roman" w:cs="Times New Roman"/>
                      <w:color w:val="000000" w:themeColor="text1"/>
                    </w:rPr>
                  </w:pPr>
                  <w:r w:rsidRPr="00DD1267">
                    <w:rPr>
                      <w:rFonts w:ascii="Times New Roman" w:hAnsi="Times New Roman" w:cs="Times New Roman"/>
                      <w:color w:val="000000" w:themeColor="text1"/>
                    </w:rPr>
                    <w:t>egal</w:t>
                  </w:r>
                </w:p>
              </w:tc>
              <w:tc>
                <w:tcPr>
                  <w:tcW w:w="770" w:type="dxa"/>
                </w:tcPr>
                <w:p w14:paraId="6342E7ED"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4.68</w:t>
                  </w:r>
                </w:p>
              </w:tc>
              <w:tc>
                <w:tcPr>
                  <w:tcW w:w="770" w:type="dxa"/>
                </w:tcPr>
                <w:p w14:paraId="6342E7EE"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1.59</w:t>
                  </w:r>
                </w:p>
              </w:tc>
              <w:tc>
                <w:tcPr>
                  <w:tcW w:w="880" w:type="dxa"/>
                </w:tcPr>
                <w:p w14:paraId="6342E7EF"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1.00</w:t>
                  </w:r>
                </w:p>
              </w:tc>
              <w:tc>
                <w:tcPr>
                  <w:tcW w:w="880" w:type="dxa"/>
                </w:tcPr>
                <w:p w14:paraId="6342E7F0"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7.00</w:t>
                  </w:r>
                </w:p>
              </w:tc>
            </w:tr>
            <w:tr w:rsidR="00DD1267" w:rsidRPr="00DD1267" w14:paraId="6342E7F7" w14:textId="77777777">
              <w:tc>
                <w:tcPr>
                  <w:tcW w:w="1650" w:type="dxa"/>
                </w:tcPr>
                <w:p w14:paraId="6342E7F2" w14:textId="77777777" w:rsidR="0040645A" w:rsidRPr="00DD1267" w:rsidRDefault="00000000" w:rsidP="006369AE">
                  <w:pPr>
                    <w:pStyle w:val="Compact"/>
                    <w:rPr>
                      <w:rFonts w:ascii="Times New Roman" w:hAnsi="Times New Roman" w:cs="Times New Roman"/>
                      <w:color w:val="000000" w:themeColor="text1"/>
                    </w:rPr>
                  </w:pPr>
                  <w:proofErr w:type="spellStart"/>
                  <w:r w:rsidRPr="00DD1267">
                    <w:rPr>
                      <w:rFonts w:ascii="Times New Roman" w:hAnsi="Times New Roman" w:cs="Times New Roman"/>
                      <w:color w:val="000000" w:themeColor="text1"/>
                    </w:rPr>
                    <w:t>indiv</w:t>
                  </w:r>
                  <w:proofErr w:type="spellEnd"/>
                </w:p>
              </w:tc>
              <w:tc>
                <w:tcPr>
                  <w:tcW w:w="770" w:type="dxa"/>
                </w:tcPr>
                <w:p w14:paraId="6342E7F3"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4.48</w:t>
                  </w:r>
                </w:p>
              </w:tc>
              <w:tc>
                <w:tcPr>
                  <w:tcW w:w="770" w:type="dxa"/>
                </w:tcPr>
                <w:p w14:paraId="6342E7F4"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1.44</w:t>
                  </w:r>
                </w:p>
              </w:tc>
              <w:tc>
                <w:tcPr>
                  <w:tcW w:w="880" w:type="dxa"/>
                </w:tcPr>
                <w:p w14:paraId="6342E7F5"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1.00</w:t>
                  </w:r>
                </w:p>
              </w:tc>
              <w:tc>
                <w:tcPr>
                  <w:tcW w:w="880" w:type="dxa"/>
                </w:tcPr>
                <w:p w14:paraId="6342E7F6"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7.00</w:t>
                  </w:r>
                </w:p>
              </w:tc>
            </w:tr>
            <w:tr w:rsidR="00DD1267" w:rsidRPr="00DD1267" w14:paraId="6342E7FD" w14:textId="77777777">
              <w:tc>
                <w:tcPr>
                  <w:tcW w:w="1650" w:type="dxa"/>
                </w:tcPr>
                <w:p w14:paraId="6342E7F8" w14:textId="77777777" w:rsidR="0040645A" w:rsidRPr="00DD1267" w:rsidRDefault="00000000" w:rsidP="006369AE">
                  <w:pPr>
                    <w:pStyle w:val="Compact"/>
                    <w:rPr>
                      <w:rFonts w:ascii="Times New Roman" w:hAnsi="Times New Roman" w:cs="Times New Roman"/>
                      <w:color w:val="000000" w:themeColor="text1"/>
                    </w:rPr>
                  </w:pPr>
                  <w:r w:rsidRPr="00DD1267">
                    <w:rPr>
                      <w:rFonts w:ascii="Times New Roman" w:hAnsi="Times New Roman" w:cs="Times New Roman"/>
                      <w:color w:val="000000" w:themeColor="text1"/>
                    </w:rPr>
                    <w:t>fatal</w:t>
                  </w:r>
                </w:p>
              </w:tc>
              <w:tc>
                <w:tcPr>
                  <w:tcW w:w="770" w:type="dxa"/>
                </w:tcPr>
                <w:p w14:paraId="6342E7F9"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4.04</w:t>
                  </w:r>
                </w:p>
              </w:tc>
              <w:tc>
                <w:tcPr>
                  <w:tcW w:w="770" w:type="dxa"/>
                </w:tcPr>
                <w:p w14:paraId="6342E7FA"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1.60</w:t>
                  </w:r>
                </w:p>
              </w:tc>
              <w:tc>
                <w:tcPr>
                  <w:tcW w:w="880" w:type="dxa"/>
                </w:tcPr>
                <w:p w14:paraId="6342E7FB"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1.00</w:t>
                  </w:r>
                </w:p>
              </w:tc>
              <w:tc>
                <w:tcPr>
                  <w:tcW w:w="880" w:type="dxa"/>
                </w:tcPr>
                <w:p w14:paraId="6342E7FC"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7.00</w:t>
                  </w:r>
                </w:p>
              </w:tc>
            </w:tr>
            <w:tr w:rsidR="00DD1267" w:rsidRPr="00DD1267" w14:paraId="6342E803" w14:textId="77777777">
              <w:tc>
                <w:tcPr>
                  <w:tcW w:w="1650" w:type="dxa"/>
                </w:tcPr>
                <w:p w14:paraId="6342E7FE" w14:textId="77777777" w:rsidR="0040645A" w:rsidRPr="00DD1267" w:rsidRDefault="00000000" w:rsidP="006369AE">
                  <w:pPr>
                    <w:pStyle w:val="Compact"/>
                    <w:rPr>
                      <w:rFonts w:ascii="Times New Roman" w:hAnsi="Times New Roman" w:cs="Times New Roman"/>
                      <w:color w:val="000000" w:themeColor="text1"/>
                    </w:rPr>
                  </w:pPr>
                  <w:r w:rsidRPr="00DD1267">
                    <w:rPr>
                      <w:rFonts w:ascii="Times New Roman" w:hAnsi="Times New Roman" w:cs="Times New Roman"/>
                      <w:color w:val="000000" w:themeColor="text1"/>
                    </w:rPr>
                    <w:t>ideology</w:t>
                  </w:r>
                </w:p>
              </w:tc>
              <w:tc>
                <w:tcPr>
                  <w:tcW w:w="770" w:type="dxa"/>
                </w:tcPr>
                <w:p w14:paraId="6342E7FF"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3.99</w:t>
                  </w:r>
                </w:p>
              </w:tc>
              <w:tc>
                <w:tcPr>
                  <w:tcW w:w="770" w:type="dxa"/>
                </w:tcPr>
                <w:p w14:paraId="6342E800"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1.80</w:t>
                  </w:r>
                </w:p>
              </w:tc>
              <w:tc>
                <w:tcPr>
                  <w:tcW w:w="880" w:type="dxa"/>
                </w:tcPr>
                <w:p w14:paraId="6342E801"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1.00</w:t>
                  </w:r>
                </w:p>
              </w:tc>
              <w:tc>
                <w:tcPr>
                  <w:tcW w:w="880" w:type="dxa"/>
                </w:tcPr>
                <w:p w14:paraId="6342E802"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7.00</w:t>
                  </w:r>
                </w:p>
              </w:tc>
            </w:tr>
            <w:tr w:rsidR="00DD1267" w:rsidRPr="00DD1267" w14:paraId="6342E809" w14:textId="77777777">
              <w:tc>
                <w:tcPr>
                  <w:tcW w:w="1650" w:type="dxa"/>
                </w:tcPr>
                <w:p w14:paraId="6342E804" w14:textId="77777777" w:rsidR="0040645A" w:rsidRPr="00DD1267" w:rsidRDefault="00000000" w:rsidP="006369AE">
                  <w:pPr>
                    <w:pStyle w:val="Compact"/>
                    <w:rPr>
                      <w:rFonts w:ascii="Times New Roman" w:hAnsi="Times New Roman" w:cs="Times New Roman"/>
                      <w:color w:val="000000" w:themeColor="text1"/>
                    </w:rPr>
                  </w:pPr>
                  <w:r w:rsidRPr="00DD1267">
                    <w:rPr>
                      <w:rFonts w:ascii="Times New Roman" w:hAnsi="Times New Roman" w:cs="Times New Roman"/>
                      <w:color w:val="000000" w:themeColor="text1"/>
                    </w:rPr>
                    <w:t>partisan</w:t>
                  </w:r>
                </w:p>
              </w:tc>
              <w:tc>
                <w:tcPr>
                  <w:tcW w:w="770" w:type="dxa"/>
                </w:tcPr>
                <w:p w14:paraId="6342E805"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3.88</w:t>
                  </w:r>
                </w:p>
              </w:tc>
              <w:tc>
                <w:tcPr>
                  <w:tcW w:w="770" w:type="dxa"/>
                </w:tcPr>
                <w:p w14:paraId="6342E806"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1.96</w:t>
                  </w:r>
                </w:p>
              </w:tc>
              <w:tc>
                <w:tcPr>
                  <w:tcW w:w="880" w:type="dxa"/>
                </w:tcPr>
                <w:p w14:paraId="6342E807"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1.00</w:t>
                  </w:r>
                </w:p>
              </w:tc>
              <w:tc>
                <w:tcPr>
                  <w:tcW w:w="880" w:type="dxa"/>
                </w:tcPr>
                <w:p w14:paraId="6342E808"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7.00</w:t>
                  </w:r>
                </w:p>
              </w:tc>
            </w:tr>
            <w:tr w:rsidR="00DD1267" w:rsidRPr="00DD1267" w14:paraId="6342E80F" w14:textId="77777777">
              <w:tc>
                <w:tcPr>
                  <w:tcW w:w="1650" w:type="dxa"/>
                </w:tcPr>
                <w:p w14:paraId="6342E80A" w14:textId="77777777" w:rsidR="0040645A" w:rsidRPr="00DD1267" w:rsidRDefault="00000000" w:rsidP="006369AE">
                  <w:pPr>
                    <w:pStyle w:val="Compact"/>
                    <w:rPr>
                      <w:rFonts w:ascii="Times New Roman" w:hAnsi="Times New Roman" w:cs="Times New Roman"/>
                      <w:color w:val="000000" w:themeColor="text1"/>
                    </w:rPr>
                  </w:pPr>
                  <w:proofErr w:type="spellStart"/>
                  <w:r w:rsidRPr="00DD1267">
                    <w:rPr>
                      <w:rFonts w:ascii="Times New Roman" w:hAnsi="Times New Roman" w:cs="Times New Roman"/>
                      <w:color w:val="000000" w:themeColor="text1"/>
                    </w:rPr>
                    <w:t>nepScale</w:t>
                  </w:r>
                  <w:proofErr w:type="spellEnd"/>
                </w:p>
              </w:tc>
              <w:tc>
                <w:tcPr>
                  <w:tcW w:w="770" w:type="dxa"/>
                </w:tcPr>
                <w:p w14:paraId="6342E80B"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5.32</w:t>
                  </w:r>
                </w:p>
              </w:tc>
              <w:tc>
                <w:tcPr>
                  <w:tcW w:w="770" w:type="dxa"/>
                </w:tcPr>
                <w:p w14:paraId="6342E80C"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1.33</w:t>
                  </w:r>
                </w:p>
              </w:tc>
              <w:tc>
                <w:tcPr>
                  <w:tcW w:w="880" w:type="dxa"/>
                </w:tcPr>
                <w:p w14:paraId="6342E80D"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1.00</w:t>
                  </w:r>
                </w:p>
              </w:tc>
              <w:tc>
                <w:tcPr>
                  <w:tcW w:w="880" w:type="dxa"/>
                </w:tcPr>
                <w:p w14:paraId="6342E80E"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7.00</w:t>
                  </w:r>
                </w:p>
              </w:tc>
            </w:tr>
            <w:tr w:rsidR="00DD1267" w:rsidRPr="00DD1267" w14:paraId="6342E815" w14:textId="77777777">
              <w:tc>
                <w:tcPr>
                  <w:tcW w:w="1650" w:type="dxa"/>
                </w:tcPr>
                <w:p w14:paraId="6342E810" w14:textId="77777777" w:rsidR="0040645A" w:rsidRPr="00DD1267" w:rsidRDefault="00000000" w:rsidP="006369AE">
                  <w:pPr>
                    <w:pStyle w:val="Compact"/>
                    <w:rPr>
                      <w:rFonts w:ascii="Times New Roman" w:hAnsi="Times New Roman" w:cs="Times New Roman"/>
                      <w:color w:val="000000" w:themeColor="text1"/>
                    </w:rPr>
                  </w:pPr>
                  <w:r w:rsidRPr="00DD1267">
                    <w:rPr>
                      <w:rFonts w:ascii="Times New Roman" w:hAnsi="Times New Roman" w:cs="Times New Roman"/>
                      <w:color w:val="000000" w:themeColor="text1"/>
                    </w:rPr>
                    <w:t>happening</w:t>
                  </w:r>
                </w:p>
              </w:tc>
              <w:tc>
                <w:tcPr>
                  <w:tcW w:w="770" w:type="dxa"/>
                </w:tcPr>
                <w:p w14:paraId="6342E811"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2.37</w:t>
                  </w:r>
                </w:p>
              </w:tc>
              <w:tc>
                <w:tcPr>
                  <w:tcW w:w="770" w:type="dxa"/>
                </w:tcPr>
                <w:p w14:paraId="6342E812"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2.10</w:t>
                  </w:r>
                </w:p>
              </w:tc>
              <w:tc>
                <w:tcPr>
                  <w:tcW w:w="880" w:type="dxa"/>
                </w:tcPr>
                <w:p w14:paraId="6342E813"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-4.00</w:t>
                  </w:r>
                </w:p>
              </w:tc>
              <w:tc>
                <w:tcPr>
                  <w:tcW w:w="880" w:type="dxa"/>
                </w:tcPr>
                <w:p w14:paraId="6342E814"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4.00</w:t>
                  </w:r>
                </w:p>
              </w:tc>
            </w:tr>
            <w:tr w:rsidR="00DD1267" w:rsidRPr="00DD1267" w14:paraId="6342E81B" w14:textId="77777777">
              <w:tc>
                <w:tcPr>
                  <w:tcW w:w="1650" w:type="dxa"/>
                </w:tcPr>
                <w:p w14:paraId="6342E816" w14:textId="77777777" w:rsidR="0040645A" w:rsidRPr="00DD1267" w:rsidRDefault="00000000" w:rsidP="006369AE">
                  <w:pPr>
                    <w:pStyle w:val="Compact"/>
                    <w:rPr>
                      <w:rFonts w:ascii="Times New Roman" w:hAnsi="Times New Roman" w:cs="Times New Roman"/>
                      <w:color w:val="000000" w:themeColor="text1"/>
                    </w:rPr>
                  </w:pPr>
                  <w:r w:rsidRPr="00DD1267">
                    <w:rPr>
                      <w:rFonts w:ascii="Times New Roman" w:hAnsi="Times New Roman" w:cs="Times New Roman"/>
                      <w:color w:val="000000" w:themeColor="text1"/>
                    </w:rPr>
                    <w:t>risk</w:t>
                  </w:r>
                </w:p>
              </w:tc>
              <w:tc>
                <w:tcPr>
                  <w:tcW w:w="770" w:type="dxa"/>
                </w:tcPr>
                <w:p w14:paraId="6342E817"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6.95</w:t>
                  </w:r>
                </w:p>
              </w:tc>
              <w:tc>
                <w:tcPr>
                  <w:tcW w:w="770" w:type="dxa"/>
                </w:tcPr>
                <w:p w14:paraId="6342E818"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2.76</w:t>
                  </w:r>
                </w:p>
              </w:tc>
              <w:tc>
                <w:tcPr>
                  <w:tcW w:w="880" w:type="dxa"/>
                </w:tcPr>
                <w:p w14:paraId="6342E819"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0.00</w:t>
                  </w:r>
                </w:p>
              </w:tc>
              <w:tc>
                <w:tcPr>
                  <w:tcW w:w="880" w:type="dxa"/>
                </w:tcPr>
                <w:p w14:paraId="6342E81A"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10.00</w:t>
                  </w:r>
                </w:p>
              </w:tc>
            </w:tr>
            <w:tr w:rsidR="00DD1267" w:rsidRPr="00DD1267" w14:paraId="6342E821" w14:textId="77777777">
              <w:tc>
                <w:tcPr>
                  <w:tcW w:w="1650" w:type="dxa"/>
                </w:tcPr>
                <w:p w14:paraId="6342E81C" w14:textId="77777777" w:rsidR="0040645A" w:rsidRPr="00DD1267" w:rsidRDefault="00000000" w:rsidP="006369AE">
                  <w:pPr>
                    <w:pStyle w:val="Compact"/>
                    <w:rPr>
                      <w:rFonts w:ascii="Times New Roman" w:hAnsi="Times New Roman" w:cs="Times New Roman"/>
                      <w:color w:val="000000" w:themeColor="text1"/>
                    </w:rPr>
                  </w:pPr>
                  <w:proofErr w:type="spellStart"/>
                  <w:r w:rsidRPr="00DD1267">
                    <w:rPr>
                      <w:rFonts w:ascii="Times New Roman" w:hAnsi="Times New Roman" w:cs="Times New Roman"/>
                      <w:color w:val="000000" w:themeColor="text1"/>
                    </w:rPr>
                    <w:t>sciconsensus</w:t>
                  </w:r>
                  <w:proofErr w:type="spellEnd"/>
                </w:p>
              </w:tc>
              <w:tc>
                <w:tcPr>
                  <w:tcW w:w="770" w:type="dxa"/>
                </w:tcPr>
                <w:p w14:paraId="6342E81D"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0.63</w:t>
                  </w:r>
                </w:p>
              </w:tc>
              <w:tc>
                <w:tcPr>
                  <w:tcW w:w="770" w:type="dxa"/>
                </w:tcPr>
                <w:p w14:paraId="6342E81E"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0.48</w:t>
                  </w:r>
                </w:p>
              </w:tc>
              <w:tc>
                <w:tcPr>
                  <w:tcW w:w="880" w:type="dxa"/>
                </w:tcPr>
                <w:p w14:paraId="6342E81F"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0.00</w:t>
                  </w:r>
                </w:p>
              </w:tc>
              <w:tc>
                <w:tcPr>
                  <w:tcW w:w="880" w:type="dxa"/>
                </w:tcPr>
                <w:p w14:paraId="6342E820"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1.00</w:t>
                  </w:r>
                </w:p>
              </w:tc>
            </w:tr>
            <w:tr w:rsidR="00DD1267" w:rsidRPr="00DD1267" w14:paraId="6342E827" w14:textId="77777777">
              <w:tc>
                <w:tcPr>
                  <w:tcW w:w="1650" w:type="dxa"/>
                </w:tcPr>
                <w:p w14:paraId="6342E822" w14:textId="77777777" w:rsidR="0040645A" w:rsidRPr="00DD1267" w:rsidRDefault="00000000" w:rsidP="006369AE">
                  <w:pPr>
                    <w:pStyle w:val="Compact"/>
                    <w:rPr>
                      <w:rFonts w:ascii="Times New Roman" w:hAnsi="Times New Roman" w:cs="Times New Roman"/>
                      <w:color w:val="000000" w:themeColor="text1"/>
                    </w:rPr>
                  </w:pPr>
                  <w:proofErr w:type="spellStart"/>
                  <w:r w:rsidRPr="00DD1267">
                    <w:rPr>
                      <w:rFonts w:ascii="Times New Roman" w:hAnsi="Times New Roman" w:cs="Times New Roman"/>
                      <w:color w:val="000000" w:themeColor="text1"/>
                    </w:rPr>
                    <w:t>IntAgree</w:t>
                  </w:r>
                  <w:proofErr w:type="spellEnd"/>
                </w:p>
              </w:tc>
              <w:tc>
                <w:tcPr>
                  <w:tcW w:w="770" w:type="dxa"/>
                </w:tcPr>
                <w:p w14:paraId="6342E823"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5.07</w:t>
                  </w:r>
                </w:p>
              </w:tc>
              <w:tc>
                <w:tcPr>
                  <w:tcW w:w="770" w:type="dxa"/>
                </w:tcPr>
                <w:p w14:paraId="6342E824"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1.73</w:t>
                  </w:r>
                </w:p>
              </w:tc>
              <w:tc>
                <w:tcPr>
                  <w:tcW w:w="880" w:type="dxa"/>
                </w:tcPr>
                <w:p w14:paraId="6342E825"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1.00</w:t>
                  </w:r>
                </w:p>
              </w:tc>
              <w:tc>
                <w:tcPr>
                  <w:tcW w:w="880" w:type="dxa"/>
                </w:tcPr>
                <w:p w14:paraId="6342E826"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7.00</w:t>
                  </w:r>
                </w:p>
              </w:tc>
            </w:tr>
            <w:tr w:rsidR="00DD1267" w:rsidRPr="00DD1267" w14:paraId="6342E82D" w14:textId="77777777">
              <w:tc>
                <w:tcPr>
                  <w:tcW w:w="1650" w:type="dxa"/>
                </w:tcPr>
                <w:p w14:paraId="6342E828" w14:textId="77777777" w:rsidR="0040645A" w:rsidRPr="00DD1267" w:rsidRDefault="00000000" w:rsidP="006369AE">
                  <w:pPr>
                    <w:pStyle w:val="Compact"/>
                    <w:rPr>
                      <w:rFonts w:ascii="Times New Roman" w:hAnsi="Times New Roman" w:cs="Times New Roman"/>
                      <w:color w:val="000000" w:themeColor="text1"/>
                    </w:rPr>
                  </w:pPr>
                  <w:r w:rsidRPr="00DD1267">
                    <w:rPr>
                      <w:rFonts w:ascii="Times New Roman" w:hAnsi="Times New Roman" w:cs="Times New Roman"/>
                      <w:color w:val="000000" w:themeColor="text1"/>
                    </w:rPr>
                    <w:t>Renew</w:t>
                  </w:r>
                </w:p>
              </w:tc>
              <w:tc>
                <w:tcPr>
                  <w:tcW w:w="770" w:type="dxa"/>
                </w:tcPr>
                <w:p w14:paraId="6342E829"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5.89</w:t>
                  </w:r>
                </w:p>
              </w:tc>
              <w:tc>
                <w:tcPr>
                  <w:tcW w:w="770" w:type="dxa"/>
                </w:tcPr>
                <w:p w14:paraId="6342E82A"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1.39</w:t>
                  </w:r>
                </w:p>
              </w:tc>
              <w:tc>
                <w:tcPr>
                  <w:tcW w:w="880" w:type="dxa"/>
                </w:tcPr>
                <w:p w14:paraId="6342E82B"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1.00</w:t>
                  </w:r>
                </w:p>
              </w:tc>
              <w:tc>
                <w:tcPr>
                  <w:tcW w:w="880" w:type="dxa"/>
                </w:tcPr>
                <w:p w14:paraId="6342E82C"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7.00</w:t>
                  </w:r>
                </w:p>
              </w:tc>
            </w:tr>
            <w:tr w:rsidR="00DD1267" w:rsidRPr="00DD1267" w14:paraId="6342E833" w14:textId="77777777">
              <w:tc>
                <w:tcPr>
                  <w:tcW w:w="1650" w:type="dxa"/>
                </w:tcPr>
                <w:p w14:paraId="6342E82E" w14:textId="77777777" w:rsidR="0040645A" w:rsidRPr="00DD1267" w:rsidRDefault="00000000" w:rsidP="006369AE">
                  <w:pPr>
                    <w:pStyle w:val="Compact"/>
                    <w:rPr>
                      <w:rFonts w:ascii="Times New Roman" w:hAnsi="Times New Roman" w:cs="Times New Roman"/>
                      <w:color w:val="000000" w:themeColor="text1"/>
                    </w:rPr>
                  </w:pPr>
                  <w:r w:rsidRPr="00DD1267">
                    <w:rPr>
                      <w:rFonts w:ascii="Times New Roman" w:hAnsi="Times New Roman" w:cs="Times New Roman"/>
                      <w:color w:val="000000" w:themeColor="text1"/>
                    </w:rPr>
                    <w:t>Nuclear</w:t>
                  </w:r>
                </w:p>
              </w:tc>
              <w:tc>
                <w:tcPr>
                  <w:tcW w:w="770" w:type="dxa"/>
                </w:tcPr>
                <w:p w14:paraId="6342E82F"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4.09</w:t>
                  </w:r>
                </w:p>
              </w:tc>
              <w:tc>
                <w:tcPr>
                  <w:tcW w:w="770" w:type="dxa"/>
                </w:tcPr>
                <w:p w14:paraId="6342E830"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1.92</w:t>
                  </w:r>
                </w:p>
              </w:tc>
              <w:tc>
                <w:tcPr>
                  <w:tcW w:w="880" w:type="dxa"/>
                </w:tcPr>
                <w:p w14:paraId="6342E831"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1.00</w:t>
                  </w:r>
                </w:p>
              </w:tc>
              <w:tc>
                <w:tcPr>
                  <w:tcW w:w="880" w:type="dxa"/>
                </w:tcPr>
                <w:p w14:paraId="6342E832"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7.00</w:t>
                  </w:r>
                </w:p>
              </w:tc>
            </w:tr>
            <w:tr w:rsidR="00DD1267" w:rsidRPr="00DD1267" w14:paraId="6342E839" w14:textId="77777777">
              <w:tc>
                <w:tcPr>
                  <w:tcW w:w="1650" w:type="dxa"/>
                </w:tcPr>
                <w:p w14:paraId="6342E834" w14:textId="77777777" w:rsidR="0040645A" w:rsidRPr="00DD1267" w:rsidRDefault="00000000" w:rsidP="006369AE">
                  <w:pPr>
                    <w:pStyle w:val="Compact"/>
                    <w:rPr>
                      <w:rFonts w:ascii="Times New Roman" w:hAnsi="Times New Roman" w:cs="Times New Roman"/>
                      <w:color w:val="000000" w:themeColor="text1"/>
                    </w:rPr>
                  </w:pPr>
                  <w:r w:rsidRPr="00DD1267">
                    <w:rPr>
                      <w:rFonts w:ascii="Times New Roman" w:hAnsi="Times New Roman" w:cs="Times New Roman"/>
                      <w:color w:val="000000" w:themeColor="text1"/>
                    </w:rPr>
                    <w:t>Tax</w:t>
                  </w:r>
                </w:p>
              </w:tc>
              <w:tc>
                <w:tcPr>
                  <w:tcW w:w="770" w:type="dxa"/>
                </w:tcPr>
                <w:p w14:paraId="6342E835"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4.79</w:t>
                  </w:r>
                </w:p>
              </w:tc>
              <w:tc>
                <w:tcPr>
                  <w:tcW w:w="770" w:type="dxa"/>
                </w:tcPr>
                <w:p w14:paraId="6342E836"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1.84</w:t>
                  </w:r>
                </w:p>
              </w:tc>
              <w:tc>
                <w:tcPr>
                  <w:tcW w:w="880" w:type="dxa"/>
                </w:tcPr>
                <w:p w14:paraId="6342E837"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1.00</w:t>
                  </w:r>
                </w:p>
              </w:tc>
              <w:tc>
                <w:tcPr>
                  <w:tcW w:w="880" w:type="dxa"/>
                </w:tcPr>
                <w:p w14:paraId="6342E838"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7.00</w:t>
                  </w:r>
                </w:p>
              </w:tc>
            </w:tr>
            <w:tr w:rsidR="00DD1267" w:rsidRPr="00DD1267" w14:paraId="6342E83F" w14:textId="77777777">
              <w:tc>
                <w:tcPr>
                  <w:tcW w:w="1650" w:type="dxa"/>
                </w:tcPr>
                <w:p w14:paraId="6342E83A" w14:textId="77777777" w:rsidR="0040645A" w:rsidRPr="00DD1267" w:rsidRDefault="00000000" w:rsidP="006369AE">
                  <w:pPr>
                    <w:pStyle w:val="Compact"/>
                    <w:rPr>
                      <w:rFonts w:ascii="Times New Roman" w:hAnsi="Times New Roman" w:cs="Times New Roman"/>
                      <w:color w:val="000000" w:themeColor="text1"/>
                    </w:rPr>
                  </w:pPr>
                  <w:r w:rsidRPr="00DD1267">
                    <w:rPr>
                      <w:rFonts w:ascii="Times New Roman" w:hAnsi="Times New Roman" w:cs="Times New Roman"/>
                      <w:color w:val="000000" w:themeColor="text1"/>
                    </w:rPr>
                    <w:t>EPA</w:t>
                  </w:r>
                </w:p>
              </w:tc>
              <w:tc>
                <w:tcPr>
                  <w:tcW w:w="770" w:type="dxa"/>
                </w:tcPr>
                <w:p w14:paraId="6342E83B"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5.35</w:t>
                  </w:r>
                </w:p>
              </w:tc>
              <w:tc>
                <w:tcPr>
                  <w:tcW w:w="770" w:type="dxa"/>
                </w:tcPr>
                <w:p w14:paraId="6342E83C"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1.66</w:t>
                  </w:r>
                </w:p>
              </w:tc>
              <w:tc>
                <w:tcPr>
                  <w:tcW w:w="880" w:type="dxa"/>
                </w:tcPr>
                <w:p w14:paraId="6342E83D"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1.00</w:t>
                  </w:r>
                </w:p>
              </w:tc>
              <w:tc>
                <w:tcPr>
                  <w:tcW w:w="880" w:type="dxa"/>
                </w:tcPr>
                <w:p w14:paraId="6342E83E"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7.00</w:t>
                  </w:r>
                </w:p>
              </w:tc>
            </w:tr>
            <w:tr w:rsidR="00DD1267" w:rsidRPr="00DD1267" w14:paraId="6342E845" w14:textId="77777777">
              <w:tc>
                <w:tcPr>
                  <w:tcW w:w="1650" w:type="dxa"/>
                </w:tcPr>
                <w:p w14:paraId="6342E840" w14:textId="77777777" w:rsidR="0040645A" w:rsidRPr="00DD1267" w:rsidRDefault="00000000" w:rsidP="006369AE">
                  <w:pPr>
                    <w:pStyle w:val="Compact"/>
                    <w:rPr>
                      <w:rFonts w:ascii="Times New Roman" w:hAnsi="Times New Roman" w:cs="Times New Roman"/>
                      <w:color w:val="000000" w:themeColor="text1"/>
                    </w:rPr>
                  </w:pPr>
                  <w:proofErr w:type="spellStart"/>
                  <w:r w:rsidRPr="00DD1267">
                    <w:rPr>
                      <w:rFonts w:ascii="Times New Roman" w:hAnsi="Times New Roman" w:cs="Times New Roman"/>
                      <w:color w:val="000000" w:themeColor="text1"/>
                    </w:rPr>
                    <w:t>CapTrade</w:t>
                  </w:r>
                  <w:proofErr w:type="spellEnd"/>
                </w:p>
              </w:tc>
              <w:tc>
                <w:tcPr>
                  <w:tcW w:w="770" w:type="dxa"/>
                </w:tcPr>
                <w:p w14:paraId="6342E841"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4.75</w:t>
                  </w:r>
                </w:p>
              </w:tc>
              <w:tc>
                <w:tcPr>
                  <w:tcW w:w="770" w:type="dxa"/>
                </w:tcPr>
                <w:p w14:paraId="6342E842"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1.71</w:t>
                  </w:r>
                </w:p>
              </w:tc>
              <w:tc>
                <w:tcPr>
                  <w:tcW w:w="880" w:type="dxa"/>
                </w:tcPr>
                <w:p w14:paraId="6342E843"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1.00</w:t>
                  </w:r>
                </w:p>
              </w:tc>
              <w:tc>
                <w:tcPr>
                  <w:tcW w:w="880" w:type="dxa"/>
                </w:tcPr>
                <w:p w14:paraId="6342E844"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7.00</w:t>
                  </w:r>
                </w:p>
              </w:tc>
            </w:tr>
            <w:tr w:rsidR="00DD1267" w:rsidRPr="00DD1267" w14:paraId="6342E84B" w14:textId="77777777">
              <w:tc>
                <w:tcPr>
                  <w:tcW w:w="1650" w:type="dxa"/>
                </w:tcPr>
                <w:p w14:paraId="6342E846" w14:textId="77777777" w:rsidR="0040645A" w:rsidRPr="00DD1267" w:rsidRDefault="00000000" w:rsidP="006369AE">
                  <w:pPr>
                    <w:pStyle w:val="Compact"/>
                    <w:rPr>
                      <w:rFonts w:ascii="Times New Roman" w:hAnsi="Times New Roman" w:cs="Times New Roman"/>
                      <w:color w:val="000000" w:themeColor="text1"/>
                    </w:rPr>
                  </w:pPr>
                  <w:proofErr w:type="spellStart"/>
                  <w:r w:rsidRPr="00DD1267">
                    <w:rPr>
                      <w:rFonts w:ascii="Times New Roman" w:hAnsi="Times New Roman" w:cs="Times New Roman"/>
                      <w:color w:val="000000" w:themeColor="text1"/>
                    </w:rPr>
                    <w:t>GeoEng</w:t>
                  </w:r>
                  <w:proofErr w:type="spellEnd"/>
                </w:p>
              </w:tc>
              <w:tc>
                <w:tcPr>
                  <w:tcW w:w="770" w:type="dxa"/>
                </w:tcPr>
                <w:p w14:paraId="6342E847"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5.32</w:t>
                  </w:r>
                </w:p>
              </w:tc>
              <w:tc>
                <w:tcPr>
                  <w:tcW w:w="770" w:type="dxa"/>
                </w:tcPr>
                <w:p w14:paraId="6342E848"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1.55</w:t>
                  </w:r>
                </w:p>
              </w:tc>
              <w:tc>
                <w:tcPr>
                  <w:tcW w:w="880" w:type="dxa"/>
                </w:tcPr>
                <w:p w14:paraId="6342E849"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1.00</w:t>
                  </w:r>
                </w:p>
              </w:tc>
              <w:tc>
                <w:tcPr>
                  <w:tcW w:w="880" w:type="dxa"/>
                </w:tcPr>
                <w:p w14:paraId="6342E84A" w14:textId="77777777" w:rsidR="0040645A" w:rsidRPr="00DD1267" w:rsidRDefault="00000000">
                  <w:pPr>
                    <w:pStyle w:val="Compact"/>
                    <w:jc w:val="center"/>
                    <w:rPr>
                      <w:rFonts w:ascii="Times New Roman" w:hAnsi="Times New Roman" w:cs="Times New Roman"/>
                      <w:color w:val="000000" w:themeColor="text1"/>
                    </w:rPr>
                  </w:pPr>
                  <w:r w:rsidRPr="00DD1267">
                    <w:rPr>
                      <w:rFonts w:ascii="Times New Roman" w:hAnsi="Times New Roman" w:cs="Times New Roman"/>
                      <w:color w:val="000000" w:themeColor="text1"/>
                    </w:rPr>
                    <w:t>7.00</w:t>
                  </w:r>
                </w:p>
              </w:tc>
            </w:tr>
            <w:bookmarkEnd w:id="13"/>
          </w:tbl>
          <w:p w14:paraId="6342E84C" w14:textId="77777777" w:rsidR="0040645A" w:rsidRPr="00DD1267" w:rsidRDefault="0040645A">
            <w:pPr>
              <w:rPr>
                <w:rFonts w:ascii="Times New Roman" w:hAnsi="Times New Roman" w:cs="Times New Roman"/>
                <w:color w:val="000000" w:themeColor="text1"/>
              </w:rPr>
            </w:pPr>
          </w:p>
        </w:tc>
      </w:tr>
    </w:tbl>
    <w:p w14:paraId="6342E84E" w14:textId="77777777" w:rsidR="0040645A" w:rsidRPr="00DD1267" w:rsidRDefault="00000000">
      <w:pPr>
        <w:rPr>
          <w:rFonts w:ascii="Times New Roman" w:hAnsi="Times New Roman" w:cs="Times New Roman"/>
          <w:color w:val="000000" w:themeColor="text1"/>
        </w:rPr>
      </w:pPr>
      <w:r w:rsidRPr="00DD1267">
        <w:rPr>
          <w:rFonts w:ascii="Times New Roman" w:hAnsi="Times New Roman" w:cs="Times New Roman"/>
          <w:color w:val="000000" w:themeColor="text1"/>
        </w:rPr>
        <w:br w:type="page"/>
      </w:r>
    </w:p>
    <w:p w14:paraId="6342E84F" w14:textId="77777777" w:rsidR="0040645A" w:rsidRPr="00DD1267" w:rsidRDefault="00000000">
      <w:pPr>
        <w:pStyle w:val="Heading1"/>
        <w:rPr>
          <w:rFonts w:ascii="Times New Roman" w:hAnsi="Times New Roman" w:cs="Times New Roman"/>
          <w:color w:val="000000" w:themeColor="text1"/>
        </w:rPr>
      </w:pPr>
      <w:bookmarkStart w:id="14" w:name="references"/>
      <w:bookmarkEnd w:id="12"/>
      <w:r w:rsidRPr="00DD1267">
        <w:rPr>
          <w:rFonts w:ascii="Times New Roman" w:hAnsi="Times New Roman" w:cs="Times New Roman"/>
          <w:color w:val="000000" w:themeColor="text1"/>
        </w:rPr>
        <w:lastRenderedPageBreak/>
        <w:t>References</w:t>
      </w:r>
    </w:p>
    <w:p w14:paraId="6342E850" w14:textId="77777777" w:rsidR="0040645A" w:rsidRPr="00DD1267" w:rsidRDefault="00000000">
      <w:pPr>
        <w:pStyle w:val="Bibliography"/>
        <w:rPr>
          <w:rFonts w:ascii="Times New Roman" w:hAnsi="Times New Roman" w:cs="Times New Roman"/>
          <w:color w:val="000000" w:themeColor="text1"/>
        </w:rPr>
      </w:pPr>
      <w:bookmarkStart w:id="15" w:name="ref-boutylineBeliefNetworkAnalysis2017"/>
      <w:bookmarkStart w:id="16" w:name="refs"/>
      <w:r w:rsidRPr="00DD1267">
        <w:rPr>
          <w:rFonts w:ascii="Times New Roman" w:hAnsi="Times New Roman" w:cs="Times New Roman"/>
          <w:color w:val="000000" w:themeColor="text1"/>
        </w:rPr>
        <w:t xml:space="preserve">Boutyline, Andrei, and Stephen Vaisey. 2017. “Belief Network Analysis: A Relational Approach to Understanding the Structure of Attitudes.” </w:t>
      </w:r>
      <w:r w:rsidRPr="00DD1267">
        <w:rPr>
          <w:rFonts w:ascii="Times New Roman" w:hAnsi="Times New Roman" w:cs="Times New Roman"/>
          <w:i/>
          <w:iCs/>
          <w:color w:val="000000" w:themeColor="text1"/>
        </w:rPr>
        <w:t>American Journal of Sociology</w:t>
      </w:r>
      <w:r w:rsidRPr="00DD1267">
        <w:rPr>
          <w:rFonts w:ascii="Times New Roman" w:hAnsi="Times New Roman" w:cs="Times New Roman"/>
          <w:color w:val="000000" w:themeColor="text1"/>
        </w:rPr>
        <w:t xml:space="preserve"> 122(5): 1371–1447.</w:t>
      </w:r>
    </w:p>
    <w:p w14:paraId="6342E851" w14:textId="77777777" w:rsidR="0040645A" w:rsidRPr="00DD1267" w:rsidRDefault="00000000">
      <w:pPr>
        <w:pStyle w:val="Bibliography"/>
        <w:rPr>
          <w:rFonts w:ascii="Times New Roman" w:hAnsi="Times New Roman" w:cs="Times New Roman"/>
          <w:color w:val="000000" w:themeColor="text1"/>
        </w:rPr>
      </w:pPr>
      <w:bookmarkStart w:id="17" w:name="ref-brandtWhatCentralPolitical2019"/>
      <w:bookmarkEnd w:id="15"/>
      <w:r w:rsidRPr="00DD1267">
        <w:rPr>
          <w:rFonts w:ascii="Times New Roman" w:hAnsi="Times New Roman" w:cs="Times New Roman"/>
          <w:color w:val="000000" w:themeColor="text1"/>
        </w:rPr>
        <w:t xml:space="preserve">Brandt, Mark J., Chris G. Sibley, and Danny Osborne. 2019. “What Is Central to Political Belief System Networks?” </w:t>
      </w:r>
      <w:r w:rsidRPr="00DD1267">
        <w:rPr>
          <w:rFonts w:ascii="Times New Roman" w:hAnsi="Times New Roman" w:cs="Times New Roman"/>
          <w:i/>
          <w:iCs/>
          <w:color w:val="000000" w:themeColor="text1"/>
        </w:rPr>
        <w:t>Personality and Social Psychology Bulletin</w:t>
      </w:r>
      <w:r w:rsidRPr="00DD1267">
        <w:rPr>
          <w:rFonts w:ascii="Times New Roman" w:hAnsi="Times New Roman" w:cs="Times New Roman"/>
          <w:color w:val="000000" w:themeColor="text1"/>
        </w:rPr>
        <w:t xml:space="preserve"> 45(9): 1352–64.</w:t>
      </w:r>
    </w:p>
    <w:p w14:paraId="6342E852" w14:textId="77777777" w:rsidR="0040645A" w:rsidRPr="00DD1267" w:rsidRDefault="00000000">
      <w:pPr>
        <w:pStyle w:val="Bibliography"/>
        <w:rPr>
          <w:rFonts w:ascii="Times New Roman" w:hAnsi="Times New Roman" w:cs="Times New Roman"/>
          <w:color w:val="000000" w:themeColor="text1"/>
        </w:rPr>
      </w:pPr>
      <w:bookmarkStart w:id="18" w:name="ref-brandtEvaluatingBeliefSystem2021"/>
      <w:bookmarkEnd w:id="17"/>
      <w:r w:rsidRPr="00DD1267">
        <w:rPr>
          <w:rFonts w:ascii="Times New Roman" w:hAnsi="Times New Roman" w:cs="Times New Roman"/>
          <w:color w:val="000000" w:themeColor="text1"/>
        </w:rPr>
        <w:t xml:space="preserve">Brandt, Mark J., and Willem W. A. Sleegers. 2021. “Evaluating Belief System Networks as a Theory of Political Belief System Dynamics.” </w:t>
      </w:r>
      <w:r w:rsidRPr="00DD1267">
        <w:rPr>
          <w:rFonts w:ascii="Times New Roman" w:hAnsi="Times New Roman" w:cs="Times New Roman"/>
          <w:i/>
          <w:iCs/>
          <w:color w:val="000000" w:themeColor="text1"/>
        </w:rPr>
        <w:t>Personality and Social Psychology Review</w:t>
      </w:r>
      <w:r w:rsidRPr="00DD1267">
        <w:rPr>
          <w:rFonts w:ascii="Times New Roman" w:hAnsi="Times New Roman" w:cs="Times New Roman"/>
          <w:color w:val="000000" w:themeColor="text1"/>
        </w:rPr>
        <w:t xml:space="preserve"> 25(2): 159–85.</w:t>
      </w:r>
    </w:p>
    <w:p w14:paraId="6342E853" w14:textId="77777777" w:rsidR="0040645A" w:rsidRPr="00DD1267" w:rsidRDefault="00000000">
      <w:pPr>
        <w:pStyle w:val="Bibliography"/>
        <w:rPr>
          <w:rFonts w:ascii="Times New Roman" w:hAnsi="Times New Roman" w:cs="Times New Roman"/>
          <w:color w:val="000000" w:themeColor="text1"/>
        </w:rPr>
      </w:pPr>
      <w:bookmarkStart w:id="19" w:name="ref-brulleShiftingPublicOpinion2012"/>
      <w:bookmarkEnd w:id="18"/>
      <w:r w:rsidRPr="00DD1267">
        <w:rPr>
          <w:rFonts w:ascii="Times New Roman" w:hAnsi="Times New Roman" w:cs="Times New Roman"/>
          <w:color w:val="000000" w:themeColor="text1"/>
        </w:rPr>
        <w:t xml:space="preserve">Brulle, Robert J., Jason Carmichael, and J. Craig Jenkins. 2012. “Shifting Public Opinion on Climate Change: An Empirical Assessment of Factors Influencing Concern over Climate Change in the U.S., 2002–2010.” </w:t>
      </w:r>
      <w:r w:rsidRPr="00DD1267">
        <w:rPr>
          <w:rFonts w:ascii="Times New Roman" w:hAnsi="Times New Roman" w:cs="Times New Roman"/>
          <w:i/>
          <w:iCs/>
          <w:color w:val="000000" w:themeColor="text1"/>
        </w:rPr>
        <w:t>Climatic Change</w:t>
      </w:r>
      <w:r w:rsidRPr="00DD1267">
        <w:rPr>
          <w:rFonts w:ascii="Times New Roman" w:hAnsi="Times New Roman" w:cs="Times New Roman"/>
          <w:color w:val="000000" w:themeColor="text1"/>
        </w:rPr>
        <w:t xml:space="preserve"> 114(2): 169–88.</w:t>
      </w:r>
    </w:p>
    <w:p w14:paraId="6342E854" w14:textId="77777777" w:rsidR="0040645A" w:rsidRPr="00DD1267" w:rsidRDefault="00000000">
      <w:pPr>
        <w:pStyle w:val="Bibliography"/>
        <w:rPr>
          <w:rFonts w:ascii="Times New Roman" w:hAnsi="Times New Roman" w:cs="Times New Roman"/>
          <w:color w:val="000000" w:themeColor="text1"/>
        </w:rPr>
      </w:pPr>
      <w:bookmarkStart w:id="20" w:name="ref-bugdenDenialDistrustExplaining2022"/>
      <w:bookmarkEnd w:id="19"/>
      <w:r w:rsidRPr="00DD1267">
        <w:rPr>
          <w:rFonts w:ascii="Times New Roman" w:hAnsi="Times New Roman" w:cs="Times New Roman"/>
          <w:color w:val="000000" w:themeColor="text1"/>
        </w:rPr>
        <w:t xml:space="preserve">Bugden, Dylan. 2022. “Denial and Distrust: Explaining the Partisan Climate Gap.” </w:t>
      </w:r>
      <w:r w:rsidRPr="00DD1267">
        <w:rPr>
          <w:rFonts w:ascii="Times New Roman" w:hAnsi="Times New Roman" w:cs="Times New Roman"/>
          <w:i/>
          <w:iCs/>
          <w:color w:val="000000" w:themeColor="text1"/>
        </w:rPr>
        <w:t>Climatic Change</w:t>
      </w:r>
      <w:r w:rsidRPr="00DD1267">
        <w:rPr>
          <w:rFonts w:ascii="Times New Roman" w:hAnsi="Times New Roman" w:cs="Times New Roman"/>
          <w:color w:val="000000" w:themeColor="text1"/>
        </w:rPr>
        <w:t xml:space="preserve"> 170(3): 34.</w:t>
      </w:r>
    </w:p>
    <w:p w14:paraId="6342E855" w14:textId="77777777" w:rsidR="0040645A" w:rsidRPr="00DD1267" w:rsidRDefault="00000000">
      <w:pPr>
        <w:pStyle w:val="Bibliography"/>
        <w:rPr>
          <w:rFonts w:ascii="Times New Roman" w:hAnsi="Times New Roman" w:cs="Times New Roman"/>
          <w:color w:val="000000" w:themeColor="text1"/>
        </w:rPr>
      </w:pPr>
      <w:bookmarkStart w:id="21" w:name="ref-caminaHubsBeliefNetworks2022"/>
      <w:bookmarkEnd w:id="20"/>
      <w:r w:rsidRPr="00DD1267">
        <w:rPr>
          <w:rFonts w:ascii="Times New Roman" w:hAnsi="Times New Roman" w:cs="Times New Roman"/>
          <w:color w:val="000000" w:themeColor="text1"/>
        </w:rPr>
        <w:t xml:space="preserve">Camina, E., F. Guell, J. Sepulcre, and J. Bernacer. 2022. “Hubs of Belief Networks Across Sociodemographic and Ideological Groups.” </w:t>
      </w:r>
      <w:r w:rsidRPr="00DD1267">
        <w:rPr>
          <w:rFonts w:ascii="Times New Roman" w:hAnsi="Times New Roman" w:cs="Times New Roman"/>
          <w:i/>
          <w:iCs/>
          <w:color w:val="000000" w:themeColor="text1"/>
        </w:rPr>
        <w:t>Social Network Analysis and Mining</w:t>
      </w:r>
      <w:r w:rsidRPr="00DD1267">
        <w:rPr>
          <w:rFonts w:ascii="Times New Roman" w:hAnsi="Times New Roman" w:cs="Times New Roman"/>
          <w:color w:val="000000" w:themeColor="text1"/>
        </w:rPr>
        <w:t xml:space="preserve"> 12(125).</w:t>
      </w:r>
    </w:p>
    <w:p w14:paraId="6342E856" w14:textId="77777777" w:rsidR="0040645A" w:rsidRPr="00DD1267" w:rsidRDefault="00000000">
      <w:pPr>
        <w:pStyle w:val="Bibliography"/>
        <w:rPr>
          <w:rFonts w:ascii="Times New Roman" w:hAnsi="Times New Roman" w:cs="Times New Roman"/>
          <w:color w:val="000000" w:themeColor="text1"/>
        </w:rPr>
      </w:pPr>
      <w:bookmarkStart w:id="22" w:name="ref-campbellSolutionAversionRelation2014"/>
      <w:bookmarkEnd w:id="21"/>
      <w:r w:rsidRPr="00DD1267">
        <w:rPr>
          <w:rFonts w:ascii="Times New Roman" w:hAnsi="Times New Roman" w:cs="Times New Roman"/>
          <w:color w:val="000000" w:themeColor="text1"/>
        </w:rPr>
        <w:t xml:space="preserve">Campbell, Troy H., and Aaron C. Kay. 2014. “Solution Aversion: On the Relation Between Ideology and Motivated Disbelief.” </w:t>
      </w:r>
      <w:r w:rsidRPr="00DD1267">
        <w:rPr>
          <w:rFonts w:ascii="Times New Roman" w:hAnsi="Times New Roman" w:cs="Times New Roman"/>
          <w:i/>
          <w:iCs/>
          <w:color w:val="000000" w:themeColor="text1"/>
        </w:rPr>
        <w:t>Journal of Personality and Social Psychology</w:t>
      </w:r>
      <w:r w:rsidRPr="00DD1267">
        <w:rPr>
          <w:rFonts w:ascii="Times New Roman" w:hAnsi="Times New Roman" w:cs="Times New Roman"/>
          <w:color w:val="000000" w:themeColor="text1"/>
        </w:rPr>
        <w:t xml:space="preserve"> 107(5): 809–24.</w:t>
      </w:r>
    </w:p>
    <w:p w14:paraId="6342E857" w14:textId="77777777" w:rsidR="0040645A" w:rsidRPr="00DD1267" w:rsidRDefault="00000000">
      <w:pPr>
        <w:pStyle w:val="Bibliography"/>
        <w:rPr>
          <w:rFonts w:ascii="Times New Roman" w:hAnsi="Times New Roman" w:cs="Times New Roman"/>
          <w:color w:val="000000" w:themeColor="text1"/>
        </w:rPr>
      </w:pPr>
      <w:bookmarkStart w:id="23" w:name="ref-carmichaelEliteCuesMedia2017"/>
      <w:bookmarkEnd w:id="22"/>
      <w:r w:rsidRPr="00DD1267">
        <w:rPr>
          <w:rFonts w:ascii="Times New Roman" w:hAnsi="Times New Roman" w:cs="Times New Roman"/>
          <w:color w:val="000000" w:themeColor="text1"/>
        </w:rPr>
        <w:t xml:space="preserve">Carmichael, Jason T., and Robert J. Brulle. 2017. “Elite Cues, Media Coverage, and Public Concern: An Integrated Path Analysis of Public Opinion on Climate Change, 2001–2013.” </w:t>
      </w:r>
      <w:r w:rsidRPr="00DD1267">
        <w:rPr>
          <w:rFonts w:ascii="Times New Roman" w:hAnsi="Times New Roman" w:cs="Times New Roman"/>
          <w:i/>
          <w:iCs/>
          <w:color w:val="000000" w:themeColor="text1"/>
        </w:rPr>
        <w:t>Environmental Politics</w:t>
      </w:r>
      <w:r w:rsidRPr="00DD1267">
        <w:rPr>
          <w:rFonts w:ascii="Times New Roman" w:hAnsi="Times New Roman" w:cs="Times New Roman"/>
          <w:color w:val="000000" w:themeColor="text1"/>
        </w:rPr>
        <w:t xml:space="preserve"> 26(2): 232–52.</w:t>
      </w:r>
    </w:p>
    <w:p w14:paraId="6342E858" w14:textId="77777777" w:rsidR="0040645A" w:rsidRPr="00DD1267" w:rsidRDefault="00000000">
      <w:pPr>
        <w:pStyle w:val="Bibliography"/>
        <w:rPr>
          <w:rFonts w:ascii="Times New Roman" w:hAnsi="Times New Roman" w:cs="Times New Roman"/>
          <w:color w:val="000000" w:themeColor="text1"/>
        </w:rPr>
      </w:pPr>
      <w:bookmarkStart w:id="24" w:name="ref-converseNatureBeliefSystems1964a"/>
      <w:bookmarkEnd w:id="23"/>
      <w:r w:rsidRPr="00DD1267">
        <w:rPr>
          <w:rFonts w:ascii="Times New Roman" w:hAnsi="Times New Roman" w:cs="Times New Roman"/>
          <w:color w:val="000000" w:themeColor="text1"/>
        </w:rPr>
        <w:t xml:space="preserve">Converse, Philip E. 1964. “The Nature of Belief Systems in Mass Publics.” In </w:t>
      </w:r>
      <w:r w:rsidRPr="00DD1267">
        <w:rPr>
          <w:rFonts w:ascii="Times New Roman" w:hAnsi="Times New Roman" w:cs="Times New Roman"/>
          <w:i/>
          <w:iCs/>
          <w:color w:val="000000" w:themeColor="text1"/>
        </w:rPr>
        <w:t>Ideology and Discontent</w:t>
      </w:r>
      <w:r w:rsidRPr="00DD1267">
        <w:rPr>
          <w:rFonts w:ascii="Times New Roman" w:hAnsi="Times New Roman" w:cs="Times New Roman"/>
          <w:color w:val="000000" w:themeColor="text1"/>
        </w:rPr>
        <w:t>, ed. David E. Apter. New York, NY: Free Press.</w:t>
      </w:r>
    </w:p>
    <w:p w14:paraId="6342E859" w14:textId="77777777" w:rsidR="0040645A" w:rsidRPr="00DD1267" w:rsidRDefault="00000000">
      <w:pPr>
        <w:pStyle w:val="Bibliography"/>
        <w:rPr>
          <w:rFonts w:ascii="Times New Roman" w:hAnsi="Times New Roman" w:cs="Times New Roman"/>
          <w:color w:val="000000" w:themeColor="text1"/>
        </w:rPr>
      </w:pPr>
      <w:bookmarkStart w:id="25" w:name="ref-costantiniStateARtPersonality2015"/>
      <w:bookmarkEnd w:id="24"/>
      <w:r w:rsidRPr="00DD1267">
        <w:rPr>
          <w:rFonts w:ascii="Times New Roman" w:hAnsi="Times New Roman" w:cs="Times New Roman"/>
          <w:color w:val="000000" w:themeColor="text1"/>
        </w:rPr>
        <w:t xml:space="preserve">Costantini, Giulio, Sacha Epskamp, Denny Borsboom, Marco Perugini, René Mõttus, Lourens J. Waldorp, and Angélique O. J. Cramer. 2015. “State of the ARt Personality Research: A Tutorial on Network Analysis of Personality Data in R.” </w:t>
      </w:r>
      <w:r w:rsidRPr="00DD1267">
        <w:rPr>
          <w:rFonts w:ascii="Times New Roman" w:hAnsi="Times New Roman" w:cs="Times New Roman"/>
          <w:i/>
          <w:iCs/>
          <w:color w:val="000000" w:themeColor="text1"/>
        </w:rPr>
        <w:t>Journal of Research in Personality</w:t>
      </w:r>
      <w:r w:rsidRPr="00DD1267">
        <w:rPr>
          <w:rFonts w:ascii="Times New Roman" w:hAnsi="Times New Roman" w:cs="Times New Roman"/>
          <w:color w:val="000000" w:themeColor="text1"/>
        </w:rPr>
        <w:t xml:space="preserve"> 54: 13–29.</w:t>
      </w:r>
    </w:p>
    <w:p w14:paraId="6342E85A" w14:textId="77777777" w:rsidR="0040645A" w:rsidRPr="00DD1267" w:rsidRDefault="00000000">
      <w:pPr>
        <w:pStyle w:val="Bibliography"/>
        <w:rPr>
          <w:rFonts w:ascii="Times New Roman" w:hAnsi="Times New Roman" w:cs="Times New Roman"/>
          <w:color w:val="000000" w:themeColor="text1"/>
        </w:rPr>
      </w:pPr>
      <w:bookmarkStart w:id="26" w:name="ref-dunlapNewEnvironmentalParadigm2008"/>
      <w:bookmarkEnd w:id="25"/>
      <w:r w:rsidRPr="00DD1267">
        <w:rPr>
          <w:rFonts w:ascii="Times New Roman" w:hAnsi="Times New Roman" w:cs="Times New Roman"/>
          <w:color w:val="000000" w:themeColor="text1"/>
        </w:rPr>
        <w:t xml:space="preserve">Dunlap, Riley E. 2008. “The New Environmental Paradigm Scale: From Marginality to Worldwide Use.” </w:t>
      </w:r>
      <w:r w:rsidRPr="00DD1267">
        <w:rPr>
          <w:rFonts w:ascii="Times New Roman" w:hAnsi="Times New Roman" w:cs="Times New Roman"/>
          <w:i/>
          <w:iCs/>
          <w:color w:val="000000" w:themeColor="text1"/>
        </w:rPr>
        <w:t>The Journal of Environmental Education</w:t>
      </w:r>
      <w:r w:rsidRPr="00DD1267">
        <w:rPr>
          <w:rFonts w:ascii="Times New Roman" w:hAnsi="Times New Roman" w:cs="Times New Roman"/>
          <w:color w:val="000000" w:themeColor="text1"/>
        </w:rPr>
        <w:t xml:space="preserve"> 40(1): 3–18.</w:t>
      </w:r>
    </w:p>
    <w:p w14:paraId="6342E85B" w14:textId="77777777" w:rsidR="0040645A" w:rsidRPr="00DD1267" w:rsidRDefault="00000000">
      <w:pPr>
        <w:pStyle w:val="Bibliography"/>
        <w:rPr>
          <w:rFonts w:ascii="Times New Roman" w:hAnsi="Times New Roman" w:cs="Times New Roman"/>
          <w:color w:val="000000" w:themeColor="text1"/>
        </w:rPr>
      </w:pPr>
      <w:bookmarkStart w:id="27" w:name="ref-dunlapNewTrendsMeasuring2000"/>
      <w:bookmarkEnd w:id="26"/>
      <w:r w:rsidRPr="00DD1267">
        <w:rPr>
          <w:rFonts w:ascii="Times New Roman" w:hAnsi="Times New Roman" w:cs="Times New Roman"/>
          <w:color w:val="000000" w:themeColor="text1"/>
        </w:rPr>
        <w:t xml:space="preserve">Dunlap, Riley E., Kent D. Van Liere, Angela G. Mertig, and Robert Emmet Jones. 2000. “New Trends in Measuring Environmental Attitudes: Measuring Endorsement of the New Ecological Paradigm: A Revised NEP Scale.” </w:t>
      </w:r>
      <w:r w:rsidRPr="00DD1267">
        <w:rPr>
          <w:rFonts w:ascii="Times New Roman" w:hAnsi="Times New Roman" w:cs="Times New Roman"/>
          <w:i/>
          <w:iCs/>
          <w:color w:val="000000" w:themeColor="text1"/>
        </w:rPr>
        <w:t>Journal of Social Issues</w:t>
      </w:r>
      <w:r w:rsidRPr="00DD1267">
        <w:rPr>
          <w:rFonts w:ascii="Times New Roman" w:hAnsi="Times New Roman" w:cs="Times New Roman"/>
          <w:color w:val="000000" w:themeColor="text1"/>
        </w:rPr>
        <w:t xml:space="preserve"> 56(3): 425–42.</w:t>
      </w:r>
    </w:p>
    <w:p w14:paraId="6342E85C" w14:textId="77777777" w:rsidR="0040645A" w:rsidRPr="00DD1267" w:rsidRDefault="00000000">
      <w:pPr>
        <w:pStyle w:val="Bibliography"/>
        <w:rPr>
          <w:rFonts w:ascii="Times New Roman" w:hAnsi="Times New Roman" w:cs="Times New Roman"/>
          <w:color w:val="000000" w:themeColor="text1"/>
        </w:rPr>
      </w:pPr>
      <w:bookmarkStart w:id="28" w:name="ref-ellisSeeingGreenCultural1997"/>
      <w:bookmarkEnd w:id="27"/>
      <w:r w:rsidRPr="00DD1267">
        <w:rPr>
          <w:rFonts w:ascii="Times New Roman" w:hAnsi="Times New Roman" w:cs="Times New Roman"/>
          <w:color w:val="000000" w:themeColor="text1"/>
        </w:rPr>
        <w:t xml:space="preserve">Ellis, Richard J., and Fred Thompson. 1997. “Seeing Green: Cultural Biases and Environmental Preferences.” In </w:t>
      </w:r>
      <w:r w:rsidRPr="00DD1267">
        <w:rPr>
          <w:rFonts w:ascii="Times New Roman" w:hAnsi="Times New Roman" w:cs="Times New Roman"/>
          <w:i/>
          <w:iCs/>
          <w:color w:val="000000" w:themeColor="text1"/>
        </w:rPr>
        <w:t>Culture Matters: Essays in Honor of Aaron Wildavsky</w:t>
      </w:r>
      <w:r w:rsidRPr="00DD1267">
        <w:rPr>
          <w:rFonts w:ascii="Times New Roman" w:hAnsi="Times New Roman" w:cs="Times New Roman"/>
          <w:color w:val="000000" w:themeColor="text1"/>
        </w:rPr>
        <w:t>, eds. Richard J. Ellis and Michael Thompson. Boulder, CO: Westview Press.</w:t>
      </w:r>
    </w:p>
    <w:p w14:paraId="6342E85D" w14:textId="77777777" w:rsidR="0040645A" w:rsidRPr="00DD1267" w:rsidRDefault="00000000">
      <w:pPr>
        <w:pStyle w:val="Bibliography"/>
        <w:rPr>
          <w:rFonts w:ascii="Times New Roman" w:hAnsi="Times New Roman" w:cs="Times New Roman"/>
          <w:color w:val="000000" w:themeColor="text1"/>
        </w:rPr>
      </w:pPr>
      <w:bookmarkStart w:id="29" w:name="ref-epskampBriefReportEstimating2017"/>
      <w:bookmarkEnd w:id="28"/>
      <w:r w:rsidRPr="00DD1267">
        <w:rPr>
          <w:rFonts w:ascii="Times New Roman" w:hAnsi="Times New Roman" w:cs="Times New Roman"/>
          <w:color w:val="000000" w:themeColor="text1"/>
        </w:rPr>
        <w:t>Epskamp, Sacha. 2017. “Brief Report on Estimating Regularized Gaussian Networks from Continuous and Ordinal Data.” https://arxiv.org/abs/1606.05771 (August 22, 2023).</w:t>
      </w:r>
    </w:p>
    <w:p w14:paraId="6342E85E" w14:textId="77777777" w:rsidR="0040645A" w:rsidRPr="00DD1267" w:rsidRDefault="00000000">
      <w:pPr>
        <w:pStyle w:val="Bibliography"/>
        <w:rPr>
          <w:rFonts w:ascii="Times New Roman" w:hAnsi="Times New Roman" w:cs="Times New Roman"/>
          <w:color w:val="000000" w:themeColor="text1"/>
        </w:rPr>
      </w:pPr>
      <w:bookmarkStart w:id="30" w:name="Xf0a9df688e789b7c4a5fa13897103480f235c0c"/>
      <w:bookmarkEnd w:id="29"/>
      <w:r w:rsidRPr="00DD1267">
        <w:rPr>
          <w:rFonts w:ascii="Times New Roman" w:hAnsi="Times New Roman" w:cs="Times New Roman"/>
          <w:color w:val="000000" w:themeColor="text1"/>
        </w:rPr>
        <w:lastRenderedPageBreak/>
        <w:t xml:space="preserve">Epskamp, Sacha, Denny Borsboom, and Eiko I. Fried. 2018. “Estimating Psychological Networks and Their Accuracy: A Tutorial Paper.” </w:t>
      </w:r>
      <w:r w:rsidRPr="00DD1267">
        <w:rPr>
          <w:rFonts w:ascii="Times New Roman" w:hAnsi="Times New Roman" w:cs="Times New Roman"/>
          <w:i/>
          <w:iCs/>
          <w:color w:val="000000" w:themeColor="text1"/>
        </w:rPr>
        <w:t>Behavior Research Methods</w:t>
      </w:r>
      <w:r w:rsidRPr="00DD1267">
        <w:rPr>
          <w:rFonts w:ascii="Times New Roman" w:hAnsi="Times New Roman" w:cs="Times New Roman"/>
          <w:color w:val="000000" w:themeColor="text1"/>
        </w:rPr>
        <w:t xml:space="preserve"> 50(1): 195–212.</w:t>
      </w:r>
    </w:p>
    <w:p w14:paraId="6342E85F" w14:textId="77777777" w:rsidR="0040645A" w:rsidRPr="00DD1267" w:rsidRDefault="00000000">
      <w:pPr>
        <w:pStyle w:val="Bibliography"/>
        <w:rPr>
          <w:rFonts w:ascii="Times New Roman" w:hAnsi="Times New Roman" w:cs="Times New Roman"/>
          <w:color w:val="000000" w:themeColor="text1"/>
        </w:rPr>
      </w:pPr>
      <w:bookmarkStart w:id="31" w:name="Xb703f0f32add1782002bd429bb7de70c5fb2d31"/>
      <w:bookmarkEnd w:id="30"/>
      <w:r w:rsidRPr="00DD1267">
        <w:rPr>
          <w:rFonts w:ascii="Times New Roman" w:hAnsi="Times New Roman" w:cs="Times New Roman"/>
          <w:color w:val="000000" w:themeColor="text1"/>
        </w:rPr>
        <w:t xml:space="preserve">Epskamp, Sacha, Angélique O. J. Cramer, Lourens J. Waldorp, Verena D. Schmittmann, and Denny Borsboom. 2012. “Qgraph: Network Visualizations of Relationships in Psychometric Data.” </w:t>
      </w:r>
      <w:r w:rsidRPr="00DD1267">
        <w:rPr>
          <w:rFonts w:ascii="Times New Roman" w:hAnsi="Times New Roman" w:cs="Times New Roman"/>
          <w:i/>
          <w:iCs/>
          <w:color w:val="000000" w:themeColor="text1"/>
        </w:rPr>
        <w:t>Journal of Statistical Software</w:t>
      </w:r>
      <w:r w:rsidRPr="00DD1267">
        <w:rPr>
          <w:rFonts w:ascii="Times New Roman" w:hAnsi="Times New Roman" w:cs="Times New Roman"/>
          <w:color w:val="000000" w:themeColor="text1"/>
        </w:rPr>
        <w:t xml:space="preserve"> 48: 1–18.</w:t>
      </w:r>
    </w:p>
    <w:p w14:paraId="6342E860" w14:textId="77777777" w:rsidR="0040645A" w:rsidRPr="00DD1267" w:rsidRDefault="00000000">
      <w:pPr>
        <w:pStyle w:val="Bibliography"/>
        <w:rPr>
          <w:rFonts w:ascii="Times New Roman" w:hAnsi="Times New Roman" w:cs="Times New Roman"/>
          <w:color w:val="000000" w:themeColor="text1"/>
        </w:rPr>
      </w:pPr>
      <w:bookmarkStart w:id="32" w:name="X1778070fe0e7fb3f737f6082868c7fc778162ea"/>
      <w:bookmarkEnd w:id="31"/>
      <w:r w:rsidRPr="00DD1267">
        <w:rPr>
          <w:rFonts w:ascii="Times New Roman" w:hAnsi="Times New Roman" w:cs="Times New Roman"/>
          <w:color w:val="000000" w:themeColor="text1"/>
        </w:rPr>
        <w:t xml:space="preserve">Epskamp, Sacha, and Eiko I. Fried. 2018. “A Tutorial on Regularized Partial Correlation Networks.” </w:t>
      </w:r>
      <w:r w:rsidRPr="00DD1267">
        <w:rPr>
          <w:rFonts w:ascii="Times New Roman" w:hAnsi="Times New Roman" w:cs="Times New Roman"/>
          <w:i/>
          <w:iCs/>
          <w:color w:val="000000" w:themeColor="text1"/>
        </w:rPr>
        <w:t>Psychological Methods</w:t>
      </w:r>
      <w:r w:rsidRPr="00DD1267">
        <w:rPr>
          <w:rFonts w:ascii="Times New Roman" w:hAnsi="Times New Roman" w:cs="Times New Roman"/>
          <w:color w:val="000000" w:themeColor="text1"/>
        </w:rPr>
        <w:t xml:space="preserve"> 23: 617–34.</w:t>
      </w:r>
    </w:p>
    <w:p w14:paraId="6342E861" w14:textId="77777777" w:rsidR="0040645A" w:rsidRPr="00DD1267" w:rsidRDefault="00000000">
      <w:pPr>
        <w:pStyle w:val="Bibliography"/>
        <w:rPr>
          <w:rFonts w:ascii="Times New Roman" w:hAnsi="Times New Roman" w:cs="Times New Roman"/>
          <w:color w:val="000000" w:themeColor="text1"/>
        </w:rPr>
      </w:pPr>
      <w:bookmarkStart w:id="33" w:name="ref-epskampBootnetBootstrapMethods2023"/>
      <w:bookmarkEnd w:id="32"/>
      <w:r w:rsidRPr="00DD1267">
        <w:rPr>
          <w:rFonts w:ascii="Times New Roman" w:hAnsi="Times New Roman" w:cs="Times New Roman"/>
          <w:color w:val="000000" w:themeColor="text1"/>
        </w:rPr>
        <w:t>———. 2023. “Bootnet: Bootstrap Methods for Various Network Estimation Routines.”</w:t>
      </w:r>
    </w:p>
    <w:p w14:paraId="6342E862" w14:textId="77777777" w:rsidR="0040645A" w:rsidRPr="00DD1267" w:rsidRDefault="00000000">
      <w:pPr>
        <w:pStyle w:val="Bibliography"/>
        <w:rPr>
          <w:rFonts w:ascii="Times New Roman" w:hAnsi="Times New Roman" w:cs="Times New Roman"/>
          <w:color w:val="000000" w:themeColor="text1"/>
        </w:rPr>
      </w:pPr>
      <w:bookmarkStart w:id="34" w:name="ref-feldmanClimateChangePolarizing2018"/>
      <w:bookmarkEnd w:id="33"/>
      <w:r w:rsidRPr="00DD1267">
        <w:rPr>
          <w:rFonts w:ascii="Times New Roman" w:hAnsi="Times New Roman" w:cs="Times New Roman"/>
          <w:color w:val="000000" w:themeColor="text1"/>
        </w:rPr>
        <w:t xml:space="preserve">Feldman, Lauren, and P. Sol Hart. 2018. “Climate Change as a Polarizing Cue: Framing Effects on Public Support for Low-Carbon Energy Policies.” </w:t>
      </w:r>
      <w:r w:rsidRPr="00DD1267">
        <w:rPr>
          <w:rFonts w:ascii="Times New Roman" w:hAnsi="Times New Roman" w:cs="Times New Roman"/>
          <w:i/>
          <w:iCs/>
          <w:color w:val="000000" w:themeColor="text1"/>
        </w:rPr>
        <w:t>Global Environmental Change</w:t>
      </w:r>
      <w:r w:rsidRPr="00DD1267">
        <w:rPr>
          <w:rFonts w:ascii="Times New Roman" w:hAnsi="Times New Roman" w:cs="Times New Roman"/>
          <w:color w:val="000000" w:themeColor="text1"/>
        </w:rPr>
        <w:t xml:space="preserve"> 51: 54–66.</w:t>
      </w:r>
    </w:p>
    <w:p w14:paraId="6342E863" w14:textId="77777777" w:rsidR="0040645A" w:rsidRPr="00DD1267" w:rsidRDefault="00000000">
      <w:pPr>
        <w:pStyle w:val="Bibliography"/>
        <w:rPr>
          <w:rFonts w:ascii="Times New Roman" w:hAnsi="Times New Roman" w:cs="Times New Roman"/>
          <w:color w:val="000000" w:themeColor="text1"/>
        </w:rPr>
      </w:pPr>
      <w:bookmarkStart w:id="35" w:name="ref-fishmanChangeWeCan2022"/>
      <w:bookmarkEnd w:id="34"/>
      <w:r w:rsidRPr="00DD1267">
        <w:rPr>
          <w:rFonts w:ascii="Times New Roman" w:hAnsi="Times New Roman" w:cs="Times New Roman"/>
          <w:color w:val="000000" w:themeColor="text1"/>
        </w:rPr>
        <w:t xml:space="preserve">Fishman, Nic, and Nicholas T. Davis. 2022. “Change We Can Believe In: Structural and Content Dynamics Within Belief Networks.” </w:t>
      </w:r>
      <w:r w:rsidRPr="00DD1267">
        <w:rPr>
          <w:rFonts w:ascii="Times New Roman" w:hAnsi="Times New Roman" w:cs="Times New Roman"/>
          <w:i/>
          <w:iCs/>
          <w:color w:val="000000" w:themeColor="text1"/>
        </w:rPr>
        <w:t>American Journal of Political Science</w:t>
      </w:r>
      <w:r w:rsidRPr="00DD1267">
        <w:rPr>
          <w:rFonts w:ascii="Times New Roman" w:hAnsi="Times New Roman" w:cs="Times New Roman"/>
          <w:color w:val="000000" w:themeColor="text1"/>
        </w:rPr>
        <w:t xml:space="preserve"> 66(3): 648–63.</w:t>
      </w:r>
    </w:p>
    <w:p w14:paraId="6342E864" w14:textId="77777777" w:rsidR="0040645A" w:rsidRPr="00DD1267" w:rsidRDefault="00000000">
      <w:pPr>
        <w:pStyle w:val="Bibliography"/>
        <w:rPr>
          <w:rFonts w:ascii="Times New Roman" w:hAnsi="Times New Roman" w:cs="Times New Roman"/>
          <w:color w:val="000000" w:themeColor="text1"/>
        </w:rPr>
      </w:pPr>
      <w:bookmarkStart w:id="36" w:name="X1c2a5300cb91241641d835887d4143669439f58"/>
      <w:bookmarkEnd w:id="35"/>
      <w:r w:rsidRPr="00DD1267">
        <w:rPr>
          <w:rFonts w:ascii="Times New Roman" w:hAnsi="Times New Roman" w:cs="Times New Roman"/>
          <w:color w:val="000000" w:themeColor="text1"/>
        </w:rPr>
        <w:t xml:space="preserve">Foygel, Rina, and Mathias Drton. 2010. “Extended Bayesian Information Criteria for Gaussian Graphical Models.” In </w:t>
      </w:r>
      <w:r w:rsidRPr="00DD1267">
        <w:rPr>
          <w:rFonts w:ascii="Times New Roman" w:hAnsi="Times New Roman" w:cs="Times New Roman"/>
          <w:i/>
          <w:iCs/>
          <w:color w:val="000000" w:themeColor="text1"/>
        </w:rPr>
        <w:t>Advances in Neural Information Processing Systems</w:t>
      </w:r>
      <w:r w:rsidRPr="00DD1267">
        <w:rPr>
          <w:rFonts w:ascii="Times New Roman" w:hAnsi="Times New Roman" w:cs="Times New Roman"/>
          <w:color w:val="000000" w:themeColor="text1"/>
        </w:rPr>
        <w:t>, 20200–22028.</w:t>
      </w:r>
    </w:p>
    <w:p w14:paraId="6342E865" w14:textId="77777777" w:rsidR="0040645A" w:rsidRPr="00DD1267" w:rsidRDefault="00000000">
      <w:pPr>
        <w:pStyle w:val="Bibliography"/>
        <w:rPr>
          <w:rFonts w:ascii="Times New Roman" w:hAnsi="Times New Roman" w:cs="Times New Roman"/>
          <w:color w:val="000000" w:themeColor="text1"/>
        </w:rPr>
      </w:pPr>
      <w:bookmarkStart w:id="37" w:name="ref-friedmanSparseInverseCovariance2008"/>
      <w:bookmarkEnd w:id="36"/>
      <w:r w:rsidRPr="00DD1267">
        <w:rPr>
          <w:rFonts w:ascii="Times New Roman" w:hAnsi="Times New Roman" w:cs="Times New Roman"/>
          <w:color w:val="000000" w:themeColor="text1"/>
        </w:rPr>
        <w:t xml:space="preserve">Friedman, Jerome, Trevor Hastie, and Robert Tibshirani. 2008. “Sparse Inverse Covariance Estimation with the Graphical Lasso.” </w:t>
      </w:r>
      <w:r w:rsidRPr="00DD1267">
        <w:rPr>
          <w:rFonts w:ascii="Times New Roman" w:hAnsi="Times New Roman" w:cs="Times New Roman"/>
          <w:i/>
          <w:iCs/>
          <w:color w:val="000000" w:themeColor="text1"/>
        </w:rPr>
        <w:t>Biostatistics</w:t>
      </w:r>
      <w:r w:rsidRPr="00DD1267">
        <w:rPr>
          <w:rFonts w:ascii="Times New Roman" w:hAnsi="Times New Roman" w:cs="Times New Roman"/>
          <w:color w:val="000000" w:themeColor="text1"/>
        </w:rPr>
        <w:t xml:space="preserve"> 9(3): 432–41.</w:t>
      </w:r>
    </w:p>
    <w:p w14:paraId="6342E866" w14:textId="77777777" w:rsidR="0040645A" w:rsidRPr="00DD1267" w:rsidRDefault="00000000">
      <w:pPr>
        <w:pStyle w:val="Bibliography"/>
        <w:rPr>
          <w:rFonts w:ascii="Times New Roman" w:hAnsi="Times New Roman" w:cs="Times New Roman"/>
          <w:color w:val="000000" w:themeColor="text1"/>
        </w:rPr>
      </w:pPr>
      <w:bookmarkStart w:id="38" w:name="ref-goldbergExperienceConsensusVideo2019"/>
      <w:bookmarkEnd w:id="37"/>
      <w:r w:rsidRPr="00DD1267">
        <w:rPr>
          <w:rFonts w:ascii="Times New Roman" w:hAnsi="Times New Roman" w:cs="Times New Roman"/>
          <w:color w:val="000000" w:themeColor="text1"/>
        </w:rPr>
        <w:t xml:space="preserve">Goldberg, Matthew H., Sander van der Linden, Matthew T. Ballew, Seth A. Rosenthal, Abel Gustafson, and Anthony Leiserowitz. 2019. “The Experience of Consensus: Video as an Effective Medium to Communicate Scientific Agreement on Climate Change.” </w:t>
      </w:r>
      <w:r w:rsidRPr="00DD1267">
        <w:rPr>
          <w:rFonts w:ascii="Times New Roman" w:hAnsi="Times New Roman" w:cs="Times New Roman"/>
          <w:i/>
          <w:iCs/>
          <w:color w:val="000000" w:themeColor="text1"/>
        </w:rPr>
        <w:t>Science Communication</w:t>
      </w:r>
      <w:r w:rsidRPr="00DD1267">
        <w:rPr>
          <w:rFonts w:ascii="Times New Roman" w:hAnsi="Times New Roman" w:cs="Times New Roman"/>
          <w:color w:val="000000" w:themeColor="text1"/>
        </w:rPr>
        <w:t xml:space="preserve"> 41(5): 659–73.</w:t>
      </w:r>
    </w:p>
    <w:p w14:paraId="6342E867" w14:textId="77777777" w:rsidR="0040645A" w:rsidRPr="00DD1267" w:rsidRDefault="00000000">
      <w:pPr>
        <w:pStyle w:val="Bibliography"/>
        <w:rPr>
          <w:rFonts w:ascii="Times New Roman" w:hAnsi="Times New Roman" w:cs="Times New Roman"/>
          <w:color w:val="000000" w:themeColor="text1"/>
        </w:rPr>
      </w:pPr>
      <w:bookmarkStart w:id="39" w:name="X60037522c0eb7731f576681f802832e758e0383"/>
      <w:bookmarkEnd w:id="38"/>
      <w:r w:rsidRPr="00DD1267">
        <w:rPr>
          <w:rFonts w:ascii="Times New Roman" w:hAnsi="Times New Roman" w:cs="Times New Roman"/>
          <w:color w:val="000000" w:themeColor="text1"/>
        </w:rPr>
        <w:t xml:space="preserve">Grendstad, Gunnar, and Per Selle. 1997. “Cultural Theory, Postmaterialism, and Environmental Attitudes.” In </w:t>
      </w:r>
      <w:r w:rsidRPr="00DD1267">
        <w:rPr>
          <w:rFonts w:ascii="Times New Roman" w:hAnsi="Times New Roman" w:cs="Times New Roman"/>
          <w:i/>
          <w:iCs/>
          <w:color w:val="000000" w:themeColor="text1"/>
        </w:rPr>
        <w:t>Culture Matters: Essays in Honor of Aaron Wildavsky</w:t>
      </w:r>
      <w:r w:rsidRPr="00DD1267">
        <w:rPr>
          <w:rFonts w:ascii="Times New Roman" w:hAnsi="Times New Roman" w:cs="Times New Roman"/>
          <w:color w:val="000000" w:themeColor="text1"/>
        </w:rPr>
        <w:t>, eds. Richard J. Ellis and Michael Thompson. Boulder, CO: Westview Press, 151–88.</w:t>
      </w:r>
    </w:p>
    <w:p w14:paraId="6342E868" w14:textId="77777777" w:rsidR="0040645A" w:rsidRPr="00DD1267" w:rsidRDefault="00000000">
      <w:pPr>
        <w:pStyle w:val="Bibliography"/>
        <w:rPr>
          <w:rFonts w:ascii="Times New Roman" w:hAnsi="Times New Roman" w:cs="Times New Roman"/>
          <w:color w:val="000000" w:themeColor="text1"/>
        </w:rPr>
      </w:pPr>
      <w:bookmarkStart w:id="40" w:name="ref-grendstadCulturalMythsHuman2000"/>
      <w:bookmarkEnd w:id="39"/>
      <w:r w:rsidRPr="00DD1267">
        <w:rPr>
          <w:rFonts w:ascii="Times New Roman" w:hAnsi="Times New Roman" w:cs="Times New Roman"/>
          <w:color w:val="000000" w:themeColor="text1"/>
        </w:rPr>
        <w:t xml:space="preserve">———. 2000. “Cultural Myths of Human and Physical Nature: Integrated or Separated?” </w:t>
      </w:r>
      <w:r w:rsidRPr="00DD1267">
        <w:rPr>
          <w:rFonts w:ascii="Times New Roman" w:hAnsi="Times New Roman" w:cs="Times New Roman"/>
          <w:i/>
          <w:iCs/>
          <w:color w:val="000000" w:themeColor="text1"/>
        </w:rPr>
        <w:t>Risk Analysis</w:t>
      </w:r>
      <w:r w:rsidRPr="00DD1267">
        <w:rPr>
          <w:rFonts w:ascii="Times New Roman" w:hAnsi="Times New Roman" w:cs="Times New Roman"/>
          <w:color w:val="000000" w:themeColor="text1"/>
        </w:rPr>
        <w:t xml:space="preserve"> 20(1): 27–40.</w:t>
      </w:r>
    </w:p>
    <w:p w14:paraId="6342E869" w14:textId="77777777" w:rsidR="0040645A" w:rsidRPr="00DD1267" w:rsidRDefault="00000000">
      <w:pPr>
        <w:pStyle w:val="Bibliography"/>
        <w:rPr>
          <w:rFonts w:ascii="Times New Roman" w:hAnsi="Times New Roman" w:cs="Times New Roman"/>
          <w:color w:val="000000" w:themeColor="text1"/>
        </w:rPr>
      </w:pPr>
      <w:bookmarkStart w:id="41" w:name="ref-hawesClimateSciencePolitics2022"/>
      <w:bookmarkEnd w:id="40"/>
      <w:r w:rsidRPr="00DD1267">
        <w:rPr>
          <w:rFonts w:ascii="Times New Roman" w:hAnsi="Times New Roman" w:cs="Times New Roman"/>
          <w:color w:val="000000" w:themeColor="text1"/>
        </w:rPr>
        <w:t xml:space="preserve">Hawes, Rachel, and Matthew C. Nowlin. 2022. “Climate Science or Politics? Disentangling the Roles of Citizen Beliefs and Support for Energy in the United States.” </w:t>
      </w:r>
      <w:r w:rsidRPr="00DD1267">
        <w:rPr>
          <w:rFonts w:ascii="Times New Roman" w:hAnsi="Times New Roman" w:cs="Times New Roman"/>
          <w:i/>
          <w:iCs/>
          <w:color w:val="000000" w:themeColor="text1"/>
        </w:rPr>
        <w:t>Energy Research &amp; Social Science</w:t>
      </w:r>
      <w:r w:rsidRPr="00DD1267">
        <w:rPr>
          <w:rFonts w:ascii="Times New Roman" w:hAnsi="Times New Roman" w:cs="Times New Roman"/>
          <w:color w:val="000000" w:themeColor="text1"/>
        </w:rPr>
        <w:t xml:space="preserve"> 85: 102419.</w:t>
      </w:r>
    </w:p>
    <w:p w14:paraId="6342E86A" w14:textId="77777777" w:rsidR="0040645A" w:rsidRPr="00DD1267" w:rsidRDefault="00000000">
      <w:pPr>
        <w:pStyle w:val="Bibliography"/>
        <w:rPr>
          <w:rFonts w:ascii="Times New Roman" w:hAnsi="Times New Roman" w:cs="Times New Roman"/>
          <w:color w:val="000000" w:themeColor="text1"/>
        </w:rPr>
      </w:pPr>
      <w:bookmarkStart w:id="42" w:name="ref-henryAdvocacyCoalitionFramework2022"/>
      <w:bookmarkEnd w:id="41"/>
      <w:r w:rsidRPr="00DD1267">
        <w:rPr>
          <w:rFonts w:ascii="Times New Roman" w:hAnsi="Times New Roman" w:cs="Times New Roman"/>
          <w:color w:val="000000" w:themeColor="text1"/>
        </w:rPr>
        <w:t xml:space="preserve">Henry, Adam Douglas, Karin Ingold, Daniel Nohrstedt, and Christopher M. Weible. 2022. “Advocacy Coalition Framework: Advice on Applications and Methods.” In </w:t>
      </w:r>
      <w:r w:rsidRPr="00DD1267">
        <w:rPr>
          <w:rFonts w:ascii="Times New Roman" w:hAnsi="Times New Roman" w:cs="Times New Roman"/>
          <w:i/>
          <w:iCs/>
          <w:color w:val="000000" w:themeColor="text1"/>
        </w:rPr>
        <w:t>Methods of the Policy Process</w:t>
      </w:r>
      <w:r w:rsidRPr="00DD1267">
        <w:rPr>
          <w:rFonts w:ascii="Times New Roman" w:hAnsi="Times New Roman" w:cs="Times New Roman"/>
          <w:color w:val="000000" w:themeColor="text1"/>
        </w:rPr>
        <w:t>, eds. Christopher M. Weible and Samuel Workman. New York, NY: Routledge, 105–36.</w:t>
      </w:r>
    </w:p>
    <w:p w14:paraId="6342E86B" w14:textId="77777777" w:rsidR="0040645A" w:rsidRPr="00DD1267" w:rsidRDefault="00000000">
      <w:pPr>
        <w:pStyle w:val="Bibliography"/>
        <w:rPr>
          <w:rFonts w:ascii="Times New Roman" w:hAnsi="Times New Roman" w:cs="Times New Roman"/>
          <w:color w:val="000000" w:themeColor="text1"/>
        </w:rPr>
      </w:pPr>
      <w:bookmarkStart w:id="43" w:name="X0b0c226ff5d89edd99aad3e4f634f39dc8b13d3"/>
      <w:bookmarkEnd w:id="42"/>
      <w:r w:rsidRPr="00DD1267">
        <w:rPr>
          <w:rFonts w:ascii="Times New Roman" w:hAnsi="Times New Roman" w:cs="Times New Roman"/>
          <w:color w:val="000000" w:themeColor="text1"/>
        </w:rPr>
        <w:t xml:space="preserve">Hornung, Johanna, and Nils C. Bandelow. 2021. “Party Identification and Cultural Theory in Europe: Methodologically Advancing Comparative Studies of the Advocacy Coalition Framework.” </w:t>
      </w:r>
      <w:r w:rsidRPr="00DD1267">
        <w:rPr>
          <w:rFonts w:ascii="Times New Roman" w:hAnsi="Times New Roman" w:cs="Times New Roman"/>
          <w:i/>
          <w:iCs/>
          <w:color w:val="000000" w:themeColor="text1"/>
        </w:rPr>
        <w:t>Journal of Comparative Policy Analysis: Research and Practice</w:t>
      </w:r>
      <w:r w:rsidRPr="00DD1267">
        <w:rPr>
          <w:rFonts w:ascii="Times New Roman" w:hAnsi="Times New Roman" w:cs="Times New Roman"/>
          <w:color w:val="000000" w:themeColor="text1"/>
        </w:rPr>
        <w:t>: 1–21.</w:t>
      </w:r>
    </w:p>
    <w:p w14:paraId="6342E86C" w14:textId="77777777" w:rsidR="0040645A" w:rsidRPr="00DD1267" w:rsidRDefault="00000000">
      <w:pPr>
        <w:pStyle w:val="Bibliography"/>
        <w:rPr>
          <w:rFonts w:ascii="Times New Roman" w:hAnsi="Times New Roman" w:cs="Times New Roman"/>
          <w:color w:val="000000" w:themeColor="text1"/>
        </w:rPr>
      </w:pPr>
      <w:bookmarkStart w:id="44" w:name="ref-hurwitzHowAreForeign1987"/>
      <w:bookmarkEnd w:id="43"/>
      <w:r w:rsidRPr="00DD1267">
        <w:rPr>
          <w:rFonts w:ascii="Times New Roman" w:hAnsi="Times New Roman" w:cs="Times New Roman"/>
          <w:color w:val="000000" w:themeColor="text1"/>
        </w:rPr>
        <w:lastRenderedPageBreak/>
        <w:t xml:space="preserve">Hurwitz, Jon, and Mark Peffley. 1987. “How Are Foreign Policy Attitudes Structured? A Hierarchical Model.” </w:t>
      </w:r>
      <w:r w:rsidRPr="00DD1267">
        <w:rPr>
          <w:rFonts w:ascii="Times New Roman" w:hAnsi="Times New Roman" w:cs="Times New Roman"/>
          <w:i/>
          <w:iCs/>
          <w:color w:val="000000" w:themeColor="text1"/>
        </w:rPr>
        <w:t>The American Political Science Review</w:t>
      </w:r>
      <w:r w:rsidRPr="00DD1267">
        <w:rPr>
          <w:rFonts w:ascii="Times New Roman" w:hAnsi="Times New Roman" w:cs="Times New Roman"/>
          <w:color w:val="000000" w:themeColor="text1"/>
        </w:rPr>
        <w:t xml:space="preserve"> 81(4): 1099–1120.</w:t>
      </w:r>
    </w:p>
    <w:p w14:paraId="6342E86D" w14:textId="77777777" w:rsidR="0040645A" w:rsidRPr="00DD1267" w:rsidRDefault="00000000">
      <w:pPr>
        <w:pStyle w:val="Bibliography"/>
        <w:rPr>
          <w:rFonts w:ascii="Times New Roman" w:hAnsi="Times New Roman" w:cs="Times New Roman"/>
          <w:color w:val="000000" w:themeColor="text1"/>
        </w:rPr>
      </w:pPr>
      <w:bookmarkStart w:id="45" w:name="ref-hurwitzTraditionalSocialValues1992"/>
      <w:bookmarkEnd w:id="44"/>
      <w:r w:rsidRPr="00DD1267">
        <w:rPr>
          <w:rFonts w:ascii="Times New Roman" w:hAnsi="Times New Roman" w:cs="Times New Roman"/>
          <w:color w:val="000000" w:themeColor="text1"/>
        </w:rPr>
        <w:t xml:space="preserve">———. 1992. “Traditional Versus Social Values as Antecedents of Racial Stereotyping and Policy Conservatism.” </w:t>
      </w:r>
      <w:r w:rsidRPr="00DD1267">
        <w:rPr>
          <w:rFonts w:ascii="Times New Roman" w:hAnsi="Times New Roman" w:cs="Times New Roman"/>
          <w:i/>
          <w:iCs/>
          <w:color w:val="000000" w:themeColor="text1"/>
        </w:rPr>
        <w:t>Political Behavior</w:t>
      </w:r>
      <w:r w:rsidRPr="00DD1267">
        <w:rPr>
          <w:rFonts w:ascii="Times New Roman" w:hAnsi="Times New Roman" w:cs="Times New Roman"/>
          <w:color w:val="000000" w:themeColor="text1"/>
        </w:rPr>
        <w:t xml:space="preserve"> 14(4): 395–421.</w:t>
      </w:r>
    </w:p>
    <w:p w14:paraId="6342E86E" w14:textId="77777777" w:rsidR="0040645A" w:rsidRPr="00DD1267" w:rsidRDefault="00000000">
      <w:pPr>
        <w:pStyle w:val="Bibliography"/>
        <w:rPr>
          <w:rFonts w:ascii="Times New Roman" w:hAnsi="Times New Roman" w:cs="Times New Roman"/>
          <w:color w:val="000000" w:themeColor="text1"/>
        </w:rPr>
      </w:pPr>
      <w:bookmarkStart w:id="46" w:name="ref-jacksonTheoryPreferenceFormation2015"/>
      <w:bookmarkEnd w:id="45"/>
      <w:r w:rsidRPr="00DD1267">
        <w:rPr>
          <w:rFonts w:ascii="Times New Roman" w:hAnsi="Times New Roman" w:cs="Times New Roman"/>
          <w:color w:val="000000" w:themeColor="text1"/>
        </w:rPr>
        <w:t xml:space="preserve">Jackson, Natalie M. 2015. “A Theory of Preference Formation Among Ideologues and Nonideologues.” </w:t>
      </w:r>
      <w:r w:rsidRPr="00DD1267">
        <w:rPr>
          <w:rFonts w:ascii="Times New Roman" w:hAnsi="Times New Roman" w:cs="Times New Roman"/>
          <w:i/>
          <w:iCs/>
          <w:color w:val="000000" w:themeColor="text1"/>
        </w:rPr>
        <w:t>Social Science Quarterly</w:t>
      </w:r>
      <w:r w:rsidRPr="00DD1267">
        <w:rPr>
          <w:rFonts w:ascii="Times New Roman" w:hAnsi="Times New Roman" w:cs="Times New Roman"/>
          <w:color w:val="000000" w:themeColor="text1"/>
        </w:rPr>
        <w:t xml:space="preserve"> 96(1): 1–18.</w:t>
      </w:r>
    </w:p>
    <w:p w14:paraId="6342E86F" w14:textId="77777777" w:rsidR="0040645A" w:rsidRPr="00DD1267" w:rsidRDefault="00000000">
      <w:pPr>
        <w:pStyle w:val="Bibliography"/>
        <w:rPr>
          <w:rFonts w:ascii="Times New Roman" w:hAnsi="Times New Roman" w:cs="Times New Roman"/>
          <w:color w:val="000000" w:themeColor="text1"/>
        </w:rPr>
      </w:pPr>
      <w:bookmarkStart w:id="47" w:name="ref-jenkins-smithRockHardPlace2009"/>
      <w:bookmarkEnd w:id="46"/>
      <w:r w:rsidRPr="00DD1267">
        <w:rPr>
          <w:rFonts w:ascii="Times New Roman" w:hAnsi="Times New Roman" w:cs="Times New Roman"/>
          <w:color w:val="000000" w:themeColor="text1"/>
        </w:rPr>
        <w:t xml:space="preserve">Jenkins-Smith, Hank C., and Kerry G. Herron. 2009. “Rock and a Hard Place: Public Willingness to Trade Civil Rights and Liberties for Greater Security.” </w:t>
      </w:r>
      <w:r w:rsidRPr="00DD1267">
        <w:rPr>
          <w:rFonts w:ascii="Times New Roman" w:hAnsi="Times New Roman" w:cs="Times New Roman"/>
          <w:i/>
          <w:iCs/>
          <w:color w:val="000000" w:themeColor="text1"/>
        </w:rPr>
        <w:t>Politics &amp; Policy</w:t>
      </w:r>
      <w:r w:rsidRPr="00DD1267">
        <w:rPr>
          <w:rFonts w:ascii="Times New Roman" w:hAnsi="Times New Roman" w:cs="Times New Roman"/>
          <w:color w:val="000000" w:themeColor="text1"/>
        </w:rPr>
        <w:t xml:space="preserve"> 37(5): 1095–1129.</w:t>
      </w:r>
    </w:p>
    <w:p w14:paraId="6342E870" w14:textId="77777777" w:rsidR="0040645A" w:rsidRPr="00DD1267" w:rsidRDefault="00000000">
      <w:pPr>
        <w:pStyle w:val="Bibliography"/>
        <w:rPr>
          <w:rFonts w:ascii="Times New Roman" w:hAnsi="Times New Roman" w:cs="Times New Roman"/>
          <w:color w:val="000000" w:themeColor="text1"/>
        </w:rPr>
      </w:pPr>
      <w:bookmarkStart w:id="48" w:name="Xed27ba9cab4878368b76122bd8add1eb914ea06"/>
      <w:bookmarkEnd w:id="47"/>
      <w:r w:rsidRPr="00DD1267">
        <w:rPr>
          <w:rFonts w:ascii="Times New Roman" w:hAnsi="Times New Roman" w:cs="Times New Roman"/>
          <w:color w:val="000000" w:themeColor="text1"/>
        </w:rPr>
        <w:t xml:space="preserve">Jenkins-Smith, Hank C., Carol L. Silva, Kuhika Gupta, and Joseph T. Ripberger. 2014. “Belief System Continuity and Change in Policy Advocacy Coalitions: Using Cultural Theory to Specify Belief Systems, Coalitions, and Sources of Change.” </w:t>
      </w:r>
      <w:r w:rsidRPr="00DD1267">
        <w:rPr>
          <w:rFonts w:ascii="Times New Roman" w:hAnsi="Times New Roman" w:cs="Times New Roman"/>
          <w:i/>
          <w:iCs/>
          <w:color w:val="000000" w:themeColor="text1"/>
        </w:rPr>
        <w:t>Policy Studies Journal</w:t>
      </w:r>
      <w:r w:rsidRPr="00DD1267">
        <w:rPr>
          <w:rFonts w:ascii="Times New Roman" w:hAnsi="Times New Roman" w:cs="Times New Roman"/>
          <w:color w:val="000000" w:themeColor="text1"/>
        </w:rPr>
        <w:t xml:space="preserve"> 42(4): 484–508.</w:t>
      </w:r>
    </w:p>
    <w:p w14:paraId="6342E871" w14:textId="77777777" w:rsidR="0040645A" w:rsidRPr="00DD1267" w:rsidRDefault="00000000">
      <w:pPr>
        <w:pStyle w:val="Bibliography"/>
        <w:rPr>
          <w:rFonts w:ascii="Times New Roman" w:hAnsi="Times New Roman" w:cs="Times New Roman"/>
          <w:color w:val="000000" w:themeColor="text1"/>
        </w:rPr>
      </w:pPr>
      <w:bookmarkStart w:id="49" w:name="ref-jonesLeadingWayCompromise2011"/>
      <w:bookmarkEnd w:id="48"/>
      <w:r w:rsidRPr="00DD1267">
        <w:rPr>
          <w:rFonts w:ascii="Times New Roman" w:hAnsi="Times New Roman" w:cs="Times New Roman"/>
          <w:color w:val="000000" w:themeColor="text1"/>
        </w:rPr>
        <w:t xml:space="preserve">Jones, Michael D. 2011. “Leading the Way to Compromise? Cultural Theory and Climate Change Opinion.” </w:t>
      </w:r>
      <w:r w:rsidRPr="00DD1267">
        <w:rPr>
          <w:rFonts w:ascii="Times New Roman" w:hAnsi="Times New Roman" w:cs="Times New Roman"/>
          <w:i/>
          <w:iCs/>
          <w:color w:val="000000" w:themeColor="text1"/>
        </w:rPr>
        <w:t>PS: Political Science &amp; Politics</w:t>
      </w:r>
      <w:r w:rsidRPr="00DD1267">
        <w:rPr>
          <w:rFonts w:ascii="Times New Roman" w:hAnsi="Times New Roman" w:cs="Times New Roman"/>
          <w:color w:val="000000" w:themeColor="text1"/>
        </w:rPr>
        <w:t xml:space="preserve"> 44(04): 720–25.</w:t>
      </w:r>
    </w:p>
    <w:p w14:paraId="6342E872" w14:textId="77777777" w:rsidR="0040645A" w:rsidRPr="00DD1267" w:rsidRDefault="00000000">
      <w:pPr>
        <w:pStyle w:val="Bibliography"/>
        <w:rPr>
          <w:rFonts w:ascii="Times New Roman" w:hAnsi="Times New Roman" w:cs="Times New Roman"/>
          <w:color w:val="000000" w:themeColor="text1"/>
        </w:rPr>
      </w:pPr>
      <w:bookmarkStart w:id="50" w:name="ref-kahanCulturalCognitionConception2012"/>
      <w:bookmarkEnd w:id="49"/>
      <w:r w:rsidRPr="00DD1267">
        <w:rPr>
          <w:rFonts w:ascii="Times New Roman" w:hAnsi="Times New Roman" w:cs="Times New Roman"/>
          <w:color w:val="000000" w:themeColor="text1"/>
        </w:rPr>
        <w:t xml:space="preserve">Kahan, Dan M. 2012. “Cultural Cognition as a Conception of the Cultural Theory of Risk.” In </w:t>
      </w:r>
      <w:r w:rsidRPr="00DD1267">
        <w:rPr>
          <w:rFonts w:ascii="Times New Roman" w:hAnsi="Times New Roman" w:cs="Times New Roman"/>
          <w:i/>
          <w:iCs/>
          <w:color w:val="000000" w:themeColor="text1"/>
        </w:rPr>
        <w:t>Handbook of Risk Theory: Epistemology, Decision Theory, Ethics, and Social Implications of Risk</w:t>
      </w:r>
      <w:r w:rsidRPr="00DD1267">
        <w:rPr>
          <w:rFonts w:ascii="Times New Roman" w:hAnsi="Times New Roman" w:cs="Times New Roman"/>
          <w:color w:val="000000" w:themeColor="text1"/>
        </w:rPr>
        <w:t>, eds. Sabine Roeser, Rafaela Hillerbrand, Per Sandin, and Martin Peterson. Springer, 725–59.</w:t>
      </w:r>
    </w:p>
    <w:p w14:paraId="6342E873" w14:textId="77777777" w:rsidR="0040645A" w:rsidRPr="00DD1267" w:rsidRDefault="00000000">
      <w:pPr>
        <w:pStyle w:val="Bibliography"/>
        <w:rPr>
          <w:rFonts w:ascii="Times New Roman" w:hAnsi="Times New Roman" w:cs="Times New Roman"/>
          <w:color w:val="000000" w:themeColor="text1"/>
        </w:rPr>
      </w:pPr>
      <w:bookmarkStart w:id="51" w:name="ref-kahanMoreStatisticsLess2003"/>
      <w:bookmarkEnd w:id="50"/>
      <w:r w:rsidRPr="00DD1267">
        <w:rPr>
          <w:rFonts w:ascii="Times New Roman" w:hAnsi="Times New Roman" w:cs="Times New Roman"/>
          <w:color w:val="000000" w:themeColor="text1"/>
        </w:rPr>
        <w:t xml:space="preserve">Kahan, Dan M., and Donald Braman. 2003. “More Statistics, Less Persuasion: A Cultural Theory of Gun-Risk Perceptions.” </w:t>
      </w:r>
      <w:r w:rsidRPr="00DD1267">
        <w:rPr>
          <w:rFonts w:ascii="Times New Roman" w:hAnsi="Times New Roman" w:cs="Times New Roman"/>
          <w:i/>
          <w:iCs/>
          <w:color w:val="000000" w:themeColor="text1"/>
        </w:rPr>
        <w:t>University of Pennsylvania Law Review</w:t>
      </w:r>
      <w:r w:rsidRPr="00DD1267">
        <w:rPr>
          <w:rFonts w:ascii="Times New Roman" w:hAnsi="Times New Roman" w:cs="Times New Roman"/>
          <w:color w:val="000000" w:themeColor="text1"/>
        </w:rPr>
        <w:t xml:space="preserve"> 151(4): 1291–1327. https://www.jstor.org/stable/3312930 (May 11, 2010).</w:t>
      </w:r>
    </w:p>
    <w:p w14:paraId="6342E874" w14:textId="77777777" w:rsidR="0040645A" w:rsidRPr="00DD1267" w:rsidRDefault="00000000">
      <w:pPr>
        <w:pStyle w:val="Bibliography"/>
        <w:rPr>
          <w:rFonts w:ascii="Times New Roman" w:hAnsi="Times New Roman" w:cs="Times New Roman"/>
          <w:color w:val="000000" w:themeColor="text1"/>
        </w:rPr>
      </w:pPr>
      <w:bookmarkStart w:id="52" w:name="ref-kahanCulturalCognitionScientific2011"/>
      <w:bookmarkEnd w:id="51"/>
      <w:r w:rsidRPr="00DD1267">
        <w:rPr>
          <w:rFonts w:ascii="Times New Roman" w:hAnsi="Times New Roman" w:cs="Times New Roman"/>
          <w:color w:val="000000" w:themeColor="text1"/>
        </w:rPr>
        <w:t xml:space="preserve">Kahan, Dan M., Hank C. Jenkins-Smith, and Donald Braman. 2011. “Cultural Cognition of Scientific Consensus.” </w:t>
      </w:r>
      <w:r w:rsidRPr="00DD1267">
        <w:rPr>
          <w:rFonts w:ascii="Times New Roman" w:hAnsi="Times New Roman" w:cs="Times New Roman"/>
          <w:i/>
          <w:iCs/>
          <w:color w:val="000000" w:themeColor="text1"/>
        </w:rPr>
        <w:t>Journal of Risk Research</w:t>
      </w:r>
      <w:r w:rsidRPr="00DD1267">
        <w:rPr>
          <w:rFonts w:ascii="Times New Roman" w:hAnsi="Times New Roman" w:cs="Times New Roman"/>
          <w:color w:val="000000" w:themeColor="text1"/>
        </w:rPr>
        <w:t xml:space="preserve"> 14(2): 147–74.</w:t>
      </w:r>
    </w:p>
    <w:p w14:paraId="6342E875" w14:textId="77777777" w:rsidR="0040645A" w:rsidRPr="00DD1267" w:rsidRDefault="00000000">
      <w:pPr>
        <w:pStyle w:val="Bibliography"/>
        <w:rPr>
          <w:rFonts w:ascii="Times New Roman" w:hAnsi="Times New Roman" w:cs="Times New Roman"/>
          <w:color w:val="000000" w:themeColor="text1"/>
        </w:rPr>
      </w:pPr>
      <w:bookmarkStart w:id="53" w:name="ref-kahanPolarizingImpactScience2012"/>
      <w:bookmarkEnd w:id="52"/>
      <w:r w:rsidRPr="00DD1267">
        <w:rPr>
          <w:rFonts w:ascii="Times New Roman" w:hAnsi="Times New Roman" w:cs="Times New Roman"/>
          <w:color w:val="000000" w:themeColor="text1"/>
        </w:rPr>
        <w:t xml:space="preserve">Kahan, Dan M., Ellen Peters, Maggie Wittlin, Paul Slovic, Lisa Larrimore Ouellette, Donald Braman, and Gregory Mandel. 2012. “The Polarizing Impact of Science Literacy and Numeracy on Perceived Climate Change Risks.” </w:t>
      </w:r>
      <w:r w:rsidRPr="00DD1267">
        <w:rPr>
          <w:rFonts w:ascii="Times New Roman" w:hAnsi="Times New Roman" w:cs="Times New Roman"/>
          <w:i/>
          <w:iCs/>
          <w:color w:val="000000" w:themeColor="text1"/>
        </w:rPr>
        <w:t>Nature Climate Change</w:t>
      </w:r>
      <w:r w:rsidRPr="00DD1267">
        <w:rPr>
          <w:rFonts w:ascii="Times New Roman" w:hAnsi="Times New Roman" w:cs="Times New Roman"/>
          <w:color w:val="000000" w:themeColor="text1"/>
        </w:rPr>
        <w:t xml:space="preserve"> 2(10): 732–35.</w:t>
      </w:r>
    </w:p>
    <w:p w14:paraId="6342E876" w14:textId="77777777" w:rsidR="0040645A" w:rsidRPr="00DD1267" w:rsidRDefault="00000000">
      <w:pPr>
        <w:pStyle w:val="Bibliography"/>
        <w:rPr>
          <w:rFonts w:ascii="Times New Roman" w:hAnsi="Times New Roman" w:cs="Times New Roman"/>
          <w:color w:val="000000" w:themeColor="text1"/>
        </w:rPr>
      </w:pPr>
      <w:bookmarkStart w:id="54" w:name="Xff38e0c6c8198d26ee281abd913b04b1e75a9d7"/>
      <w:bookmarkEnd w:id="53"/>
      <w:r w:rsidRPr="00DD1267">
        <w:rPr>
          <w:rFonts w:ascii="Times New Roman" w:hAnsi="Times New Roman" w:cs="Times New Roman"/>
          <w:color w:val="000000" w:themeColor="text1"/>
        </w:rPr>
        <w:t xml:space="preserve">Keskintürk, Turgut. 2022. “The Organization of Political Belief Networks: A Cross-Country Analysis.” </w:t>
      </w:r>
      <w:r w:rsidRPr="00DD1267">
        <w:rPr>
          <w:rFonts w:ascii="Times New Roman" w:hAnsi="Times New Roman" w:cs="Times New Roman"/>
          <w:i/>
          <w:iCs/>
          <w:color w:val="000000" w:themeColor="text1"/>
        </w:rPr>
        <w:t>Social Science Research</w:t>
      </w:r>
      <w:r w:rsidRPr="00DD1267">
        <w:rPr>
          <w:rFonts w:ascii="Times New Roman" w:hAnsi="Times New Roman" w:cs="Times New Roman"/>
          <w:color w:val="000000" w:themeColor="text1"/>
        </w:rPr>
        <w:t xml:space="preserve"> 107: 102742.</w:t>
      </w:r>
    </w:p>
    <w:p w14:paraId="6342E877" w14:textId="77777777" w:rsidR="0040645A" w:rsidRPr="00DD1267" w:rsidRDefault="00000000">
      <w:pPr>
        <w:pStyle w:val="Bibliography"/>
        <w:rPr>
          <w:rFonts w:ascii="Times New Roman" w:hAnsi="Times New Roman" w:cs="Times New Roman"/>
          <w:color w:val="000000" w:themeColor="text1"/>
        </w:rPr>
      </w:pPr>
      <w:bookmarkStart w:id="55" w:name="X3db43f01a747ad62efb2f5ab3326d0c81d729f7"/>
      <w:bookmarkEnd w:id="54"/>
      <w:r w:rsidRPr="00DD1267">
        <w:rPr>
          <w:rFonts w:ascii="Times New Roman" w:hAnsi="Times New Roman" w:cs="Times New Roman"/>
          <w:color w:val="000000" w:themeColor="text1"/>
        </w:rPr>
        <w:t xml:space="preserve">Krosnick, Jon A., Allyson L. Holbrook, Laura Lowe, and Penny S. Visser. 2006. “The Origins and Consequences of Democratic Citizens’ Policy Agendas: A Study of Popular Concern about Global Warming.” </w:t>
      </w:r>
      <w:r w:rsidRPr="00DD1267">
        <w:rPr>
          <w:rFonts w:ascii="Times New Roman" w:hAnsi="Times New Roman" w:cs="Times New Roman"/>
          <w:i/>
          <w:iCs/>
          <w:color w:val="000000" w:themeColor="text1"/>
        </w:rPr>
        <w:t>Climatic Change</w:t>
      </w:r>
      <w:r w:rsidRPr="00DD1267">
        <w:rPr>
          <w:rFonts w:ascii="Times New Roman" w:hAnsi="Times New Roman" w:cs="Times New Roman"/>
          <w:color w:val="000000" w:themeColor="text1"/>
        </w:rPr>
        <w:t xml:space="preserve"> 77(1-2): 7–43.</w:t>
      </w:r>
    </w:p>
    <w:p w14:paraId="6342E878" w14:textId="77777777" w:rsidR="0040645A" w:rsidRPr="00DD1267" w:rsidRDefault="00000000">
      <w:pPr>
        <w:pStyle w:val="Bibliography"/>
        <w:rPr>
          <w:rFonts w:ascii="Times New Roman" w:hAnsi="Times New Roman" w:cs="Times New Roman"/>
          <w:color w:val="000000" w:themeColor="text1"/>
        </w:rPr>
      </w:pPr>
      <w:bookmarkStart w:id="56" w:name="ref-krosnickImpactFall19972000"/>
      <w:bookmarkEnd w:id="55"/>
      <w:r w:rsidRPr="00DD1267">
        <w:rPr>
          <w:rFonts w:ascii="Times New Roman" w:hAnsi="Times New Roman" w:cs="Times New Roman"/>
          <w:color w:val="000000" w:themeColor="text1"/>
        </w:rPr>
        <w:t xml:space="preserve">Krosnick, Jon A., Allyson L. Holbrook, and Penny S. Visser. 2000. “The Impact of the Fall 1997 Debate About Global Warming on American Public Opinion.” </w:t>
      </w:r>
      <w:r w:rsidRPr="00DD1267">
        <w:rPr>
          <w:rFonts w:ascii="Times New Roman" w:hAnsi="Times New Roman" w:cs="Times New Roman"/>
          <w:i/>
          <w:iCs/>
          <w:color w:val="000000" w:themeColor="text1"/>
        </w:rPr>
        <w:t>Public Understanding of Science</w:t>
      </w:r>
      <w:r w:rsidRPr="00DD1267">
        <w:rPr>
          <w:rFonts w:ascii="Times New Roman" w:hAnsi="Times New Roman" w:cs="Times New Roman"/>
          <w:color w:val="000000" w:themeColor="text1"/>
        </w:rPr>
        <w:t xml:space="preserve"> 9(3): 239–60.</w:t>
      </w:r>
    </w:p>
    <w:p w14:paraId="6342E879" w14:textId="77777777" w:rsidR="0040645A" w:rsidRPr="00DD1267" w:rsidRDefault="00000000">
      <w:pPr>
        <w:pStyle w:val="Bibliography"/>
        <w:rPr>
          <w:rFonts w:ascii="Times New Roman" w:hAnsi="Times New Roman" w:cs="Times New Roman"/>
          <w:color w:val="000000" w:themeColor="text1"/>
        </w:rPr>
      </w:pPr>
      <w:bookmarkStart w:id="57" w:name="ref-leeClimateChangeBelief2024"/>
      <w:bookmarkEnd w:id="56"/>
      <w:r w:rsidRPr="00DD1267">
        <w:rPr>
          <w:rFonts w:ascii="Times New Roman" w:hAnsi="Times New Roman" w:cs="Times New Roman"/>
          <w:color w:val="000000" w:themeColor="text1"/>
        </w:rPr>
        <w:t xml:space="preserve">Lee, Sanguk, Matthew H. Goldberg, Seth A. Rosenthal, Edward W. Maibach, John E. Kotcher, and Anthony Leiserowitz. 2024. “Climate Change Belief Systems Across Political Groups in the United States.” </w:t>
      </w:r>
      <w:r w:rsidRPr="00DD1267">
        <w:rPr>
          <w:rFonts w:ascii="Times New Roman" w:hAnsi="Times New Roman" w:cs="Times New Roman"/>
          <w:i/>
          <w:iCs/>
          <w:color w:val="000000" w:themeColor="text1"/>
        </w:rPr>
        <w:t>PLoS ONE</w:t>
      </w:r>
      <w:r w:rsidRPr="00DD1267">
        <w:rPr>
          <w:rFonts w:ascii="Times New Roman" w:hAnsi="Times New Roman" w:cs="Times New Roman"/>
          <w:color w:val="000000" w:themeColor="text1"/>
        </w:rPr>
        <w:t xml:space="preserve"> 19(3): e0300048.</w:t>
      </w:r>
    </w:p>
    <w:p w14:paraId="6342E87A" w14:textId="77777777" w:rsidR="0040645A" w:rsidRPr="00DD1267" w:rsidRDefault="00000000">
      <w:pPr>
        <w:pStyle w:val="Bibliography"/>
        <w:rPr>
          <w:rFonts w:ascii="Times New Roman" w:hAnsi="Times New Roman" w:cs="Times New Roman"/>
          <w:color w:val="000000" w:themeColor="text1"/>
        </w:rPr>
      </w:pPr>
      <w:bookmarkStart w:id="58" w:name="ref-leeVariationsClimateChange2025"/>
      <w:bookmarkEnd w:id="57"/>
      <w:r w:rsidRPr="00DD1267">
        <w:rPr>
          <w:rFonts w:ascii="Times New Roman" w:hAnsi="Times New Roman" w:cs="Times New Roman"/>
          <w:color w:val="000000" w:themeColor="text1"/>
        </w:rPr>
        <w:lastRenderedPageBreak/>
        <w:t xml:space="preserve">Lee, Sanguk, Hong Tien Vu, Jagadish Thaker, Marija Verner, Matthew H. Goldberg, Jennifer Carman, Seth A. Rosenthal, and Anthony Leiserowitz. 2025. “Variations in Climate Change Belief Systems Across 110 Geographic Areas.” </w:t>
      </w:r>
      <w:r w:rsidRPr="00DD1267">
        <w:rPr>
          <w:rFonts w:ascii="Times New Roman" w:hAnsi="Times New Roman" w:cs="Times New Roman"/>
          <w:i/>
          <w:iCs/>
          <w:color w:val="000000" w:themeColor="text1"/>
        </w:rPr>
        <w:t>Nature Climate Change</w:t>
      </w:r>
      <w:r w:rsidRPr="00DD1267">
        <w:rPr>
          <w:rFonts w:ascii="Times New Roman" w:hAnsi="Times New Roman" w:cs="Times New Roman"/>
          <w:color w:val="000000" w:themeColor="text1"/>
        </w:rPr>
        <w:t xml:space="preserve"> 15(9): 947–53.</w:t>
      </w:r>
    </w:p>
    <w:p w14:paraId="6342E87B" w14:textId="77777777" w:rsidR="0040645A" w:rsidRPr="00DD1267" w:rsidRDefault="00000000">
      <w:pPr>
        <w:pStyle w:val="Bibliography"/>
        <w:rPr>
          <w:rFonts w:ascii="Times New Roman" w:hAnsi="Times New Roman" w:cs="Times New Roman"/>
          <w:color w:val="000000" w:themeColor="text1"/>
        </w:rPr>
      </w:pPr>
      <w:bookmarkStart w:id="59" w:name="X45949f46a0095101234c973adb15efcc1e6e7c4"/>
      <w:bookmarkEnd w:id="58"/>
      <w:r w:rsidRPr="00DD1267">
        <w:rPr>
          <w:rFonts w:ascii="Times New Roman" w:hAnsi="Times New Roman" w:cs="Times New Roman"/>
          <w:color w:val="000000" w:themeColor="text1"/>
        </w:rPr>
        <w:t xml:space="preserve">Lind, Andrea Veggerby, Thomas A. Morton, and Jonas Dalege. 2024. “Comparing Attitudinal Structures Between Political Orientations: A Network Analysis of Climate Change Attitudes.” </w:t>
      </w:r>
      <w:r w:rsidRPr="00DD1267">
        <w:rPr>
          <w:rFonts w:ascii="Times New Roman" w:hAnsi="Times New Roman" w:cs="Times New Roman"/>
          <w:i/>
          <w:iCs/>
          <w:color w:val="000000" w:themeColor="text1"/>
        </w:rPr>
        <w:t>Journal of Environmental Psychology</w:t>
      </w:r>
      <w:r w:rsidRPr="00DD1267">
        <w:rPr>
          <w:rFonts w:ascii="Times New Roman" w:hAnsi="Times New Roman" w:cs="Times New Roman"/>
          <w:color w:val="000000" w:themeColor="text1"/>
        </w:rPr>
        <w:t xml:space="preserve"> 97: 102370.</w:t>
      </w:r>
    </w:p>
    <w:p w14:paraId="6342E87C" w14:textId="77777777" w:rsidR="0040645A" w:rsidRPr="00DD1267" w:rsidRDefault="00000000">
      <w:pPr>
        <w:pStyle w:val="Bibliography"/>
        <w:rPr>
          <w:rFonts w:ascii="Times New Roman" w:hAnsi="Times New Roman" w:cs="Times New Roman"/>
          <w:color w:val="000000" w:themeColor="text1"/>
        </w:rPr>
      </w:pPr>
      <w:bookmarkStart w:id="60" w:name="ref-lukeUserGuideNetwork2015"/>
      <w:bookmarkEnd w:id="59"/>
      <w:r w:rsidRPr="00DD1267">
        <w:rPr>
          <w:rFonts w:ascii="Times New Roman" w:hAnsi="Times New Roman" w:cs="Times New Roman"/>
          <w:color w:val="000000" w:themeColor="text1"/>
        </w:rPr>
        <w:t xml:space="preserve">Luke, Douglas. 2015. </w:t>
      </w:r>
      <w:r w:rsidRPr="00DD1267">
        <w:rPr>
          <w:rFonts w:ascii="Times New Roman" w:hAnsi="Times New Roman" w:cs="Times New Roman"/>
          <w:i/>
          <w:iCs/>
          <w:color w:val="000000" w:themeColor="text1"/>
        </w:rPr>
        <w:t>A User’s Guide to Network Analysis in R</w:t>
      </w:r>
      <w:r w:rsidRPr="00DD1267">
        <w:rPr>
          <w:rFonts w:ascii="Times New Roman" w:hAnsi="Times New Roman" w:cs="Times New Roman"/>
          <w:color w:val="000000" w:themeColor="text1"/>
        </w:rPr>
        <w:t>. Cham: Springer International Publishing.</w:t>
      </w:r>
    </w:p>
    <w:p w14:paraId="6342E87D" w14:textId="77777777" w:rsidR="0040645A" w:rsidRPr="00DD1267" w:rsidRDefault="00000000">
      <w:pPr>
        <w:pStyle w:val="Bibliography"/>
        <w:rPr>
          <w:rFonts w:ascii="Times New Roman" w:hAnsi="Times New Roman" w:cs="Times New Roman"/>
          <w:color w:val="000000" w:themeColor="text1"/>
        </w:rPr>
      </w:pPr>
      <w:bookmarkStart w:id="61" w:name="Xfaeef3ee7dea4a33ed34a32a7472cd4613d38dd"/>
      <w:bookmarkEnd w:id="60"/>
      <w:r w:rsidRPr="00DD1267">
        <w:rPr>
          <w:rFonts w:ascii="Times New Roman" w:hAnsi="Times New Roman" w:cs="Times New Roman"/>
          <w:color w:val="000000" w:themeColor="text1"/>
        </w:rPr>
        <w:t xml:space="preserve">McCright, Aaron M., and Riley E. Dunlap. 2011. “The Politicization of Climate Change and Polarization in the American Public’s Views of Global Warming, 2001–2010.” </w:t>
      </w:r>
      <w:r w:rsidRPr="00DD1267">
        <w:rPr>
          <w:rFonts w:ascii="Times New Roman" w:hAnsi="Times New Roman" w:cs="Times New Roman"/>
          <w:i/>
          <w:iCs/>
          <w:color w:val="000000" w:themeColor="text1"/>
        </w:rPr>
        <w:t>The Sociological Quarterly</w:t>
      </w:r>
      <w:r w:rsidRPr="00DD1267">
        <w:rPr>
          <w:rFonts w:ascii="Times New Roman" w:hAnsi="Times New Roman" w:cs="Times New Roman"/>
          <w:color w:val="000000" w:themeColor="text1"/>
        </w:rPr>
        <w:t xml:space="preserve"> 52(2): 155–94.</w:t>
      </w:r>
    </w:p>
    <w:p w14:paraId="6342E87E" w14:textId="77777777" w:rsidR="0040645A" w:rsidRPr="00DD1267" w:rsidRDefault="00000000">
      <w:pPr>
        <w:pStyle w:val="Bibliography"/>
        <w:rPr>
          <w:rFonts w:ascii="Times New Roman" w:hAnsi="Times New Roman" w:cs="Times New Roman"/>
          <w:color w:val="000000" w:themeColor="text1"/>
        </w:rPr>
      </w:pPr>
      <w:bookmarkStart w:id="62" w:name="ref-merkleyPartyElitesManufactured2018"/>
      <w:bookmarkEnd w:id="61"/>
      <w:r w:rsidRPr="00DD1267">
        <w:rPr>
          <w:rFonts w:ascii="Times New Roman" w:hAnsi="Times New Roman" w:cs="Times New Roman"/>
          <w:color w:val="000000" w:themeColor="text1"/>
        </w:rPr>
        <w:t xml:space="preserve">Merkley, Eric, and Dominik A. Stecula. 2018. “Party Elites or Manufactured Doubt? The Informational Context of Climate Change Polarization.” </w:t>
      </w:r>
      <w:r w:rsidRPr="00DD1267">
        <w:rPr>
          <w:rFonts w:ascii="Times New Roman" w:hAnsi="Times New Roman" w:cs="Times New Roman"/>
          <w:i/>
          <w:iCs/>
          <w:color w:val="000000" w:themeColor="text1"/>
        </w:rPr>
        <w:t>Science Communication</w:t>
      </w:r>
      <w:r w:rsidRPr="00DD1267">
        <w:rPr>
          <w:rFonts w:ascii="Times New Roman" w:hAnsi="Times New Roman" w:cs="Times New Roman"/>
          <w:color w:val="000000" w:themeColor="text1"/>
        </w:rPr>
        <w:t xml:space="preserve"> 40(2): 258–74.</w:t>
      </w:r>
    </w:p>
    <w:p w14:paraId="6342E87F" w14:textId="77777777" w:rsidR="0040645A" w:rsidRPr="00DD1267" w:rsidRDefault="00000000">
      <w:pPr>
        <w:pStyle w:val="Bibliography"/>
        <w:rPr>
          <w:rFonts w:ascii="Times New Roman" w:hAnsi="Times New Roman" w:cs="Times New Roman"/>
          <w:color w:val="000000" w:themeColor="text1"/>
        </w:rPr>
      </w:pPr>
      <w:bookmarkStart w:id="63" w:name="ref-merkleyPartyCuesNews2021"/>
      <w:bookmarkEnd w:id="62"/>
      <w:r w:rsidRPr="00DD1267">
        <w:rPr>
          <w:rFonts w:ascii="Times New Roman" w:hAnsi="Times New Roman" w:cs="Times New Roman"/>
          <w:color w:val="000000" w:themeColor="text1"/>
        </w:rPr>
        <w:t xml:space="preserve">———. 2021. “Party Cues in the News: Democratic Elites, Republican Backlash, and the Dynamics of Climate Skepticism.” </w:t>
      </w:r>
      <w:r w:rsidRPr="00DD1267">
        <w:rPr>
          <w:rFonts w:ascii="Times New Roman" w:hAnsi="Times New Roman" w:cs="Times New Roman"/>
          <w:i/>
          <w:iCs/>
          <w:color w:val="000000" w:themeColor="text1"/>
        </w:rPr>
        <w:t>British Journal of Political Science</w:t>
      </w:r>
      <w:r w:rsidRPr="00DD1267">
        <w:rPr>
          <w:rFonts w:ascii="Times New Roman" w:hAnsi="Times New Roman" w:cs="Times New Roman"/>
          <w:color w:val="000000" w:themeColor="text1"/>
        </w:rPr>
        <w:t xml:space="preserve"> 51(4): 1439–56.</w:t>
      </w:r>
    </w:p>
    <w:p w14:paraId="6342E880" w14:textId="77777777" w:rsidR="0040645A" w:rsidRPr="00DD1267" w:rsidRDefault="00000000">
      <w:pPr>
        <w:pStyle w:val="Bibliography"/>
        <w:rPr>
          <w:rFonts w:ascii="Times New Roman" w:hAnsi="Times New Roman" w:cs="Times New Roman"/>
          <w:color w:val="000000" w:themeColor="text1"/>
        </w:rPr>
      </w:pPr>
      <w:bookmarkStart w:id="64" w:name="Xc43ec768c008176b9f89abb4f6bf691741c435f"/>
      <w:bookmarkEnd w:id="63"/>
      <w:r w:rsidRPr="00DD1267">
        <w:rPr>
          <w:rFonts w:ascii="Times New Roman" w:hAnsi="Times New Roman" w:cs="Times New Roman"/>
          <w:color w:val="000000" w:themeColor="text1"/>
        </w:rPr>
        <w:t xml:space="preserve">Moyer, Rachael M., and Geoboo Song. 2019. “Cultural Predispositions, Specific Affective Feelings, and Benefit–Risk Perceptions: Explicating Local Policy Elites’ Perceived Utility of High Voltage Power Line Installations.” </w:t>
      </w:r>
      <w:r w:rsidRPr="00DD1267">
        <w:rPr>
          <w:rFonts w:ascii="Times New Roman" w:hAnsi="Times New Roman" w:cs="Times New Roman"/>
          <w:i/>
          <w:iCs/>
          <w:color w:val="000000" w:themeColor="text1"/>
        </w:rPr>
        <w:t>Journal of Risk Research</w:t>
      </w:r>
      <w:r w:rsidRPr="00DD1267">
        <w:rPr>
          <w:rFonts w:ascii="Times New Roman" w:hAnsi="Times New Roman" w:cs="Times New Roman"/>
          <w:color w:val="000000" w:themeColor="text1"/>
        </w:rPr>
        <w:t xml:space="preserve"> 22(4): 416–31.</w:t>
      </w:r>
    </w:p>
    <w:p w14:paraId="6342E881" w14:textId="77777777" w:rsidR="0040645A" w:rsidRPr="00DD1267" w:rsidRDefault="00000000">
      <w:pPr>
        <w:pStyle w:val="Bibliography"/>
        <w:rPr>
          <w:rFonts w:ascii="Times New Roman" w:hAnsi="Times New Roman" w:cs="Times New Roman"/>
          <w:color w:val="000000" w:themeColor="text1"/>
        </w:rPr>
      </w:pPr>
      <w:bookmarkStart w:id="65" w:name="X3b158972cbdaa45d56667a7f2c1f74a2ffefad4"/>
      <w:bookmarkEnd w:id="64"/>
      <w:r w:rsidRPr="00DD1267">
        <w:rPr>
          <w:rFonts w:ascii="Times New Roman" w:hAnsi="Times New Roman" w:cs="Times New Roman"/>
          <w:color w:val="000000" w:themeColor="text1"/>
        </w:rPr>
        <w:t xml:space="preserve">Nohrstedt, Daniel, Karin Ingold, Christopher M. Weible, Elizabeth A. Koebele, Kristin L. Olofsson, Keiichi Satoh, and Hank C. Jenkins-Smith. 2023. “The Advocacy Coalition Framework: Progress and Emerging Areas.” In </w:t>
      </w:r>
      <w:r w:rsidRPr="00DD1267">
        <w:rPr>
          <w:rFonts w:ascii="Times New Roman" w:hAnsi="Times New Roman" w:cs="Times New Roman"/>
          <w:i/>
          <w:iCs/>
          <w:color w:val="000000" w:themeColor="text1"/>
        </w:rPr>
        <w:t xml:space="preserve">Theories </w:t>
      </w:r>
      <w:proofErr w:type="gramStart"/>
      <w:r w:rsidRPr="00DD1267">
        <w:rPr>
          <w:rFonts w:ascii="Times New Roman" w:hAnsi="Times New Roman" w:cs="Times New Roman"/>
          <w:i/>
          <w:iCs/>
          <w:color w:val="000000" w:themeColor="text1"/>
        </w:rPr>
        <w:t>Of</w:t>
      </w:r>
      <w:proofErr w:type="gramEnd"/>
      <w:r w:rsidRPr="00DD1267">
        <w:rPr>
          <w:rFonts w:ascii="Times New Roman" w:hAnsi="Times New Roman" w:cs="Times New Roman"/>
          <w:i/>
          <w:iCs/>
          <w:color w:val="000000" w:themeColor="text1"/>
        </w:rPr>
        <w:t xml:space="preserve"> </w:t>
      </w:r>
      <w:proofErr w:type="gramStart"/>
      <w:r w:rsidRPr="00DD1267">
        <w:rPr>
          <w:rFonts w:ascii="Times New Roman" w:hAnsi="Times New Roman" w:cs="Times New Roman"/>
          <w:i/>
          <w:iCs/>
          <w:color w:val="000000" w:themeColor="text1"/>
        </w:rPr>
        <w:t>The</w:t>
      </w:r>
      <w:proofErr w:type="gramEnd"/>
      <w:r w:rsidRPr="00DD1267">
        <w:rPr>
          <w:rFonts w:ascii="Times New Roman" w:hAnsi="Times New Roman" w:cs="Times New Roman"/>
          <w:i/>
          <w:iCs/>
          <w:color w:val="000000" w:themeColor="text1"/>
        </w:rPr>
        <w:t xml:space="preserve"> Policy Process</w:t>
      </w:r>
      <w:r w:rsidRPr="00DD1267">
        <w:rPr>
          <w:rFonts w:ascii="Times New Roman" w:hAnsi="Times New Roman" w:cs="Times New Roman"/>
          <w:color w:val="000000" w:themeColor="text1"/>
        </w:rPr>
        <w:t>, ed. Christopher M. Weible. New York, NY: Routledge, 130–60.</w:t>
      </w:r>
    </w:p>
    <w:p w14:paraId="6342E882" w14:textId="77777777" w:rsidR="0040645A" w:rsidRPr="00DD1267" w:rsidRDefault="00000000">
      <w:pPr>
        <w:pStyle w:val="Bibliography"/>
        <w:rPr>
          <w:rFonts w:ascii="Times New Roman" w:hAnsi="Times New Roman" w:cs="Times New Roman"/>
          <w:color w:val="000000" w:themeColor="text1"/>
        </w:rPr>
      </w:pPr>
      <w:bookmarkStart w:id="66" w:name="Xb4c99a0be57d39ff98fa8a07a8fe8d8503fbbac"/>
      <w:bookmarkEnd w:id="65"/>
      <w:r w:rsidRPr="00DD1267">
        <w:rPr>
          <w:rFonts w:ascii="Times New Roman" w:hAnsi="Times New Roman" w:cs="Times New Roman"/>
          <w:color w:val="000000" w:themeColor="text1"/>
        </w:rPr>
        <w:t xml:space="preserve">Nowlin, Matthew C. 2019. </w:t>
      </w:r>
      <w:r w:rsidRPr="00DD1267">
        <w:rPr>
          <w:rFonts w:ascii="Times New Roman" w:hAnsi="Times New Roman" w:cs="Times New Roman"/>
          <w:i/>
          <w:iCs/>
          <w:color w:val="000000" w:themeColor="text1"/>
        </w:rPr>
        <w:t>Environmental Policymaking in an Era of Climate Change</w:t>
      </w:r>
      <w:r w:rsidRPr="00DD1267">
        <w:rPr>
          <w:rFonts w:ascii="Times New Roman" w:hAnsi="Times New Roman" w:cs="Times New Roman"/>
          <w:color w:val="000000" w:themeColor="text1"/>
        </w:rPr>
        <w:t>. New York, NY: Routledge.</w:t>
      </w:r>
    </w:p>
    <w:p w14:paraId="6342E883" w14:textId="77777777" w:rsidR="0040645A" w:rsidRPr="00DD1267" w:rsidRDefault="00000000">
      <w:pPr>
        <w:pStyle w:val="Bibliography"/>
        <w:rPr>
          <w:rFonts w:ascii="Times New Roman" w:hAnsi="Times New Roman" w:cs="Times New Roman"/>
          <w:color w:val="000000" w:themeColor="text1"/>
        </w:rPr>
      </w:pPr>
      <w:bookmarkStart w:id="67" w:name="ref-nowlinPolicyLearningInformation2021"/>
      <w:bookmarkEnd w:id="66"/>
      <w:r w:rsidRPr="00DD1267">
        <w:rPr>
          <w:rFonts w:ascii="Times New Roman" w:hAnsi="Times New Roman" w:cs="Times New Roman"/>
          <w:color w:val="000000" w:themeColor="text1"/>
        </w:rPr>
        <w:t xml:space="preserve">———. 2021. “Policy Learning and Information Processing.” </w:t>
      </w:r>
      <w:r w:rsidRPr="00DD1267">
        <w:rPr>
          <w:rFonts w:ascii="Times New Roman" w:hAnsi="Times New Roman" w:cs="Times New Roman"/>
          <w:i/>
          <w:iCs/>
          <w:color w:val="000000" w:themeColor="text1"/>
        </w:rPr>
        <w:t>Policy Studies Journal</w:t>
      </w:r>
      <w:r w:rsidRPr="00DD1267">
        <w:rPr>
          <w:rFonts w:ascii="Times New Roman" w:hAnsi="Times New Roman" w:cs="Times New Roman"/>
          <w:color w:val="000000" w:themeColor="text1"/>
        </w:rPr>
        <w:t xml:space="preserve"> 49(4): 1019–39.</w:t>
      </w:r>
    </w:p>
    <w:p w14:paraId="6342E884" w14:textId="77777777" w:rsidR="0040645A" w:rsidRPr="00DD1267" w:rsidRDefault="00000000">
      <w:pPr>
        <w:pStyle w:val="Bibliography"/>
        <w:rPr>
          <w:rFonts w:ascii="Times New Roman" w:hAnsi="Times New Roman" w:cs="Times New Roman"/>
          <w:color w:val="000000" w:themeColor="text1"/>
        </w:rPr>
      </w:pPr>
      <w:bookmarkStart w:id="68" w:name="ref-nowlinWhoShouldMore2022"/>
      <w:bookmarkEnd w:id="67"/>
      <w:r w:rsidRPr="00DD1267">
        <w:rPr>
          <w:rFonts w:ascii="Times New Roman" w:hAnsi="Times New Roman" w:cs="Times New Roman"/>
          <w:color w:val="000000" w:themeColor="text1"/>
        </w:rPr>
        <w:t xml:space="preserve">———. 2022. “Who Should ‘Do More’ About Climate Change? Cultural Theory, Polycentricity, and Public Support for Climate Change Actions Across Actors and Governments.” </w:t>
      </w:r>
      <w:r w:rsidRPr="00DD1267">
        <w:rPr>
          <w:rFonts w:ascii="Times New Roman" w:hAnsi="Times New Roman" w:cs="Times New Roman"/>
          <w:i/>
          <w:iCs/>
          <w:color w:val="000000" w:themeColor="text1"/>
        </w:rPr>
        <w:t>Review of Policy Research</w:t>
      </w:r>
      <w:r w:rsidRPr="00DD1267">
        <w:rPr>
          <w:rFonts w:ascii="Times New Roman" w:hAnsi="Times New Roman" w:cs="Times New Roman"/>
          <w:color w:val="000000" w:themeColor="text1"/>
        </w:rPr>
        <w:t xml:space="preserve"> 39(4): 468–85.</w:t>
      </w:r>
    </w:p>
    <w:p w14:paraId="6342E885" w14:textId="77777777" w:rsidR="0040645A" w:rsidRPr="00DD1267" w:rsidRDefault="00000000">
      <w:pPr>
        <w:pStyle w:val="Bibliography"/>
        <w:rPr>
          <w:rFonts w:ascii="Times New Roman" w:hAnsi="Times New Roman" w:cs="Times New Roman"/>
          <w:color w:val="000000" w:themeColor="text1"/>
        </w:rPr>
      </w:pPr>
      <w:bookmarkStart w:id="69" w:name="ref-nowlinCulturalTheoryPartisanship2020"/>
      <w:bookmarkEnd w:id="68"/>
      <w:r w:rsidRPr="00DD1267">
        <w:rPr>
          <w:rFonts w:ascii="Times New Roman" w:hAnsi="Times New Roman" w:cs="Times New Roman"/>
          <w:color w:val="000000" w:themeColor="text1"/>
        </w:rPr>
        <w:t xml:space="preserve">Nowlin, Matthew C., and Thomas M. Rabovsky. 2020. “A Cultural Theory of Partisanship and Policy Attitudes.” </w:t>
      </w:r>
      <w:r w:rsidRPr="00DD1267">
        <w:rPr>
          <w:rFonts w:ascii="Times New Roman" w:hAnsi="Times New Roman" w:cs="Times New Roman"/>
          <w:i/>
          <w:iCs/>
          <w:color w:val="000000" w:themeColor="text1"/>
        </w:rPr>
        <w:t>Social Science Quarterly</w:t>
      </w:r>
      <w:r w:rsidRPr="00DD1267">
        <w:rPr>
          <w:rFonts w:ascii="Times New Roman" w:hAnsi="Times New Roman" w:cs="Times New Roman"/>
          <w:color w:val="000000" w:themeColor="text1"/>
        </w:rPr>
        <w:t xml:space="preserve"> 101(2): 878–92.</w:t>
      </w:r>
    </w:p>
    <w:p w14:paraId="6342E886" w14:textId="77777777" w:rsidR="0040645A" w:rsidRPr="00DD1267" w:rsidRDefault="00000000">
      <w:pPr>
        <w:pStyle w:val="Bibliography"/>
        <w:rPr>
          <w:rFonts w:ascii="Times New Roman" w:hAnsi="Times New Roman" w:cs="Times New Roman"/>
          <w:color w:val="000000" w:themeColor="text1"/>
        </w:rPr>
      </w:pPr>
      <w:bookmarkStart w:id="70" w:name="ref-peffleyHierarchicalModelAttitude1985"/>
      <w:bookmarkEnd w:id="69"/>
      <w:r w:rsidRPr="00DD1267">
        <w:rPr>
          <w:rFonts w:ascii="Times New Roman" w:hAnsi="Times New Roman" w:cs="Times New Roman"/>
          <w:color w:val="000000" w:themeColor="text1"/>
        </w:rPr>
        <w:t xml:space="preserve">Peffley, Mark A., and Jon Hurwitz. 1985. “A Hierarchical Model of Attitude Constraint.” </w:t>
      </w:r>
      <w:r w:rsidRPr="00DD1267">
        <w:rPr>
          <w:rFonts w:ascii="Times New Roman" w:hAnsi="Times New Roman" w:cs="Times New Roman"/>
          <w:i/>
          <w:iCs/>
          <w:color w:val="000000" w:themeColor="text1"/>
        </w:rPr>
        <w:t>American Journal of Political Science</w:t>
      </w:r>
      <w:r w:rsidRPr="00DD1267">
        <w:rPr>
          <w:rFonts w:ascii="Times New Roman" w:hAnsi="Times New Roman" w:cs="Times New Roman"/>
          <w:color w:val="000000" w:themeColor="text1"/>
        </w:rPr>
        <w:t xml:space="preserve"> 29(4): 871–90.</w:t>
      </w:r>
    </w:p>
    <w:p w14:paraId="6342E887" w14:textId="77777777" w:rsidR="0040645A" w:rsidRPr="00DD1267" w:rsidRDefault="00000000">
      <w:pPr>
        <w:pStyle w:val="Bibliography"/>
        <w:rPr>
          <w:rFonts w:ascii="Times New Roman" w:hAnsi="Times New Roman" w:cs="Times New Roman"/>
          <w:color w:val="000000" w:themeColor="text1"/>
        </w:rPr>
      </w:pPr>
      <w:bookmarkStart w:id="71" w:name="ref-quintanaSingleAttitudesBelief2023"/>
      <w:bookmarkEnd w:id="70"/>
      <w:r w:rsidRPr="00DD1267">
        <w:rPr>
          <w:rFonts w:ascii="Times New Roman" w:hAnsi="Times New Roman" w:cs="Times New Roman"/>
          <w:color w:val="000000" w:themeColor="text1"/>
        </w:rPr>
        <w:t xml:space="preserve">Quintana, Rafael. 2023. “From Single Attitudes to Belief Systems: Examining the Centrality of Stem Attitudes Using Belief Network Analysis.” </w:t>
      </w:r>
      <w:r w:rsidRPr="00DD1267">
        <w:rPr>
          <w:rFonts w:ascii="Times New Roman" w:hAnsi="Times New Roman" w:cs="Times New Roman"/>
          <w:i/>
          <w:iCs/>
          <w:color w:val="000000" w:themeColor="text1"/>
        </w:rPr>
        <w:t>International Journal of Educational Research</w:t>
      </w:r>
      <w:r w:rsidRPr="00DD1267">
        <w:rPr>
          <w:rFonts w:ascii="Times New Roman" w:hAnsi="Times New Roman" w:cs="Times New Roman"/>
          <w:color w:val="000000" w:themeColor="text1"/>
        </w:rPr>
        <w:t xml:space="preserve"> 119: 102179.</w:t>
      </w:r>
    </w:p>
    <w:p w14:paraId="6342E888" w14:textId="77777777" w:rsidR="0040645A" w:rsidRPr="00DD1267" w:rsidRDefault="00000000">
      <w:pPr>
        <w:pStyle w:val="Bibliography"/>
        <w:rPr>
          <w:rFonts w:ascii="Times New Roman" w:hAnsi="Times New Roman" w:cs="Times New Roman"/>
          <w:color w:val="000000" w:themeColor="text1"/>
        </w:rPr>
      </w:pPr>
      <w:bookmarkStart w:id="72" w:name="X5ac8eb1d1356972d917d5777697e9a83fe58bbc"/>
      <w:bookmarkEnd w:id="71"/>
      <w:r w:rsidRPr="00DD1267">
        <w:rPr>
          <w:rFonts w:ascii="Times New Roman" w:hAnsi="Times New Roman" w:cs="Times New Roman"/>
          <w:color w:val="000000" w:themeColor="text1"/>
        </w:rPr>
        <w:lastRenderedPageBreak/>
        <w:t xml:space="preserve">Ripberger, Joseph T., Kuhika Gupta, Carol L. Silva, and Hank C. Jenkins-Smith. 2014. “Cultural Theory and the Measurement of Deep Core Beliefs Within the Advocacy Coalition Framework.” </w:t>
      </w:r>
      <w:r w:rsidRPr="00DD1267">
        <w:rPr>
          <w:rFonts w:ascii="Times New Roman" w:hAnsi="Times New Roman" w:cs="Times New Roman"/>
          <w:i/>
          <w:iCs/>
          <w:color w:val="000000" w:themeColor="text1"/>
        </w:rPr>
        <w:t>Policy Studies Journal</w:t>
      </w:r>
      <w:r w:rsidRPr="00DD1267">
        <w:rPr>
          <w:rFonts w:ascii="Times New Roman" w:hAnsi="Times New Roman" w:cs="Times New Roman"/>
          <w:color w:val="000000" w:themeColor="text1"/>
        </w:rPr>
        <w:t xml:space="preserve"> 42(4): 509–27.</w:t>
      </w:r>
    </w:p>
    <w:p w14:paraId="6342E889" w14:textId="77777777" w:rsidR="0040645A" w:rsidRPr="00DD1267" w:rsidRDefault="00000000">
      <w:pPr>
        <w:pStyle w:val="Bibliography"/>
        <w:rPr>
          <w:rFonts w:ascii="Times New Roman" w:hAnsi="Times New Roman" w:cs="Times New Roman"/>
          <w:color w:val="000000" w:themeColor="text1"/>
        </w:rPr>
      </w:pPr>
      <w:bookmarkStart w:id="73" w:name="ref-ripbergerHowCulturalOrientations2011"/>
      <w:bookmarkEnd w:id="72"/>
      <w:r w:rsidRPr="00DD1267">
        <w:rPr>
          <w:rFonts w:ascii="Times New Roman" w:hAnsi="Times New Roman" w:cs="Times New Roman"/>
          <w:color w:val="000000" w:themeColor="text1"/>
        </w:rPr>
        <w:t xml:space="preserve">Ripberger, Joseph T., Hank C. Jenkins-Smith, and Kerry G. Herron. 2011. “How Cultural Orientations Create Shifting National Security Coalitions on Nuclear Weapons and Terrorist Threats in the American Public.” </w:t>
      </w:r>
      <w:r w:rsidRPr="00DD1267">
        <w:rPr>
          <w:rFonts w:ascii="Times New Roman" w:hAnsi="Times New Roman" w:cs="Times New Roman"/>
          <w:i/>
          <w:iCs/>
          <w:color w:val="000000" w:themeColor="text1"/>
        </w:rPr>
        <w:t>PS: Political Science &amp; Politics</w:t>
      </w:r>
      <w:r w:rsidRPr="00DD1267">
        <w:rPr>
          <w:rFonts w:ascii="Times New Roman" w:hAnsi="Times New Roman" w:cs="Times New Roman"/>
          <w:color w:val="000000" w:themeColor="text1"/>
        </w:rPr>
        <w:t xml:space="preserve"> 44(04): 715–19.</w:t>
      </w:r>
    </w:p>
    <w:p w14:paraId="6342E88A" w14:textId="77777777" w:rsidR="0040645A" w:rsidRPr="00DD1267" w:rsidRDefault="00000000">
      <w:pPr>
        <w:pStyle w:val="Bibliography"/>
        <w:rPr>
          <w:rFonts w:ascii="Times New Roman" w:hAnsi="Times New Roman" w:cs="Times New Roman"/>
          <w:color w:val="000000" w:themeColor="text1"/>
        </w:rPr>
      </w:pPr>
      <w:bookmarkStart w:id="74" w:name="ref-sabatierPolicyChangeLearning1993"/>
      <w:bookmarkEnd w:id="73"/>
      <w:r w:rsidRPr="00DD1267">
        <w:rPr>
          <w:rFonts w:ascii="Times New Roman" w:hAnsi="Times New Roman" w:cs="Times New Roman"/>
          <w:color w:val="000000" w:themeColor="text1"/>
        </w:rPr>
        <w:t xml:space="preserve">Sabatier, Paul A., and Hank C. Jenkins-Smith. 1993. </w:t>
      </w:r>
      <w:r w:rsidRPr="00DD1267">
        <w:rPr>
          <w:rFonts w:ascii="Times New Roman" w:hAnsi="Times New Roman" w:cs="Times New Roman"/>
          <w:i/>
          <w:iCs/>
          <w:color w:val="000000" w:themeColor="text1"/>
        </w:rPr>
        <w:t>Policy Change and Learning: An Advocacy Coalition Approach</w:t>
      </w:r>
      <w:r w:rsidRPr="00DD1267">
        <w:rPr>
          <w:rFonts w:ascii="Times New Roman" w:hAnsi="Times New Roman" w:cs="Times New Roman"/>
          <w:color w:val="000000" w:themeColor="text1"/>
        </w:rPr>
        <w:t>. Boulder, CO: Westview Press.</w:t>
      </w:r>
    </w:p>
    <w:p w14:paraId="6342E88B" w14:textId="77777777" w:rsidR="0040645A" w:rsidRPr="00DD1267" w:rsidRDefault="00000000">
      <w:pPr>
        <w:pStyle w:val="Bibliography"/>
        <w:rPr>
          <w:rFonts w:ascii="Times New Roman" w:hAnsi="Times New Roman" w:cs="Times New Roman"/>
          <w:color w:val="000000" w:themeColor="text1"/>
        </w:rPr>
      </w:pPr>
      <w:bookmarkStart w:id="75" w:name="Xa77265c8ac2165d406b5e23bd8070751682eef0"/>
      <w:bookmarkEnd w:id="74"/>
      <w:r w:rsidRPr="00DD1267">
        <w:rPr>
          <w:rFonts w:ascii="Times New Roman" w:hAnsi="Times New Roman" w:cs="Times New Roman"/>
          <w:color w:val="000000" w:themeColor="text1"/>
        </w:rPr>
        <w:t xml:space="preserve">Song, Geoboo. 2014. “Understanding Public Perceptions of Benefits and Risks of Childhood Vaccinations in the United States.” </w:t>
      </w:r>
      <w:r w:rsidRPr="00DD1267">
        <w:rPr>
          <w:rFonts w:ascii="Times New Roman" w:hAnsi="Times New Roman" w:cs="Times New Roman"/>
          <w:i/>
          <w:iCs/>
          <w:color w:val="000000" w:themeColor="text1"/>
        </w:rPr>
        <w:t>Risk Analysis</w:t>
      </w:r>
      <w:r w:rsidRPr="00DD1267">
        <w:rPr>
          <w:rFonts w:ascii="Times New Roman" w:hAnsi="Times New Roman" w:cs="Times New Roman"/>
          <w:color w:val="000000" w:themeColor="text1"/>
        </w:rPr>
        <w:t xml:space="preserve"> 34(3): 541–55.</w:t>
      </w:r>
    </w:p>
    <w:p w14:paraId="6342E88C" w14:textId="77777777" w:rsidR="0040645A" w:rsidRPr="00DD1267" w:rsidRDefault="00000000">
      <w:pPr>
        <w:pStyle w:val="Bibliography"/>
        <w:rPr>
          <w:rFonts w:ascii="Times New Roman" w:hAnsi="Times New Roman" w:cs="Times New Roman"/>
          <w:color w:val="000000" w:themeColor="text1"/>
        </w:rPr>
      </w:pPr>
      <w:bookmarkStart w:id="76" w:name="ref-sotirovCognitiveTheoryShifting2016"/>
      <w:bookmarkEnd w:id="75"/>
      <w:r w:rsidRPr="00DD1267">
        <w:rPr>
          <w:rFonts w:ascii="Times New Roman" w:hAnsi="Times New Roman" w:cs="Times New Roman"/>
          <w:color w:val="000000" w:themeColor="text1"/>
        </w:rPr>
        <w:t xml:space="preserve">Sotirov, Metodi, and Georg Winkel. 2016. “Toward a Cognitive Theory of Shifting Coalitions and Policy Change: Linking the Advocacy Coalition Framework and Cultural Theory.” </w:t>
      </w:r>
      <w:r w:rsidRPr="00DD1267">
        <w:rPr>
          <w:rFonts w:ascii="Times New Roman" w:hAnsi="Times New Roman" w:cs="Times New Roman"/>
          <w:i/>
          <w:iCs/>
          <w:color w:val="000000" w:themeColor="text1"/>
        </w:rPr>
        <w:t>Policy Sciences</w:t>
      </w:r>
      <w:r w:rsidRPr="00DD1267">
        <w:rPr>
          <w:rFonts w:ascii="Times New Roman" w:hAnsi="Times New Roman" w:cs="Times New Roman"/>
          <w:color w:val="000000" w:themeColor="text1"/>
        </w:rPr>
        <w:t xml:space="preserve"> 49(2): 125–54.</w:t>
      </w:r>
    </w:p>
    <w:p w14:paraId="6342E88D" w14:textId="77777777" w:rsidR="0040645A" w:rsidRPr="00DD1267" w:rsidRDefault="00000000">
      <w:pPr>
        <w:pStyle w:val="Bibliography"/>
        <w:rPr>
          <w:rFonts w:ascii="Times New Roman" w:hAnsi="Times New Roman" w:cs="Times New Roman"/>
          <w:color w:val="000000" w:themeColor="text1"/>
        </w:rPr>
      </w:pPr>
      <w:bookmarkStart w:id="77" w:name="Xd80995be13b72525320e599330d3ba78efa80ab"/>
      <w:bookmarkEnd w:id="76"/>
      <w:r w:rsidRPr="00DD1267">
        <w:rPr>
          <w:rFonts w:ascii="Times New Roman" w:hAnsi="Times New Roman" w:cs="Times New Roman"/>
          <w:color w:val="000000" w:themeColor="text1"/>
        </w:rPr>
        <w:t xml:space="preserve">Sparks, Aaron C., Geoffrey L. Henderson, Shyam K. Sriram, and Eric R. A. N Smith. 2021. “Measuring Environmental Values and Identity.” </w:t>
      </w:r>
      <w:r w:rsidRPr="00DD1267">
        <w:rPr>
          <w:rFonts w:ascii="Times New Roman" w:hAnsi="Times New Roman" w:cs="Times New Roman"/>
          <w:i/>
          <w:iCs/>
          <w:color w:val="000000" w:themeColor="text1"/>
        </w:rPr>
        <w:t>Society &amp; Natural Resources</w:t>
      </w:r>
      <w:r w:rsidRPr="00DD1267">
        <w:rPr>
          <w:rFonts w:ascii="Times New Roman" w:hAnsi="Times New Roman" w:cs="Times New Roman"/>
          <w:color w:val="000000" w:themeColor="text1"/>
        </w:rPr>
        <w:t xml:space="preserve"> 34(3): 291–310.</w:t>
      </w:r>
    </w:p>
    <w:p w14:paraId="6342E88E" w14:textId="77777777" w:rsidR="0040645A" w:rsidRPr="00DD1267" w:rsidRDefault="00000000">
      <w:pPr>
        <w:pStyle w:val="Bibliography"/>
        <w:rPr>
          <w:rFonts w:ascii="Times New Roman" w:hAnsi="Times New Roman" w:cs="Times New Roman"/>
          <w:color w:val="000000" w:themeColor="text1"/>
        </w:rPr>
      </w:pPr>
      <w:bookmarkStart w:id="78" w:name="ref-sternNewEcologicalParadigm1995"/>
      <w:bookmarkEnd w:id="77"/>
      <w:r w:rsidRPr="00DD1267">
        <w:rPr>
          <w:rFonts w:ascii="Times New Roman" w:hAnsi="Times New Roman" w:cs="Times New Roman"/>
          <w:color w:val="000000" w:themeColor="text1"/>
        </w:rPr>
        <w:t xml:space="preserve">Stern, Paul C., Thomas Dietz, and Gregory A. Guagnano. 1995. “The New Ecological Paradigm in Social-Psychological Context.” </w:t>
      </w:r>
      <w:r w:rsidRPr="00DD1267">
        <w:rPr>
          <w:rFonts w:ascii="Times New Roman" w:hAnsi="Times New Roman" w:cs="Times New Roman"/>
          <w:i/>
          <w:iCs/>
          <w:color w:val="000000" w:themeColor="text1"/>
        </w:rPr>
        <w:t>Environment and Behavior</w:t>
      </w:r>
      <w:r w:rsidRPr="00DD1267">
        <w:rPr>
          <w:rFonts w:ascii="Times New Roman" w:hAnsi="Times New Roman" w:cs="Times New Roman"/>
          <w:color w:val="000000" w:themeColor="text1"/>
        </w:rPr>
        <w:t xml:space="preserve"> 27(6): 723–43.</w:t>
      </w:r>
    </w:p>
    <w:p w14:paraId="6342E88F" w14:textId="77777777" w:rsidR="0040645A" w:rsidRPr="00DD1267" w:rsidRDefault="00000000">
      <w:pPr>
        <w:pStyle w:val="Bibliography"/>
        <w:rPr>
          <w:rFonts w:ascii="Times New Roman" w:hAnsi="Times New Roman" w:cs="Times New Roman"/>
          <w:color w:val="000000" w:themeColor="text1"/>
        </w:rPr>
      </w:pPr>
      <w:bookmarkStart w:id="79" w:name="ref-stewartMappingRacialEthnic2024"/>
      <w:bookmarkEnd w:id="78"/>
      <w:r w:rsidRPr="00DD1267">
        <w:rPr>
          <w:rFonts w:ascii="Times New Roman" w:hAnsi="Times New Roman" w:cs="Times New Roman"/>
          <w:color w:val="000000" w:themeColor="text1"/>
        </w:rPr>
        <w:t xml:space="preserve">Stewart, Evan, Katsyris Rivera-Kientz, and Timothy Dacey. 2024. “Mapping Racial and Ethnic Variation in Climate Belief Networks.” </w:t>
      </w:r>
      <w:r w:rsidRPr="00DD1267">
        <w:rPr>
          <w:rFonts w:ascii="Times New Roman" w:hAnsi="Times New Roman" w:cs="Times New Roman"/>
          <w:i/>
          <w:iCs/>
          <w:color w:val="000000" w:themeColor="text1"/>
        </w:rPr>
        <w:t>Sociology of Race and Ethnicity</w:t>
      </w:r>
      <w:r w:rsidRPr="00DD1267">
        <w:rPr>
          <w:rFonts w:ascii="Times New Roman" w:hAnsi="Times New Roman" w:cs="Times New Roman"/>
          <w:color w:val="000000" w:themeColor="text1"/>
        </w:rPr>
        <w:t>: 23326492241259404.</w:t>
      </w:r>
    </w:p>
    <w:p w14:paraId="6342E890" w14:textId="77777777" w:rsidR="0040645A" w:rsidRPr="00DD1267" w:rsidRDefault="00000000">
      <w:pPr>
        <w:pStyle w:val="Bibliography"/>
        <w:rPr>
          <w:rFonts w:ascii="Times New Roman" w:hAnsi="Times New Roman" w:cs="Times New Roman"/>
          <w:color w:val="000000" w:themeColor="text1"/>
        </w:rPr>
      </w:pPr>
      <w:bookmarkStart w:id="80" w:name="ref-swedlowConstructValidityCultural2020"/>
      <w:bookmarkEnd w:id="79"/>
      <w:r w:rsidRPr="00DD1267">
        <w:rPr>
          <w:rFonts w:ascii="Times New Roman" w:hAnsi="Times New Roman" w:cs="Times New Roman"/>
          <w:color w:val="000000" w:themeColor="text1"/>
        </w:rPr>
        <w:t xml:space="preserve">Swedlow, Brendon, Joseph T. Ripberger, Li-Yin Liu, Carol L. Silva, Hank Jenkins-Smith, and Branden B. Johnson. 2020. “Construct Validity of Cultural Theory Survey Measures.” </w:t>
      </w:r>
      <w:r w:rsidRPr="00DD1267">
        <w:rPr>
          <w:rFonts w:ascii="Times New Roman" w:hAnsi="Times New Roman" w:cs="Times New Roman"/>
          <w:i/>
          <w:iCs/>
          <w:color w:val="000000" w:themeColor="text1"/>
        </w:rPr>
        <w:t>Social Science Quarterly</w:t>
      </w:r>
      <w:r w:rsidRPr="00DD1267">
        <w:rPr>
          <w:rFonts w:ascii="Times New Roman" w:hAnsi="Times New Roman" w:cs="Times New Roman"/>
          <w:color w:val="000000" w:themeColor="text1"/>
        </w:rPr>
        <w:t xml:space="preserve"> 101(6): 2332–83.</w:t>
      </w:r>
    </w:p>
    <w:p w14:paraId="6342E891" w14:textId="77777777" w:rsidR="0040645A" w:rsidRPr="00DD1267" w:rsidRDefault="00000000">
      <w:pPr>
        <w:pStyle w:val="Bibliography"/>
        <w:rPr>
          <w:rFonts w:ascii="Times New Roman" w:hAnsi="Times New Roman" w:cs="Times New Roman"/>
          <w:color w:val="000000" w:themeColor="text1"/>
        </w:rPr>
      </w:pPr>
      <w:bookmarkStart w:id="81" w:name="Xbcbd837b5b220bdd8209fd24f768be396961b6f"/>
      <w:bookmarkEnd w:id="80"/>
      <w:r w:rsidRPr="00DD1267">
        <w:rPr>
          <w:rFonts w:ascii="Times New Roman" w:hAnsi="Times New Roman" w:cs="Times New Roman"/>
          <w:color w:val="000000" w:themeColor="text1"/>
        </w:rPr>
        <w:t xml:space="preserve">Ter-Mkrtchyan, Ani, Wesley Wehde, Kuhika Gupta, Hank C. Jenkins-Smith, Joseph T. Ripberger, and Carol L. Silva. 2022. “Portions in Portfolios: Understanding Public Preferences for Electricity Production Using Compositional Survey Data in the United States.” </w:t>
      </w:r>
      <w:r w:rsidRPr="00DD1267">
        <w:rPr>
          <w:rFonts w:ascii="Times New Roman" w:hAnsi="Times New Roman" w:cs="Times New Roman"/>
          <w:i/>
          <w:iCs/>
          <w:color w:val="000000" w:themeColor="text1"/>
        </w:rPr>
        <w:t>Energy Research &amp; Social Science</w:t>
      </w:r>
      <w:r w:rsidRPr="00DD1267">
        <w:rPr>
          <w:rFonts w:ascii="Times New Roman" w:hAnsi="Times New Roman" w:cs="Times New Roman"/>
          <w:color w:val="000000" w:themeColor="text1"/>
        </w:rPr>
        <w:t xml:space="preserve"> 91: 102759.</w:t>
      </w:r>
    </w:p>
    <w:p w14:paraId="6342E892" w14:textId="77777777" w:rsidR="0040645A" w:rsidRPr="00DD1267" w:rsidRDefault="00000000">
      <w:pPr>
        <w:pStyle w:val="Bibliography"/>
        <w:rPr>
          <w:rFonts w:ascii="Times New Roman" w:hAnsi="Times New Roman" w:cs="Times New Roman"/>
          <w:color w:val="000000" w:themeColor="text1"/>
        </w:rPr>
      </w:pPr>
      <w:bookmarkStart w:id="82" w:name="ref-teslerEliteDominationPublic2018"/>
      <w:bookmarkEnd w:id="81"/>
      <w:r w:rsidRPr="00DD1267">
        <w:rPr>
          <w:rFonts w:ascii="Times New Roman" w:hAnsi="Times New Roman" w:cs="Times New Roman"/>
          <w:color w:val="000000" w:themeColor="text1"/>
        </w:rPr>
        <w:t xml:space="preserve">Tesler, Michael. 2018. “Elite Domination of Public Doubts About Climate Change (Not Evolution).” </w:t>
      </w:r>
      <w:r w:rsidRPr="00DD1267">
        <w:rPr>
          <w:rFonts w:ascii="Times New Roman" w:hAnsi="Times New Roman" w:cs="Times New Roman"/>
          <w:i/>
          <w:iCs/>
          <w:color w:val="000000" w:themeColor="text1"/>
        </w:rPr>
        <w:t>Political Communication</w:t>
      </w:r>
      <w:r w:rsidRPr="00DD1267">
        <w:rPr>
          <w:rFonts w:ascii="Times New Roman" w:hAnsi="Times New Roman" w:cs="Times New Roman"/>
          <w:color w:val="000000" w:themeColor="text1"/>
        </w:rPr>
        <w:t xml:space="preserve"> 35(2): 306–26.</w:t>
      </w:r>
    </w:p>
    <w:p w14:paraId="6342E893" w14:textId="77777777" w:rsidR="0040645A" w:rsidRPr="00DD1267" w:rsidRDefault="00000000">
      <w:pPr>
        <w:pStyle w:val="Bibliography"/>
        <w:rPr>
          <w:rFonts w:ascii="Times New Roman" w:hAnsi="Times New Roman" w:cs="Times New Roman"/>
          <w:color w:val="000000" w:themeColor="text1"/>
        </w:rPr>
      </w:pPr>
      <w:bookmarkStart w:id="83" w:name="ref-thompsonCulturalTheory1990"/>
      <w:bookmarkEnd w:id="82"/>
      <w:r w:rsidRPr="00DD1267">
        <w:rPr>
          <w:rFonts w:ascii="Times New Roman" w:hAnsi="Times New Roman" w:cs="Times New Roman"/>
          <w:color w:val="000000" w:themeColor="text1"/>
        </w:rPr>
        <w:t xml:space="preserve">Thompson, Michael, Richard Ellis, and Aaron Wildavsky. 1990. </w:t>
      </w:r>
      <w:r w:rsidRPr="00DD1267">
        <w:rPr>
          <w:rFonts w:ascii="Times New Roman" w:hAnsi="Times New Roman" w:cs="Times New Roman"/>
          <w:i/>
          <w:iCs/>
          <w:color w:val="000000" w:themeColor="text1"/>
        </w:rPr>
        <w:t>Cultural Theory</w:t>
      </w:r>
      <w:r w:rsidRPr="00DD1267">
        <w:rPr>
          <w:rFonts w:ascii="Times New Roman" w:hAnsi="Times New Roman" w:cs="Times New Roman"/>
          <w:color w:val="000000" w:themeColor="text1"/>
        </w:rPr>
        <w:t>. Boulder, CO: Westview Press.</w:t>
      </w:r>
    </w:p>
    <w:p w14:paraId="6342E894" w14:textId="77777777" w:rsidR="0040645A" w:rsidRPr="00DD1267" w:rsidRDefault="00000000">
      <w:pPr>
        <w:pStyle w:val="Bibliography"/>
        <w:rPr>
          <w:rFonts w:ascii="Times New Roman" w:hAnsi="Times New Roman" w:cs="Times New Roman"/>
          <w:color w:val="000000" w:themeColor="text1"/>
        </w:rPr>
      </w:pPr>
      <w:bookmarkStart w:id="84" w:name="ref-tumlisonCulturalValuesTrust2019"/>
      <w:bookmarkEnd w:id="83"/>
      <w:r w:rsidRPr="00DD1267">
        <w:rPr>
          <w:rFonts w:ascii="Times New Roman" w:hAnsi="Times New Roman" w:cs="Times New Roman"/>
          <w:color w:val="000000" w:themeColor="text1"/>
        </w:rPr>
        <w:t xml:space="preserve">Tumlison, Creed, and Geoboo Song. 2019. “Cultural Values, Trust, and Benefit-Risk Perceptions of Hydraulic Fracturing: A Comparative Analysis of Policy Elites and the General Public.” </w:t>
      </w:r>
      <w:r w:rsidRPr="00DD1267">
        <w:rPr>
          <w:rFonts w:ascii="Times New Roman" w:hAnsi="Times New Roman" w:cs="Times New Roman"/>
          <w:i/>
          <w:iCs/>
          <w:color w:val="000000" w:themeColor="text1"/>
        </w:rPr>
        <w:t>Risk Analysis</w:t>
      </w:r>
      <w:r w:rsidRPr="00DD1267">
        <w:rPr>
          <w:rFonts w:ascii="Times New Roman" w:hAnsi="Times New Roman" w:cs="Times New Roman"/>
          <w:color w:val="000000" w:themeColor="text1"/>
        </w:rPr>
        <w:t xml:space="preserve"> 39(3): 511–34.</w:t>
      </w:r>
    </w:p>
    <w:p w14:paraId="6342E895" w14:textId="77777777" w:rsidR="0040645A" w:rsidRPr="00DD1267" w:rsidRDefault="00000000">
      <w:pPr>
        <w:pStyle w:val="Bibliography"/>
        <w:rPr>
          <w:rFonts w:ascii="Times New Roman" w:hAnsi="Times New Roman" w:cs="Times New Roman"/>
          <w:color w:val="000000" w:themeColor="text1"/>
        </w:rPr>
      </w:pPr>
      <w:bookmarkStart w:id="85" w:name="X3334b9f423171f042b7e825186956e13a024636"/>
      <w:bookmarkEnd w:id="84"/>
      <w:r w:rsidRPr="00DD1267">
        <w:rPr>
          <w:rFonts w:ascii="Times New Roman" w:hAnsi="Times New Roman" w:cs="Times New Roman"/>
          <w:color w:val="000000" w:themeColor="text1"/>
        </w:rPr>
        <w:t xml:space="preserve">Turner-Zwinkels, Felicity M., and Mark J. Brandt. 2022. “Belief System Networks Can Be Used to Predict Where to Expect Dynamic Constraint.” </w:t>
      </w:r>
      <w:r w:rsidRPr="00DD1267">
        <w:rPr>
          <w:rFonts w:ascii="Times New Roman" w:hAnsi="Times New Roman" w:cs="Times New Roman"/>
          <w:i/>
          <w:iCs/>
          <w:color w:val="000000" w:themeColor="text1"/>
        </w:rPr>
        <w:t>Journal of Experimental Social Psychology</w:t>
      </w:r>
      <w:r w:rsidRPr="00DD1267">
        <w:rPr>
          <w:rFonts w:ascii="Times New Roman" w:hAnsi="Times New Roman" w:cs="Times New Roman"/>
          <w:color w:val="000000" w:themeColor="text1"/>
        </w:rPr>
        <w:t xml:space="preserve"> 100: 104279.</w:t>
      </w:r>
    </w:p>
    <w:p w14:paraId="6342E896" w14:textId="77777777" w:rsidR="0040645A" w:rsidRPr="00DD1267" w:rsidRDefault="00000000">
      <w:pPr>
        <w:pStyle w:val="Bibliography"/>
        <w:rPr>
          <w:rFonts w:ascii="Times New Roman" w:hAnsi="Times New Roman" w:cs="Times New Roman"/>
          <w:color w:val="000000" w:themeColor="text1"/>
        </w:rPr>
      </w:pPr>
      <w:bookmarkStart w:id="86" w:name="ref-vanderlindenGatewayBeliefModel2021"/>
      <w:bookmarkEnd w:id="85"/>
      <w:r w:rsidRPr="00DD1267">
        <w:rPr>
          <w:rFonts w:ascii="Times New Roman" w:hAnsi="Times New Roman" w:cs="Times New Roman"/>
          <w:color w:val="000000" w:themeColor="text1"/>
        </w:rPr>
        <w:lastRenderedPageBreak/>
        <w:t xml:space="preserve">Van Der Linden, Sander. 2021. “The Gateway Belief Model (Gbm): A Review and Research Agenda for Communicating the Scientific Consensus on Climate Change.” </w:t>
      </w:r>
      <w:r w:rsidRPr="00DD1267">
        <w:rPr>
          <w:rFonts w:ascii="Times New Roman" w:hAnsi="Times New Roman" w:cs="Times New Roman"/>
          <w:i/>
          <w:iCs/>
          <w:color w:val="000000" w:themeColor="text1"/>
        </w:rPr>
        <w:t>Current Opinion in Psychology</w:t>
      </w:r>
      <w:r w:rsidRPr="00DD1267">
        <w:rPr>
          <w:rFonts w:ascii="Times New Roman" w:hAnsi="Times New Roman" w:cs="Times New Roman"/>
          <w:color w:val="000000" w:themeColor="text1"/>
        </w:rPr>
        <w:t xml:space="preserve"> 42: 7–12.</w:t>
      </w:r>
    </w:p>
    <w:p w14:paraId="6342E897" w14:textId="77777777" w:rsidR="0040645A" w:rsidRPr="00DD1267" w:rsidRDefault="00000000">
      <w:pPr>
        <w:pStyle w:val="Bibliography"/>
        <w:rPr>
          <w:rFonts w:ascii="Times New Roman" w:hAnsi="Times New Roman" w:cs="Times New Roman"/>
          <w:color w:val="000000" w:themeColor="text1"/>
        </w:rPr>
      </w:pPr>
      <w:bookmarkStart w:id="87" w:name="Xb79075255f3ccdb76d686483b25b180ac6e20ca"/>
      <w:bookmarkEnd w:id="86"/>
      <w:r w:rsidRPr="00DD1267">
        <w:rPr>
          <w:rFonts w:ascii="Times New Roman" w:hAnsi="Times New Roman" w:cs="Times New Roman"/>
          <w:color w:val="000000" w:themeColor="text1"/>
        </w:rPr>
        <w:t xml:space="preserve">van der Linden, Sander L., Anthony A. Leiserowitz, Geoffrey D. Feinberg, and Edward W. Maibach. 2015. “The Scientific Consensus on Climate Change as a Gateway Belief: Experimental Evidence.” </w:t>
      </w:r>
      <w:r w:rsidRPr="00DD1267">
        <w:rPr>
          <w:rFonts w:ascii="Times New Roman" w:hAnsi="Times New Roman" w:cs="Times New Roman"/>
          <w:i/>
          <w:iCs/>
          <w:color w:val="000000" w:themeColor="text1"/>
        </w:rPr>
        <w:t>PLoS ONE</w:t>
      </w:r>
      <w:r w:rsidRPr="00DD1267">
        <w:rPr>
          <w:rFonts w:ascii="Times New Roman" w:hAnsi="Times New Roman" w:cs="Times New Roman"/>
          <w:color w:val="000000" w:themeColor="text1"/>
        </w:rPr>
        <w:t xml:space="preserve"> 10(2).</w:t>
      </w:r>
    </w:p>
    <w:p w14:paraId="6342E898" w14:textId="77777777" w:rsidR="0040645A" w:rsidRPr="00DD1267" w:rsidRDefault="00000000">
      <w:pPr>
        <w:pStyle w:val="Bibliography"/>
        <w:rPr>
          <w:rFonts w:ascii="Times New Roman" w:hAnsi="Times New Roman" w:cs="Times New Roman"/>
          <w:color w:val="000000" w:themeColor="text1"/>
        </w:rPr>
      </w:pPr>
      <w:bookmarkStart w:id="88" w:name="ref-vanderlindenGatewayBeliefModel2019"/>
      <w:bookmarkEnd w:id="87"/>
      <w:r w:rsidRPr="00DD1267">
        <w:rPr>
          <w:rFonts w:ascii="Times New Roman" w:hAnsi="Times New Roman" w:cs="Times New Roman"/>
          <w:color w:val="000000" w:themeColor="text1"/>
        </w:rPr>
        <w:t xml:space="preserve">van der Linden, Sander, Anthony Leiserowitz, and Edward Maibach. 2019. “The Gateway Belief Model: A Large-Scale Replication.” </w:t>
      </w:r>
      <w:r w:rsidRPr="00DD1267">
        <w:rPr>
          <w:rFonts w:ascii="Times New Roman" w:hAnsi="Times New Roman" w:cs="Times New Roman"/>
          <w:i/>
          <w:iCs/>
          <w:color w:val="000000" w:themeColor="text1"/>
        </w:rPr>
        <w:t>Journal of Environmental Psychology</w:t>
      </w:r>
      <w:r w:rsidRPr="00DD1267">
        <w:rPr>
          <w:rFonts w:ascii="Times New Roman" w:hAnsi="Times New Roman" w:cs="Times New Roman"/>
          <w:color w:val="000000" w:themeColor="text1"/>
        </w:rPr>
        <w:t xml:space="preserve"> 62: 49–58.</w:t>
      </w:r>
    </w:p>
    <w:p w14:paraId="6342E899" w14:textId="77777777" w:rsidR="0040645A" w:rsidRPr="00DD1267" w:rsidRDefault="00000000">
      <w:pPr>
        <w:pStyle w:val="Bibliography"/>
        <w:rPr>
          <w:rFonts w:ascii="Times New Roman" w:hAnsi="Times New Roman" w:cs="Times New Roman"/>
          <w:color w:val="000000" w:themeColor="text1"/>
        </w:rPr>
      </w:pPr>
      <w:bookmarkStart w:id="89" w:name="Xa1442287164574b326cb1e3a16bfd3831e4ec50"/>
      <w:bookmarkEnd w:id="88"/>
      <w:r w:rsidRPr="00DD1267">
        <w:rPr>
          <w:rFonts w:ascii="Times New Roman" w:hAnsi="Times New Roman" w:cs="Times New Roman"/>
          <w:color w:val="000000" w:themeColor="text1"/>
        </w:rPr>
        <w:t xml:space="preserve">Verschoor, Mark, Casper Albers, Wouter Poortinga, Gisela Böhm, and Linda Steg. 2020. “Exploring Relationships Between Climate Change Beliefs and Energy Preferences: A Network Analysis of the European Social Survey.” </w:t>
      </w:r>
      <w:r w:rsidRPr="00DD1267">
        <w:rPr>
          <w:rFonts w:ascii="Times New Roman" w:hAnsi="Times New Roman" w:cs="Times New Roman"/>
          <w:i/>
          <w:iCs/>
          <w:color w:val="000000" w:themeColor="text1"/>
        </w:rPr>
        <w:t>Journal of Environmental Psychology</w:t>
      </w:r>
      <w:r w:rsidRPr="00DD1267">
        <w:rPr>
          <w:rFonts w:ascii="Times New Roman" w:hAnsi="Times New Roman" w:cs="Times New Roman"/>
          <w:color w:val="000000" w:themeColor="text1"/>
        </w:rPr>
        <w:t xml:space="preserve"> 70: 101435.</w:t>
      </w:r>
    </w:p>
    <w:p w14:paraId="6342E89A" w14:textId="77777777" w:rsidR="0040645A" w:rsidRPr="00DD1267" w:rsidRDefault="00000000">
      <w:pPr>
        <w:pStyle w:val="Bibliography"/>
        <w:rPr>
          <w:rFonts w:ascii="Times New Roman" w:hAnsi="Times New Roman" w:cs="Times New Roman"/>
          <w:color w:val="000000" w:themeColor="text1"/>
        </w:rPr>
      </w:pPr>
      <w:bookmarkStart w:id="90" w:name="ref-verweijClumsySolutionsComplex2006"/>
      <w:bookmarkEnd w:id="89"/>
      <w:r w:rsidRPr="00DD1267">
        <w:rPr>
          <w:rFonts w:ascii="Times New Roman" w:hAnsi="Times New Roman" w:cs="Times New Roman"/>
          <w:color w:val="000000" w:themeColor="text1"/>
        </w:rPr>
        <w:t xml:space="preserve">Verweij, Marco, Mary Douglas, Richard Ellis, Christoph Engel, Frank Hendriks, Susanne Lohmann, Steven Ney, Steve Rayner, and Michael Thompson. 2006. “Clumsy Solutions for A Complex World: The Case of Climate Change.” </w:t>
      </w:r>
      <w:r w:rsidRPr="00DD1267">
        <w:rPr>
          <w:rFonts w:ascii="Times New Roman" w:hAnsi="Times New Roman" w:cs="Times New Roman"/>
          <w:i/>
          <w:iCs/>
          <w:color w:val="000000" w:themeColor="text1"/>
        </w:rPr>
        <w:t>Public Administration</w:t>
      </w:r>
      <w:r w:rsidRPr="00DD1267">
        <w:rPr>
          <w:rFonts w:ascii="Times New Roman" w:hAnsi="Times New Roman" w:cs="Times New Roman"/>
          <w:color w:val="000000" w:themeColor="text1"/>
        </w:rPr>
        <w:t xml:space="preserve"> 84(4): 817–43.</w:t>
      </w:r>
    </w:p>
    <w:p w14:paraId="6342E89B" w14:textId="77777777" w:rsidR="0040645A" w:rsidRPr="00DD1267" w:rsidRDefault="00000000">
      <w:pPr>
        <w:pStyle w:val="Bibliography"/>
        <w:rPr>
          <w:rFonts w:ascii="Times New Roman" w:hAnsi="Times New Roman" w:cs="Times New Roman"/>
          <w:color w:val="000000" w:themeColor="text1"/>
        </w:rPr>
      </w:pPr>
      <w:bookmarkStart w:id="91" w:name="Xb710d7d8977db263a9186d05b028690def8f336"/>
      <w:bookmarkEnd w:id="90"/>
      <w:r w:rsidRPr="00DD1267">
        <w:rPr>
          <w:rFonts w:ascii="Times New Roman" w:hAnsi="Times New Roman" w:cs="Times New Roman"/>
          <w:color w:val="000000" w:themeColor="text1"/>
        </w:rPr>
        <w:t xml:space="preserve">Xue, Wen, Donald W. Hine, Natasha M. Loi, Einar B. Thorsteinsson, and Wendy J. Phillips. 2014. “Cultural Worldviews and Environmental Risk Perceptions: A Meta-Analysis.” </w:t>
      </w:r>
      <w:r w:rsidRPr="00DD1267">
        <w:rPr>
          <w:rFonts w:ascii="Times New Roman" w:hAnsi="Times New Roman" w:cs="Times New Roman"/>
          <w:i/>
          <w:iCs/>
          <w:color w:val="000000" w:themeColor="text1"/>
        </w:rPr>
        <w:t>Journal of Environmental Psychology</w:t>
      </w:r>
      <w:r w:rsidRPr="00DD1267">
        <w:rPr>
          <w:rFonts w:ascii="Times New Roman" w:hAnsi="Times New Roman" w:cs="Times New Roman"/>
          <w:color w:val="000000" w:themeColor="text1"/>
        </w:rPr>
        <w:t xml:space="preserve"> 40.</w:t>
      </w:r>
    </w:p>
    <w:p w14:paraId="6342E89C" w14:textId="77777777" w:rsidR="0040645A" w:rsidRPr="00DD1267" w:rsidRDefault="00000000">
      <w:pPr>
        <w:pStyle w:val="Bibliography"/>
        <w:rPr>
          <w:rFonts w:ascii="Times New Roman" w:hAnsi="Times New Roman" w:cs="Times New Roman"/>
          <w:color w:val="000000" w:themeColor="text1"/>
        </w:rPr>
      </w:pPr>
      <w:bookmarkStart w:id="92" w:name="X0564773f222b17d7654df11e514ee26311b684c"/>
      <w:bookmarkEnd w:id="91"/>
      <w:r w:rsidRPr="00DD1267">
        <w:rPr>
          <w:rFonts w:ascii="Times New Roman" w:hAnsi="Times New Roman" w:cs="Times New Roman"/>
          <w:color w:val="000000" w:themeColor="text1"/>
        </w:rPr>
        <w:t xml:space="preserve">Ziegler, Andreas. 2017. “Political Orientation, Environmental Values, and Climate Change Beliefs and Attitudes: An Empirical Cross Country Analysis.” </w:t>
      </w:r>
      <w:r w:rsidRPr="00DD1267">
        <w:rPr>
          <w:rFonts w:ascii="Times New Roman" w:hAnsi="Times New Roman" w:cs="Times New Roman"/>
          <w:i/>
          <w:iCs/>
          <w:color w:val="000000" w:themeColor="text1"/>
        </w:rPr>
        <w:t>Energy Economics</w:t>
      </w:r>
      <w:r w:rsidRPr="00DD1267">
        <w:rPr>
          <w:rFonts w:ascii="Times New Roman" w:hAnsi="Times New Roman" w:cs="Times New Roman"/>
          <w:color w:val="000000" w:themeColor="text1"/>
        </w:rPr>
        <w:t xml:space="preserve"> 63(Supplement C): 144–53.</w:t>
      </w:r>
      <w:bookmarkEnd w:id="14"/>
      <w:bookmarkEnd w:id="16"/>
      <w:bookmarkEnd w:id="92"/>
    </w:p>
    <w:sectPr w:rsidR="0040645A" w:rsidRPr="00DD126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0259F" w14:textId="77777777" w:rsidR="00C4787A" w:rsidRDefault="00C4787A">
      <w:pPr>
        <w:spacing w:after="0"/>
      </w:pPr>
      <w:r>
        <w:separator/>
      </w:r>
    </w:p>
  </w:endnote>
  <w:endnote w:type="continuationSeparator" w:id="0">
    <w:p w14:paraId="127DE39B" w14:textId="77777777" w:rsidR="00C4787A" w:rsidRDefault="00C4787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584BF" w14:textId="77777777" w:rsidR="00C4787A" w:rsidRDefault="00C4787A">
      <w:pPr>
        <w:spacing w:after="0"/>
      </w:pPr>
      <w:r>
        <w:separator/>
      </w:r>
    </w:p>
  </w:footnote>
  <w:footnote w:type="continuationSeparator" w:id="0">
    <w:p w14:paraId="013220EB" w14:textId="77777777" w:rsidR="00C4787A" w:rsidRDefault="00C4787A">
      <w:pPr>
        <w:spacing w:after="0"/>
      </w:pPr>
      <w:r>
        <w:continuationSeparator/>
      </w:r>
    </w:p>
  </w:footnote>
  <w:footnote w:id="1">
    <w:p w14:paraId="6342E8A1" w14:textId="77777777" w:rsidR="0040645A" w:rsidRPr="003D385C" w:rsidRDefault="00000000">
      <w:pPr>
        <w:pStyle w:val="FootnoteText"/>
        <w:rPr>
          <w:rFonts w:ascii="Times New Roman" w:hAnsi="Times New Roman" w:cs="Times New Roman"/>
          <w:sz w:val="20"/>
          <w:szCs w:val="20"/>
        </w:rPr>
      </w:pPr>
      <w:r w:rsidRPr="003D385C">
        <w:rPr>
          <w:rStyle w:val="FootnoteReference"/>
          <w:rFonts w:ascii="Times New Roman" w:hAnsi="Times New Roman" w:cs="Times New Roman"/>
          <w:sz w:val="20"/>
          <w:szCs w:val="20"/>
        </w:rPr>
        <w:footnoteRef/>
      </w:r>
      <w:r w:rsidRPr="003D385C">
        <w:rPr>
          <w:rFonts w:ascii="Times New Roman" w:hAnsi="Times New Roman" w:cs="Times New Roman"/>
          <w:sz w:val="20"/>
          <w:szCs w:val="20"/>
        </w:rPr>
        <w:t xml:space="preserve"> Summary statistics are shown in the appendix, </w:t>
      </w:r>
      <w:hyperlink w:anchor="tbl-descript">
        <w:r w:rsidRPr="003D385C">
          <w:rPr>
            <w:rStyle w:val="Hyperlink"/>
            <w:rFonts w:ascii="Times New Roman" w:hAnsi="Times New Roman" w:cs="Times New Roman"/>
            <w:sz w:val="20"/>
            <w:szCs w:val="20"/>
          </w:rPr>
          <w:t>Table 1</w:t>
        </w:r>
      </w:hyperlink>
      <w:r w:rsidRPr="003D385C">
        <w:rPr>
          <w:rFonts w:ascii="Times New Roman" w:hAnsi="Times New Roman" w:cs="Times New Roman"/>
          <w:sz w:val="20"/>
          <w:szCs w:val="20"/>
        </w:rPr>
        <w:t>.</w:t>
      </w:r>
    </w:p>
  </w:footnote>
  <w:footnote w:id="2">
    <w:p w14:paraId="6342E8A2" w14:textId="77777777" w:rsidR="0040645A" w:rsidRPr="003D385C" w:rsidRDefault="00000000">
      <w:pPr>
        <w:pStyle w:val="FootnoteText"/>
        <w:rPr>
          <w:rFonts w:ascii="Times New Roman" w:hAnsi="Times New Roman" w:cs="Times New Roman"/>
          <w:sz w:val="20"/>
          <w:szCs w:val="20"/>
        </w:rPr>
      </w:pPr>
      <w:r w:rsidRPr="003D385C">
        <w:rPr>
          <w:rStyle w:val="FootnoteReference"/>
          <w:rFonts w:ascii="Times New Roman" w:hAnsi="Times New Roman" w:cs="Times New Roman"/>
          <w:sz w:val="20"/>
          <w:szCs w:val="20"/>
        </w:rPr>
        <w:footnoteRef/>
      </w:r>
      <w:r w:rsidRPr="003D385C">
        <w:rPr>
          <w:rFonts w:ascii="Times New Roman" w:hAnsi="Times New Roman" w:cs="Times New Roman"/>
          <w:sz w:val="20"/>
          <w:szCs w:val="20"/>
        </w:rPr>
        <w:t xml:space="preserve"> The exact wording for the scientific consensus question was: Which of the following statements comes closest to your view? 1 – Most scientists think climate change is happening, 2 – There is disagreement among scientists, 3 – Most scientists think climate change is not happening, 4 – Don’t know. I then created the </w:t>
      </w:r>
      <w:r w:rsidRPr="003D385C">
        <w:rPr>
          <w:rStyle w:val="VerbatimChar"/>
          <w:rFonts w:ascii="Times New Roman" w:hAnsi="Times New Roman" w:cs="Times New Roman"/>
          <w:sz w:val="20"/>
          <w:szCs w:val="20"/>
        </w:rPr>
        <w:t>sciconsensus</w:t>
      </w:r>
      <w:r w:rsidRPr="003D385C">
        <w:rPr>
          <w:rFonts w:ascii="Times New Roman" w:hAnsi="Times New Roman" w:cs="Times New Roman"/>
          <w:sz w:val="20"/>
          <w:szCs w:val="20"/>
        </w:rPr>
        <w:t xml:space="preserve"> dummy variable with 1 = Most scientists think climate change is happening, and 0 = all other responses.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5983D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37053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731"/>
    <w:multiLevelType w:val="multilevel"/>
    <w:tmpl w:val="8F9CF63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3" w15:restartNumberingAfterBreak="0">
    <w:nsid w:val="170CD2DE"/>
    <w:multiLevelType w:val="multilevel"/>
    <w:tmpl w:val="C36C7AD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214859131">
    <w:abstractNumId w:val="3"/>
  </w:num>
  <w:num w:numId="2" w16cid:durableId="870456961">
    <w:abstractNumId w:val="0"/>
  </w:num>
  <w:num w:numId="3" w16cid:durableId="14558283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78396439">
    <w:abstractNumId w:val="1"/>
  </w:num>
  <w:num w:numId="5" w16cid:durableId="1371148575">
    <w:abstractNumId w:val="1"/>
  </w:num>
  <w:num w:numId="6" w16cid:durableId="1459490547">
    <w:abstractNumId w:val="1"/>
  </w:num>
  <w:num w:numId="7" w16cid:durableId="1176531294">
    <w:abstractNumId w:val="1"/>
  </w:num>
  <w:num w:numId="8" w16cid:durableId="1236864736">
    <w:abstractNumId w:val="1"/>
  </w:num>
  <w:num w:numId="9" w16cid:durableId="502816187">
    <w:abstractNumId w:val="1"/>
  </w:num>
  <w:num w:numId="10" w16cid:durableId="1777754116">
    <w:abstractNumId w:val="1"/>
  </w:num>
  <w:num w:numId="11" w16cid:durableId="1131435563">
    <w:abstractNumId w:val="1"/>
  </w:num>
  <w:num w:numId="12" w16cid:durableId="2111922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E32E7"/>
    <w:rsid w:val="003A71FB"/>
    <w:rsid w:val="003D385C"/>
    <w:rsid w:val="0040645A"/>
    <w:rsid w:val="006369AE"/>
    <w:rsid w:val="008C7484"/>
    <w:rsid w:val="00937790"/>
    <w:rsid w:val="009A74EA"/>
    <w:rsid w:val="009C3283"/>
    <w:rsid w:val="00AF7F28"/>
    <w:rsid w:val="00C4787A"/>
    <w:rsid w:val="00DD1267"/>
    <w:rsid w:val="00EE3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42E766"/>
  <w15:docId w15:val="{F09B2C70-D200-024B-9232-ED69B09F1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22</Pages>
  <Words>9388</Words>
  <Characters>52950</Characters>
  <Application>Microsoft Office Word</Application>
  <DocSecurity>0</DocSecurity>
  <Lines>897</Lines>
  <Paragraphs>335</Paragraphs>
  <ScaleCrop>false</ScaleCrop>
  <Company>College of Charleston</Company>
  <LinksUpToDate>false</LinksUpToDate>
  <CharactersWithSpaces>62003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Centrality of Cultural Worldviews in the Climate Change Belief System Network</dc:title>
  <dc:creator/>
  <cp:keywords/>
  <cp:lastModifiedBy>Nowlin, Matthew Christopher</cp:lastModifiedBy>
  <cp:revision>5</cp:revision>
  <dcterms:created xsi:type="dcterms:W3CDTF">2026-02-12T17:15:00Z</dcterms:created>
  <dcterms:modified xsi:type="dcterms:W3CDTF">2026-02-12T17:18:00Z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/Users/matthewnowlin/Library/CloudStorage/Dropbox/refs.bib</vt:lpwstr>
  </property>
  <property fmtid="{D5CDD505-2E9C-101B-9397-08002B2CF9AE}" pid="4" name="csl">
    <vt:lpwstr>/Users/matthewnowlin/Library/CloudStorage/Dropbox/Projects/Manuscript-Files/csl/american-political-science-association.csl</vt:lpwstr>
  </property>
  <property fmtid="{D5CDD505-2E9C-101B-9397-08002B2CF9AE}" pid="5" name="fig-cap-location">
    <vt:lpwstr>top</vt:lpwstr>
  </property>
  <property fmtid="{D5CDD505-2E9C-101B-9397-08002B2CF9AE}" pid="6" name="fontfamily">
    <vt:lpwstr>ebgaramond</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link-bibliography">
    <vt:lpwstr>False</vt:lpwstr>
  </property>
  <property fmtid="{D5CDD505-2E9C-101B-9397-08002B2CF9AE}" pid="12" name="toc-title">
    <vt:lpwstr>Table of contents</vt:lpwstr>
  </property>
</Properties>
</file>