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3FF5" w14:textId="4343F0EF" w:rsidR="00D15361" w:rsidRPr="001D2759" w:rsidRDefault="00D15361" w:rsidP="003D524C">
      <w:pPr>
        <w:jc w:val="center"/>
        <w:rPr>
          <w:rFonts w:cstheme="minorHAnsi"/>
          <w:b/>
          <w:bCs/>
          <w:sz w:val="28"/>
          <w:szCs w:val="28"/>
        </w:rPr>
      </w:pPr>
      <w:r w:rsidRPr="001D2759">
        <w:rPr>
          <w:rFonts w:cstheme="minorHAnsi"/>
          <w:b/>
          <w:bCs/>
          <w:sz w:val="28"/>
          <w:szCs w:val="28"/>
        </w:rPr>
        <w:t>Chapter 1: Introduction to Policy learning</w:t>
      </w:r>
    </w:p>
    <w:p w14:paraId="0D0770BB" w14:textId="77777777" w:rsidR="00304AB3" w:rsidRPr="001D2759" w:rsidRDefault="00304AB3" w:rsidP="003D524C">
      <w:pPr>
        <w:jc w:val="center"/>
        <w:rPr>
          <w:rFonts w:cstheme="minorHAnsi"/>
          <w:b/>
          <w:bCs/>
          <w:sz w:val="24"/>
          <w:szCs w:val="24"/>
        </w:rPr>
      </w:pPr>
    </w:p>
    <w:p w14:paraId="549DCCAC" w14:textId="4CCF603D" w:rsidR="007B75D0" w:rsidRPr="001747CA" w:rsidRDefault="007B75D0" w:rsidP="00443B85">
      <w:pPr>
        <w:pStyle w:val="ListParagraph"/>
        <w:numPr>
          <w:ilvl w:val="0"/>
          <w:numId w:val="1"/>
        </w:numPr>
        <w:spacing w:line="480" w:lineRule="auto"/>
        <w:ind w:left="360"/>
        <w:jc w:val="both"/>
        <w:rPr>
          <w:rFonts w:cstheme="minorHAnsi"/>
          <w:b/>
          <w:bCs/>
          <w:sz w:val="28"/>
          <w:szCs w:val="28"/>
        </w:rPr>
      </w:pPr>
      <w:r w:rsidRPr="001747CA">
        <w:rPr>
          <w:rFonts w:cstheme="minorHAnsi"/>
          <w:b/>
          <w:bCs/>
          <w:sz w:val="28"/>
          <w:szCs w:val="28"/>
        </w:rPr>
        <w:t xml:space="preserve">Policy learning: </w:t>
      </w:r>
      <w:r w:rsidR="00D34A09" w:rsidRPr="001747CA">
        <w:rPr>
          <w:rFonts w:cstheme="minorHAnsi"/>
          <w:b/>
          <w:bCs/>
          <w:sz w:val="28"/>
          <w:szCs w:val="28"/>
        </w:rPr>
        <w:t>Background and overview</w:t>
      </w:r>
    </w:p>
    <w:p w14:paraId="2959FC34" w14:textId="248D28A3" w:rsidR="00351E8E" w:rsidRPr="001D2759" w:rsidRDefault="00ED5EF4" w:rsidP="00351E8E">
      <w:pPr>
        <w:spacing w:line="480" w:lineRule="auto"/>
        <w:ind w:firstLine="720"/>
        <w:jc w:val="both"/>
        <w:rPr>
          <w:rFonts w:cstheme="minorHAnsi"/>
          <w:sz w:val="24"/>
          <w:szCs w:val="24"/>
        </w:rPr>
      </w:pPr>
      <w:r w:rsidRPr="001D2759">
        <w:rPr>
          <w:rFonts w:cstheme="minorHAnsi"/>
          <w:sz w:val="24"/>
          <w:szCs w:val="24"/>
        </w:rPr>
        <w:t>Why do policy actors do what they do? Why</w:t>
      </w:r>
      <w:r w:rsidR="00044E86" w:rsidRPr="001D2759">
        <w:rPr>
          <w:rFonts w:cstheme="minorHAnsi"/>
          <w:sz w:val="24"/>
          <w:szCs w:val="24"/>
        </w:rPr>
        <w:t xml:space="preserve"> and how does a policy change or remain</w:t>
      </w:r>
      <w:r w:rsidR="00FD042D" w:rsidRPr="001D2759">
        <w:rPr>
          <w:rFonts w:cstheme="minorHAnsi"/>
          <w:sz w:val="24"/>
          <w:szCs w:val="24"/>
        </w:rPr>
        <w:t xml:space="preserve"> </w:t>
      </w:r>
      <w:r w:rsidR="00BA1617" w:rsidRPr="001D2759">
        <w:rPr>
          <w:rFonts w:cstheme="minorHAnsi"/>
          <w:sz w:val="24"/>
          <w:szCs w:val="24"/>
        </w:rPr>
        <w:t xml:space="preserve">immutable? Those are some of the most </w:t>
      </w:r>
      <w:r w:rsidR="00F8617C" w:rsidRPr="001D2759">
        <w:rPr>
          <w:rFonts w:cstheme="minorHAnsi"/>
          <w:sz w:val="24"/>
          <w:szCs w:val="24"/>
        </w:rPr>
        <w:t xml:space="preserve">quintessential </w:t>
      </w:r>
      <w:r w:rsidR="00BA1617" w:rsidRPr="001D2759">
        <w:rPr>
          <w:rFonts w:cstheme="minorHAnsi"/>
          <w:sz w:val="24"/>
          <w:szCs w:val="24"/>
        </w:rPr>
        <w:t>pu</w:t>
      </w:r>
      <w:r w:rsidR="00C9516B" w:rsidRPr="001D2759">
        <w:rPr>
          <w:rFonts w:cstheme="minorHAnsi"/>
          <w:sz w:val="24"/>
          <w:szCs w:val="24"/>
        </w:rPr>
        <w:t>zzles in</w:t>
      </w:r>
      <w:r w:rsidR="00BA1617" w:rsidRPr="001D2759">
        <w:rPr>
          <w:rFonts w:cstheme="minorHAnsi"/>
          <w:sz w:val="24"/>
          <w:szCs w:val="24"/>
        </w:rPr>
        <w:t xml:space="preserve"> p</w:t>
      </w:r>
      <w:r w:rsidR="00370012" w:rsidRPr="001D2759">
        <w:rPr>
          <w:rFonts w:cstheme="minorHAnsi"/>
          <w:sz w:val="24"/>
          <w:szCs w:val="24"/>
        </w:rPr>
        <w:t>ublic policy research and practice.</w:t>
      </w:r>
      <w:r w:rsidR="008C453E" w:rsidRPr="001D2759">
        <w:rPr>
          <w:rFonts w:cstheme="minorHAnsi"/>
          <w:sz w:val="24"/>
          <w:szCs w:val="24"/>
        </w:rPr>
        <w:t xml:space="preserve"> </w:t>
      </w:r>
      <w:r w:rsidR="0071365C" w:rsidRPr="001D2759">
        <w:rPr>
          <w:rFonts w:cstheme="minorHAnsi"/>
          <w:sz w:val="24"/>
          <w:szCs w:val="24"/>
        </w:rPr>
        <w:t xml:space="preserve">Several theoretical approaches and frameworks endeavoured to solve these puzzles. For </w:t>
      </w:r>
      <w:r w:rsidR="00AB4B8D" w:rsidRPr="001D2759">
        <w:rPr>
          <w:rFonts w:cstheme="minorHAnsi"/>
          <w:sz w:val="24"/>
          <w:szCs w:val="24"/>
        </w:rPr>
        <w:t>example,</w:t>
      </w:r>
      <w:r w:rsidR="0071365C" w:rsidRPr="001D2759">
        <w:rPr>
          <w:rFonts w:cstheme="minorHAnsi"/>
          <w:sz w:val="24"/>
          <w:szCs w:val="24"/>
        </w:rPr>
        <w:t xml:space="preserve"> by focusing on</w:t>
      </w:r>
      <w:r w:rsidR="007E3C06" w:rsidRPr="001D2759">
        <w:rPr>
          <w:rFonts w:cstheme="minorHAnsi"/>
          <w:sz w:val="24"/>
          <w:szCs w:val="24"/>
        </w:rPr>
        <w:t xml:space="preserve"> </w:t>
      </w:r>
      <w:r w:rsidR="000043C1" w:rsidRPr="001D2759">
        <w:rPr>
          <w:rFonts w:cstheme="minorHAnsi"/>
          <w:sz w:val="24"/>
          <w:szCs w:val="24"/>
        </w:rPr>
        <w:t xml:space="preserve">changes in </w:t>
      </w:r>
      <w:r w:rsidR="007E3C06" w:rsidRPr="001D2759">
        <w:rPr>
          <w:rFonts w:cstheme="minorHAnsi"/>
          <w:sz w:val="24"/>
          <w:szCs w:val="24"/>
        </w:rPr>
        <w:t>core</w:t>
      </w:r>
      <w:r w:rsidR="0071365C" w:rsidRPr="001D2759">
        <w:rPr>
          <w:rFonts w:cstheme="minorHAnsi"/>
          <w:sz w:val="24"/>
          <w:szCs w:val="24"/>
        </w:rPr>
        <w:t xml:space="preserve"> beliefs</w:t>
      </w:r>
      <w:r w:rsidR="000C7A43" w:rsidRPr="001D2759">
        <w:rPr>
          <w:rFonts w:cstheme="minorHAnsi"/>
          <w:sz w:val="24"/>
          <w:szCs w:val="24"/>
        </w:rPr>
        <w:t xml:space="preserve"> (e.g., Sabatier, 1993)</w:t>
      </w:r>
      <w:r w:rsidR="007E3C06" w:rsidRPr="001D2759">
        <w:rPr>
          <w:rFonts w:cstheme="minorHAnsi"/>
          <w:sz w:val="24"/>
          <w:szCs w:val="24"/>
        </w:rPr>
        <w:t xml:space="preserve">, </w:t>
      </w:r>
      <w:r w:rsidR="003911DC" w:rsidRPr="001D2759">
        <w:rPr>
          <w:rFonts w:cstheme="minorHAnsi"/>
          <w:sz w:val="24"/>
          <w:szCs w:val="24"/>
        </w:rPr>
        <w:t>institutional arrangements</w:t>
      </w:r>
      <w:r w:rsidR="000C7A43" w:rsidRPr="001D2759">
        <w:rPr>
          <w:rFonts w:cstheme="minorHAnsi"/>
          <w:sz w:val="24"/>
          <w:szCs w:val="24"/>
        </w:rPr>
        <w:t xml:space="preserve"> (e.g., Ostrom, 2007)</w:t>
      </w:r>
      <w:r w:rsidR="003911DC" w:rsidRPr="001D2759">
        <w:rPr>
          <w:rFonts w:cstheme="minorHAnsi"/>
          <w:sz w:val="24"/>
          <w:szCs w:val="24"/>
        </w:rPr>
        <w:t>, mechanisms of</w:t>
      </w:r>
      <w:r w:rsidR="00553FE7" w:rsidRPr="001D2759">
        <w:rPr>
          <w:rFonts w:cstheme="minorHAnsi"/>
          <w:sz w:val="24"/>
          <w:szCs w:val="24"/>
        </w:rPr>
        <w:t xml:space="preserve"> policy adjustment</w:t>
      </w:r>
      <w:r w:rsidR="000C7A43" w:rsidRPr="001D2759">
        <w:rPr>
          <w:rFonts w:cstheme="minorHAnsi"/>
          <w:sz w:val="24"/>
          <w:szCs w:val="24"/>
        </w:rPr>
        <w:t xml:space="preserve"> (e.g., Lindblom, 1959)</w:t>
      </w:r>
      <w:r w:rsidR="00553FE7" w:rsidRPr="001D2759">
        <w:rPr>
          <w:rFonts w:cstheme="minorHAnsi"/>
          <w:sz w:val="24"/>
          <w:szCs w:val="24"/>
        </w:rPr>
        <w:t xml:space="preserve">, </w:t>
      </w:r>
      <w:r w:rsidR="004E101B" w:rsidRPr="001D2759">
        <w:rPr>
          <w:rFonts w:cstheme="minorHAnsi"/>
          <w:sz w:val="24"/>
          <w:szCs w:val="24"/>
        </w:rPr>
        <w:t xml:space="preserve">patterns </w:t>
      </w:r>
      <w:r w:rsidR="004C07F4" w:rsidRPr="001D2759">
        <w:rPr>
          <w:rFonts w:cstheme="minorHAnsi"/>
          <w:sz w:val="24"/>
          <w:szCs w:val="24"/>
        </w:rPr>
        <w:t>of policy change</w:t>
      </w:r>
      <w:r w:rsidR="00F121B0">
        <w:rPr>
          <w:rFonts w:cstheme="minorHAnsi"/>
          <w:sz w:val="24"/>
          <w:szCs w:val="24"/>
        </w:rPr>
        <w:t xml:space="preserve"> and the role of external events</w:t>
      </w:r>
      <w:r w:rsidR="00F85624" w:rsidRPr="001D2759">
        <w:rPr>
          <w:rFonts w:cstheme="minorHAnsi"/>
          <w:sz w:val="24"/>
          <w:szCs w:val="24"/>
        </w:rPr>
        <w:t xml:space="preserve"> (e.g., Baumgartner, Jones, &amp; Mortensen, 2018)</w:t>
      </w:r>
      <w:r w:rsidR="004C07F4" w:rsidRPr="001D2759">
        <w:rPr>
          <w:rFonts w:cstheme="minorHAnsi"/>
          <w:sz w:val="24"/>
          <w:szCs w:val="24"/>
        </w:rPr>
        <w:t xml:space="preserve">, </w:t>
      </w:r>
      <w:r w:rsidR="00284441">
        <w:rPr>
          <w:rFonts w:cstheme="minorHAnsi"/>
          <w:sz w:val="24"/>
          <w:szCs w:val="24"/>
        </w:rPr>
        <w:t xml:space="preserve">or </w:t>
      </w:r>
      <w:r w:rsidR="004C07F4" w:rsidRPr="001D2759">
        <w:rPr>
          <w:rFonts w:cstheme="minorHAnsi"/>
          <w:sz w:val="24"/>
          <w:szCs w:val="24"/>
        </w:rPr>
        <w:t>the</w:t>
      </w:r>
      <w:r w:rsidR="00064275">
        <w:rPr>
          <w:rFonts w:cstheme="minorHAnsi"/>
          <w:sz w:val="24"/>
          <w:szCs w:val="24"/>
        </w:rPr>
        <w:t xml:space="preserve"> role of policy entrepreneurs in coupling problems, solutions and political conditions, </w:t>
      </w:r>
      <w:r w:rsidR="005E407A" w:rsidRPr="001D2759">
        <w:rPr>
          <w:rFonts w:cstheme="minorHAnsi"/>
          <w:sz w:val="24"/>
          <w:szCs w:val="24"/>
        </w:rPr>
        <w:t>(Kingdon, 1984)</w:t>
      </w:r>
      <w:r w:rsidR="008771C9">
        <w:rPr>
          <w:rFonts w:cstheme="minorHAnsi"/>
          <w:sz w:val="24"/>
          <w:szCs w:val="24"/>
        </w:rPr>
        <w:t>, among others</w:t>
      </w:r>
      <w:r w:rsidR="0044419E" w:rsidRPr="001D2759">
        <w:rPr>
          <w:rFonts w:cstheme="minorHAnsi"/>
          <w:sz w:val="24"/>
          <w:szCs w:val="24"/>
        </w:rPr>
        <w:t xml:space="preserve">. </w:t>
      </w:r>
    </w:p>
    <w:p w14:paraId="6638C4BB" w14:textId="3F8354A6" w:rsidR="00D64C47" w:rsidRPr="001D2759" w:rsidRDefault="00E53E4E" w:rsidP="00813272">
      <w:pPr>
        <w:spacing w:line="480" w:lineRule="auto"/>
        <w:ind w:firstLine="720"/>
        <w:jc w:val="both"/>
        <w:rPr>
          <w:rFonts w:cstheme="minorHAnsi"/>
          <w:sz w:val="24"/>
          <w:szCs w:val="24"/>
        </w:rPr>
      </w:pPr>
      <w:r w:rsidRPr="001D2759">
        <w:rPr>
          <w:rFonts w:cstheme="minorHAnsi"/>
          <w:sz w:val="24"/>
          <w:szCs w:val="24"/>
        </w:rPr>
        <w:t xml:space="preserve">While these </w:t>
      </w:r>
      <w:r w:rsidR="00351E8E" w:rsidRPr="001D2759">
        <w:rPr>
          <w:rFonts w:cstheme="minorHAnsi"/>
          <w:sz w:val="24"/>
          <w:szCs w:val="24"/>
        </w:rPr>
        <w:t xml:space="preserve">different </w:t>
      </w:r>
      <w:r w:rsidRPr="001D2759">
        <w:rPr>
          <w:rFonts w:cstheme="minorHAnsi"/>
          <w:sz w:val="24"/>
          <w:szCs w:val="24"/>
        </w:rPr>
        <w:t>theoretical approaches provided substantial insights into the particularities of</w:t>
      </w:r>
      <w:r w:rsidR="00351E8E" w:rsidRPr="001D2759">
        <w:rPr>
          <w:rFonts w:cstheme="minorHAnsi"/>
          <w:sz w:val="24"/>
          <w:szCs w:val="24"/>
        </w:rPr>
        <w:t xml:space="preserve"> policy change, </w:t>
      </w:r>
      <w:r w:rsidR="008A1DDD" w:rsidRPr="001D2759">
        <w:rPr>
          <w:rFonts w:cstheme="minorHAnsi"/>
          <w:sz w:val="24"/>
          <w:szCs w:val="24"/>
        </w:rPr>
        <w:t xml:space="preserve">the </w:t>
      </w:r>
      <w:r w:rsidR="003017C0" w:rsidRPr="001D2759">
        <w:rPr>
          <w:rFonts w:cstheme="minorHAnsi"/>
          <w:sz w:val="24"/>
          <w:szCs w:val="24"/>
        </w:rPr>
        <w:t xml:space="preserve">“learning” approach </w:t>
      </w:r>
      <w:r w:rsidR="008A1DDD" w:rsidRPr="001D2759">
        <w:rPr>
          <w:rFonts w:cstheme="minorHAnsi"/>
          <w:sz w:val="24"/>
          <w:szCs w:val="24"/>
        </w:rPr>
        <w:t>has maintained</w:t>
      </w:r>
      <w:r w:rsidR="00772599">
        <w:rPr>
          <w:rFonts w:cstheme="minorHAnsi"/>
          <w:sz w:val="24"/>
          <w:szCs w:val="24"/>
        </w:rPr>
        <w:t xml:space="preserve"> its position </w:t>
      </w:r>
      <w:r w:rsidR="008A1DDD" w:rsidRPr="001D2759">
        <w:rPr>
          <w:rFonts w:cstheme="minorHAnsi"/>
          <w:sz w:val="24"/>
          <w:szCs w:val="24"/>
        </w:rPr>
        <w:t>as perhaps one of the most fundamental, and promising</w:t>
      </w:r>
      <w:r w:rsidR="003017C0" w:rsidRPr="001D2759">
        <w:rPr>
          <w:rFonts w:cstheme="minorHAnsi"/>
          <w:sz w:val="24"/>
          <w:szCs w:val="24"/>
        </w:rPr>
        <w:t xml:space="preserve">, often </w:t>
      </w:r>
      <w:r w:rsidR="00975F8D" w:rsidRPr="001D2759">
        <w:rPr>
          <w:rFonts w:cstheme="minorHAnsi"/>
          <w:sz w:val="24"/>
          <w:szCs w:val="24"/>
        </w:rPr>
        <w:t>heralded</w:t>
      </w:r>
      <w:r w:rsidR="005A3435" w:rsidRPr="001D2759">
        <w:rPr>
          <w:rFonts w:cstheme="minorHAnsi"/>
          <w:sz w:val="24"/>
          <w:szCs w:val="24"/>
        </w:rPr>
        <w:t xml:space="preserve"> as </w:t>
      </w:r>
      <w:r w:rsidR="00284441">
        <w:rPr>
          <w:rFonts w:cstheme="minorHAnsi"/>
          <w:sz w:val="24"/>
          <w:szCs w:val="24"/>
        </w:rPr>
        <w:t>a</w:t>
      </w:r>
      <w:r w:rsidR="00F54117" w:rsidRPr="001D2759">
        <w:rPr>
          <w:rFonts w:cstheme="minorHAnsi"/>
          <w:sz w:val="24"/>
          <w:szCs w:val="24"/>
        </w:rPr>
        <w:t xml:space="preserve"> </w:t>
      </w:r>
      <w:r w:rsidR="007A3535" w:rsidRPr="001D2759">
        <w:rPr>
          <w:rFonts w:cstheme="minorHAnsi"/>
          <w:sz w:val="24"/>
          <w:szCs w:val="24"/>
        </w:rPr>
        <w:t>potent</w:t>
      </w:r>
      <w:r w:rsidR="00772599">
        <w:rPr>
          <w:rFonts w:cstheme="minorHAnsi"/>
          <w:sz w:val="24"/>
          <w:szCs w:val="24"/>
        </w:rPr>
        <w:t xml:space="preserve"> approaches to explaining policy change and stability</w:t>
      </w:r>
      <w:r w:rsidR="00D9514E" w:rsidRPr="001D2759">
        <w:rPr>
          <w:rFonts w:cstheme="minorHAnsi"/>
          <w:sz w:val="24"/>
          <w:szCs w:val="24"/>
        </w:rPr>
        <w:t>.</w:t>
      </w:r>
      <w:r w:rsidR="0018095E" w:rsidRPr="001D2759">
        <w:rPr>
          <w:rFonts w:cstheme="minorHAnsi"/>
          <w:sz w:val="24"/>
          <w:szCs w:val="24"/>
        </w:rPr>
        <w:t xml:space="preserve"> This</w:t>
      </w:r>
      <w:r w:rsidR="008567A0">
        <w:rPr>
          <w:rFonts w:cstheme="minorHAnsi"/>
          <w:sz w:val="24"/>
          <w:szCs w:val="24"/>
        </w:rPr>
        <w:t xml:space="preserve"> was built on the increasing recognition of policy learning, not only as a theoretical lens on the policy process, but also as </w:t>
      </w:r>
      <w:r w:rsidR="0018095E" w:rsidRPr="001D2759">
        <w:rPr>
          <w:rFonts w:cstheme="minorHAnsi"/>
          <w:sz w:val="24"/>
          <w:szCs w:val="24"/>
        </w:rPr>
        <w:t>an ontology of policymaking.</w:t>
      </w:r>
      <w:r w:rsidR="00656FD2" w:rsidRPr="001D2759">
        <w:rPr>
          <w:rFonts w:cstheme="minorHAnsi"/>
          <w:sz w:val="24"/>
          <w:szCs w:val="24"/>
        </w:rPr>
        <w:t xml:space="preserve"> In other words, </w:t>
      </w:r>
      <w:r w:rsidR="008B33DD">
        <w:rPr>
          <w:rFonts w:cstheme="minorHAnsi"/>
          <w:sz w:val="24"/>
          <w:szCs w:val="24"/>
        </w:rPr>
        <w:t>its nature</w:t>
      </w:r>
      <w:r w:rsidR="00656FD2" w:rsidRPr="001D2759">
        <w:rPr>
          <w:rFonts w:cstheme="minorHAnsi"/>
          <w:sz w:val="24"/>
          <w:szCs w:val="24"/>
        </w:rPr>
        <w:t xml:space="preserve"> as a fundamental process that </w:t>
      </w:r>
      <w:r w:rsidR="00E36C9D" w:rsidRPr="001D2759">
        <w:rPr>
          <w:rFonts w:cstheme="minorHAnsi"/>
          <w:sz w:val="24"/>
          <w:szCs w:val="24"/>
        </w:rPr>
        <w:t>shapes</w:t>
      </w:r>
      <w:r w:rsidR="00656FD2" w:rsidRPr="001D2759">
        <w:rPr>
          <w:rFonts w:cstheme="minorHAnsi"/>
          <w:sz w:val="24"/>
          <w:szCs w:val="24"/>
        </w:rPr>
        <w:t xml:space="preserve"> individual and collective behaviour within the policy process </w:t>
      </w:r>
      <w:r w:rsidR="0059039C" w:rsidRPr="001D2759">
        <w:rPr>
          <w:rFonts w:cstheme="minorHAnsi"/>
          <w:sz w:val="24"/>
          <w:szCs w:val="24"/>
        </w:rPr>
        <w:t xml:space="preserve"> (Kamkhaji, 2022; Zaki, 2024)</w:t>
      </w:r>
      <w:r w:rsidR="00DB62EB" w:rsidRPr="001D2759">
        <w:rPr>
          <w:rFonts w:cstheme="minorHAnsi"/>
          <w:sz w:val="24"/>
          <w:szCs w:val="24"/>
        </w:rPr>
        <w:t xml:space="preserve">. </w:t>
      </w:r>
      <w:r w:rsidR="006C79F5" w:rsidRPr="001D2759">
        <w:rPr>
          <w:rFonts w:cstheme="minorHAnsi"/>
          <w:sz w:val="24"/>
          <w:szCs w:val="24"/>
        </w:rPr>
        <w:t xml:space="preserve">This stems from the background understanding of policy learning as a fundamental </w:t>
      </w:r>
      <w:r w:rsidR="0081442B" w:rsidRPr="001D2759">
        <w:rPr>
          <w:rFonts w:cstheme="minorHAnsi"/>
          <w:sz w:val="24"/>
          <w:szCs w:val="24"/>
        </w:rPr>
        <w:t>problem-solving</w:t>
      </w:r>
      <w:r w:rsidR="006C79F5" w:rsidRPr="001D2759">
        <w:rPr>
          <w:rFonts w:cstheme="minorHAnsi"/>
          <w:sz w:val="24"/>
          <w:szCs w:val="24"/>
        </w:rPr>
        <w:t xml:space="preserve"> process in which policy actors seek and process information and knowledge about policy problems, </w:t>
      </w:r>
      <w:r w:rsidR="00DA02BF" w:rsidRPr="001D2759">
        <w:rPr>
          <w:rFonts w:cstheme="minorHAnsi"/>
          <w:sz w:val="24"/>
          <w:szCs w:val="24"/>
        </w:rPr>
        <w:t xml:space="preserve">aiming to develop viable solutions while considering how this interacts with existing cognitive and institutional </w:t>
      </w:r>
      <w:r w:rsidR="005E4ED6" w:rsidRPr="001D2759">
        <w:rPr>
          <w:rFonts w:cstheme="minorHAnsi"/>
          <w:sz w:val="24"/>
          <w:szCs w:val="24"/>
        </w:rPr>
        <w:t>structures</w:t>
      </w:r>
      <w:r w:rsidR="00DA02BF" w:rsidRPr="001D2759">
        <w:rPr>
          <w:rFonts w:cstheme="minorHAnsi"/>
          <w:sz w:val="24"/>
          <w:szCs w:val="24"/>
        </w:rPr>
        <w:t xml:space="preserve"> in which problem solving occurs</w:t>
      </w:r>
      <w:r w:rsidR="00FF5FD5" w:rsidRPr="001D2759">
        <w:rPr>
          <w:rFonts w:cstheme="minorHAnsi"/>
          <w:sz w:val="24"/>
          <w:szCs w:val="24"/>
        </w:rPr>
        <w:t xml:space="preserve"> (Zaki, Wayenberg, &amp; George, 2022</w:t>
      </w:r>
      <w:r w:rsidR="001F7536">
        <w:rPr>
          <w:rFonts w:cstheme="minorHAnsi"/>
          <w:sz w:val="24"/>
          <w:szCs w:val="24"/>
        </w:rPr>
        <w:t>)</w:t>
      </w:r>
      <w:r w:rsidR="00DA02BF" w:rsidRPr="001D2759">
        <w:rPr>
          <w:rFonts w:cstheme="minorHAnsi"/>
          <w:sz w:val="24"/>
          <w:szCs w:val="24"/>
        </w:rPr>
        <w:t>.</w:t>
      </w:r>
      <w:r w:rsidR="00E10518" w:rsidRPr="001D2759">
        <w:rPr>
          <w:rFonts w:cstheme="minorHAnsi"/>
          <w:sz w:val="24"/>
          <w:szCs w:val="24"/>
        </w:rPr>
        <w:t xml:space="preserve"> This process can then lead to </w:t>
      </w:r>
      <w:r w:rsidR="00E10518" w:rsidRPr="001D2759">
        <w:rPr>
          <w:rFonts w:cstheme="minorHAnsi"/>
          <w:sz w:val="24"/>
          <w:szCs w:val="24"/>
        </w:rPr>
        <w:lastRenderedPageBreak/>
        <w:t xml:space="preserve">cognitive outcomes where policy actors updated their knowledge and </w:t>
      </w:r>
      <w:r w:rsidR="0015774C" w:rsidRPr="001D2759">
        <w:rPr>
          <w:rFonts w:cstheme="minorHAnsi"/>
          <w:sz w:val="24"/>
          <w:szCs w:val="24"/>
        </w:rPr>
        <w:t>beliefs about policy problems, or behavioural products, such as different degrees of policy change</w:t>
      </w:r>
      <w:r w:rsidR="001F7536">
        <w:rPr>
          <w:rFonts w:cstheme="minorHAnsi"/>
          <w:sz w:val="24"/>
          <w:szCs w:val="24"/>
        </w:rPr>
        <w:t xml:space="preserve"> (</w:t>
      </w:r>
      <w:r w:rsidR="001F7536" w:rsidRPr="001D2759">
        <w:rPr>
          <w:rFonts w:cstheme="minorHAnsi"/>
          <w:sz w:val="24"/>
          <w:szCs w:val="24"/>
        </w:rPr>
        <w:t>Dunlop &amp; Radaelli, 2013)</w:t>
      </w:r>
      <w:r w:rsidR="0015774C" w:rsidRPr="001D2759">
        <w:rPr>
          <w:rFonts w:cstheme="minorHAnsi"/>
          <w:sz w:val="24"/>
          <w:szCs w:val="24"/>
        </w:rPr>
        <w:t xml:space="preserve">. </w:t>
      </w:r>
      <w:r w:rsidR="00DA02BF" w:rsidRPr="001D2759">
        <w:rPr>
          <w:rFonts w:cstheme="minorHAnsi"/>
          <w:sz w:val="24"/>
          <w:szCs w:val="24"/>
        </w:rPr>
        <w:t xml:space="preserve"> </w:t>
      </w:r>
      <w:r w:rsidR="00A451D0" w:rsidRPr="001D2759">
        <w:rPr>
          <w:rFonts w:cstheme="minorHAnsi"/>
          <w:sz w:val="24"/>
          <w:szCs w:val="24"/>
        </w:rPr>
        <w:t>Accordingly, a</w:t>
      </w:r>
      <w:r w:rsidR="00DB62EB" w:rsidRPr="001D2759">
        <w:rPr>
          <w:rFonts w:cstheme="minorHAnsi"/>
          <w:sz w:val="24"/>
          <w:szCs w:val="24"/>
        </w:rPr>
        <w:t xml:space="preserve">n ontological view of policy learning simply ascribes that, if we understand the key aspects of learning </w:t>
      </w:r>
      <w:r w:rsidR="008510B7" w:rsidRPr="001D2759">
        <w:rPr>
          <w:rFonts w:cstheme="minorHAnsi"/>
          <w:sz w:val="24"/>
          <w:szCs w:val="24"/>
        </w:rPr>
        <w:t>(</w:t>
      </w:r>
      <w:r w:rsidR="00DB62EB" w:rsidRPr="001D2759">
        <w:rPr>
          <w:rFonts w:cstheme="minorHAnsi"/>
          <w:sz w:val="24"/>
          <w:szCs w:val="24"/>
        </w:rPr>
        <w:t>i.e., who learns,</w:t>
      </w:r>
      <w:r w:rsidR="00160B87" w:rsidRPr="001D2759">
        <w:rPr>
          <w:rFonts w:cstheme="minorHAnsi"/>
          <w:sz w:val="24"/>
          <w:szCs w:val="24"/>
        </w:rPr>
        <w:t xml:space="preserve"> what do they learn, from whom, how, and why</w:t>
      </w:r>
      <w:r w:rsidR="008510B7" w:rsidRPr="001D2759">
        <w:rPr>
          <w:rFonts w:cstheme="minorHAnsi"/>
          <w:sz w:val="24"/>
          <w:szCs w:val="24"/>
        </w:rPr>
        <w:t>)</w:t>
      </w:r>
      <w:r w:rsidR="00160B87" w:rsidRPr="001D2759">
        <w:rPr>
          <w:rFonts w:cstheme="minorHAnsi"/>
          <w:sz w:val="24"/>
          <w:szCs w:val="24"/>
        </w:rPr>
        <w:t xml:space="preserve">, then </w:t>
      </w:r>
      <w:r w:rsidR="00DB62EB" w:rsidRPr="001D2759">
        <w:rPr>
          <w:rFonts w:cstheme="minorHAnsi"/>
          <w:sz w:val="24"/>
          <w:szCs w:val="24"/>
        </w:rPr>
        <w:t>we can better explain policy behaviours and policy outcomes . In other words, we can better explain why policy actors</w:t>
      </w:r>
      <w:r w:rsidR="00057CAA" w:rsidRPr="001D2759">
        <w:rPr>
          <w:rFonts w:cstheme="minorHAnsi"/>
          <w:sz w:val="24"/>
          <w:szCs w:val="24"/>
        </w:rPr>
        <w:t xml:space="preserve"> behave in a certain way, </w:t>
      </w:r>
      <w:r w:rsidR="00DB62EB" w:rsidRPr="001D2759">
        <w:rPr>
          <w:rFonts w:cstheme="minorHAnsi"/>
          <w:sz w:val="24"/>
          <w:szCs w:val="24"/>
        </w:rPr>
        <w:t xml:space="preserve">and the consequences of their actions, as a function of their learning processes (see Zaki, 2023). </w:t>
      </w:r>
    </w:p>
    <w:p w14:paraId="09C0A431" w14:textId="31701EC0" w:rsidR="0018095E" w:rsidRPr="001D2759" w:rsidRDefault="00C83994" w:rsidP="004C0DD3">
      <w:pPr>
        <w:spacing w:line="480" w:lineRule="auto"/>
        <w:ind w:firstLine="720"/>
        <w:jc w:val="both"/>
        <w:rPr>
          <w:rFonts w:cstheme="minorHAnsi"/>
          <w:sz w:val="24"/>
          <w:szCs w:val="24"/>
        </w:rPr>
      </w:pPr>
      <w:r w:rsidRPr="001D2759">
        <w:rPr>
          <w:rFonts w:cstheme="minorHAnsi"/>
          <w:sz w:val="24"/>
          <w:szCs w:val="24"/>
        </w:rPr>
        <w:t xml:space="preserve">This fundamental </w:t>
      </w:r>
      <w:r w:rsidR="00D64C47" w:rsidRPr="001D2759">
        <w:rPr>
          <w:rFonts w:cstheme="minorHAnsi"/>
          <w:sz w:val="24"/>
          <w:szCs w:val="24"/>
        </w:rPr>
        <w:t>understanding of policy learning helped it</w:t>
      </w:r>
      <w:r w:rsidR="00D34B7F" w:rsidRPr="001D2759">
        <w:rPr>
          <w:rFonts w:cstheme="minorHAnsi"/>
          <w:sz w:val="24"/>
          <w:szCs w:val="24"/>
        </w:rPr>
        <w:t xml:space="preserve"> </w:t>
      </w:r>
      <w:r w:rsidR="00D91109" w:rsidRPr="001D2759">
        <w:rPr>
          <w:rFonts w:cstheme="minorHAnsi"/>
          <w:sz w:val="24"/>
          <w:szCs w:val="24"/>
        </w:rPr>
        <w:t>develop</w:t>
      </w:r>
      <w:r w:rsidR="00E10E73" w:rsidRPr="001D2759">
        <w:rPr>
          <w:rFonts w:cstheme="minorHAnsi"/>
          <w:sz w:val="24"/>
          <w:szCs w:val="24"/>
        </w:rPr>
        <w:t xml:space="preserve">, not only as a standalone theoretical lens, but also within the different </w:t>
      </w:r>
      <w:r w:rsidR="00D34B7F" w:rsidRPr="001D2759">
        <w:rPr>
          <w:rFonts w:cstheme="minorHAnsi"/>
          <w:sz w:val="24"/>
          <w:szCs w:val="24"/>
        </w:rPr>
        <w:t>aforementioned theoretical approaches to policy process</w:t>
      </w:r>
      <w:r w:rsidR="00114C59" w:rsidRPr="001D2759">
        <w:rPr>
          <w:rFonts w:cstheme="minorHAnsi"/>
          <w:sz w:val="24"/>
          <w:szCs w:val="24"/>
        </w:rPr>
        <w:t>. For example, integrating into the perspectives on belief change (e.g., Sabatier, 1988), technical and social understandings of policy problems (Bennet &amp; Howlett, 1992), policy advocacy (e.g., Zaki &amp; Dupont, 2023), levels of policy change (e.g., Heclo, 1974; Hall, 1993; Bennet &amp; Howlett, 1992; Moyson, Scholten, &amp; Weible, 2017), and policy entrepreneurship (e.g., Blum, 2017).</w:t>
      </w:r>
      <w:r w:rsidR="004C0DD3">
        <w:rPr>
          <w:rFonts w:cstheme="minorHAnsi"/>
          <w:sz w:val="24"/>
          <w:szCs w:val="24"/>
        </w:rPr>
        <w:t xml:space="preserve"> </w:t>
      </w:r>
      <w:r w:rsidR="0043045E" w:rsidRPr="001D2759">
        <w:rPr>
          <w:rFonts w:cstheme="minorHAnsi"/>
          <w:sz w:val="24"/>
          <w:szCs w:val="24"/>
        </w:rPr>
        <w:t xml:space="preserve">In doing so, </w:t>
      </w:r>
      <w:r w:rsidR="00114C59">
        <w:rPr>
          <w:rFonts w:cstheme="minorHAnsi"/>
          <w:sz w:val="24"/>
          <w:szCs w:val="24"/>
        </w:rPr>
        <w:t xml:space="preserve">policy learning has gained </w:t>
      </w:r>
      <w:r w:rsidR="0043045E" w:rsidRPr="001D2759">
        <w:rPr>
          <w:rFonts w:cstheme="minorHAnsi"/>
          <w:sz w:val="24"/>
          <w:szCs w:val="24"/>
        </w:rPr>
        <w:t xml:space="preserve">prominence across the board </w:t>
      </w:r>
      <w:r w:rsidR="00A07A3F" w:rsidRPr="001D2759">
        <w:rPr>
          <w:rFonts w:cstheme="minorHAnsi"/>
          <w:sz w:val="24"/>
          <w:szCs w:val="24"/>
        </w:rPr>
        <w:t>throughout</w:t>
      </w:r>
      <w:r w:rsidR="0043045E" w:rsidRPr="001D2759">
        <w:rPr>
          <w:rFonts w:cstheme="minorHAnsi"/>
          <w:sz w:val="24"/>
          <w:szCs w:val="24"/>
        </w:rPr>
        <w:t xml:space="preserve"> policy analysis scholarship (e.g., Bennet &amp; Howlett, 1992; Albright, 2011; Dunlop &amp; Radaelli, 2020</w:t>
      </w:r>
      <w:r w:rsidR="00DB62EB" w:rsidRPr="001D2759">
        <w:rPr>
          <w:rFonts w:cstheme="minorHAnsi"/>
          <w:sz w:val="24"/>
          <w:szCs w:val="24"/>
        </w:rPr>
        <w:t xml:space="preserve"> </w:t>
      </w:r>
    </w:p>
    <w:p w14:paraId="78474041" w14:textId="0FBF2122" w:rsidR="00F92C98" w:rsidRPr="001D2759" w:rsidRDefault="00533028" w:rsidP="00D37B2C">
      <w:pPr>
        <w:spacing w:line="480" w:lineRule="auto"/>
        <w:ind w:firstLine="720"/>
        <w:jc w:val="both"/>
        <w:rPr>
          <w:rFonts w:cstheme="minorHAnsi"/>
          <w:sz w:val="24"/>
          <w:szCs w:val="24"/>
        </w:rPr>
      </w:pPr>
      <w:r w:rsidRPr="001D2759">
        <w:rPr>
          <w:rFonts w:cstheme="minorHAnsi"/>
          <w:sz w:val="24"/>
          <w:szCs w:val="24"/>
        </w:rPr>
        <w:t>The theoretical status of policy learning</w:t>
      </w:r>
      <w:r w:rsidR="00056684">
        <w:rPr>
          <w:rFonts w:cstheme="minorHAnsi"/>
          <w:sz w:val="24"/>
          <w:szCs w:val="24"/>
        </w:rPr>
        <w:t>, and its role in shaping policymaking processes and outcomes</w:t>
      </w:r>
      <w:r w:rsidR="00171722" w:rsidRPr="001D2759">
        <w:rPr>
          <w:rFonts w:cstheme="minorHAnsi"/>
          <w:sz w:val="24"/>
          <w:szCs w:val="24"/>
        </w:rPr>
        <w:t xml:space="preserve"> </w:t>
      </w:r>
      <w:r w:rsidR="00056684">
        <w:rPr>
          <w:rFonts w:cstheme="minorHAnsi"/>
          <w:sz w:val="24"/>
          <w:szCs w:val="24"/>
        </w:rPr>
        <w:t>are</w:t>
      </w:r>
      <w:r w:rsidRPr="001D2759">
        <w:rPr>
          <w:rFonts w:cstheme="minorHAnsi"/>
          <w:sz w:val="24"/>
          <w:szCs w:val="24"/>
        </w:rPr>
        <w:t xml:space="preserve"> rooted in </w:t>
      </w:r>
      <w:r w:rsidR="00056684">
        <w:rPr>
          <w:rFonts w:cstheme="minorHAnsi"/>
          <w:sz w:val="24"/>
          <w:szCs w:val="24"/>
        </w:rPr>
        <w:t>empirical research</w:t>
      </w:r>
      <w:r w:rsidR="00CC46E0">
        <w:rPr>
          <w:rFonts w:cstheme="minorHAnsi"/>
          <w:sz w:val="24"/>
          <w:szCs w:val="24"/>
        </w:rPr>
        <w:t xml:space="preserve">. For example, research shows that if policy actors learn </w:t>
      </w:r>
      <w:r w:rsidR="00FA79F3">
        <w:rPr>
          <w:rFonts w:cstheme="minorHAnsi"/>
          <w:sz w:val="24"/>
          <w:szCs w:val="24"/>
        </w:rPr>
        <w:t xml:space="preserve">in an optimal manner (i.e., </w:t>
      </w:r>
      <w:r w:rsidR="00CC46E0">
        <w:rPr>
          <w:rFonts w:cstheme="minorHAnsi"/>
          <w:sz w:val="24"/>
          <w:szCs w:val="24"/>
        </w:rPr>
        <w:t>from</w:t>
      </w:r>
      <w:r w:rsidR="00FA79F3">
        <w:rPr>
          <w:rFonts w:cstheme="minorHAnsi"/>
          <w:sz w:val="24"/>
          <w:szCs w:val="24"/>
        </w:rPr>
        <w:t xml:space="preserve"> the right sources, at the right time, employing adequate modes of learning)</w:t>
      </w:r>
      <w:r w:rsidR="007353EF" w:rsidRPr="001D2759">
        <w:rPr>
          <w:rFonts w:cstheme="minorHAnsi"/>
          <w:sz w:val="24"/>
          <w:szCs w:val="24"/>
        </w:rPr>
        <w:t xml:space="preserve">, they have higher chances of developing effective solutions to policy problems, delivering substantive reforms, or improving policy performance (e.g., Wai Yip So, 2012; Stark, 2019). However, if learning is not optimally approached where expertise, knowledge, and </w:t>
      </w:r>
      <w:r w:rsidR="00981606">
        <w:rPr>
          <w:rFonts w:cstheme="minorHAnsi"/>
          <w:sz w:val="24"/>
          <w:szCs w:val="24"/>
        </w:rPr>
        <w:t xml:space="preserve">learning modes </w:t>
      </w:r>
      <w:r w:rsidR="007353EF" w:rsidRPr="001D2759">
        <w:rPr>
          <w:rFonts w:cstheme="minorHAnsi"/>
          <w:sz w:val="24"/>
          <w:szCs w:val="24"/>
        </w:rPr>
        <w:t xml:space="preserve">are misidentified or misused, policy learning can become misdirected, leading to policy </w:t>
      </w:r>
      <w:r w:rsidR="007353EF" w:rsidRPr="001D2759">
        <w:rPr>
          <w:rFonts w:cstheme="minorHAnsi"/>
          <w:sz w:val="24"/>
          <w:szCs w:val="24"/>
        </w:rPr>
        <w:lastRenderedPageBreak/>
        <w:t>failures or “fiascos” (e.g., Dunlop, James, &amp; Radaelli, 2019)</w:t>
      </w:r>
      <w:r w:rsidR="00841C5E">
        <w:rPr>
          <w:rFonts w:cstheme="minorHAnsi"/>
          <w:sz w:val="24"/>
          <w:szCs w:val="24"/>
        </w:rPr>
        <w:t>, or even value destruction (Zaki, 2024b)</w:t>
      </w:r>
      <w:r w:rsidR="007353EF" w:rsidRPr="001D2759">
        <w:rPr>
          <w:rFonts w:cstheme="minorHAnsi"/>
          <w:sz w:val="24"/>
          <w:szCs w:val="24"/>
        </w:rPr>
        <w:t xml:space="preserve">. </w:t>
      </w:r>
      <w:r w:rsidR="005E41D2">
        <w:rPr>
          <w:rFonts w:cstheme="minorHAnsi"/>
          <w:sz w:val="24"/>
          <w:szCs w:val="24"/>
        </w:rPr>
        <w:t xml:space="preserve">As a result, we increasingly see </w:t>
      </w:r>
      <w:r w:rsidR="004321A9" w:rsidRPr="001D2759">
        <w:rPr>
          <w:rFonts w:cstheme="minorHAnsi"/>
          <w:sz w:val="24"/>
          <w:szCs w:val="24"/>
        </w:rPr>
        <w:t xml:space="preserve">policy actors </w:t>
      </w:r>
      <w:r w:rsidR="00663773">
        <w:rPr>
          <w:rFonts w:cstheme="minorHAnsi"/>
          <w:sz w:val="24"/>
          <w:szCs w:val="24"/>
        </w:rPr>
        <w:t xml:space="preserve">attempting to deliberately design and develop robust and </w:t>
      </w:r>
      <w:r w:rsidR="00DD7B8F">
        <w:rPr>
          <w:rFonts w:cstheme="minorHAnsi"/>
          <w:sz w:val="24"/>
          <w:szCs w:val="24"/>
        </w:rPr>
        <w:t xml:space="preserve">effective </w:t>
      </w:r>
      <w:r w:rsidR="00663773">
        <w:rPr>
          <w:rFonts w:cstheme="minorHAnsi"/>
          <w:sz w:val="24"/>
          <w:szCs w:val="24"/>
        </w:rPr>
        <w:t>policy learning processes (Zaki, 2024a).</w:t>
      </w:r>
      <w:r w:rsidR="00D37B2C">
        <w:rPr>
          <w:rFonts w:cstheme="minorHAnsi"/>
          <w:sz w:val="24"/>
          <w:szCs w:val="24"/>
        </w:rPr>
        <w:t xml:space="preserve"> This manifests across a </w:t>
      </w:r>
      <w:r w:rsidR="004321A9" w:rsidRPr="001D2759">
        <w:rPr>
          <w:rFonts w:cstheme="minorHAnsi"/>
          <w:sz w:val="24"/>
          <w:szCs w:val="24"/>
        </w:rPr>
        <w:t xml:space="preserve">wide range of </w:t>
      </w:r>
      <w:r w:rsidR="005654FE" w:rsidRPr="001D2759">
        <w:rPr>
          <w:rFonts w:cstheme="minorHAnsi"/>
          <w:sz w:val="24"/>
          <w:szCs w:val="24"/>
        </w:rPr>
        <w:t xml:space="preserve">policy domains </w:t>
      </w:r>
      <w:r w:rsidR="003D27E9" w:rsidRPr="001D2759">
        <w:rPr>
          <w:rFonts w:cstheme="minorHAnsi"/>
          <w:sz w:val="24"/>
          <w:szCs w:val="24"/>
        </w:rPr>
        <w:t>from public health</w:t>
      </w:r>
      <w:r w:rsidR="005654FE" w:rsidRPr="001D2759">
        <w:rPr>
          <w:rFonts w:cstheme="minorHAnsi"/>
          <w:sz w:val="24"/>
          <w:szCs w:val="24"/>
        </w:rPr>
        <w:t xml:space="preserve"> to agriculture and food security, to crisis governance and beyond (e.g., </w:t>
      </w:r>
      <w:r w:rsidR="00331B6B" w:rsidRPr="001D2759">
        <w:rPr>
          <w:rFonts w:cstheme="minorHAnsi"/>
          <w:sz w:val="24"/>
          <w:szCs w:val="24"/>
        </w:rPr>
        <w:t xml:space="preserve">Busetti &amp; Righettini, 2023; Crow, et al., 2022; Beach, Schäfer, &amp; Smeets, 2019; </w:t>
      </w:r>
      <w:r w:rsidR="003D27E9" w:rsidRPr="001D2759">
        <w:rPr>
          <w:rFonts w:cstheme="minorHAnsi"/>
          <w:sz w:val="24"/>
          <w:szCs w:val="24"/>
        </w:rPr>
        <w:t>Albright, 2011)</w:t>
      </w:r>
      <w:r w:rsidR="0098423F" w:rsidRPr="001D2759">
        <w:rPr>
          <w:rFonts w:cstheme="minorHAnsi"/>
          <w:sz w:val="24"/>
          <w:szCs w:val="24"/>
        </w:rPr>
        <w:t xml:space="preserve">. </w:t>
      </w:r>
    </w:p>
    <w:p w14:paraId="0C800F72" w14:textId="6A105362" w:rsidR="00B53019" w:rsidRPr="001D2759" w:rsidRDefault="001240E8" w:rsidP="00361A48">
      <w:pPr>
        <w:spacing w:line="480" w:lineRule="auto"/>
        <w:ind w:firstLine="720"/>
        <w:jc w:val="both"/>
        <w:rPr>
          <w:rFonts w:cstheme="minorHAnsi"/>
          <w:sz w:val="24"/>
          <w:szCs w:val="24"/>
        </w:rPr>
      </w:pPr>
      <w:r>
        <w:rPr>
          <w:rFonts w:cstheme="minorHAnsi"/>
          <w:sz w:val="24"/>
          <w:szCs w:val="24"/>
        </w:rPr>
        <w:t>So, what makes</w:t>
      </w:r>
      <w:r w:rsidR="0077221C">
        <w:rPr>
          <w:rFonts w:cstheme="minorHAnsi"/>
          <w:sz w:val="24"/>
          <w:szCs w:val="24"/>
        </w:rPr>
        <w:t xml:space="preserve"> policy learning </w:t>
      </w:r>
      <w:r w:rsidR="007F4110">
        <w:rPr>
          <w:rFonts w:cstheme="minorHAnsi"/>
          <w:sz w:val="24"/>
          <w:szCs w:val="24"/>
        </w:rPr>
        <w:t>so central to policy analysis?</w:t>
      </w:r>
      <w:r w:rsidR="00361A48">
        <w:rPr>
          <w:rFonts w:cstheme="minorHAnsi"/>
          <w:sz w:val="24"/>
          <w:szCs w:val="24"/>
        </w:rPr>
        <w:t xml:space="preserve"> </w:t>
      </w:r>
      <w:r w:rsidR="006D554C" w:rsidRPr="001D2759">
        <w:rPr>
          <w:rFonts w:cstheme="minorHAnsi"/>
          <w:sz w:val="24"/>
          <w:szCs w:val="24"/>
        </w:rPr>
        <w:t xml:space="preserve">At the heart </w:t>
      </w:r>
      <w:r w:rsidR="00361A48">
        <w:rPr>
          <w:rFonts w:cstheme="minorHAnsi"/>
          <w:sz w:val="24"/>
          <w:szCs w:val="24"/>
        </w:rPr>
        <w:t>the</w:t>
      </w:r>
      <w:r w:rsidR="002664D1" w:rsidRPr="001D2759">
        <w:rPr>
          <w:rFonts w:cstheme="minorHAnsi"/>
          <w:sz w:val="24"/>
          <w:szCs w:val="24"/>
        </w:rPr>
        <w:t xml:space="preserve"> policy</w:t>
      </w:r>
      <w:r w:rsidR="006D554C" w:rsidRPr="001D2759">
        <w:rPr>
          <w:rFonts w:cstheme="minorHAnsi"/>
          <w:sz w:val="24"/>
          <w:szCs w:val="24"/>
        </w:rPr>
        <w:t xml:space="preserve"> learning process</w:t>
      </w:r>
      <w:r w:rsidR="00361A48">
        <w:rPr>
          <w:rFonts w:cstheme="minorHAnsi"/>
          <w:sz w:val="24"/>
          <w:szCs w:val="24"/>
        </w:rPr>
        <w:t xml:space="preserve"> lies the “fuel” of individual and collective behaviour, that is </w:t>
      </w:r>
      <w:r w:rsidR="005D3939" w:rsidRPr="001D2759">
        <w:rPr>
          <w:rFonts w:cstheme="minorHAnsi"/>
          <w:sz w:val="24"/>
          <w:szCs w:val="24"/>
        </w:rPr>
        <w:t>information</w:t>
      </w:r>
      <w:r w:rsidR="00040C2A" w:rsidRPr="001D2759">
        <w:rPr>
          <w:rFonts w:cstheme="minorHAnsi"/>
          <w:sz w:val="24"/>
          <w:szCs w:val="24"/>
        </w:rPr>
        <w:t xml:space="preserve"> and its processing</w:t>
      </w:r>
      <w:r w:rsidR="000048C8">
        <w:rPr>
          <w:rFonts w:cstheme="minorHAnsi"/>
          <w:sz w:val="24"/>
          <w:szCs w:val="24"/>
        </w:rPr>
        <w:t xml:space="preserve">, </w:t>
      </w:r>
      <w:r w:rsidR="007D3557">
        <w:rPr>
          <w:rFonts w:cstheme="minorHAnsi"/>
          <w:sz w:val="24"/>
          <w:szCs w:val="24"/>
        </w:rPr>
        <w:t>which constitute the raw</w:t>
      </w:r>
      <w:r w:rsidR="009E0A62" w:rsidRPr="001D2759">
        <w:rPr>
          <w:rFonts w:cstheme="minorHAnsi"/>
          <w:sz w:val="24"/>
          <w:szCs w:val="24"/>
        </w:rPr>
        <w:t xml:space="preserve"> material </w:t>
      </w:r>
      <w:r w:rsidR="009B50A5">
        <w:rPr>
          <w:rFonts w:cstheme="minorHAnsi"/>
          <w:sz w:val="24"/>
          <w:szCs w:val="24"/>
        </w:rPr>
        <w:t>with</w:t>
      </w:r>
      <w:r w:rsidR="007D3557">
        <w:rPr>
          <w:rFonts w:cstheme="minorHAnsi"/>
          <w:sz w:val="24"/>
          <w:szCs w:val="24"/>
        </w:rPr>
        <w:t xml:space="preserve"> which </w:t>
      </w:r>
      <w:r w:rsidR="009E0A62" w:rsidRPr="001D2759">
        <w:rPr>
          <w:rFonts w:cstheme="minorHAnsi"/>
          <w:sz w:val="24"/>
          <w:szCs w:val="24"/>
        </w:rPr>
        <w:t>ideas,</w:t>
      </w:r>
      <w:r w:rsidR="00383453" w:rsidRPr="001D2759">
        <w:rPr>
          <w:rFonts w:cstheme="minorHAnsi"/>
          <w:sz w:val="24"/>
          <w:szCs w:val="24"/>
        </w:rPr>
        <w:t xml:space="preserve"> knowledge, </w:t>
      </w:r>
      <w:r w:rsidR="000048C8">
        <w:rPr>
          <w:rFonts w:cstheme="minorHAnsi"/>
          <w:sz w:val="24"/>
          <w:szCs w:val="24"/>
        </w:rPr>
        <w:t xml:space="preserve">beliefs and social </w:t>
      </w:r>
      <w:r w:rsidR="00A51419" w:rsidRPr="001D2759">
        <w:rPr>
          <w:rFonts w:cstheme="minorHAnsi"/>
          <w:sz w:val="24"/>
          <w:szCs w:val="24"/>
        </w:rPr>
        <w:t>construction</w:t>
      </w:r>
      <w:r w:rsidR="00472676" w:rsidRPr="001D2759">
        <w:rPr>
          <w:rFonts w:cstheme="minorHAnsi"/>
          <w:sz w:val="24"/>
          <w:szCs w:val="24"/>
        </w:rPr>
        <w:t xml:space="preserve"> of policy problems</w:t>
      </w:r>
      <w:r w:rsidR="009B50A5">
        <w:rPr>
          <w:rFonts w:cstheme="minorHAnsi"/>
          <w:sz w:val="24"/>
          <w:szCs w:val="24"/>
        </w:rPr>
        <w:t xml:space="preserve"> are built</w:t>
      </w:r>
      <w:r w:rsidR="009E0A62" w:rsidRPr="001D2759">
        <w:rPr>
          <w:rFonts w:cstheme="minorHAnsi"/>
          <w:sz w:val="24"/>
          <w:szCs w:val="24"/>
        </w:rPr>
        <w:t xml:space="preserve"> </w:t>
      </w:r>
      <w:r w:rsidR="00130A46" w:rsidRPr="001D2759">
        <w:rPr>
          <w:rFonts w:cstheme="minorHAnsi"/>
          <w:sz w:val="24"/>
          <w:szCs w:val="24"/>
        </w:rPr>
        <w:t>(</w:t>
      </w:r>
      <w:r w:rsidR="004E35D7" w:rsidRPr="001D2759">
        <w:rPr>
          <w:rFonts w:cstheme="minorHAnsi"/>
          <w:sz w:val="24"/>
          <w:szCs w:val="24"/>
        </w:rPr>
        <w:t xml:space="preserve">Nowlin, 2021; </w:t>
      </w:r>
      <w:r w:rsidR="00D14580" w:rsidRPr="001D2759">
        <w:rPr>
          <w:rFonts w:cstheme="minorHAnsi"/>
          <w:sz w:val="24"/>
          <w:szCs w:val="24"/>
        </w:rPr>
        <w:t xml:space="preserve">Zaki, Wayenberg &amp; George, </w:t>
      </w:r>
      <w:r w:rsidR="00C65ECA" w:rsidRPr="001D2759">
        <w:rPr>
          <w:rFonts w:cstheme="minorHAnsi"/>
          <w:sz w:val="24"/>
          <w:szCs w:val="24"/>
        </w:rPr>
        <w:t>2022</w:t>
      </w:r>
      <w:r w:rsidR="00744988" w:rsidRPr="001D2759">
        <w:rPr>
          <w:rFonts w:cstheme="minorHAnsi"/>
          <w:sz w:val="24"/>
          <w:szCs w:val="24"/>
        </w:rPr>
        <w:t>)</w:t>
      </w:r>
      <w:r w:rsidR="00CB6387" w:rsidRPr="001D2759">
        <w:rPr>
          <w:rFonts w:cstheme="minorHAnsi"/>
          <w:sz w:val="24"/>
          <w:szCs w:val="24"/>
        </w:rPr>
        <w:t>.</w:t>
      </w:r>
      <w:r w:rsidR="0078754A" w:rsidRPr="001D2759">
        <w:rPr>
          <w:rFonts w:cstheme="minorHAnsi"/>
          <w:sz w:val="24"/>
          <w:szCs w:val="24"/>
        </w:rPr>
        <w:t xml:space="preserve"> Within learning,</w:t>
      </w:r>
      <w:r w:rsidR="00CB6387" w:rsidRPr="001D2759">
        <w:rPr>
          <w:rFonts w:cstheme="minorHAnsi"/>
          <w:sz w:val="24"/>
          <w:szCs w:val="24"/>
        </w:rPr>
        <w:t xml:space="preserve"> </w:t>
      </w:r>
      <w:r w:rsidR="0078754A" w:rsidRPr="001D2759">
        <w:rPr>
          <w:rFonts w:cstheme="minorHAnsi"/>
          <w:sz w:val="24"/>
          <w:szCs w:val="24"/>
        </w:rPr>
        <w:t>i</w:t>
      </w:r>
      <w:r w:rsidR="00C83FC4" w:rsidRPr="001D2759">
        <w:rPr>
          <w:rFonts w:cstheme="minorHAnsi"/>
          <w:sz w:val="24"/>
          <w:szCs w:val="24"/>
        </w:rPr>
        <w:t xml:space="preserve">ndividuals and collectives </w:t>
      </w:r>
      <w:r w:rsidR="00727155" w:rsidRPr="001D2759">
        <w:rPr>
          <w:rFonts w:cstheme="minorHAnsi"/>
          <w:sz w:val="24"/>
          <w:szCs w:val="24"/>
        </w:rPr>
        <w:t xml:space="preserve">exchange </w:t>
      </w:r>
      <w:r w:rsidR="00C83FC4" w:rsidRPr="001D2759">
        <w:rPr>
          <w:rFonts w:cstheme="minorHAnsi"/>
          <w:sz w:val="24"/>
          <w:szCs w:val="24"/>
        </w:rPr>
        <w:t>informational cues</w:t>
      </w:r>
      <w:r w:rsidR="00A63F9F" w:rsidRPr="001D2759">
        <w:rPr>
          <w:rFonts w:cstheme="minorHAnsi"/>
          <w:sz w:val="24"/>
          <w:szCs w:val="24"/>
        </w:rPr>
        <w:t xml:space="preserve"> about policy problems</w:t>
      </w:r>
      <w:r w:rsidR="00C83FC4" w:rsidRPr="001D2759">
        <w:rPr>
          <w:rFonts w:cstheme="minorHAnsi"/>
          <w:sz w:val="24"/>
          <w:szCs w:val="24"/>
        </w:rPr>
        <w:t xml:space="preserve">, </w:t>
      </w:r>
      <w:r w:rsidR="00F5175E" w:rsidRPr="001D2759">
        <w:rPr>
          <w:rFonts w:cstheme="minorHAnsi"/>
          <w:sz w:val="24"/>
          <w:szCs w:val="24"/>
        </w:rPr>
        <w:t xml:space="preserve">reconcile and </w:t>
      </w:r>
      <w:r w:rsidR="00CD3AF0" w:rsidRPr="001D2759">
        <w:rPr>
          <w:rFonts w:cstheme="minorHAnsi"/>
          <w:sz w:val="24"/>
          <w:szCs w:val="24"/>
        </w:rPr>
        <w:t xml:space="preserve">process them </w:t>
      </w:r>
      <w:r w:rsidR="00A63F9F" w:rsidRPr="001D2759">
        <w:rPr>
          <w:rFonts w:cstheme="minorHAnsi"/>
          <w:sz w:val="24"/>
          <w:szCs w:val="24"/>
        </w:rPr>
        <w:t xml:space="preserve">within existing norms, </w:t>
      </w:r>
      <w:r w:rsidR="00C7116F" w:rsidRPr="001D2759">
        <w:rPr>
          <w:rFonts w:cstheme="minorHAnsi"/>
          <w:sz w:val="24"/>
          <w:szCs w:val="24"/>
        </w:rPr>
        <w:t>heuristics,</w:t>
      </w:r>
      <w:r w:rsidR="00A63F9F" w:rsidRPr="001D2759">
        <w:rPr>
          <w:rFonts w:cstheme="minorHAnsi"/>
          <w:sz w:val="24"/>
          <w:szCs w:val="24"/>
        </w:rPr>
        <w:t xml:space="preserve"> and </w:t>
      </w:r>
      <w:r w:rsidR="00F5175E" w:rsidRPr="001D2759">
        <w:rPr>
          <w:rFonts w:cstheme="minorHAnsi"/>
          <w:sz w:val="24"/>
          <w:szCs w:val="24"/>
        </w:rPr>
        <w:t>beliefs</w:t>
      </w:r>
      <w:r w:rsidR="00A572C2" w:rsidRPr="001D2759">
        <w:rPr>
          <w:rFonts w:cstheme="minorHAnsi"/>
          <w:sz w:val="24"/>
          <w:szCs w:val="24"/>
        </w:rPr>
        <w:t xml:space="preserve">. Accordingly, they </w:t>
      </w:r>
      <w:r w:rsidR="00F5175E" w:rsidRPr="001D2759">
        <w:rPr>
          <w:rFonts w:cstheme="minorHAnsi"/>
          <w:sz w:val="24"/>
          <w:szCs w:val="24"/>
        </w:rPr>
        <w:t xml:space="preserve">develop </w:t>
      </w:r>
      <w:r w:rsidR="00CD1C9D" w:rsidRPr="001D2759">
        <w:rPr>
          <w:rFonts w:cstheme="minorHAnsi"/>
          <w:sz w:val="24"/>
          <w:szCs w:val="24"/>
        </w:rPr>
        <w:t>updated</w:t>
      </w:r>
      <w:r w:rsidR="00F5175E" w:rsidRPr="001D2759">
        <w:rPr>
          <w:rFonts w:cstheme="minorHAnsi"/>
          <w:sz w:val="24"/>
          <w:szCs w:val="24"/>
        </w:rPr>
        <w:t xml:space="preserve"> understandings of </w:t>
      </w:r>
      <w:r w:rsidR="00F662CA" w:rsidRPr="001D2759">
        <w:rPr>
          <w:rFonts w:cstheme="minorHAnsi"/>
          <w:sz w:val="24"/>
          <w:szCs w:val="24"/>
        </w:rPr>
        <w:t xml:space="preserve">these problems and their potential </w:t>
      </w:r>
      <w:r w:rsidR="004A459B" w:rsidRPr="001D2759">
        <w:rPr>
          <w:rFonts w:cstheme="minorHAnsi"/>
          <w:sz w:val="24"/>
          <w:szCs w:val="24"/>
        </w:rPr>
        <w:t>solutions</w:t>
      </w:r>
      <w:r w:rsidR="006C0B21">
        <w:rPr>
          <w:rFonts w:cstheme="minorHAnsi"/>
          <w:sz w:val="24"/>
          <w:szCs w:val="24"/>
        </w:rPr>
        <w:t>, in turn guiding policymaking outcomes</w:t>
      </w:r>
      <w:r w:rsidR="004A459B" w:rsidRPr="001D2759">
        <w:rPr>
          <w:rFonts w:cstheme="minorHAnsi"/>
          <w:sz w:val="24"/>
          <w:szCs w:val="24"/>
        </w:rPr>
        <w:t xml:space="preserve"> </w:t>
      </w:r>
      <w:r w:rsidR="00BD74A4" w:rsidRPr="001D2759">
        <w:rPr>
          <w:rFonts w:cstheme="minorHAnsi"/>
          <w:sz w:val="24"/>
          <w:szCs w:val="24"/>
        </w:rPr>
        <w:t xml:space="preserve">(e.g., </w:t>
      </w:r>
      <w:r w:rsidR="00423FAD" w:rsidRPr="001D2759">
        <w:rPr>
          <w:rFonts w:cstheme="minorHAnsi"/>
          <w:sz w:val="24"/>
          <w:szCs w:val="24"/>
        </w:rPr>
        <w:t>Wagner &amp; Ylä-Anttila, 2018</w:t>
      </w:r>
      <w:r w:rsidR="00AB63EB" w:rsidRPr="001D2759">
        <w:rPr>
          <w:rFonts w:cstheme="minorHAnsi"/>
          <w:sz w:val="24"/>
          <w:szCs w:val="24"/>
        </w:rPr>
        <w:t>; Beach, Schäfer, &amp; Smeets, 2019</w:t>
      </w:r>
      <w:r w:rsidR="00423FAD" w:rsidRPr="001D2759">
        <w:rPr>
          <w:rFonts w:cstheme="minorHAnsi"/>
          <w:sz w:val="24"/>
          <w:szCs w:val="24"/>
        </w:rPr>
        <w:t>)</w:t>
      </w:r>
      <w:r w:rsidR="009D729C" w:rsidRPr="001D2759">
        <w:rPr>
          <w:rFonts w:cstheme="minorHAnsi"/>
          <w:sz w:val="24"/>
          <w:szCs w:val="24"/>
        </w:rPr>
        <w:t xml:space="preserve">. </w:t>
      </w:r>
      <w:r w:rsidR="00373DEB" w:rsidRPr="001D2759">
        <w:rPr>
          <w:rFonts w:cstheme="minorHAnsi"/>
          <w:sz w:val="24"/>
          <w:szCs w:val="24"/>
        </w:rPr>
        <w:t>The manner by which these informational cues are exchanged</w:t>
      </w:r>
      <w:r w:rsidR="00F67DD5" w:rsidRPr="001D2759">
        <w:rPr>
          <w:rFonts w:cstheme="minorHAnsi"/>
          <w:sz w:val="24"/>
          <w:szCs w:val="24"/>
        </w:rPr>
        <w:t xml:space="preserve">, selected, </w:t>
      </w:r>
      <w:r w:rsidR="00373DEB" w:rsidRPr="001D2759">
        <w:rPr>
          <w:rFonts w:cstheme="minorHAnsi"/>
          <w:sz w:val="24"/>
          <w:szCs w:val="24"/>
        </w:rPr>
        <w:t>and processed</w:t>
      </w:r>
      <w:r w:rsidR="00F67DD5" w:rsidRPr="001D2759">
        <w:rPr>
          <w:rFonts w:cstheme="minorHAnsi"/>
          <w:sz w:val="24"/>
          <w:szCs w:val="24"/>
        </w:rPr>
        <w:t xml:space="preserve"> have a significant impact on </w:t>
      </w:r>
      <w:r w:rsidR="009C369A" w:rsidRPr="001D2759">
        <w:rPr>
          <w:rFonts w:cstheme="minorHAnsi"/>
          <w:sz w:val="24"/>
          <w:szCs w:val="24"/>
        </w:rPr>
        <w:t>what is learned, and the products of learning (</w:t>
      </w:r>
      <w:r w:rsidR="00565A37" w:rsidRPr="001D2759">
        <w:rPr>
          <w:rFonts w:cstheme="minorHAnsi"/>
          <w:sz w:val="24"/>
          <w:szCs w:val="24"/>
        </w:rPr>
        <w:t xml:space="preserve">e.g., </w:t>
      </w:r>
      <w:r w:rsidR="009C369A" w:rsidRPr="001D2759">
        <w:rPr>
          <w:rFonts w:cstheme="minorHAnsi"/>
          <w:sz w:val="24"/>
          <w:szCs w:val="24"/>
        </w:rPr>
        <w:t>Nowlin, 2021; Heikkila &amp; Gerlak, 2013</w:t>
      </w:r>
      <w:r w:rsidR="00027619" w:rsidRPr="001D2759">
        <w:rPr>
          <w:rFonts w:cstheme="minorHAnsi"/>
          <w:sz w:val="24"/>
          <w:szCs w:val="24"/>
        </w:rPr>
        <w:t xml:space="preserve">; </w:t>
      </w:r>
      <w:r w:rsidR="000E2F45" w:rsidRPr="001D2759">
        <w:rPr>
          <w:rFonts w:cstheme="minorHAnsi"/>
          <w:sz w:val="24"/>
          <w:szCs w:val="24"/>
        </w:rPr>
        <w:t>Moyson, 2017</w:t>
      </w:r>
      <w:r w:rsidR="009C369A" w:rsidRPr="001D2759">
        <w:rPr>
          <w:rFonts w:cstheme="minorHAnsi"/>
          <w:sz w:val="24"/>
          <w:szCs w:val="24"/>
        </w:rPr>
        <w:t>)</w:t>
      </w:r>
      <w:r w:rsidR="00471474" w:rsidRPr="001D2759">
        <w:rPr>
          <w:rFonts w:cstheme="minorHAnsi"/>
          <w:sz w:val="24"/>
          <w:szCs w:val="24"/>
        </w:rPr>
        <w:t>.</w:t>
      </w:r>
      <w:r w:rsidR="00F16A3A" w:rsidRPr="001D2759">
        <w:rPr>
          <w:rFonts w:cstheme="minorHAnsi"/>
          <w:sz w:val="24"/>
          <w:szCs w:val="24"/>
        </w:rPr>
        <w:t xml:space="preserve"> </w:t>
      </w:r>
    </w:p>
    <w:p w14:paraId="1CC5E06B" w14:textId="7C5333F7" w:rsidR="004E2116" w:rsidRPr="001D2759" w:rsidRDefault="00A37124" w:rsidP="00F16A3A">
      <w:pPr>
        <w:spacing w:line="480" w:lineRule="auto"/>
        <w:ind w:firstLine="720"/>
        <w:jc w:val="both"/>
        <w:rPr>
          <w:rFonts w:cstheme="minorHAnsi"/>
          <w:sz w:val="24"/>
          <w:szCs w:val="24"/>
        </w:rPr>
      </w:pPr>
      <w:r w:rsidRPr="001D2759">
        <w:rPr>
          <w:rFonts w:cstheme="minorHAnsi"/>
          <w:sz w:val="24"/>
          <w:szCs w:val="24"/>
        </w:rPr>
        <w:t>However, despite being framed as key</w:t>
      </w:r>
      <w:r w:rsidR="00951158" w:rsidRPr="001D2759">
        <w:rPr>
          <w:rFonts w:cstheme="minorHAnsi"/>
          <w:sz w:val="24"/>
          <w:szCs w:val="24"/>
        </w:rPr>
        <w:t xml:space="preserve"> </w:t>
      </w:r>
      <w:r w:rsidR="0071521A" w:rsidRPr="001D2759">
        <w:rPr>
          <w:rFonts w:cstheme="minorHAnsi"/>
          <w:sz w:val="24"/>
          <w:szCs w:val="24"/>
        </w:rPr>
        <w:t xml:space="preserve">aspect of policy learning, especially over recent years, </w:t>
      </w:r>
      <w:r w:rsidRPr="001D2759">
        <w:rPr>
          <w:rFonts w:cstheme="minorHAnsi"/>
          <w:sz w:val="24"/>
          <w:szCs w:val="24"/>
        </w:rPr>
        <w:t>the role of information processing</w:t>
      </w:r>
      <w:r w:rsidR="00120449" w:rsidRPr="001D2759">
        <w:rPr>
          <w:rFonts w:cstheme="minorHAnsi"/>
          <w:sz w:val="24"/>
          <w:szCs w:val="24"/>
        </w:rPr>
        <w:t xml:space="preserve"> as a microfoundational </w:t>
      </w:r>
      <w:r w:rsidR="00C06FD3" w:rsidRPr="001D2759">
        <w:rPr>
          <w:rFonts w:cstheme="minorHAnsi"/>
          <w:sz w:val="24"/>
          <w:szCs w:val="24"/>
        </w:rPr>
        <w:t xml:space="preserve">dimension of </w:t>
      </w:r>
      <w:r w:rsidR="00EB1EBB" w:rsidRPr="001D2759">
        <w:rPr>
          <w:rFonts w:cstheme="minorHAnsi"/>
          <w:sz w:val="24"/>
          <w:szCs w:val="24"/>
        </w:rPr>
        <w:t xml:space="preserve">policy learning </w:t>
      </w:r>
      <w:r w:rsidRPr="001D2759">
        <w:rPr>
          <w:rFonts w:cstheme="minorHAnsi"/>
          <w:sz w:val="24"/>
          <w:szCs w:val="24"/>
        </w:rPr>
        <w:t>is often undertheorized.</w:t>
      </w:r>
      <w:r w:rsidR="002E6DED" w:rsidRPr="001D2759">
        <w:rPr>
          <w:rFonts w:cstheme="minorHAnsi"/>
          <w:sz w:val="24"/>
          <w:szCs w:val="24"/>
        </w:rPr>
        <w:t xml:space="preserve"> This is despite</w:t>
      </w:r>
      <w:r w:rsidR="00F044A8" w:rsidRPr="001D2759">
        <w:rPr>
          <w:rFonts w:cstheme="minorHAnsi"/>
          <w:sz w:val="24"/>
          <w:szCs w:val="24"/>
        </w:rPr>
        <w:t xml:space="preserve"> that several decades ago,</w:t>
      </w:r>
      <w:r w:rsidR="002E6DED" w:rsidRPr="001D2759">
        <w:rPr>
          <w:rFonts w:cstheme="minorHAnsi"/>
          <w:sz w:val="24"/>
          <w:szCs w:val="24"/>
        </w:rPr>
        <w:t xml:space="preserve"> trailblazers in the field such as </w:t>
      </w:r>
      <w:r w:rsidR="00CD5164" w:rsidRPr="001D2759">
        <w:rPr>
          <w:rFonts w:cstheme="minorHAnsi"/>
          <w:sz w:val="24"/>
          <w:szCs w:val="24"/>
        </w:rPr>
        <w:t xml:space="preserve">Herbert Simon (1947) and Karl Duetsch (1963) among others, </w:t>
      </w:r>
      <w:r w:rsidR="005A27F0" w:rsidRPr="001D2759">
        <w:rPr>
          <w:rFonts w:cstheme="minorHAnsi"/>
          <w:sz w:val="24"/>
          <w:szCs w:val="24"/>
        </w:rPr>
        <w:t>pointed</w:t>
      </w:r>
      <w:r w:rsidR="00CD5164" w:rsidRPr="001D2759">
        <w:rPr>
          <w:rFonts w:cstheme="minorHAnsi"/>
          <w:sz w:val="24"/>
          <w:szCs w:val="24"/>
        </w:rPr>
        <w:t xml:space="preserve"> </w:t>
      </w:r>
      <w:r w:rsidR="009218A0" w:rsidRPr="001D2759">
        <w:rPr>
          <w:rFonts w:cstheme="minorHAnsi"/>
          <w:sz w:val="24"/>
          <w:szCs w:val="24"/>
        </w:rPr>
        <w:t xml:space="preserve">to the need </w:t>
      </w:r>
      <w:r w:rsidR="00FD7343" w:rsidRPr="001D2759">
        <w:rPr>
          <w:rFonts w:cstheme="minorHAnsi"/>
          <w:sz w:val="24"/>
          <w:szCs w:val="24"/>
        </w:rPr>
        <w:t>for</w:t>
      </w:r>
      <w:r w:rsidR="009218A0" w:rsidRPr="001D2759">
        <w:rPr>
          <w:rFonts w:cstheme="minorHAnsi"/>
          <w:sz w:val="24"/>
          <w:szCs w:val="24"/>
        </w:rPr>
        <w:t xml:space="preserve"> recogniz</w:t>
      </w:r>
      <w:r w:rsidR="00FD7343" w:rsidRPr="001D2759">
        <w:rPr>
          <w:rFonts w:cstheme="minorHAnsi"/>
          <w:sz w:val="24"/>
          <w:szCs w:val="24"/>
        </w:rPr>
        <w:t>ing</w:t>
      </w:r>
      <w:r w:rsidR="009218A0" w:rsidRPr="001D2759">
        <w:rPr>
          <w:rFonts w:cstheme="minorHAnsi"/>
          <w:sz w:val="24"/>
          <w:szCs w:val="24"/>
        </w:rPr>
        <w:t xml:space="preserve"> the cybernetic nature of policymaking and </w:t>
      </w:r>
      <w:r w:rsidR="0087539D" w:rsidRPr="001D2759">
        <w:rPr>
          <w:rFonts w:cstheme="minorHAnsi"/>
          <w:sz w:val="24"/>
          <w:szCs w:val="24"/>
        </w:rPr>
        <w:t xml:space="preserve">policy </w:t>
      </w:r>
      <w:r w:rsidR="009218A0" w:rsidRPr="001D2759">
        <w:rPr>
          <w:rFonts w:cstheme="minorHAnsi"/>
          <w:sz w:val="24"/>
          <w:szCs w:val="24"/>
        </w:rPr>
        <w:t>learning</w:t>
      </w:r>
      <w:r w:rsidR="0087539D" w:rsidRPr="001D2759">
        <w:rPr>
          <w:rFonts w:cstheme="minorHAnsi"/>
          <w:sz w:val="24"/>
          <w:szCs w:val="24"/>
        </w:rPr>
        <w:t xml:space="preserve"> where</w:t>
      </w:r>
      <w:r w:rsidR="000D20A5" w:rsidRPr="001D2759">
        <w:rPr>
          <w:rFonts w:cstheme="minorHAnsi"/>
          <w:sz w:val="24"/>
          <w:szCs w:val="24"/>
        </w:rPr>
        <w:t xml:space="preserve"> </w:t>
      </w:r>
      <w:r w:rsidR="002A084A" w:rsidRPr="001D2759">
        <w:rPr>
          <w:rFonts w:cstheme="minorHAnsi"/>
          <w:sz w:val="24"/>
          <w:szCs w:val="24"/>
        </w:rPr>
        <w:t xml:space="preserve">the interaction between </w:t>
      </w:r>
      <w:r w:rsidR="002A084A" w:rsidRPr="001D2759">
        <w:rPr>
          <w:rFonts w:cstheme="minorHAnsi"/>
          <w:sz w:val="24"/>
          <w:szCs w:val="24"/>
        </w:rPr>
        <w:lastRenderedPageBreak/>
        <w:t xml:space="preserve">information and </w:t>
      </w:r>
      <w:r w:rsidR="009218A0" w:rsidRPr="001D2759">
        <w:rPr>
          <w:rFonts w:cstheme="minorHAnsi"/>
          <w:sz w:val="24"/>
          <w:szCs w:val="24"/>
        </w:rPr>
        <w:t>heuristics, biases, and reasoning paradigms</w:t>
      </w:r>
      <w:r w:rsidR="00A96F9C" w:rsidRPr="001D2759">
        <w:rPr>
          <w:rFonts w:cstheme="minorHAnsi"/>
          <w:sz w:val="24"/>
          <w:szCs w:val="24"/>
        </w:rPr>
        <w:t xml:space="preserve"> </w:t>
      </w:r>
      <w:r w:rsidR="00A55720" w:rsidRPr="001D2759">
        <w:rPr>
          <w:rFonts w:cstheme="minorHAnsi"/>
          <w:sz w:val="24"/>
          <w:szCs w:val="24"/>
        </w:rPr>
        <w:t>substantively shapes</w:t>
      </w:r>
      <w:r w:rsidR="009218A0" w:rsidRPr="001D2759">
        <w:rPr>
          <w:rFonts w:cstheme="minorHAnsi"/>
          <w:sz w:val="24"/>
          <w:szCs w:val="24"/>
        </w:rPr>
        <w:t xml:space="preserve"> </w:t>
      </w:r>
      <w:r w:rsidR="00A96F9C" w:rsidRPr="001D2759">
        <w:rPr>
          <w:rFonts w:cstheme="minorHAnsi"/>
          <w:sz w:val="24"/>
          <w:szCs w:val="24"/>
        </w:rPr>
        <w:t xml:space="preserve">policy </w:t>
      </w:r>
      <w:r w:rsidR="00E12F80" w:rsidRPr="001D2759">
        <w:rPr>
          <w:rFonts w:cstheme="minorHAnsi"/>
          <w:sz w:val="24"/>
          <w:szCs w:val="24"/>
        </w:rPr>
        <w:t>outcomes</w:t>
      </w:r>
      <w:r w:rsidR="009218A0" w:rsidRPr="001D2759">
        <w:rPr>
          <w:rFonts w:cstheme="minorHAnsi"/>
          <w:sz w:val="24"/>
          <w:szCs w:val="24"/>
        </w:rPr>
        <w:t xml:space="preserve">. </w:t>
      </w:r>
      <w:r w:rsidR="00C06FD3" w:rsidRPr="001D2759">
        <w:rPr>
          <w:rFonts w:cstheme="minorHAnsi"/>
          <w:sz w:val="24"/>
          <w:szCs w:val="24"/>
        </w:rPr>
        <w:t>Th</w:t>
      </w:r>
      <w:r w:rsidR="00D43EA7" w:rsidRPr="001D2759">
        <w:rPr>
          <w:rFonts w:cstheme="minorHAnsi"/>
          <w:sz w:val="24"/>
          <w:szCs w:val="24"/>
        </w:rPr>
        <w:t xml:space="preserve">is </w:t>
      </w:r>
      <w:r w:rsidR="00E323CC" w:rsidRPr="001D2759">
        <w:rPr>
          <w:rFonts w:cstheme="minorHAnsi"/>
          <w:sz w:val="24"/>
          <w:szCs w:val="24"/>
        </w:rPr>
        <w:t xml:space="preserve">relative </w:t>
      </w:r>
      <w:r w:rsidR="00656EFF">
        <w:rPr>
          <w:rFonts w:cstheme="minorHAnsi"/>
          <w:sz w:val="24"/>
          <w:szCs w:val="24"/>
        </w:rPr>
        <w:t xml:space="preserve">scarcity </w:t>
      </w:r>
      <w:r w:rsidR="00E323CC" w:rsidRPr="001D2759">
        <w:rPr>
          <w:rFonts w:cstheme="minorHAnsi"/>
          <w:sz w:val="24"/>
          <w:szCs w:val="24"/>
        </w:rPr>
        <w:t>of theoretical focus on information processing</w:t>
      </w:r>
      <w:r w:rsidR="00D43EA7" w:rsidRPr="001D2759">
        <w:rPr>
          <w:rFonts w:cstheme="minorHAnsi"/>
          <w:sz w:val="24"/>
          <w:szCs w:val="24"/>
        </w:rPr>
        <w:t xml:space="preserve"> somewhat</w:t>
      </w:r>
      <w:r w:rsidR="00E323CC" w:rsidRPr="001D2759">
        <w:rPr>
          <w:rFonts w:cstheme="minorHAnsi"/>
          <w:sz w:val="24"/>
          <w:szCs w:val="24"/>
        </w:rPr>
        <w:t xml:space="preserve"> limits </w:t>
      </w:r>
      <w:r w:rsidR="009C57C4" w:rsidRPr="001D2759">
        <w:rPr>
          <w:rFonts w:cstheme="minorHAnsi"/>
          <w:sz w:val="24"/>
          <w:szCs w:val="24"/>
        </w:rPr>
        <w:t>the field’s</w:t>
      </w:r>
      <w:r w:rsidR="00E323CC" w:rsidRPr="001D2759">
        <w:rPr>
          <w:rFonts w:cstheme="minorHAnsi"/>
          <w:sz w:val="24"/>
          <w:szCs w:val="24"/>
        </w:rPr>
        <w:t xml:space="preserve"> ability to explain the underlying causal mechanisms </w:t>
      </w:r>
      <w:r w:rsidR="00AA5DE9" w:rsidRPr="001D2759">
        <w:rPr>
          <w:rFonts w:cstheme="minorHAnsi"/>
          <w:sz w:val="24"/>
          <w:szCs w:val="24"/>
        </w:rPr>
        <w:t>by</w:t>
      </w:r>
      <w:r w:rsidR="00E323CC" w:rsidRPr="001D2759">
        <w:rPr>
          <w:rFonts w:cstheme="minorHAnsi"/>
          <w:sz w:val="24"/>
          <w:szCs w:val="24"/>
        </w:rPr>
        <w:t xml:space="preserve"> </w:t>
      </w:r>
      <w:r w:rsidR="00AA5DE9" w:rsidRPr="001D2759">
        <w:rPr>
          <w:rFonts w:cstheme="minorHAnsi"/>
          <w:sz w:val="24"/>
          <w:szCs w:val="24"/>
        </w:rPr>
        <w:t>which</w:t>
      </w:r>
      <w:r w:rsidR="00E323CC" w:rsidRPr="001D2759">
        <w:rPr>
          <w:rFonts w:cstheme="minorHAnsi"/>
          <w:sz w:val="24"/>
          <w:szCs w:val="24"/>
        </w:rPr>
        <w:t xml:space="preserve"> policy actors learn the way they do, and consequently </w:t>
      </w:r>
      <w:r w:rsidR="00D77B0B" w:rsidRPr="001D2759">
        <w:rPr>
          <w:rFonts w:cstheme="minorHAnsi"/>
          <w:sz w:val="24"/>
          <w:szCs w:val="24"/>
        </w:rPr>
        <w:t>explaining the outcomes of their learning</w:t>
      </w:r>
      <w:r w:rsidR="00E323CC" w:rsidRPr="001D2759">
        <w:rPr>
          <w:rFonts w:cstheme="minorHAnsi"/>
          <w:sz w:val="24"/>
          <w:szCs w:val="24"/>
        </w:rPr>
        <w:t xml:space="preserve">. </w:t>
      </w:r>
      <w:r w:rsidR="001E19DC" w:rsidRPr="001D2759">
        <w:rPr>
          <w:rFonts w:cstheme="minorHAnsi"/>
          <w:sz w:val="24"/>
          <w:szCs w:val="24"/>
        </w:rPr>
        <w:t>This is</w:t>
      </w:r>
      <w:r w:rsidR="00344482" w:rsidRPr="001D2759">
        <w:rPr>
          <w:rFonts w:cstheme="minorHAnsi"/>
          <w:sz w:val="24"/>
          <w:szCs w:val="24"/>
        </w:rPr>
        <w:t xml:space="preserve"> particularly problematic given the</w:t>
      </w:r>
      <w:r w:rsidR="001E19DC" w:rsidRPr="001D2759">
        <w:rPr>
          <w:rFonts w:cstheme="minorHAnsi"/>
          <w:sz w:val="24"/>
          <w:szCs w:val="24"/>
        </w:rPr>
        <w:t xml:space="preserve"> </w:t>
      </w:r>
      <w:r w:rsidR="0025034E" w:rsidRPr="001D2759">
        <w:rPr>
          <w:rFonts w:cstheme="minorHAnsi"/>
          <w:sz w:val="24"/>
          <w:szCs w:val="24"/>
        </w:rPr>
        <w:t xml:space="preserve">importance of integrating multilevel views of policy learning (micro, meso, and macro) </w:t>
      </w:r>
      <w:r w:rsidR="001E19DC" w:rsidRPr="001D2759">
        <w:rPr>
          <w:rFonts w:cstheme="minorHAnsi"/>
          <w:sz w:val="24"/>
          <w:szCs w:val="24"/>
        </w:rPr>
        <w:t xml:space="preserve">in explaining how learning aggregates towards certain outcomes </w:t>
      </w:r>
      <w:r w:rsidR="00364942" w:rsidRPr="001D2759">
        <w:rPr>
          <w:rFonts w:cstheme="minorHAnsi"/>
          <w:sz w:val="24"/>
          <w:szCs w:val="24"/>
        </w:rPr>
        <w:t>(see for example Heikkila &amp; Gerlak, 2013; Dunlop &amp; Radaelli, 2016, Zaki</w:t>
      </w:r>
      <w:r w:rsidR="006E6F52" w:rsidRPr="001D2759">
        <w:rPr>
          <w:rFonts w:cstheme="minorHAnsi"/>
          <w:sz w:val="24"/>
          <w:szCs w:val="24"/>
        </w:rPr>
        <w:t>,</w:t>
      </w:r>
      <w:r w:rsidR="00364942" w:rsidRPr="001D2759">
        <w:rPr>
          <w:rFonts w:cstheme="minorHAnsi"/>
          <w:sz w:val="24"/>
          <w:szCs w:val="24"/>
        </w:rPr>
        <w:t xml:space="preserve"> Wayenberg</w:t>
      </w:r>
      <w:r w:rsidR="006E6F52" w:rsidRPr="001D2759">
        <w:rPr>
          <w:rFonts w:cstheme="minorHAnsi"/>
          <w:sz w:val="24"/>
          <w:szCs w:val="24"/>
        </w:rPr>
        <w:t xml:space="preserve"> &amp; George</w:t>
      </w:r>
      <w:r w:rsidR="00364942" w:rsidRPr="001D2759">
        <w:rPr>
          <w:rFonts w:cstheme="minorHAnsi"/>
          <w:sz w:val="24"/>
          <w:szCs w:val="24"/>
        </w:rPr>
        <w:t xml:space="preserve">, 2022). </w:t>
      </w:r>
    </w:p>
    <w:p w14:paraId="400B8739" w14:textId="77777777" w:rsidR="000B666C" w:rsidRDefault="00E82E22" w:rsidP="00F16A3A">
      <w:pPr>
        <w:spacing w:line="480" w:lineRule="auto"/>
        <w:ind w:firstLine="720"/>
        <w:jc w:val="both"/>
        <w:rPr>
          <w:rFonts w:cstheme="minorHAnsi"/>
          <w:sz w:val="24"/>
          <w:szCs w:val="24"/>
        </w:rPr>
      </w:pPr>
      <w:r w:rsidRPr="001D2759">
        <w:rPr>
          <w:rFonts w:cstheme="minorHAnsi"/>
          <w:sz w:val="24"/>
          <w:szCs w:val="24"/>
        </w:rPr>
        <w:t>In this element, we ad</w:t>
      </w:r>
      <w:r w:rsidR="00E43149" w:rsidRPr="001D2759">
        <w:rPr>
          <w:rFonts w:cstheme="minorHAnsi"/>
          <w:sz w:val="24"/>
          <w:szCs w:val="24"/>
        </w:rPr>
        <w:t>d</w:t>
      </w:r>
      <w:r w:rsidRPr="001D2759">
        <w:rPr>
          <w:rFonts w:cstheme="minorHAnsi"/>
          <w:sz w:val="24"/>
          <w:szCs w:val="24"/>
        </w:rPr>
        <w:t xml:space="preserve">ress this </w:t>
      </w:r>
      <w:r w:rsidR="00AF71E9" w:rsidRPr="001D2759">
        <w:rPr>
          <w:rFonts w:cstheme="minorHAnsi"/>
          <w:sz w:val="24"/>
          <w:szCs w:val="24"/>
        </w:rPr>
        <w:t xml:space="preserve">through </w:t>
      </w:r>
      <w:r w:rsidR="00F05448" w:rsidRPr="001D2759">
        <w:rPr>
          <w:rFonts w:cstheme="minorHAnsi"/>
          <w:sz w:val="24"/>
          <w:szCs w:val="24"/>
        </w:rPr>
        <w:t xml:space="preserve">synthesizing research on learning and information processing to </w:t>
      </w:r>
      <w:r w:rsidR="00E452DD" w:rsidRPr="001D2759">
        <w:rPr>
          <w:rFonts w:cstheme="minorHAnsi"/>
          <w:sz w:val="24"/>
          <w:szCs w:val="24"/>
        </w:rPr>
        <w:t>offer</w:t>
      </w:r>
      <w:r w:rsidR="00F05448" w:rsidRPr="001D2759">
        <w:rPr>
          <w:rFonts w:cstheme="minorHAnsi"/>
          <w:sz w:val="24"/>
          <w:szCs w:val="24"/>
        </w:rPr>
        <w:t xml:space="preserve"> insights on how information processing dynamics (i.e., attention to some information signals while ignoring or downplaying others) influences what is or isn't learned</w:t>
      </w:r>
      <w:r w:rsidR="00027835" w:rsidRPr="001D2759">
        <w:rPr>
          <w:rFonts w:cstheme="minorHAnsi"/>
          <w:sz w:val="24"/>
          <w:szCs w:val="24"/>
        </w:rPr>
        <w:t xml:space="preserve"> and how this contributes to changes in policy learning outcomes</w:t>
      </w:r>
      <w:r w:rsidR="00F05448" w:rsidRPr="001D2759">
        <w:rPr>
          <w:rFonts w:cstheme="minorHAnsi"/>
          <w:sz w:val="24"/>
          <w:szCs w:val="24"/>
        </w:rPr>
        <w:t>.</w:t>
      </w:r>
      <w:r w:rsidR="009B3F3F" w:rsidRPr="001D2759">
        <w:rPr>
          <w:rFonts w:cstheme="minorHAnsi"/>
          <w:sz w:val="24"/>
          <w:szCs w:val="24"/>
        </w:rPr>
        <w:t xml:space="preserve"> </w:t>
      </w:r>
      <w:r w:rsidR="00A6463D" w:rsidRPr="001D2759">
        <w:rPr>
          <w:rFonts w:cstheme="minorHAnsi"/>
          <w:sz w:val="24"/>
          <w:szCs w:val="24"/>
        </w:rPr>
        <w:t xml:space="preserve">Doing so advances the theoretical debate on learning by </w:t>
      </w:r>
      <w:r w:rsidR="00E43149" w:rsidRPr="001D2759">
        <w:rPr>
          <w:rFonts w:cstheme="minorHAnsi"/>
          <w:sz w:val="24"/>
          <w:szCs w:val="24"/>
        </w:rPr>
        <w:t xml:space="preserve">enshrining </w:t>
      </w:r>
      <w:r w:rsidR="00EB5B92" w:rsidRPr="001D2759">
        <w:rPr>
          <w:rFonts w:cstheme="minorHAnsi"/>
          <w:sz w:val="24"/>
          <w:szCs w:val="24"/>
        </w:rPr>
        <w:t xml:space="preserve">the microfoundational and fundamental </w:t>
      </w:r>
      <w:r w:rsidR="001D1550" w:rsidRPr="001D2759">
        <w:rPr>
          <w:rFonts w:cstheme="minorHAnsi"/>
          <w:sz w:val="24"/>
          <w:szCs w:val="24"/>
        </w:rPr>
        <w:t>information processing dimension within existing approaches to policy learning</w:t>
      </w:r>
      <w:r w:rsidR="00EB5A05" w:rsidRPr="001D2759">
        <w:rPr>
          <w:rFonts w:cstheme="minorHAnsi"/>
          <w:sz w:val="24"/>
          <w:szCs w:val="24"/>
        </w:rPr>
        <w:t xml:space="preserve"> and plotting how they influence policy learning process</w:t>
      </w:r>
      <w:r w:rsidR="006C432B" w:rsidRPr="001D2759">
        <w:rPr>
          <w:rFonts w:cstheme="minorHAnsi"/>
          <w:sz w:val="24"/>
          <w:szCs w:val="24"/>
        </w:rPr>
        <w:t>es</w:t>
      </w:r>
      <w:r w:rsidR="001D1550" w:rsidRPr="001D2759">
        <w:rPr>
          <w:rFonts w:cstheme="minorHAnsi"/>
          <w:sz w:val="24"/>
          <w:szCs w:val="24"/>
        </w:rPr>
        <w:t xml:space="preserve">. </w:t>
      </w:r>
      <w:r w:rsidR="00C30D28" w:rsidRPr="001D2759">
        <w:rPr>
          <w:rFonts w:cstheme="minorHAnsi"/>
          <w:sz w:val="24"/>
          <w:szCs w:val="24"/>
        </w:rPr>
        <w:t xml:space="preserve">This helps provide a more robust baseline for aggregating how learning takes place across multiple levels, and thus advances our ability to explain learning outcomes, and how learning contributes to policy change (see </w:t>
      </w:r>
      <w:r w:rsidR="008345FD" w:rsidRPr="001D2759">
        <w:rPr>
          <w:rFonts w:cstheme="minorHAnsi"/>
          <w:sz w:val="24"/>
          <w:szCs w:val="24"/>
        </w:rPr>
        <w:t>Dunlop &amp; Radaelli, 201</w:t>
      </w:r>
      <w:r w:rsidR="0070061C" w:rsidRPr="001D2759">
        <w:rPr>
          <w:rFonts w:cstheme="minorHAnsi"/>
          <w:sz w:val="24"/>
          <w:szCs w:val="24"/>
        </w:rPr>
        <w:t>7</w:t>
      </w:r>
      <w:r w:rsidR="00590131" w:rsidRPr="001D2759">
        <w:rPr>
          <w:rFonts w:cstheme="minorHAnsi"/>
          <w:sz w:val="24"/>
          <w:szCs w:val="24"/>
        </w:rPr>
        <w:t xml:space="preserve">; </w:t>
      </w:r>
      <w:r w:rsidR="00C16B1C" w:rsidRPr="001D2759">
        <w:rPr>
          <w:rFonts w:cstheme="minorHAnsi"/>
          <w:sz w:val="24"/>
          <w:szCs w:val="24"/>
        </w:rPr>
        <w:t>Moyson, Scholten, &amp; Weible, 2017)</w:t>
      </w:r>
      <w:r w:rsidR="0002399F" w:rsidRPr="001D2759">
        <w:rPr>
          <w:rFonts w:cstheme="minorHAnsi"/>
          <w:sz w:val="24"/>
          <w:szCs w:val="24"/>
        </w:rPr>
        <w:t xml:space="preserve">. </w:t>
      </w:r>
    </w:p>
    <w:p w14:paraId="1021C9F9" w14:textId="38391250" w:rsidR="00AF6583" w:rsidRPr="001D2759" w:rsidRDefault="00600642" w:rsidP="00F16A3A">
      <w:pPr>
        <w:spacing w:line="480" w:lineRule="auto"/>
        <w:ind w:firstLine="720"/>
        <w:jc w:val="both"/>
        <w:rPr>
          <w:rFonts w:cstheme="minorHAnsi"/>
          <w:sz w:val="24"/>
          <w:szCs w:val="24"/>
        </w:rPr>
      </w:pPr>
      <w:r w:rsidRPr="001D2759">
        <w:rPr>
          <w:rFonts w:cstheme="minorHAnsi"/>
          <w:sz w:val="24"/>
          <w:szCs w:val="24"/>
        </w:rPr>
        <w:t>To do so,</w:t>
      </w:r>
      <w:r w:rsidR="00B34D4F" w:rsidRPr="001D2759">
        <w:rPr>
          <w:rFonts w:cstheme="minorHAnsi"/>
          <w:sz w:val="24"/>
          <w:szCs w:val="24"/>
        </w:rPr>
        <w:t xml:space="preserve"> in chapter one,</w:t>
      </w:r>
      <w:r w:rsidRPr="001D2759">
        <w:rPr>
          <w:rFonts w:cstheme="minorHAnsi"/>
          <w:sz w:val="24"/>
          <w:szCs w:val="24"/>
        </w:rPr>
        <w:t xml:space="preserve"> we </w:t>
      </w:r>
      <w:r w:rsidR="00B84FD3" w:rsidRPr="001D2759">
        <w:rPr>
          <w:rFonts w:cstheme="minorHAnsi"/>
          <w:sz w:val="24"/>
          <w:szCs w:val="24"/>
        </w:rPr>
        <w:t xml:space="preserve">begin by providing </w:t>
      </w:r>
      <w:r w:rsidR="00516AF3">
        <w:rPr>
          <w:rFonts w:cstheme="minorHAnsi"/>
          <w:sz w:val="24"/>
          <w:szCs w:val="24"/>
        </w:rPr>
        <w:t xml:space="preserve"> through</w:t>
      </w:r>
      <w:r w:rsidR="00B84FD3" w:rsidRPr="001D2759">
        <w:rPr>
          <w:rFonts w:cstheme="minorHAnsi"/>
          <w:sz w:val="24"/>
          <w:szCs w:val="24"/>
        </w:rPr>
        <w:t xml:space="preserve"> overview </w:t>
      </w:r>
      <w:r w:rsidR="00B34D4F" w:rsidRPr="001D2759">
        <w:rPr>
          <w:rFonts w:cstheme="minorHAnsi"/>
          <w:sz w:val="24"/>
          <w:szCs w:val="24"/>
        </w:rPr>
        <w:t xml:space="preserve">of the foundations of policy learning as a field of study, and its development. Then, </w:t>
      </w:r>
      <w:r w:rsidR="00B009DE" w:rsidRPr="001D2759">
        <w:rPr>
          <w:rFonts w:cstheme="minorHAnsi"/>
          <w:sz w:val="24"/>
          <w:szCs w:val="24"/>
        </w:rPr>
        <w:t>we showcase</w:t>
      </w:r>
      <w:r w:rsidR="007E15FC" w:rsidRPr="001D2759">
        <w:rPr>
          <w:rFonts w:cstheme="minorHAnsi"/>
          <w:sz w:val="24"/>
          <w:szCs w:val="24"/>
        </w:rPr>
        <w:t xml:space="preserve"> how these foundations </w:t>
      </w:r>
      <w:r w:rsidR="009D5E62" w:rsidRPr="001D2759">
        <w:rPr>
          <w:rFonts w:cstheme="minorHAnsi"/>
          <w:sz w:val="24"/>
          <w:szCs w:val="24"/>
        </w:rPr>
        <w:t xml:space="preserve">developed into the contemporary </w:t>
      </w:r>
      <w:r w:rsidR="00B009DE" w:rsidRPr="001D2759">
        <w:rPr>
          <w:rFonts w:cstheme="minorHAnsi"/>
          <w:sz w:val="24"/>
          <w:szCs w:val="24"/>
        </w:rPr>
        <w:t>sprawling landscape of policy learning research</w:t>
      </w:r>
      <w:r w:rsidR="00DA66DD" w:rsidRPr="001D2759">
        <w:rPr>
          <w:rFonts w:cstheme="minorHAnsi"/>
          <w:sz w:val="24"/>
          <w:szCs w:val="24"/>
        </w:rPr>
        <w:t xml:space="preserve"> and its main </w:t>
      </w:r>
      <w:r w:rsidR="005F4BA3">
        <w:rPr>
          <w:rFonts w:cstheme="minorHAnsi"/>
          <w:sz w:val="24"/>
          <w:szCs w:val="24"/>
        </w:rPr>
        <w:t xml:space="preserve">analytical, </w:t>
      </w:r>
      <w:r w:rsidR="00DA66DD" w:rsidRPr="001D2759">
        <w:rPr>
          <w:rFonts w:cstheme="minorHAnsi"/>
          <w:sz w:val="24"/>
          <w:szCs w:val="24"/>
        </w:rPr>
        <w:t>theoretical and conceptual streams</w:t>
      </w:r>
      <w:r w:rsidR="00C17FB2" w:rsidRPr="001D2759">
        <w:rPr>
          <w:rFonts w:cstheme="minorHAnsi"/>
          <w:sz w:val="24"/>
          <w:szCs w:val="24"/>
        </w:rPr>
        <w:t xml:space="preserve"> (i.e., types, forms, mechanisms, modes of learning, etc.)</w:t>
      </w:r>
      <w:r w:rsidR="00215E0E" w:rsidRPr="001D2759">
        <w:rPr>
          <w:rFonts w:cstheme="minorHAnsi"/>
          <w:sz w:val="24"/>
          <w:szCs w:val="24"/>
        </w:rPr>
        <w:t xml:space="preserve">. </w:t>
      </w:r>
      <w:r w:rsidR="00EE5814" w:rsidRPr="001D2759">
        <w:rPr>
          <w:rFonts w:cstheme="minorHAnsi"/>
          <w:sz w:val="24"/>
          <w:szCs w:val="24"/>
        </w:rPr>
        <w:t>From there on, we discuss</w:t>
      </w:r>
      <w:r w:rsidR="003000A1" w:rsidRPr="001D2759">
        <w:rPr>
          <w:rFonts w:cstheme="minorHAnsi"/>
          <w:sz w:val="24"/>
          <w:szCs w:val="24"/>
        </w:rPr>
        <w:t xml:space="preserve"> the</w:t>
      </w:r>
      <w:r w:rsidR="00EE5814" w:rsidRPr="001D2759">
        <w:rPr>
          <w:rFonts w:cstheme="minorHAnsi"/>
          <w:sz w:val="24"/>
          <w:szCs w:val="24"/>
        </w:rPr>
        <w:t xml:space="preserve"> different </w:t>
      </w:r>
      <w:r w:rsidR="00B55134" w:rsidRPr="001D2759">
        <w:rPr>
          <w:rFonts w:cstheme="minorHAnsi"/>
          <w:sz w:val="24"/>
          <w:szCs w:val="24"/>
        </w:rPr>
        <w:t>ontological a</w:t>
      </w:r>
      <w:r w:rsidR="003000A1" w:rsidRPr="001D2759">
        <w:rPr>
          <w:rFonts w:cstheme="minorHAnsi"/>
          <w:sz w:val="24"/>
          <w:szCs w:val="24"/>
          <w:lang w:bidi="ar-EG"/>
        </w:rPr>
        <w:t xml:space="preserve">pproaches to policy </w:t>
      </w:r>
      <w:r w:rsidR="003000A1" w:rsidRPr="001D2759">
        <w:rPr>
          <w:rFonts w:cstheme="minorHAnsi"/>
          <w:sz w:val="24"/>
          <w:szCs w:val="24"/>
          <w:lang w:bidi="ar-EG"/>
        </w:rPr>
        <w:lastRenderedPageBreak/>
        <w:t>learning while dedicat</w:t>
      </w:r>
      <w:r w:rsidR="00267E21" w:rsidRPr="001D2759">
        <w:rPr>
          <w:rFonts w:cstheme="minorHAnsi"/>
          <w:sz w:val="24"/>
          <w:szCs w:val="24"/>
          <w:lang w:bidi="ar-EG"/>
        </w:rPr>
        <w:t>ing special attention to the role of information processing therein</w:t>
      </w:r>
      <w:r w:rsidR="00267E21" w:rsidRPr="00B516DA">
        <w:rPr>
          <w:rFonts w:cstheme="minorHAnsi"/>
          <w:sz w:val="24"/>
          <w:szCs w:val="24"/>
          <w:highlight w:val="yellow"/>
          <w:lang w:bidi="ar-EG"/>
        </w:rPr>
        <w:t xml:space="preserve">. </w:t>
      </w:r>
      <w:r w:rsidR="006E528A" w:rsidRPr="00B516DA">
        <w:rPr>
          <w:rFonts w:cstheme="minorHAnsi"/>
          <w:sz w:val="24"/>
          <w:szCs w:val="24"/>
          <w:highlight w:val="yellow"/>
          <w:lang w:bidi="ar-EG"/>
        </w:rPr>
        <w:t>In chapter 2</w:t>
      </w:r>
      <w:r w:rsidR="00080510" w:rsidRPr="00B516DA">
        <w:rPr>
          <w:rFonts w:cstheme="minorHAnsi"/>
          <w:sz w:val="24"/>
          <w:szCs w:val="24"/>
          <w:highlight w:val="yellow"/>
          <w:lang w:bidi="ar-EG"/>
        </w:rPr>
        <w:t xml:space="preserve"> (For you Matt)</w:t>
      </w:r>
      <w:r w:rsidR="006E528A" w:rsidRPr="00B516DA">
        <w:rPr>
          <w:rFonts w:cstheme="minorHAnsi"/>
          <w:sz w:val="24"/>
          <w:szCs w:val="24"/>
          <w:highlight w:val="yellow"/>
          <w:lang w:bidi="ar-EG"/>
        </w:rPr>
        <w:t xml:space="preserve">, </w:t>
      </w:r>
      <w:r w:rsidR="00223F03" w:rsidRPr="00B516DA">
        <w:rPr>
          <w:rFonts w:cstheme="minorHAnsi"/>
          <w:sz w:val="24"/>
          <w:szCs w:val="24"/>
          <w:highlight w:val="yellow"/>
        </w:rPr>
        <w:t xml:space="preserve">we take a deeper dive into the microfoundations of the policy learning process, highlighting the </w:t>
      </w:r>
      <w:r w:rsidR="00F61987" w:rsidRPr="00B516DA">
        <w:rPr>
          <w:rFonts w:cstheme="minorHAnsi"/>
          <w:sz w:val="24"/>
          <w:szCs w:val="24"/>
          <w:highlight w:val="yellow"/>
        </w:rPr>
        <w:t>challenges in reconciling the aggregation of learning</w:t>
      </w:r>
      <w:r w:rsidR="00552A25" w:rsidRPr="00B516DA">
        <w:rPr>
          <w:rFonts w:cstheme="minorHAnsi"/>
          <w:sz w:val="24"/>
          <w:szCs w:val="24"/>
          <w:highlight w:val="yellow"/>
        </w:rPr>
        <w:t xml:space="preserve"> across the individual and collective levels. In chapter 3, …</w:t>
      </w:r>
      <w:r w:rsidR="00552A25">
        <w:rPr>
          <w:rFonts w:cstheme="minorHAnsi"/>
          <w:sz w:val="24"/>
          <w:szCs w:val="24"/>
        </w:rPr>
        <w:t xml:space="preserve"> </w:t>
      </w:r>
    </w:p>
    <w:p w14:paraId="6E63DB83" w14:textId="0DAD8E52" w:rsidR="00477087" w:rsidRPr="00F12CED" w:rsidRDefault="00477087" w:rsidP="00477087">
      <w:pPr>
        <w:spacing w:after="0" w:line="480" w:lineRule="auto"/>
        <w:jc w:val="both"/>
        <w:rPr>
          <w:rFonts w:cstheme="minorHAnsi"/>
          <w:b/>
          <w:bCs/>
          <w:sz w:val="26"/>
          <w:szCs w:val="26"/>
        </w:rPr>
      </w:pPr>
      <w:r w:rsidRPr="00F12CED">
        <w:rPr>
          <w:rFonts w:cstheme="minorHAnsi"/>
          <w:b/>
          <w:bCs/>
          <w:sz w:val="26"/>
          <w:szCs w:val="26"/>
        </w:rPr>
        <w:t>1.</w:t>
      </w:r>
      <w:r w:rsidR="00F12CED" w:rsidRPr="00F12CED">
        <w:rPr>
          <w:rFonts w:cstheme="minorHAnsi"/>
          <w:b/>
          <w:bCs/>
          <w:sz w:val="26"/>
          <w:szCs w:val="26"/>
        </w:rPr>
        <w:t>2</w:t>
      </w:r>
      <w:r w:rsidRPr="00F12CED">
        <w:rPr>
          <w:rFonts w:cstheme="minorHAnsi"/>
          <w:b/>
          <w:bCs/>
          <w:sz w:val="26"/>
          <w:szCs w:val="26"/>
        </w:rPr>
        <w:t xml:space="preserve"> Policy learning: History, roots, and branches</w:t>
      </w:r>
    </w:p>
    <w:p w14:paraId="3483B4BD" w14:textId="5FB06881" w:rsidR="00EC21B7" w:rsidRPr="001D2759" w:rsidRDefault="00477087" w:rsidP="00477087">
      <w:pPr>
        <w:spacing w:line="480" w:lineRule="auto"/>
        <w:ind w:firstLine="720"/>
        <w:jc w:val="both"/>
        <w:rPr>
          <w:rFonts w:cstheme="minorHAnsi"/>
          <w:sz w:val="24"/>
          <w:szCs w:val="24"/>
        </w:rPr>
      </w:pPr>
      <w:r w:rsidRPr="001D2759">
        <w:rPr>
          <w:rFonts w:cstheme="minorHAnsi"/>
          <w:sz w:val="24"/>
          <w:szCs w:val="24"/>
        </w:rPr>
        <w:t>Decades ago, the</w:t>
      </w:r>
      <w:r w:rsidR="00CB3D8E" w:rsidRPr="001D2759">
        <w:rPr>
          <w:rFonts w:cstheme="minorHAnsi"/>
          <w:sz w:val="24"/>
          <w:szCs w:val="24"/>
        </w:rPr>
        <w:t xml:space="preserve"> contemporary</w:t>
      </w:r>
      <w:r w:rsidRPr="001D2759">
        <w:rPr>
          <w:rFonts w:cstheme="minorHAnsi"/>
          <w:sz w:val="24"/>
          <w:szCs w:val="24"/>
        </w:rPr>
        <w:t xml:space="preserve"> foundations of learning in public policy and administration research were laid by trailblazers such as John Dewey (1946), Karl Deutsch (1966), and Harold Lasswell (1970, 1951) among others. </w:t>
      </w:r>
      <w:r w:rsidR="00CA6115" w:rsidRPr="001D2759">
        <w:rPr>
          <w:rFonts w:cstheme="minorHAnsi"/>
          <w:sz w:val="24"/>
          <w:szCs w:val="24"/>
        </w:rPr>
        <w:t xml:space="preserve">This was </w:t>
      </w:r>
      <w:r w:rsidRPr="001D2759">
        <w:rPr>
          <w:rFonts w:cstheme="minorHAnsi"/>
          <w:sz w:val="24"/>
          <w:szCs w:val="24"/>
        </w:rPr>
        <w:t xml:space="preserve">underpinned by the understanding of the practice of </w:t>
      </w:r>
      <w:r w:rsidR="00EC3188" w:rsidRPr="001D2759">
        <w:rPr>
          <w:rFonts w:cstheme="minorHAnsi"/>
          <w:sz w:val="24"/>
          <w:szCs w:val="24"/>
        </w:rPr>
        <w:t xml:space="preserve">administration and policy </w:t>
      </w:r>
      <w:r w:rsidRPr="001D2759">
        <w:rPr>
          <w:rFonts w:cstheme="minorHAnsi"/>
          <w:sz w:val="24"/>
          <w:szCs w:val="24"/>
        </w:rPr>
        <w:t xml:space="preserve">as one that is existentially driven by the need to respond to novel unfolding societal challenges (e.g., Kaufman, 1969). </w:t>
      </w:r>
      <w:r w:rsidR="00EC3188" w:rsidRPr="001D2759">
        <w:rPr>
          <w:rFonts w:cstheme="minorHAnsi"/>
          <w:sz w:val="24"/>
          <w:szCs w:val="24"/>
        </w:rPr>
        <w:t xml:space="preserve">This </w:t>
      </w:r>
      <w:r w:rsidRPr="001D2759">
        <w:rPr>
          <w:rFonts w:cstheme="minorHAnsi"/>
          <w:sz w:val="24"/>
          <w:szCs w:val="24"/>
        </w:rPr>
        <w:t xml:space="preserve">intellectual stream was fuelled by the conception of policymaking (i.e., the conduit of </w:t>
      </w:r>
      <w:r w:rsidR="00533E2D">
        <w:rPr>
          <w:rFonts w:cstheme="minorHAnsi"/>
          <w:sz w:val="24"/>
          <w:szCs w:val="24"/>
        </w:rPr>
        <w:t>addressing societal problems</w:t>
      </w:r>
      <w:r w:rsidRPr="001D2759">
        <w:rPr>
          <w:rFonts w:cstheme="minorHAnsi"/>
          <w:sz w:val="24"/>
          <w:szCs w:val="24"/>
        </w:rPr>
        <w:t>) as a process of collective “awe” and “puzzlement” (</w:t>
      </w:r>
      <w:r w:rsidR="006D54E6">
        <w:rPr>
          <w:rFonts w:cstheme="minorHAnsi"/>
          <w:sz w:val="24"/>
          <w:szCs w:val="24"/>
        </w:rPr>
        <w:t xml:space="preserve">see </w:t>
      </w:r>
      <w:r w:rsidRPr="001D2759">
        <w:rPr>
          <w:rFonts w:cstheme="minorHAnsi"/>
          <w:sz w:val="24"/>
          <w:szCs w:val="24"/>
        </w:rPr>
        <w:t>Heclo, 1974)</w:t>
      </w:r>
      <w:r w:rsidR="005963ED" w:rsidRPr="001D2759">
        <w:rPr>
          <w:rFonts w:cstheme="minorHAnsi"/>
          <w:sz w:val="24"/>
          <w:szCs w:val="24"/>
        </w:rPr>
        <w:t>.</w:t>
      </w:r>
      <w:r w:rsidRPr="001D2759">
        <w:rPr>
          <w:rFonts w:cstheme="minorHAnsi"/>
          <w:sz w:val="24"/>
          <w:szCs w:val="24"/>
        </w:rPr>
        <w:t xml:space="preserve"> </w:t>
      </w:r>
      <w:r w:rsidR="007C541F">
        <w:rPr>
          <w:rFonts w:cstheme="minorHAnsi"/>
          <w:sz w:val="24"/>
          <w:szCs w:val="24"/>
        </w:rPr>
        <w:t>As such, e</w:t>
      </w:r>
      <w:r w:rsidRPr="001D2759">
        <w:rPr>
          <w:rFonts w:cstheme="minorHAnsi"/>
          <w:sz w:val="24"/>
          <w:szCs w:val="24"/>
        </w:rPr>
        <w:t xml:space="preserve">arly learning scholarship sought to bring a disengaged society and a somewhat alienated scientific community closer to the puzzle board of societal problems. Hence, the main tenet of the then blossoming learning movement was a form of stakeholder togetherness, rooted in pragmatism, and aimed at discovering and pursuing ‘what works’ while avoiding what doesn’t (see Sanderson, 2009; Dunlop, Radaelli, &amp; Trein, 2018). At the time, this collective action perspective on learning provided a supplementary view to a dominant “powering-based” understanding of policymaking and policy change, and thus </w:t>
      </w:r>
      <w:r w:rsidR="00EF7C9F">
        <w:rPr>
          <w:rFonts w:cstheme="minorHAnsi"/>
          <w:sz w:val="24"/>
          <w:szCs w:val="24"/>
        </w:rPr>
        <w:t>introduced</w:t>
      </w:r>
      <w:r w:rsidRPr="001D2759">
        <w:rPr>
          <w:rFonts w:cstheme="minorHAnsi"/>
          <w:sz w:val="24"/>
          <w:szCs w:val="24"/>
        </w:rPr>
        <w:t xml:space="preserve"> </w:t>
      </w:r>
      <w:r w:rsidR="00EF7C9F">
        <w:rPr>
          <w:rFonts w:cstheme="minorHAnsi"/>
          <w:sz w:val="24"/>
          <w:szCs w:val="24"/>
        </w:rPr>
        <w:t xml:space="preserve">learning </w:t>
      </w:r>
      <w:r w:rsidRPr="001D2759">
        <w:rPr>
          <w:rFonts w:cstheme="minorHAnsi"/>
          <w:sz w:val="24"/>
          <w:szCs w:val="24"/>
        </w:rPr>
        <w:t>a</w:t>
      </w:r>
      <w:r w:rsidR="00EF7C9F">
        <w:rPr>
          <w:rFonts w:cstheme="minorHAnsi"/>
          <w:sz w:val="24"/>
          <w:szCs w:val="24"/>
        </w:rPr>
        <w:t>s</w:t>
      </w:r>
      <w:r w:rsidRPr="001D2759">
        <w:rPr>
          <w:rFonts w:cstheme="minorHAnsi"/>
          <w:sz w:val="24"/>
          <w:szCs w:val="24"/>
        </w:rPr>
        <w:t xml:space="preserve"> new potent yet less visible explanatory dimension to </w:t>
      </w:r>
      <w:r w:rsidR="006B75B8" w:rsidRPr="001D2759">
        <w:rPr>
          <w:rFonts w:cstheme="minorHAnsi"/>
          <w:sz w:val="24"/>
          <w:szCs w:val="24"/>
        </w:rPr>
        <w:t xml:space="preserve">policy analysis </w:t>
      </w:r>
      <w:r w:rsidRPr="001D2759">
        <w:rPr>
          <w:rFonts w:cstheme="minorHAnsi"/>
          <w:sz w:val="24"/>
          <w:szCs w:val="24"/>
        </w:rPr>
        <w:t>(e.g., Heclo, 1974; Hall, 1993</w:t>
      </w:r>
      <w:r w:rsidR="00F47D72">
        <w:rPr>
          <w:rFonts w:cstheme="minorHAnsi"/>
          <w:sz w:val="24"/>
          <w:szCs w:val="24"/>
        </w:rPr>
        <w:t>;</w:t>
      </w:r>
      <w:r w:rsidR="00F47D72">
        <w:rPr>
          <w:rFonts w:cstheme="minorHAnsi"/>
          <w:noProof/>
          <w:sz w:val="24"/>
          <w:szCs w:val="24"/>
          <w:lang w:val="en-US"/>
        </w:rPr>
        <w:t xml:space="preserve"> </w:t>
      </w:r>
      <w:r w:rsidR="00F47D72" w:rsidRPr="00AC09FC">
        <w:rPr>
          <w:rFonts w:cstheme="minorHAnsi"/>
          <w:noProof/>
          <w:sz w:val="24"/>
          <w:szCs w:val="24"/>
          <w:lang w:val="en-US"/>
        </w:rPr>
        <w:t>Zaki &amp; Radaelli, 2024</w:t>
      </w:r>
      <w:r w:rsidRPr="001D2759">
        <w:rPr>
          <w:rFonts w:cstheme="minorHAnsi"/>
          <w:sz w:val="24"/>
          <w:szCs w:val="24"/>
        </w:rPr>
        <w:t xml:space="preserve">). This rather pragmatic solution-oriented foundation explains the explosive growth in policy learning research and practice in the post-partum decades of the contemporary learning movement. Accelerating </w:t>
      </w:r>
      <w:r w:rsidRPr="001D2759">
        <w:rPr>
          <w:rFonts w:cstheme="minorHAnsi"/>
          <w:sz w:val="24"/>
          <w:szCs w:val="24"/>
        </w:rPr>
        <w:lastRenderedPageBreak/>
        <w:t>technological and industrial advances, growingly connected ecologies, and increasing complexity gave way to new types of problems, such as wicked and super wicked policy issues, and crises of different shapes and forms. Such problems were notoriously challenging to define,</w:t>
      </w:r>
      <w:r w:rsidR="00F029E2" w:rsidRPr="001D2759">
        <w:rPr>
          <w:rFonts w:cstheme="minorHAnsi"/>
          <w:sz w:val="24"/>
          <w:szCs w:val="24"/>
        </w:rPr>
        <w:t xml:space="preserve"> continuously</w:t>
      </w:r>
      <w:r w:rsidRPr="001D2759">
        <w:rPr>
          <w:rFonts w:cstheme="minorHAnsi"/>
          <w:sz w:val="24"/>
          <w:szCs w:val="24"/>
        </w:rPr>
        <w:t xml:space="preserve"> evolving, complex, stakeholder-dense, politically contested, and divisive (Head &amp; Alford, 2013; Rittel &amp; Webber, 1973; Boin, Ekengren, &amp; Rhinard, 2020). These features have positioned inclusive, collaborative, and comprehensive learning processes (systematized and organic, individual, and collective) as key for</w:t>
      </w:r>
      <w:r w:rsidR="00295AC5" w:rsidRPr="001D2759">
        <w:rPr>
          <w:rFonts w:cstheme="minorHAnsi"/>
          <w:sz w:val="24"/>
          <w:szCs w:val="24"/>
        </w:rPr>
        <w:t xml:space="preserve"> developing solutions</w:t>
      </w:r>
      <w:r w:rsidR="000F79D0" w:rsidRPr="001D2759">
        <w:rPr>
          <w:rFonts w:cstheme="minorHAnsi"/>
          <w:sz w:val="24"/>
          <w:szCs w:val="24"/>
        </w:rPr>
        <w:t xml:space="preserve"> </w:t>
      </w:r>
      <w:r w:rsidRPr="001D2759">
        <w:rPr>
          <w:rFonts w:cstheme="minorHAnsi"/>
          <w:sz w:val="24"/>
          <w:szCs w:val="24"/>
        </w:rPr>
        <w:t xml:space="preserve">(Sanderson, 2009; Zaki, 2023). </w:t>
      </w:r>
    </w:p>
    <w:p w14:paraId="5AFD5238" w14:textId="49248CBC" w:rsidR="00DF55CB" w:rsidRDefault="001C047B" w:rsidP="00DF55CB">
      <w:pPr>
        <w:spacing w:line="480" w:lineRule="auto"/>
        <w:ind w:firstLine="720"/>
        <w:jc w:val="both"/>
        <w:rPr>
          <w:rFonts w:cstheme="minorHAnsi"/>
          <w:sz w:val="24"/>
          <w:szCs w:val="24"/>
        </w:rPr>
      </w:pPr>
      <w:r w:rsidRPr="001D2759">
        <w:rPr>
          <w:rFonts w:cstheme="minorHAnsi"/>
          <w:sz w:val="24"/>
          <w:szCs w:val="24"/>
        </w:rPr>
        <w:t xml:space="preserve">This </w:t>
      </w:r>
      <w:r w:rsidR="00F53B19">
        <w:rPr>
          <w:rFonts w:cstheme="minorHAnsi"/>
          <w:sz w:val="24"/>
          <w:szCs w:val="24"/>
        </w:rPr>
        <w:t xml:space="preserve">explains the </w:t>
      </w:r>
      <w:r w:rsidRPr="001D2759">
        <w:rPr>
          <w:rFonts w:cstheme="minorHAnsi"/>
          <w:sz w:val="24"/>
          <w:szCs w:val="24"/>
        </w:rPr>
        <w:t xml:space="preserve">boom in policy learning </w:t>
      </w:r>
      <w:r w:rsidR="00F53B19">
        <w:rPr>
          <w:rFonts w:cstheme="minorHAnsi"/>
          <w:sz w:val="24"/>
          <w:szCs w:val="24"/>
        </w:rPr>
        <w:t xml:space="preserve">as a </w:t>
      </w:r>
      <w:r w:rsidRPr="001D2759">
        <w:rPr>
          <w:rFonts w:cstheme="minorHAnsi"/>
          <w:sz w:val="24"/>
          <w:szCs w:val="24"/>
        </w:rPr>
        <w:t>practice</w:t>
      </w:r>
      <w:r w:rsidR="00644193" w:rsidRPr="001D2759">
        <w:rPr>
          <w:rFonts w:cstheme="minorHAnsi"/>
          <w:sz w:val="24"/>
          <w:szCs w:val="24"/>
        </w:rPr>
        <w:t xml:space="preserve"> where </w:t>
      </w:r>
      <w:r w:rsidR="00EC21B7" w:rsidRPr="001D2759">
        <w:rPr>
          <w:rFonts w:cstheme="minorHAnsi"/>
          <w:sz w:val="24"/>
          <w:szCs w:val="24"/>
        </w:rPr>
        <w:t>different policy actors</w:t>
      </w:r>
      <w:r w:rsidR="00644193" w:rsidRPr="001D2759">
        <w:rPr>
          <w:rFonts w:cstheme="minorHAnsi"/>
          <w:sz w:val="24"/>
          <w:szCs w:val="24"/>
        </w:rPr>
        <w:t xml:space="preserve"> increasingly engaged in </w:t>
      </w:r>
      <w:r w:rsidR="00EC21B7" w:rsidRPr="001D2759">
        <w:rPr>
          <w:rFonts w:cstheme="minorHAnsi"/>
          <w:sz w:val="24"/>
          <w:szCs w:val="24"/>
        </w:rPr>
        <w:t xml:space="preserve">systematic policy learning processes. </w:t>
      </w:r>
      <w:r w:rsidR="00DF55CB" w:rsidRPr="001D2759">
        <w:rPr>
          <w:rFonts w:cstheme="minorHAnsi"/>
          <w:sz w:val="24"/>
          <w:szCs w:val="24"/>
        </w:rPr>
        <w:t>Hence, starting the 1970s we started to witness a steady growth in research on policy learning across different domains ranging from on the environment and climate change (e.g., Gerlak et al., 2018; Lee &amp; Van de Meene , 2012; Rietig, 2019), to social welfare, economics and public health (e.g., Heclo, 1974; Shi, 2012; Crow, et al., 2022; Dunlop, 2017), crisis governance (e.g., Kamkhaji &amp; Radaelli, 2017; Trein &amp; Vagionaki, 2022; Taylor, Jeschke, &amp; Zarb, 2023), and beyond.</w:t>
      </w:r>
      <w:r w:rsidR="00DF55CB">
        <w:rPr>
          <w:rFonts w:cstheme="minorHAnsi"/>
          <w:sz w:val="24"/>
          <w:szCs w:val="24"/>
        </w:rPr>
        <w:t xml:space="preserve"> </w:t>
      </w:r>
      <w:r w:rsidR="00523EE7" w:rsidRPr="001D2759">
        <w:rPr>
          <w:rFonts w:cstheme="minorHAnsi"/>
          <w:sz w:val="24"/>
          <w:szCs w:val="24"/>
        </w:rPr>
        <w:t>Frameworks such as the Open Method of Coordination (OMC)</w:t>
      </w:r>
      <w:r w:rsidR="00624360" w:rsidRPr="001D2759">
        <w:rPr>
          <w:rFonts w:cstheme="minorHAnsi"/>
          <w:sz w:val="24"/>
          <w:szCs w:val="24"/>
        </w:rPr>
        <w:t>, the European semester</w:t>
      </w:r>
      <w:r w:rsidR="005021C0">
        <w:rPr>
          <w:rFonts w:cstheme="minorHAnsi"/>
          <w:sz w:val="24"/>
          <w:szCs w:val="24"/>
        </w:rPr>
        <w:t>, and interservice consultations</w:t>
      </w:r>
      <w:r w:rsidR="003872D8" w:rsidRPr="001D2759">
        <w:rPr>
          <w:rFonts w:cstheme="minorHAnsi"/>
          <w:sz w:val="24"/>
          <w:szCs w:val="24"/>
        </w:rPr>
        <w:t xml:space="preserve"> within the European</w:t>
      </w:r>
      <w:r w:rsidR="00523EE7" w:rsidRPr="001D2759">
        <w:rPr>
          <w:rFonts w:cstheme="minorHAnsi"/>
          <w:sz w:val="24"/>
          <w:szCs w:val="24"/>
        </w:rPr>
        <w:t xml:space="preserve"> Union</w:t>
      </w:r>
      <w:r w:rsidR="00062DDF" w:rsidRPr="001D2759">
        <w:rPr>
          <w:rFonts w:cstheme="minorHAnsi"/>
          <w:sz w:val="24"/>
          <w:szCs w:val="24"/>
        </w:rPr>
        <w:t xml:space="preserve"> </w:t>
      </w:r>
      <w:r w:rsidR="00F43B10" w:rsidRPr="001D2759">
        <w:rPr>
          <w:rFonts w:cstheme="minorHAnsi"/>
          <w:sz w:val="24"/>
          <w:szCs w:val="24"/>
        </w:rPr>
        <w:t>were set in place to foster</w:t>
      </w:r>
      <w:r w:rsidR="00E978DC" w:rsidRPr="001D2759">
        <w:rPr>
          <w:rFonts w:cstheme="minorHAnsi"/>
          <w:sz w:val="24"/>
          <w:szCs w:val="24"/>
        </w:rPr>
        <w:t xml:space="preserve"> (among other objectives)</w:t>
      </w:r>
      <w:r w:rsidR="00F43B10" w:rsidRPr="001D2759">
        <w:rPr>
          <w:rFonts w:cstheme="minorHAnsi"/>
          <w:sz w:val="24"/>
          <w:szCs w:val="24"/>
        </w:rPr>
        <w:t xml:space="preserve"> benchmarking</w:t>
      </w:r>
      <w:r w:rsidR="004D6307">
        <w:rPr>
          <w:rFonts w:cstheme="minorHAnsi"/>
          <w:sz w:val="24"/>
          <w:szCs w:val="24"/>
        </w:rPr>
        <w:t xml:space="preserve">, </w:t>
      </w:r>
      <w:r w:rsidR="00F43B10" w:rsidRPr="001D2759">
        <w:rPr>
          <w:rFonts w:cstheme="minorHAnsi"/>
          <w:sz w:val="24"/>
          <w:szCs w:val="24"/>
        </w:rPr>
        <w:t>cross-country learning</w:t>
      </w:r>
      <w:r w:rsidR="004D6307">
        <w:rPr>
          <w:rFonts w:cstheme="minorHAnsi"/>
          <w:sz w:val="24"/>
          <w:szCs w:val="24"/>
        </w:rPr>
        <w:t>, and multidisciplinary learning</w:t>
      </w:r>
      <w:r w:rsidR="00F43B10" w:rsidRPr="001D2759">
        <w:rPr>
          <w:rFonts w:cstheme="minorHAnsi"/>
          <w:sz w:val="24"/>
          <w:szCs w:val="24"/>
        </w:rPr>
        <w:t>. Thematic networks such as the C40 network for climate action</w:t>
      </w:r>
      <w:r w:rsidR="008E2C5F" w:rsidRPr="001D2759">
        <w:rPr>
          <w:rFonts w:cstheme="minorHAnsi"/>
          <w:sz w:val="24"/>
          <w:szCs w:val="24"/>
        </w:rPr>
        <w:t xml:space="preserve"> among others</w:t>
      </w:r>
      <w:r w:rsidR="00F43B10" w:rsidRPr="001D2759">
        <w:rPr>
          <w:rFonts w:cstheme="minorHAnsi"/>
          <w:sz w:val="24"/>
          <w:szCs w:val="24"/>
        </w:rPr>
        <w:t xml:space="preserve"> also pursued similar learning</w:t>
      </w:r>
      <w:r w:rsidR="0065325F" w:rsidRPr="001D2759">
        <w:rPr>
          <w:rFonts w:cstheme="minorHAnsi"/>
          <w:sz w:val="24"/>
          <w:szCs w:val="24"/>
        </w:rPr>
        <w:t>-oriented</w:t>
      </w:r>
      <w:r w:rsidR="00F43B10" w:rsidRPr="001D2759">
        <w:rPr>
          <w:rFonts w:cstheme="minorHAnsi"/>
          <w:sz w:val="24"/>
          <w:szCs w:val="24"/>
        </w:rPr>
        <w:t xml:space="preserve"> objectives</w:t>
      </w:r>
      <w:r w:rsidR="00060F76">
        <w:rPr>
          <w:rFonts w:cstheme="minorHAnsi"/>
          <w:sz w:val="24"/>
          <w:szCs w:val="24"/>
        </w:rPr>
        <w:t xml:space="preserve"> (see </w:t>
      </w:r>
      <w:r w:rsidR="00060F76" w:rsidRPr="00060F76">
        <w:rPr>
          <w:rFonts w:cstheme="minorHAnsi"/>
          <w:noProof/>
          <w:sz w:val="24"/>
          <w:szCs w:val="24"/>
          <w:lang w:val="en-US"/>
        </w:rPr>
        <w:t>Kerber &amp; Eckardt, 2007; Borrás &amp; Jacobsson, 2004; Lee &amp; Van de Meene , 2012</w:t>
      </w:r>
      <w:r w:rsidR="004E5830">
        <w:rPr>
          <w:rFonts w:cstheme="minorHAnsi"/>
          <w:noProof/>
          <w:sz w:val="24"/>
          <w:szCs w:val="24"/>
          <w:lang w:val="en-US"/>
        </w:rPr>
        <w:t xml:space="preserve">; </w:t>
      </w:r>
      <w:r w:rsidR="004E5830" w:rsidRPr="004E5830">
        <w:rPr>
          <w:rFonts w:cstheme="minorHAnsi"/>
          <w:noProof/>
          <w:sz w:val="24"/>
          <w:szCs w:val="24"/>
          <w:lang w:val="en-US"/>
        </w:rPr>
        <w:t>Candel, Princen, &amp; Biesbroek, 2021</w:t>
      </w:r>
      <w:r w:rsidR="00060F76" w:rsidRPr="00060F76">
        <w:rPr>
          <w:rFonts w:cstheme="minorHAnsi"/>
          <w:noProof/>
          <w:sz w:val="24"/>
          <w:szCs w:val="24"/>
          <w:lang w:val="en-US"/>
        </w:rPr>
        <w:t>)</w:t>
      </w:r>
      <w:r w:rsidR="00F43B10" w:rsidRPr="001D2759">
        <w:rPr>
          <w:rFonts w:cstheme="minorHAnsi"/>
          <w:sz w:val="24"/>
          <w:szCs w:val="24"/>
        </w:rPr>
        <w:t xml:space="preserve">. </w:t>
      </w:r>
    </w:p>
    <w:p w14:paraId="07E929D4" w14:textId="16D8A1F3" w:rsidR="00477087" w:rsidRPr="001D2759" w:rsidRDefault="001304F2" w:rsidP="001B3EC3">
      <w:pPr>
        <w:spacing w:line="480" w:lineRule="auto"/>
        <w:ind w:firstLine="720"/>
        <w:jc w:val="both"/>
        <w:rPr>
          <w:rFonts w:cstheme="minorHAnsi"/>
          <w:sz w:val="24"/>
          <w:szCs w:val="24"/>
        </w:rPr>
      </w:pPr>
      <w:r>
        <w:rPr>
          <w:rFonts w:cstheme="minorHAnsi"/>
          <w:sz w:val="24"/>
          <w:szCs w:val="24"/>
        </w:rPr>
        <w:t xml:space="preserve">Interest in </w:t>
      </w:r>
      <w:r w:rsidR="00610932" w:rsidRPr="001D2759">
        <w:rPr>
          <w:rFonts w:cstheme="minorHAnsi"/>
          <w:sz w:val="24"/>
          <w:szCs w:val="24"/>
        </w:rPr>
        <w:t>policy learning</w:t>
      </w:r>
      <w:r w:rsidR="008C0082" w:rsidRPr="001D2759">
        <w:rPr>
          <w:rFonts w:cstheme="minorHAnsi"/>
          <w:sz w:val="24"/>
          <w:szCs w:val="24"/>
        </w:rPr>
        <w:t xml:space="preserve"> </w:t>
      </w:r>
      <w:r>
        <w:rPr>
          <w:rFonts w:cstheme="minorHAnsi"/>
          <w:sz w:val="24"/>
          <w:szCs w:val="24"/>
        </w:rPr>
        <w:t xml:space="preserve">did not only manifest </w:t>
      </w:r>
      <w:r w:rsidR="008C0082" w:rsidRPr="001D2759">
        <w:rPr>
          <w:rFonts w:cstheme="minorHAnsi"/>
          <w:sz w:val="24"/>
          <w:szCs w:val="24"/>
        </w:rPr>
        <w:t>at the apex of governance architectures but</w:t>
      </w:r>
      <w:r w:rsidR="00610932" w:rsidRPr="001D2759">
        <w:rPr>
          <w:rFonts w:cstheme="minorHAnsi"/>
          <w:sz w:val="24"/>
          <w:szCs w:val="24"/>
        </w:rPr>
        <w:t xml:space="preserve"> was also omnipresent </w:t>
      </w:r>
      <w:r w:rsidR="007E7AE6">
        <w:rPr>
          <w:rFonts w:cstheme="minorHAnsi"/>
          <w:sz w:val="24"/>
          <w:szCs w:val="24"/>
        </w:rPr>
        <w:t>at the subnational levels</w:t>
      </w:r>
      <w:r w:rsidR="00610932" w:rsidRPr="001D2759">
        <w:rPr>
          <w:rFonts w:cstheme="minorHAnsi"/>
          <w:sz w:val="24"/>
          <w:szCs w:val="24"/>
        </w:rPr>
        <w:t xml:space="preserve">. </w:t>
      </w:r>
      <w:r w:rsidR="00EC21B7" w:rsidRPr="001D2759">
        <w:rPr>
          <w:rFonts w:cstheme="minorHAnsi"/>
          <w:sz w:val="24"/>
          <w:szCs w:val="24"/>
        </w:rPr>
        <w:t>While we have seen policy learning take place at the European Union level and within other large scale international policy network</w:t>
      </w:r>
      <w:r w:rsidR="00FA7ACF" w:rsidRPr="001D2759">
        <w:rPr>
          <w:rFonts w:cstheme="minorHAnsi"/>
          <w:sz w:val="24"/>
          <w:szCs w:val="24"/>
        </w:rPr>
        <w:t>,</w:t>
      </w:r>
      <w:r w:rsidR="00EC21B7" w:rsidRPr="001D2759">
        <w:rPr>
          <w:rFonts w:cstheme="minorHAnsi"/>
          <w:sz w:val="24"/>
          <w:szCs w:val="24"/>
        </w:rPr>
        <w:t xml:space="preserve"> we have </w:t>
      </w:r>
      <w:r w:rsidR="00EC21B7" w:rsidRPr="001D2759">
        <w:rPr>
          <w:rFonts w:cstheme="minorHAnsi"/>
          <w:sz w:val="24"/>
          <w:szCs w:val="24"/>
        </w:rPr>
        <w:lastRenderedPageBreak/>
        <w:t>also seen it take place at the subnational levels in provinces, cities</w:t>
      </w:r>
      <w:r w:rsidR="003E10FF" w:rsidRPr="001D2759">
        <w:rPr>
          <w:rFonts w:cstheme="minorHAnsi"/>
          <w:sz w:val="24"/>
          <w:szCs w:val="24"/>
        </w:rPr>
        <w:t>, and local communities</w:t>
      </w:r>
      <w:r w:rsidR="00EC21B7" w:rsidRPr="001D2759">
        <w:rPr>
          <w:rFonts w:cstheme="minorHAnsi"/>
          <w:sz w:val="24"/>
          <w:szCs w:val="24"/>
        </w:rPr>
        <w:t xml:space="preserve"> (e.g.,</w:t>
      </w:r>
      <w:r w:rsidR="00B300E7">
        <w:rPr>
          <w:rFonts w:cstheme="minorHAnsi"/>
          <w:sz w:val="24"/>
          <w:szCs w:val="24"/>
        </w:rPr>
        <w:t xml:space="preserve"> </w:t>
      </w:r>
      <w:r w:rsidR="00FB0AD8" w:rsidRPr="00FB0AD8">
        <w:rPr>
          <w:rFonts w:cstheme="minorHAnsi"/>
          <w:noProof/>
          <w:sz w:val="24"/>
          <w:szCs w:val="24"/>
          <w:lang w:val="en-US"/>
        </w:rPr>
        <w:t>Ansell, Lundin, &amp; Öberg, 2017</w:t>
      </w:r>
      <w:r w:rsidR="00FB0AD8">
        <w:rPr>
          <w:rFonts w:cstheme="minorHAnsi"/>
          <w:noProof/>
          <w:sz w:val="24"/>
          <w:szCs w:val="24"/>
          <w:lang w:val="en-US"/>
        </w:rPr>
        <w:t xml:space="preserve">; </w:t>
      </w:r>
      <w:r w:rsidR="00EC21B7" w:rsidRPr="001D2759">
        <w:rPr>
          <w:rFonts w:cstheme="minorHAnsi"/>
          <w:sz w:val="24"/>
          <w:szCs w:val="24"/>
        </w:rPr>
        <w:t>Busetti &amp; Righettini, 2023; Zaki &amp; Wayenberg, 2023).</w:t>
      </w:r>
    </w:p>
    <w:p w14:paraId="16F65999" w14:textId="587A7985" w:rsidR="00477087" w:rsidRDefault="00327FF3" w:rsidP="00477087">
      <w:pPr>
        <w:spacing w:line="480" w:lineRule="auto"/>
        <w:ind w:firstLine="720"/>
        <w:jc w:val="both"/>
        <w:rPr>
          <w:rFonts w:cstheme="minorHAnsi"/>
          <w:sz w:val="24"/>
          <w:szCs w:val="24"/>
        </w:rPr>
      </w:pPr>
      <w:r w:rsidRPr="001D2759">
        <w:rPr>
          <w:rFonts w:cstheme="minorHAnsi"/>
          <w:sz w:val="24"/>
          <w:szCs w:val="24"/>
        </w:rPr>
        <w:t>The</w:t>
      </w:r>
      <w:r w:rsidR="00477087" w:rsidRPr="001D2759">
        <w:rPr>
          <w:rFonts w:cstheme="minorHAnsi"/>
          <w:sz w:val="24"/>
          <w:szCs w:val="24"/>
        </w:rPr>
        <w:t xml:space="preserve"> drive for more learning in practice</w:t>
      </w:r>
      <w:r w:rsidR="00BE4A03" w:rsidRPr="001D2759">
        <w:rPr>
          <w:rFonts w:cstheme="minorHAnsi"/>
          <w:sz w:val="24"/>
          <w:szCs w:val="24"/>
        </w:rPr>
        <w:t xml:space="preserve"> has fuelled theoretical development of policy learning, contributing </w:t>
      </w:r>
      <w:r w:rsidR="00477087" w:rsidRPr="001D2759">
        <w:rPr>
          <w:rFonts w:cstheme="minorHAnsi"/>
          <w:sz w:val="24"/>
          <w:szCs w:val="24"/>
        </w:rPr>
        <w:t>to what Dunlop, Radaelli, &amp; Trein (2018) call “the family tree of policy learning” blossoming. What has started at the roots</w:t>
      </w:r>
      <w:r w:rsidR="00356992" w:rsidRPr="001D2759">
        <w:rPr>
          <w:rFonts w:cstheme="minorHAnsi"/>
          <w:sz w:val="24"/>
          <w:szCs w:val="24"/>
        </w:rPr>
        <w:t xml:space="preserve"> </w:t>
      </w:r>
      <w:r w:rsidR="00477087" w:rsidRPr="001D2759">
        <w:rPr>
          <w:rFonts w:cstheme="minorHAnsi"/>
          <w:sz w:val="24"/>
          <w:szCs w:val="24"/>
        </w:rPr>
        <w:t xml:space="preserve">as </w:t>
      </w:r>
      <w:r w:rsidR="00AD2008" w:rsidRPr="001D2759">
        <w:rPr>
          <w:rFonts w:cstheme="minorHAnsi"/>
          <w:sz w:val="24"/>
          <w:szCs w:val="24"/>
        </w:rPr>
        <w:t xml:space="preserve">a </w:t>
      </w:r>
      <w:r w:rsidR="00477087" w:rsidRPr="001D2759">
        <w:rPr>
          <w:rFonts w:cstheme="minorHAnsi"/>
          <w:sz w:val="24"/>
          <w:szCs w:val="24"/>
        </w:rPr>
        <w:t xml:space="preserve">processes of collective puzzlement </w:t>
      </w:r>
      <w:r w:rsidR="00AD2008" w:rsidRPr="001D2759">
        <w:rPr>
          <w:rFonts w:cstheme="minorHAnsi"/>
          <w:sz w:val="24"/>
          <w:szCs w:val="24"/>
        </w:rPr>
        <w:t xml:space="preserve">in search for solutions through knowledge utilization </w:t>
      </w:r>
      <w:r w:rsidR="00477087" w:rsidRPr="001D2759">
        <w:rPr>
          <w:rFonts w:cstheme="minorHAnsi"/>
          <w:sz w:val="24"/>
          <w:szCs w:val="24"/>
        </w:rPr>
        <w:t xml:space="preserve">(e.g., Weiss, 1986), engagement of publics in problem solving (e.g., Dewey, 1946; Lasswell, 1970), developing negotiated solutions (e.g., Lindblom, 1959), reasoning of information within government and societal networks (e.g., Simon, 1947) grew into various theoretical branches. </w:t>
      </w:r>
      <w:r w:rsidR="00C52239" w:rsidRPr="001D2759">
        <w:rPr>
          <w:rFonts w:cstheme="minorHAnsi"/>
          <w:sz w:val="24"/>
          <w:szCs w:val="24"/>
        </w:rPr>
        <w:t>S</w:t>
      </w:r>
      <w:r w:rsidR="00477087" w:rsidRPr="001D2759">
        <w:rPr>
          <w:rFonts w:cstheme="minorHAnsi"/>
          <w:sz w:val="24"/>
          <w:szCs w:val="24"/>
        </w:rPr>
        <w:t>ome focus</w:t>
      </w:r>
      <w:r w:rsidR="00282B30" w:rsidRPr="001D2759">
        <w:rPr>
          <w:rFonts w:cstheme="minorHAnsi"/>
          <w:sz w:val="24"/>
          <w:szCs w:val="24"/>
        </w:rPr>
        <w:t>ing</w:t>
      </w:r>
      <w:r w:rsidR="00477087" w:rsidRPr="001D2759">
        <w:rPr>
          <w:rFonts w:cstheme="minorHAnsi"/>
          <w:sz w:val="24"/>
          <w:szCs w:val="24"/>
        </w:rPr>
        <w:t xml:space="preserve"> on the role of ideas in learning (e.g., Ettelt, Mays, &amp; Nolte, 2012), </w:t>
      </w:r>
      <w:r w:rsidR="00B25BDC" w:rsidRPr="001D2759">
        <w:rPr>
          <w:rFonts w:cstheme="minorHAnsi"/>
          <w:sz w:val="24"/>
          <w:szCs w:val="24"/>
        </w:rPr>
        <w:t xml:space="preserve">the migration and mobility of policies through </w:t>
      </w:r>
      <w:r w:rsidR="00477087" w:rsidRPr="001D2759">
        <w:rPr>
          <w:rFonts w:cstheme="minorHAnsi"/>
          <w:sz w:val="24"/>
          <w:szCs w:val="24"/>
        </w:rPr>
        <w:t xml:space="preserve">transfer, diffusion, convergence (e.g., Dolowitz &amp; Marsh, 2000), information processing (e.g., Nowlin, 2021; Zaki, Wayenberg, &amp; George, 2022), the use of evidence (e.g., Sanderson, 2009), and typological views of learning </w:t>
      </w:r>
      <w:r w:rsidR="00DA35CA" w:rsidRPr="001D2759">
        <w:rPr>
          <w:rFonts w:cstheme="minorHAnsi"/>
          <w:sz w:val="24"/>
          <w:szCs w:val="24"/>
        </w:rPr>
        <w:t xml:space="preserve">aimed at achieving different types of </w:t>
      </w:r>
      <w:r w:rsidR="001B4A05" w:rsidRPr="001D2759">
        <w:rPr>
          <w:rFonts w:cstheme="minorHAnsi"/>
          <w:sz w:val="24"/>
          <w:szCs w:val="24"/>
        </w:rPr>
        <w:t xml:space="preserve">actor </w:t>
      </w:r>
      <w:r w:rsidR="00DA35CA" w:rsidRPr="001D2759">
        <w:rPr>
          <w:rFonts w:cstheme="minorHAnsi"/>
          <w:sz w:val="24"/>
          <w:szCs w:val="24"/>
        </w:rPr>
        <w:t xml:space="preserve">objectives </w:t>
      </w:r>
      <w:r w:rsidR="00477087" w:rsidRPr="001D2759">
        <w:rPr>
          <w:rFonts w:cstheme="minorHAnsi"/>
          <w:sz w:val="24"/>
          <w:szCs w:val="24"/>
        </w:rPr>
        <w:t xml:space="preserve">(e.g., Dunlop &amp; Radaelli, 2013; Biegelbauer, 2016). Following Dunlop, Radaelli &amp; Trein’s family tree metaphor, these theoretical branches fed into different outcomes </w:t>
      </w:r>
      <w:r w:rsidR="00D17F4A" w:rsidRPr="001D2759">
        <w:rPr>
          <w:rFonts w:cstheme="minorHAnsi"/>
          <w:sz w:val="24"/>
          <w:szCs w:val="24"/>
        </w:rPr>
        <w:t>or fruits</w:t>
      </w:r>
      <w:r w:rsidR="00477087" w:rsidRPr="001D2759">
        <w:rPr>
          <w:rFonts w:cstheme="minorHAnsi"/>
          <w:sz w:val="24"/>
          <w:szCs w:val="24"/>
        </w:rPr>
        <w:t>.</w:t>
      </w:r>
      <w:r w:rsidR="00D43478" w:rsidRPr="001D2759">
        <w:rPr>
          <w:rFonts w:cstheme="minorHAnsi"/>
          <w:sz w:val="24"/>
          <w:szCs w:val="24"/>
        </w:rPr>
        <w:t xml:space="preserve"> There, we see different utilizations of learning to investigate or shape policy dynamics. For example,</w:t>
      </w:r>
      <w:r w:rsidR="00477087" w:rsidRPr="001D2759">
        <w:rPr>
          <w:rFonts w:cstheme="minorHAnsi"/>
          <w:sz w:val="24"/>
          <w:szCs w:val="24"/>
        </w:rPr>
        <w:t xml:space="preserve"> design-based approaches to learning (e.g.,</w:t>
      </w:r>
      <w:r w:rsidR="00CF5D2F" w:rsidRPr="001D2759">
        <w:rPr>
          <w:rFonts w:cstheme="minorHAnsi"/>
          <w:sz w:val="24"/>
          <w:szCs w:val="24"/>
        </w:rPr>
        <w:t xml:space="preserve"> Zaki, 202</w:t>
      </w:r>
      <w:r w:rsidR="00B11F74">
        <w:rPr>
          <w:rFonts w:cstheme="minorHAnsi"/>
          <w:sz w:val="24"/>
          <w:szCs w:val="24"/>
        </w:rPr>
        <w:t>4</w:t>
      </w:r>
      <w:r w:rsidR="00477087" w:rsidRPr="001D2759">
        <w:rPr>
          <w:rFonts w:cstheme="minorHAnsi"/>
          <w:sz w:val="24"/>
          <w:szCs w:val="24"/>
        </w:rPr>
        <w:t xml:space="preserve">), </w:t>
      </w:r>
      <w:r w:rsidR="006315E1" w:rsidRPr="001D2759">
        <w:rPr>
          <w:rFonts w:cstheme="minorHAnsi"/>
          <w:sz w:val="24"/>
          <w:szCs w:val="24"/>
        </w:rPr>
        <w:t xml:space="preserve">causal approaches to policy and belief change </w:t>
      </w:r>
      <w:r w:rsidR="00477087" w:rsidRPr="001D2759">
        <w:rPr>
          <w:rFonts w:cstheme="minorHAnsi"/>
          <w:sz w:val="24"/>
          <w:szCs w:val="24"/>
        </w:rPr>
        <w:t>(e.g., Dunlop &amp; Radaelli, 2017; Sabatier, 1988), and learning as a lens on the policy process itself (see Dunlop, Radaelli, &amp; Trein, 2018</w:t>
      </w:r>
      <w:r w:rsidR="001C4116" w:rsidRPr="001D2759">
        <w:rPr>
          <w:rFonts w:cstheme="minorHAnsi"/>
          <w:sz w:val="24"/>
          <w:szCs w:val="24"/>
        </w:rPr>
        <w:t>; Heikkila &amp; Gerlak, 2013)</w:t>
      </w:r>
      <w:r w:rsidR="00477087" w:rsidRPr="001D2759">
        <w:rPr>
          <w:rFonts w:cstheme="minorHAnsi"/>
          <w:sz w:val="24"/>
          <w:szCs w:val="24"/>
        </w:rPr>
        <w:t xml:space="preserve">. </w:t>
      </w:r>
      <w:r w:rsidR="00B95663" w:rsidRPr="001D2759">
        <w:rPr>
          <w:rFonts w:cstheme="minorHAnsi"/>
          <w:sz w:val="24"/>
          <w:szCs w:val="24"/>
        </w:rPr>
        <w:t xml:space="preserve">Now that we have </w:t>
      </w:r>
      <w:r w:rsidR="00A72139">
        <w:rPr>
          <w:rFonts w:cstheme="minorHAnsi"/>
          <w:sz w:val="24"/>
          <w:szCs w:val="24"/>
        </w:rPr>
        <w:t xml:space="preserve">briefly mapped </w:t>
      </w:r>
      <w:r w:rsidR="00522226" w:rsidRPr="001D2759">
        <w:rPr>
          <w:rFonts w:cstheme="minorHAnsi"/>
          <w:sz w:val="24"/>
          <w:szCs w:val="24"/>
        </w:rPr>
        <w:t xml:space="preserve">the history and development of policy learning as a field of study, we next move to outlining some of its main analytical, theoretical, </w:t>
      </w:r>
      <w:r w:rsidR="00747ACB" w:rsidRPr="001D2759">
        <w:rPr>
          <w:rFonts w:cstheme="minorHAnsi"/>
          <w:sz w:val="24"/>
          <w:szCs w:val="24"/>
        </w:rPr>
        <w:t xml:space="preserve">and ontological approaches. </w:t>
      </w:r>
    </w:p>
    <w:p w14:paraId="2B1883D0" w14:textId="77777777" w:rsidR="00B11725" w:rsidRPr="001D2759" w:rsidRDefault="00B11725" w:rsidP="00477087">
      <w:pPr>
        <w:spacing w:line="480" w:lineRule="auto"/>
        <w:ind w:firstLine="720"/>
        <w:jc w:val="both"/>
        <w:rPr>
          <w:rFonts w:cstheme="minorHAnsi"/>
          <w:sz w:val="24"/>
          <w:szCs w:val="24"/>
        </w:rPr>
      </w:pPr>
    </w:p>
    <w:p w14:paraId="3F8956F3" w14:textId="67D4FE64" w:rsidR="009333D5" w:rsidRPr="00015D7C" w:rsidRDefault="009333D5" w:rsidP="00015D7C">
      <w:pPr>
        <w:pStyle w:val="ListParagraph"/>
        <w:numPr>
          <w:ilvl w:val="1"/>
          <w:numId w:val="1"/>
        </w:numPr>
        <w:spacing w:after="0" w:line="480" w:lineRule="auto"/>
        <w:jc w:val="both"/>
        <w:rPr>
          <w:rFonts w:cstheme="minorHAnsi"/>
          <w:b/>
          <w:bCs/>
          <w:sz w:val="26"/>
          <w:szCs w:val="26"/>
        </w:rPr>
      </w:pPr>
      <w:r w:rsidRPr="00015D7C">
        <w:rPr>
          <w:rFonts w:cstheme="minorHAnsi"/>
          <w:b/>
          <w:bCs/>
          <w:sz w:val="26"/>
          <w:szCs w:val="26"/>
        </w:rPr>
        <w:lastRenderedPageBreak/>
        <w:t>Policy learning</w:t>
      </w:r>
      <w:r w:rsidR="00D90E79" w:rsidRPr="00015D7C">
        <w:rPr>
          <w:rFonts w:cstheme="minorHAnsi"/>
          <w:b/>
          <w:bCs/>
          <w:sz w:val="26"/>
          <w:szCs w:val="26"/>
        </w:rPr>
        <w:t xml:space="preserve">: Key conceptual, analytical, and theoretical </w:t>
      </w:r>
      <w:r w:rsidR="00DE70EE">
        <w:rPr>
          <w:rFonts w:cstheme="minorHAnsi"/>
          <w:b/>
          <w:bCs/>
          <w:sz w:val="26"/>
          <w:szCs w:val="26"/>
        </w:rPr>
        <w:t>approaches</w:t>
      </w:r>
    </w:p>
    <w:p w14:paraId="554E51D7" w14:textId="111357F3" w:rsidR="00015D7C" w:rsidRPr="00ED03BE" w:rsidRDefault="00015D7C" w:rsidP="00385045">
      <w:pPr>
        <w:spacing w:after="0" w:line="480" w:lineRule="auto"/>
        <w:ind w:left="360"/>
        <w:jc w:val="both"/>
        <w:rPr>
          <w:rFonts w:cstheme="minorHAnsi"/>
          <w:b/>
          <w:bCs/>
          <w:i/>
          <w:iCs/>
          <w:sz w:val="24"/>
          <w:szCs w:val="24"/>
        </w:rPr>
      </w:pPr>
      <w:r w:rsidRPr="00ED03BE">
        <w:rPr>
          <w:rFonts w:cstheme="minorHAnsi"/>
          <w:b/>
          <w:bCs/>
          <w:i/>
          <w:iCs/>
          <w:sz w:val="24"/>
          <w:szCs w:val="24"/>
        </w:rPr>
        <w:t>Conceptual approaches to learning</w:t>
      </w:r>
    </w:p>
    <w:p w14:paraId="42FB6E80" w14:textId="61130E65" w:rsidR="00B21323" w:rsidRPr="001D2759" w:rsidRDefault="00FB092A" w:rsidP="008F7F7B">
      <w:pPr>
        <w:spacing w:line="480" w:lineRule="auto"/>
        <w:ind w:firstLine="720"/>
        <w:jc w:val="both"/>
        <w:rPr>
          <w:rFonts w:cstheme="minorHAnsi"/>
          <w:sz w:val="24"/>
          <w:szCs w:val="24"/>
        </w:rPr>
      </w:pPr>
      <w:r w:rsidRPr="001D2759">
        <w:rPr>
          <w:rFonts w:cstheme="minorHAnsi"/>
          <w:sz w:val="24"/>
          <w:szCs w:val="24"/>
        </w:rPr>
        <w:t>The increasing recognition of policy learning as a key lens on policy analysis resulted in a flurry of research</w:t>
      </w:r>
      <w:r w:rsidR="008F7F7B">
        <w:rPr>
          <w:rFonts w:cstheme="minorHAnsi"/>
          <w:sz w:val="24"/>
          <w:szCs w:val="24"/>
        </w:rPr>
        <w:t xml:space="preserve">. </w:t>
      </w:r>
      <w:r w:rsidRPr="001D2759">
        <w:rPr>
          <w:rFonts w:cstheme="minorHAnsi"/>
          <w:sz w:val="24"/>
          <w:szCs w:val="24"/>
        </w:rPr>
        <w:t>While this has enriched our understanding of different aspects of how policy learning takes place, it has also resulted in a vast array of conceptual approaches and theoretical descriptors</w:t>
      </w:r>
      <w:r w:rsidR="00F7129C" w:rsidRPr="001D2759">
        <w:rPr>
          <w:rFonts w:cstheme="minorHAnsi"/>
          <w:sz w:val="24"/>
          <w:szCs w:val="24"/>
        </w:rPr>
        <w:t xml:space="preserve"> with overlapping contours</w:t>
      </w:r>
      <w:r w:rsidRPr="001D2759">
        <w:rPr>
          <w:rFonts w:cstheme="minorHAnsi"/>
          <w:sz w:val="24"/>
          <w:szCs w:val="24"/>
        </w:rPr>
        <w:t xml:space="preserve">, often without arrangement or mapping. </w:t>
      </w:r>
      <w:r w:rsidR="00D33BCB" w:rsidRPr="001D2759">
        <w:rPr>
          <w:rFonts w:cstheme="minorHAnsi"/>
          <w:sz w:val="24"/>
          <w:szCs w:val="24"/>
        </w:rPr>
        <w:t>Furthermore, the multilevel and implicit nature of policy learning</w:t>
      </w:r>
      <w:r w:rsidR="00AE0DB9" w:rsidRPr="001D2759">
        <w:rPr>
          <w:rFonts w:cstheme="minorHAnsi"/>
          <w:sz w:val="24"/>
          <w:szCs w:val="24"/>
        </w:rPr>
        <w:t xml:space="preserve"> and</w:t>
      </w:r>
      <w:r w:rsidR="00D33BCB" w:rsidRPr="001D2759">
        <w:rPr>
          <w:rFonts w:cstheme="minorHAnsi"/>
          <w:sz w:val="24"/>
          <w:szCs w:val="24"/>
        </w:rPr>
        <w:t xml:space="preserve"> its normative appeal</w:t>
      </w:r>
      <w:r w:rsidR="00EF0DED" w:rsidRPr="001D2759">
        <w:rPr>
          <w:rFonts w:cstheme="minorHAnsi"/>
          <w:sz w:val="24"/>
          <w:szCs w:val="24"/>
        </w:rPr>
        <w:t xml:space="preserve"> </w:t>
      </w:r>
      <w:r w:rsidR="00AE0DB9" w:rsidRPr="001D2759">
        <w:rPr>
          <w:rFonts w:cstheme="minorHAnsi"/>
          <w:sz w:val="24"/>
          <w:szCs w:val="24"/>
        </w:rPr>
        <w:t>have</w:t>
      </w:r>
      <w:r w:rsidR="00346DB9" w:rsidRPr="001D2759">
        <w:rPr>
          <w:rFonts w:cstheme="minorHAnsi"/>
          <w:sz w:val="24"/>
          <w:szCs w:val="24"/>
        </w:rPr>
        <w:t xml:space="preserve"> contributed to it being relatively conceptually ambiguous</w:t>
      </w:r>
      <w:r w:rsidR="00EF0DED" w:rsidRPr="001D2759">
        <w:rPr>
          <w:rFonts w:cstheme="minorHAnsi"/>
          <w:sz w:val="24"/>
          <w:szCs w:val="24"/>
        </w:rPr>
        <w:t xml:space="preserve"> and challenging to </w:t>
      </w:r>
      <w:r w:rsidR="00AE0DB9" w:rsidRPr="001D2759">
        <w:rPr>
          <w:rFonts w:cstheme="minorHAnsi"/>
          <w:sz w:val="24"/>
          <w:szCs w:val="24"/>
        </w:rPr>
        <w:t>identify.</w:t>
      </w:r>
      <w:r w:rsidR="000F0E66" w:rsidRPr="001D2759">
        <w:rPr>
          <w:rFonts w:cstheme="minorHAnsi"/>
          <w:sz w:val="24"/>
          <w:szCs w:val="24"/>
        </w:rPr>
        <w:t xml:space="preserve"> </w:t>
      </w:r>
      <w:r w:rsidRPr="001D2759">
        <w:rPr>
          <w:rFonts w:cstheme="minorHAnsi"/>
          <w:sz w:val="24"/>
          <w:szCs w:val="24"/>
        </w:rPr>
        <w:t>This rendered policy learning</w:t>
      </w:r>
      <w:r w:rsidR="00060889" w:rsidRPr="001D2759">
        <w:rPr>
          <w:rFonts w:cstheme="minorHAnsi"/>
          <w:sz w:val="24"/>
          <w:szCs w:val="24"/>
        </w:rPr>
        <w:t xml:space="preserve"> something of</w:t>
      </w:r>
      <w:r w:rsidRPr="001D2759">
        <w:rPr>
          <w:rFonts w:cstheme="minorHAnsi"/>
          <w:sz w:val="24"/>
          <w:szCs w:val="24"/>
        </w:rPr>
        <w:t xml:space="preserve"> a “hembig”, i.e., a hegemonic yet excessively scoped concept, thus leading to issues of conceptual stretching, ambiguity, challenges in systematizing and cross-comparing findings</w:t>
      </w:r>
      <w:r w:rsidR="00B27E70" w:rsidRPr="001D2759">
        <w:rPr>
          <w:rFonts w:cstheme="minorHAnsi"/>
          <w:sz w:val="24"/>
          <w:szCs w:val="24"/>
        </w:rPr>
        <w:t xml:space="preserve">. </w:t>
      </w:r>
      <w:r w:rsidR="003B7261">
        <w:rPr>
          <w:rFonts w:cstheme="minorHAnsi"/>
          <w:sz w:val="24"/>
          <w:szCs w:val="24"/>
        </w:rPr>
        <w:t xml:space="preserve">That was the concoction of issues that </w:t>
      </w:r>
      <w:r w:rsidR="00B56FA6" w:rsidRPr="001D2759">
        <w:rPr>
          <w:rFonts w:cstheme="minorHAnsi"/>
          <w:sz w:val="24"/>
          <w:szCs w:val="24"/>
        </w:rPr>
        <w:t>led</w:t>
      </w:r>
      <w:r w:rsidR="00A86679" w:rsidRPr="001D2759">
        <w:rPr>
          <w:rFonts w:cstheme="minorHAnsi"/>
          <w:sz w:val="24"/>
          <w:szCs w:val="24"/>
        </w:rPr>
        <w:t xml:space="preserve"> Jack </w:t>
      </w:r>
      <w:r w:rsidR="00F91222">
        <w:rPr>
          <w:rFonts w:cstheme="minorHAnsi"/>
          <w:sz w:val="24"/>
          <w:szCs w:val="24"/>
        </w:rPr>
        <w:t xml:space="preserve">Levy </w:t>
      </w:r>
      <w:r w:rsidR="00AD2473">
        <w:rPr>
          <w:rFonts w:cstheme="minorHAnsi"/>
          <w:sz w:val="24"/>
          <w:szCs w:val="24"/>
        </w:rPr>
        <w:t>(</w:t>
      </w:r>
      <w:r w:rsidR="00C959DF" w:rsidRPr="001D2759">
        <w:rPr>
          <w:rFonts w:cstheme="minorHAnsi"/>
          <w:sz w:val="24"/>
          <w:szCs w:val="24"/>
        </w:rPr>
        <w:t>1994</w:t>
      </w:r>
      <w:r w:rsidR="00AD2473">
        <w:rPr>
          <w:rFonts w:cstheme="minorHAnsi"/>
          <w:sz w:val="24"/>
          <w:szCs w:val="24"/>
        </w:rPr>
        <w:t>)</w:t>
      </w:r>
      <w:r w:rsidR="00C959DF" w:rsidRPr="001D2759">
        <w:rPr>
          <w:rFonts w:cstheme="minorHAnsi"/>
          <w:sz w:val="24"/>
          <w:szCs w:val="24"/>
        </w:rPr>
        <w:t xml:space="preserve"> to liken the study of policy learning to sweeping a conceptual minefield</w:t>
      </w:r>
      <w:r w:rsidR="00B21323" w:rsidRPr="001D2759">
        <w:rPr>
          <w:rFonts w:cstheme="minorHAnsi"/>
          <w:sz w:val="24"/>
          <w:szCs w:val="24"/>
        </w:rPr>
        <w:t>.</w:t>
      </w:r>
      <w:r w:rsidR="00B21323">
        <w:rPr>
          <w:rFonts w:cstheme="minorHAnsi"/>
          <w:sz w:val="24"/>
          <w:szCs w:val="24"/>
        </w:rPr>
        <w:t xml:space="preserve"> Consistently, r</w:t>
      </w:r>
      <w:r w:rsidR="00B21323" w:rsidRPr="001D2759">
        <w:rPr>
          <w:rFonts w:cstheme="minorHAnsi"/>
          <w:sz w:val="24"/>
          <w:szCs w:val="24"/>
        </w:rPr>
        <w:t xml:space="preserve">ecent reviews of learning literature have pointed to the existence of ‘conceptual jungles’ of overlapping contours where it becomes hard to reach consensus over one way to define learning (e.g., Borrás, 2011; Gerlak et al., 2018). </w:t>
      </w:r>
    </w:p>
    <w:p w14:paraId="7000D8E3" w14:textId="6258D7B7" w:rsidR="00782957" w:rsidRPr="001D2759" w:rsidRDefault="00932C1D" w:rsidP="00B31532">
      <w:pPr>
        <w:spacing w:line="480" w:lineRule="auto"/>
        <w:ind w:firstLine="720"/>
        <w:jc w:val="both"/>
        <w:rPr>
          <w:rFonts w:cstheme="minorHAnsi"/>
          <w:sz w:val="24"/>
          <w:szCs w:val="24"/>
        </w:rPr>
      </w:pPr>
      <w:r w:rsidRPr="001D2759">
        <w:rPr>
          <w:rFonts w:cstheme="minorHAnsi"/>
          <w:sz w:val="24"/>
          <w:szCs w:val="24"/>
        </w:rPr>
        <w:t>This</w:t>
      </w:r>
      <w:r w:rsidR="006271F4" w:rsidRPr="001D2759">
        <w:rPr>
          <w:rFonts w:cstheme="minorHAnsi"/>
          <w:sz w:val="24"/>
          <w:szCs w:val="24"/>
        </w:rPr>
        <w:t xml:space="preserve"> state of affairs</w:t>
      </w:r>
      <w:r w:rsidRPr="001D2759">
        <w:rPr>
          <w:rFonts w:cstheme="minorHAnsi"/>
          <w:sz w:val="24"/>
          <w:szCs w:val="24"/>
        </w:rPr>
        <w:t xml:space="preserve"> stimulated calls</w:t>
      </w:r>
      <w:r w:rsidR="00FB092A" w:rsidRPr="001D2759">
        <w:rPr>
          <w:rFonts w:cstheme="minorHAnsi"/>
          <w:sz w:val="24"/>
          <w:szCs w:val="24"/>
        </w:rPr>
        <w:t xml:space="preserve"> for theoretical and conceptual syntheses upon which further development of the field can be established (see Zaki, Wayenberg, &amp; George, 2022; Dunlop &amp; Radaelli, 2018; Goyal &amp; Howlett, 2018).</w:t>
      </w:r>
      <w:r w:rsidR="001229FC">
        <w:rPr>
          <w:rFonts w:cstheme="minorHAnsi"/>
          <w:sz w:val="24"/>
          <w:szCs w:val="24"/>
        </w:rPr>
        <w:t xml:space="preserve"> This being considered, </w:t>
      </w:r>
      <w:r w:rsidR="00AA55B2" w:rsidRPr="001D2759">
        <w:rPr>
          <w:rFonts w:cstheme="minorHAnsi"/>
          <w:sz w:val="24"/>
          <w:szCs w:val="24"/>
        </w:rPr>
        <w:t xml:space="preserve">before delving deeper into the information processing aspect of policy learning, it is of utility that we first lay out the field’s key </w:t>
      </w:r>
      <w:r w:rsidR="00C44463">
        <w:rPr>
          <w:rFonts w:cstheme="minorHAnsi"/>
          <w:sz w:val="24"/>
          <w:szCs w:val="24"/>
        </w:rPr>
        <w:t xml:space="preserve">conceptual and </w:t>
      </w:r>
      <w:r w:rsidR="00AA55B2" w:rsidRPr="001D2759">
        <w:rPr>
          <w:rFonts w:cstheme="minorHAnsi"/>
          <w:sz w:val="24"/>
          <w:szCs w:val="24"/>
        </w:rPr>
        <w:t>theoretical</w:t>
      </w:r>
      <w:r w:rsidR="00C44463">
        <w:rPr>
          <w:rFonts w:cstheme="minorHAnsi"/>
          <w:sz w:val="24"/>
          <w:szCs w:val="24"/>
        </w:rPr>
        <w:t xml:space="preserve"> approaches therein</w:t>
      </w:r>
      <w:r w:rsidR="00782957" w:rsidRPr="001D2759">
        <w:rPr>
          <w:rFonts w:cstheme="minorHAnsi"/>
          <w:sz w:val="24"/>
          <w:szCs w:val="24"/>
        </w:rPr>
        <w:t>. The objective of doing so it twofold. First,</w:t>
      </w:r>
      <w:r w:rsidR="00C44463">
        <w:rPr>
          <w:rFonts w:cstheme="minorHAnsi"/>
          <w:sz w:val="24"/>
          <w:szCs w:val="24"/>
        </w:rPr>
        <w:t xml:space="preserve"> is to provide </w:t>
      </w:r>
      <w:r w:rsidR="00782957" w:rsidRPr="001D2759">
        <w:rPr>
          <w:rFonts w:cstheme="minorHAnsi"/>
          <w:sz w:val="24"/>
          <w:szCs w:val="24"/>
        </w:rPr>
        <w:t xml:space="preserve">a succinct synthesis of the sprawling field of policy learning, and second, </w:t>
      </w:r>
      <w:r w:rsidR="00545BCC">
        <w:rPr>
          <w:rFonts w:cstheme="minorHAnsi"/>
          <w:sz w:val="24"/>
          <w:szCs w:val="24"/>
        </w:rPr>
        <w:t>lay</w:t>
      </w:r>
      <w:r w:rsidR="00782957" w:rsidRPr="001D2759">
        <w:rPr>
          <w:rFonts w:cstheme="minorHAnsi"/>
          <w:sz w:val="24"/>
          <w:szCs w:val="24"/>
        </w:rPr>
        <w:t xml:space="preserve"> a robust foundation to build </w:t>
      </w:r>
      <w:r w:rsidR="00B31532">
        <w:rPr>
          <w:rFonts w:cstheme="minorHAnsi"/>
          <w:sz w:val="24"/>
          <w:szCs w:val="24"/>
        </w:rPr>
        <w:t xml:space="preserve">to map out the dynamics of policy learning and information processing. </w:t>
      </w:r>
    </w:p>
    <w:p w14:paraId="1349EE8A" w14:textId="2E800C4D" w:rsidR="000F4CB9" w:rsidRDefault="005E785B" w:rsidP="009973E4">
      <w:pPr>
        <w:spacing w:line="480" w:lineRule="auto"/>
        <w:ind w:firstLine="720"/>
        <w:jc w:val="both"/>
        <w:rPr>
          <w:rFonts w:cstheme="minorHAnsi"/>
          <w:sz w:val="24"/>
          <w:szCs w:val="24"/>
        </w:rPr>
      </w:pPr>
      <w:r w:rsidRPr="001D2759">
        <w:rPr>
          <w:rFonts w:cstheme="minorHAnsi"/>
          <w:sz w:val="24"/>
          <w:szCs w:val="24"/>
        </w:rPr>
        <w:lastRenderedPageBreak/>
        <w:t>First, we begin by a discussion of what policy learning is.</w:t>
      </w:r>
      <w:r w:rsidR="008F7F7B">
        <w:rPr>
          <w:rFonts w:cstheme="minorHAnsi"/>
          <w:sz w:val="24"/>
          <w:szCs w:val="24"/>
        </w:rPr>
        <w:t xml:space="preserve"> Interest in learning</w:t>
      </w:r>
      <w:r w:rsidRPr="001D2759">
        <w:rPr>
          <w:rFonts w:cstheme="minorHAnsi"/>
          <w:sz w:val="24"/>
          <w:szCs w:val="24"/>
        </w:rPr>
        <w:t xml:space="preserve"> </w:t>
      </w:r>
      <w:r w:rsidR="00E82F53">
        <w:rPr>
          <w:rFonts w:cstheme="minorHAnsi"/>
          <w:sz w:val="24"/>
          <w:szCs w:val="24"/>
        </w:rPr>
        <w:t>has</w:t>
      </w:r>
      <w:r w:rsidR="008F7F7B">
        <w:rPr>
          <w:rFonts w:cstheme="minorHAnsi"/>
          <w:sz w:val="24"/>
          <w:szCs w:val="24"/>
        </w:rPr>
        <w:t xml:space="preserve"> led to </w:t>
      </w:r>
      <w:r w:rsidR="008F7F7B" w:rsidRPr="00E54E6C">
        <w:rPr>
          <w:rFonts w:cstheme="minorHAnsi"/>
          <w:sz w:val="24"/>
          <w:szCs w:val="24"/>
        </w:rPr>
        <w:t xml:space="preserve">the emergence of diverse approaches </w:t>
      </w:r>
      <w:r w:rsidR="0074123E">
        <w:rPr>
          <w:rFonts w:cstheme="minorHAnsi"/>
          <w:sz w:val="24"/>
          <w:szCs w:val="24"/>
        </w:rPr>
        <w:t xml:space="preserve">to understanding what it is, </w:t>
      </w:r>
      <w:r w:rsidR="008F7F7B" w:rsidRPr="00E54E6C">
        <w:rPr>
          <w:rFonts w:cstheme="minorHAnsi"/>
          <w:sz w:val="24"/>
          <w:szCs w:val="24"/>
        </w:rPr>
        <w:t xml:space="preserve">often distinguished by their </w:t>
      </w:r>
      <w:r w:rsidR="00EE267B">
        <w:rPr>
          <w:rFonts w:cstheme="minorHAnsi"/>
          <w:sz w:val="24"/>
          <w:szCs w:val="24"/>
        </w:rPr>
        <w:t xml:space="preserve">underlying </w:t>
      </w:r>
      <w:r w:rsidR="008F7F7B" w:rsidRPr="00E54E6C">
        <w:rPr>
          <w:rFonts w:cstheme="minorHAnsi"/>
          <w:sz w:val="24"/>
          <w:szCs w:val="24"/>
        </w:rPr>
        <w:t>ontological orientations (</w:t>
      </w:r>
      <w:r w:rsidR="008F7F7B">
        <w:rPr>
          <w:rFonts w:cstheme="minorHAnsi"/>
          <w:sz w:val="24"/>
          <w:szCs w:val="24"/>
        </w:rPr>
        <w:t xml:space="preserve">see </w:t>
      </w:r>
      <w:r w:rsidR="008F7F7B" w:rsidRPr="00E54E6C">
        <w:rPr>
          <w:rFonts w:cstheme="minorHAnsi"/>
          <w:sz w:val="24"/>
          <w:szCs w:val="24"/>
        </w:rPr>
        <w:t>Dunlop &amp; Radaelli, 2017). These approaches span</w:t>
      </w:r>
      <w:r w:rsidR="008F7F7B">
        <w:rPr>
          <w:rFonts w:cstheme="minorHAnsi"/>
          <w:sz w:val="24"/>
          <w:szCs w:val="24"/>
        </w:rPr>
        <w:t>ned</w:t>
      </w:r>
      <w:r w:rsidR="008F7F7B" w:rsidRPr="00E54E6C">
        <w:rPr>
          <w:rFonts w:cstheme="minorHAnsi"/>
          <w:sz w:val="24"/>
          <w:szCs w:val="24"/>
        </w:rPr>
        <w:t xml:space="preserve"> a spectrum of ontological</w:t>
      </w:r>
      <w:r w:rsidR="008F7F7B">
        <w:rPr>
          <w:rFonts w:cstheme="minorHAnsi"/>
          <w:sz w:val="24"/>
          <w:szCs w:val="24"/>
        </w:rPr>
        <w:t>-</w:t>
      </w:r>
      <w:r w:rsidR="008F7F7B" w:rsidRPr="00E54E6C">
        <w:rPr>
          <w:rFonts w:cstheme="minorHAnsi"/>
          <w:sz w:val="24"/>
          <w:szCs w:val="24"/>
        </w:rPr>
        <w:t>epistemological perspectives, including mechanistic, positivist, interpretivist, social constructivist, and discursive-institutionalist paradigms (Grin &amp; Loeber, 2007; McCann &amp; Ward, 2012</w:t>
      </w:r>
      <w:r w:rsidR="008F7F7B">
        <w:rPr>
          <w:rFonts w:cstheme="minorHAnsi"/>
          <w:sz w:val="24"/>
          <w:szCs w:val="24"/>
        </w:rPr>
        <w:t xml:space="preserve">; </w:t>
      </w:r>
      <w:r w:rsidR="008F7F7B" w:rsidRPr="00E54E6C">
        <w:rPr>
          <w:rFonts w:cstheme="minorHAnsi"/>
          <w:sz w:val="24"/>
          <w:szCs w:val="24"/>
        </w:rPr>
        <w:t>Oliver &amp; Pemberton, 2004). For instance, the constructivist interpretivist approach emphasizes learning as a social process involving the negotiation of problem definitions, communication, interpretation, understanding, and assessment of solutions (Grin &amp; Van de Graaf, 1996). Conversely, other perspectives examine how actors process new information</w:t>
      </w:r>
      <w:r w:rsidR="008106D4">
        <w:rPr>
          <w:rFonts w:cstheme="minorHAnsi"/>
          <w:sz w:val="24"/>
          <w:szCs w:val="24"/>
        </w:rPr>
        <w:t xml:space="preserve">, but primarily through the lens of </w:t>
      </w:r>
      <w:r w:rsidR="008F7F7B" w:rsidRPr="00E54E6C">
        <w:rPr>
          <w:rFonts w:cstheme="minorHAnsi"/>
          <w:sz w:val="24"/>
          <w:szCs w:val="24"/>
        </w:rPr>
        <w:t>pre-existing coherent belief systems (</w:t>
      </w:r>
      <w:r w:rsidR="008F7F7B">
        <w:rPr>
          <w:rFonts w:cstheme="minorHAnsi"/>
          <w:sz w:val="24"/>
          <w:szCs w:val="24"/>
        </w:rPr>
        <w:t xml:space="preserve">see </w:t>
      </w:r>
      <w:r w:rsidR="008F7F7B" w:rsidRPr="00E54E6C">
        <w:rPr>
          <w:rFonts w:cstheme="minorHAnsi"/>
          <w:sz w:val="24"/>
          <w:szCs w:val="24"/>
        </w:rPr>
        <w:t>Sabatier, 1988; Dudley, Parsons, Radaelli, &amp; Sabatier, 2000).</w:t>
      </w:r>
      <w:r w:rsidR="009973E4">
        <w:rPr>
          <w:rFonts w:cstheme="minorHAnsi"/>
          <w:sz w:val="24"/>
          <w:szCs w:val="24"/>
        </w:rPr>
        <w:t xml:space="preserve"> </w:t>
      </w:r>
    </w:p>
    <w:p w14:paraId="12EA2842" w14:textId="473FEF2D" w:rsidR="0098753F" w:rsidRDefault="009973E4" w:rsidP="009973E4">
      <w:pPr>
        <w:spacing w:line="480" w:lineRule="auto"/>
        <w:ind w:firstLine="720"/>
        <w:jc w:val="both"/>
        <w:rPr>
          <w:rFonts w:cstheme="minorHAnsi"/>
          <w:noProof/>
          <w:sz w:val="24"/>
          <w:szCs w:val="24"/>
          <w:lang w:val="en-US"/>
        </w:rPr>
      </w:pPr>
      <w:r>
        <w:rPr>
          <w:rFonts w:cstheme="minorHAnsi"/>
          <w:sz w:val="24"/>
          <w:szCs w:val="24"/>
        </w:rPr>
        <w:t>This diverse ontological-</w:t>
      </w:r>
      <w:r w:rsidR="00205CD9">
        <w:rPr>
          <w:rFonts w:cstheme="minorHAnsi"/>
          <w:sz w:val="24"/>
          <w:szCs w:val="24"/>
        </w:rPr>
        <w:t>epistemological</w:t>
      </w:r>
      <w:r>
        <w:rPr>
          <w:rFonts w:cstheme="minorHAnsi"/>
          <w:sz w:val="24"/>
          <w:szCs w:val="24"/>
        </w:rPr>
        <w:t xml:space="preserve"> foundation has also spilled over to the field’s conceptual landscape where it came to boast </w:t>
      </w:r>
      <w:r w:rsidR="00AB702B" w:rsidRPr="001D2759">
        <w:rPr>
          <w:rFonts w:cstheme="minorHAnsi"/>
          <w:sz w:val="24"/>
          <w:szCs w:val="24"/>
        </w:rPr>
        <w:t xml:space="preserve">a </w:t>
      </w:r>
      <w:r w:rsidR="0048089F" w:rsidRPr="001D2759">
        <w:rPr>
          <w:rFonts w:cstheme="minorHAnsi"/>
          <w:sz w:val="24"/>
          <w:szCs w:val="24"/>
        </w:rPr>
        <w:t xml:space="preserve">vast array of definitions and conceptual approaches. </w:t>
      </w:r>
      <w:r w:rsidR="003E55F7">
        <w:rPr>
          <w:rFonts w:cstheme="minorHAnsi"/>
          <w:sz w:val="24"/>
          <w:szCs w:val="24"/>
        </w:rPr>
        <w:t>According</w:t>
      </w:r>
      <w:r w:rsidR="00171393">
        <w:rPr>
          <w:rFonts w:cstheme="minorHAnsi"/>
          <w:sz w:val="24"/>
          <w:szCs w:val="24"/>
        </w:rPr>
        <w:t xml:space="preserve"> to</w:t>
      </w:r>
      <w:r w:rsidR="003E55F7">
        <w:rPr>
          <w:rFonts w:cstheme="minorHAnsi"/>
          <w:sz w:val="24"/>
          <w:szCs w:val="24"/>
        </w:rPr>
        <w:t xml:space="preserve"> a recent review by Zaki, Wayenberg &amp; George (2022), there are over 30 distinct defi</w:t>
      </w:r>
      <w:r w:rsidR="0004638C">
        <w:rPr>
          <w:rFonts w:cstheme="minorHAnsi"/>
          <w:sz w:val="24"/>
          <w:szCs w:val="24"/>
        </w:rPr>
        <w:t>nitions of learning</w:t>
      </w:r>
      <w:r w:rsidR="00652935">
        <w:rPr>
          <w:rFonts w:cstheme="minorHAnsi"/>
          <w:sz w:val="24"/>
          <w:szCs w:val="24"/>
        </w:rPr>
        <w:t xml:space="preserve"> in public policy literature</w:t>
      </w:r>
      <w:r w:rsidR="00D924D3">
        <w:rPr>
          <w:rFonts w:cstheme="minorHAnsi"/>
          <w:sz w:val="24"/>
          <w:szCs w:val="24"/>
        </w:rPr>
        <w:t xml:space="preserve">, most prominent of which follow the Advocacy Coalition Framework </w:t>
      </w:r>
      <w:r w:rsidR="00905D8E">
        <w:rPr>
          <w:rFonts w:cstheme="minorHAnsi"/>
          <w:sz w:val="24"/>
          <w:szCs w:val="24"/>
        </w:rPr>
        <w:t>a</w:t>
      </w:r>
      <w:r w:rsidR="00D924D3">
        <w:rPr>
          <w:rFonts w:cstheme="minorHAnsi"/>
          <w:sz w:val="24"/>
          <w:szCs w:val="24"/>
        </w:rPr>
        <w:t>pproach</w:t>
      </w:r>
      <w:r w:rsidR="00FB2984">
        <w:rPr>
          <w:rFonts w:cstheme="minorHAnsi"/>
          <w:sz w:val="24"/>
          <w:szCs w:val="24"/>
        </w:rPr>
        <w:t xml:space="preserve"> by Sabatier (1988) viewing learning </w:t>
      </w:r>
      <w:r w:rsidR="0067285F" w:rsidRPr="001D2759">
        <w:rPr>
          <w:rFonts w:cstheme="minorHAnsi"/>
          <w:sz w:val="24"/>
          <w:szCs w:val="24"/>
        </w:rPr>
        <w:t>as enduring changes in thoughts, beliefs, or behavioural intensions regarding policy problems</w:t>
      </w:r>
      <w:r w:rsidR="0057147E" w:rsidRPr="001D2759">
        <w:rPr>
          <w:rFonts w:cstheme="minorHAnsi"/>
          <w:sz w:val="24"/>
          <w:szCs w:val="24"/>
        </w:rPr>
        <w:t xml:space="preserve"> (Sabatier, 1988)</w:t>
      </w:r>
      <w:r w:rsidR="0067285F" w:rsidRPr="001D2759">
        <w:rPr>
          <w:rFonts w:cstheme="minorHAnsi"/>
          <w:sz w:val="24"/>
          <w:szCs w:val="24"/>
        </w:rPr>
        <w:t xml:space="preserve">. Other scholars such as Hall (1993) view learning as </w:t>
      </w:r>
      <w:r w:rsidR="00C64DC4">
        <w:rPr>
          <w:rFonts w:cstheme="minorHAnsi"/>
          <w:sz w:val="24"/>
          <w:szCs w:val="24"/>
        </w:rPr>
        <w:t>a</w:t>
      </w:r>
      <w:r w:rsidR="0067285F" w:rsidRPr="001D2759">
        <w:rPr>
          <w:rFonts w:cstheme="minorHAnsi"/>
          <w:sz w:val="24"/>
          <w:szCs w:val="24"/>
        </w:rPr>
        <w:t xml:space="preserve"> deliberate </w:t>
      </w:r>
      <w:r w:rsidR="009D227E">
        <w:rPr>
          <w:rFonts w:cstheme="minorHAnsi"/>
          <w:sz w:val="24"/>
          <w:szCs w:val="24"/>
        </w:rPr>
        <w:t>a</w:t>
      </w:r>
      <w:r w:rsidR="0067285F" w:rsidRPr="001D2759">
        <w:rPr>
          <w:rFonts w:cstheme="minorHAnsi"/>
          <w:sz w:val="24"/>
          <w:szCs w:val="24"/>
        </w:rPr>
        <w:t xml:space="preserve">ttempt to adjust the goals or techniques of policy in response to past experience and new information. On the other hand, we also have definitions </w:t>
      </w:r>
      <w:r w:rsidR="00234664">
        <w:rPr>
          <w:rFonts w:cstheme="minorHAnsi"/>
          <w:sz w:val="24"/>
          <w:szCs w:val="24"/>
        </w:rPr>
        <w:t xml:space="preserve">that leverage policy learning as an </w:t>
      </w:r>
      <w:r w:rsidR="0067285F" w:rsidRPr="001D2759">
        <w:rPr>
          <w:rFonts w:cstheme="minorHAnsi"/>
          <w:sz w:val="24"/>
          <w:szCs w:val="24"/>
        </w:rPr>
        <w:t>umbrella concept for several similar phenomena</w:t>
      </w:r>
      <w:r w:rsidR="004E31D7">
        <w:rPr>
          <w:rFonts w:cstheme="minorHAnsi"/>
          <w:sz w:val="24"/>
          <w:szCs w:val="24"/>
        </w:rPr>
        <w:t xml:space="preserve"> e</w:t>
      </w:r>
      <w:r w:rsidR="00726801">
        <w:rPr>
          <w:rFonts w:cstheme="minorHAnsi"/>
          <w:sz w:val="24"/>
          <w:szCs w:val="24"/>
        </w:rPr>
        <w:t>ncompassing the general mobility o</w:t>
      </w:r>
      <w:r w:rsidR="004E31D7">
        <w:rPr>
          <w:rFonts w:cstheme="minorHAnsi"/>
          <w:sz w:val="24"/>
          <w:szCs w:val="24"/>
        </w:rPr>
        <w:t>f ideas covering varieties of</w:t>
      </w:r>
      <w:r w:rsidR="0013389C" w:rsidRPr="001D2759">
        <w:rPr>
          <w:rFonts w:cstheme="minorHAnsi"/>
          <w:sz w:val="24"/>
          <w:szCs w:val="24"/>
        </w:rPr>
        <w:t xml:space="preserve"> </w:t>
      </w:r>
      <w:r w:rsidR="0067285F" w:rsidRPr="001D2759">
        <w:rPr>
          <w:rFonts w:cstheme="minorHAnsi"/>
          <w:sz w:val="24"/>
          <w:szCs w:val="24"/>
        </w:rPr>
        <w:t xml:space="preserve">emulation, transfer, and lesson drawing where knowledge about policies, solutions and administrative arrangements are </w:t>
      </w:r>
      <w:r w:rsidR="006E0EC0">
        <w:rPr>
          <w:rFonts w:cstheme="minorHAnsi"/>
          <w:sz w:val="24"/>
          <w:szCs w:val="24"/>
        </w:rPr>
        <w:t>flow</w:t>
      </w:r>
      <w:r w:rsidR="0067285F" w:rsidRPr="001D2759">
        <w:rPr>
          <w:rFonts w:cstheme="minorHAnsi"/>
          <w:sz w:val="24"/>
          <w:szCs w:val="24"/>
        </w:rPr>
        <w:t xml:space="preserve"> </w:t>
      </w:r>
      <w:r w:rsidR="0067285F" w:rsidRPr="001D2759">
        <w:rPr>
          <w:rFonts w:cstheme="minorHAnsi"/>
          <w:sz w:val="24"/>
          <w:szCs w:val="24"/>
        </w:rPr>
        <w:lastRenderedPageBreak/>
        <w:t xml:space="preserve">across time and/or space (e.g., Giest, 2017). </w:t>
      </w:r>
      <w:r w:rsidR="00A12DE6" w:rsidRPr="001D2759">
        <w:rPr>
          <w:rFonts w:cstheme="minorHAnsi"/>
          <w:sz w:val="24"/>
          <w:szCs w:val="24"/>
        </w:rPr>
        <w:t>Furthermore, t</w:t>
      </w:r>
      <w:r w:rsidR="0067285F" w:rsidRPr="001D2759">
        <w:rPr>
          <w:rFonts w:cstheme="minorHAnsi"/>
          <w:sz w:val="24"/>
          <w:szCs w:val="24"/>
        </w:rPr>
        <w:t>here are</w:t>
      </w:r>
      <w:r w:rsidR="00A12DE6" w:rsidRPr="001D2759">
        <w:rPr>
          <w:rFonts w:cstheme="minorHAnsi"/>
          <w:sz w:val="24"/>
          <w:szCs w:val="24"/>
        </w:rPr>
        <w:t xml:space="preserve"> also</w:t>
      </w:r>
      <w:r w:rsidR="0067285F" w:rsidRPr="001D2759">
        <w:rPr>
          <w:rFonts w:cstheme="minorHAnsi"/>
          <w:sz w:val="24"/>
          <w:szCs w:val="24"/>
        </w:rPr>
        <w:t xml:space="preserve"> approaches that view policy learning as a general increase or update of knowledge about policy problems (e.g., Corbett et al., 2018), rational reflections on public policy using acquired knowledge and information</w:t>
      </w:r>
      <w:r w:rsidR="00A30EE4" w:rsidRPr="001D2759">
        <w:rPr>
          <w:rFonts w:cstheme="minorHAnsi"/>
          <w:sz w:val="24"/>
          <w:szCs w:val="24"/>
        </w:rPr>
        <w:t xml:space="preserve"> (Newman &amp; Bird, 2017)</w:t>
      </w:r>
      <w:r w:rsidR="0067285F" w:rsidRPr="001D2759">
        <w:rPr>
          <w:rFonts w:cstheme="minorHAnsi"/>
          <w:sz w:val="24"/>
          <w:szCs w:val="24"/>
        </w:rPr>
        <w:t>, or the acquisition, translation, and dissemination of information among actors with diverse knowledge bases (e.g.</w:t>
      </w:r>
      <w:r w:rsidR="001E377F" w:rsidRPr="001D2759">
        <w:rPr>
          <w:rFonts w:cstheme="minorHAnsi"/>
          <w:sz w:val="24"/>
          <w:szCs w:val="24"/>
        </w:rPr>
        <w:t>,</w:t>
      </w:r>
      <w:r w:rsidR="0067285F" w:rsidRPr="001D2759">
        <w:rPr>
          <w:rFonts w:cstheme="minorHAnsi"/>
          <w:sz w:val="24"/>
          <w:szCs w:val="24"/>
        </w:rPr>
        <w:t xml:space="preserve"> Heikkila &amp; Gerlak, 2013</w:t>
      </w:r>
      <w:r w:rsidR="009B4F62">
        <w:rPr>
          <w:rFonts w:cstheme="minorHAnsi"/>
          <w:sz w:val="24"/>
          <w:szCs w:val="24"/>
        </w:rPr>
        <w:t>).</w:t>
      </w:r>
      <w:r w:rsidR="00C0294E">
        <w:rPr>
          <w:rFonts w:cstheme="minorHAnsi"/>
          <w:sz w:val="24"/>
          <w:szCs w:val="24"/>
        </w:rPr>
        <w:t xml:space="preserve"> This is in addition to conceptual approaches that view learning as a decision-making paradigm, or an approach to policymaking where</w:t>
      </w:r>
      <w:r w:rsidR="00C4257B" w:rsidRPr="001D2759">
        <w:rPr>
          <w:rFonts w:cstheme="minorHAnsi"/>
          <w:sz w:val="24"/>
          <w:szCs w:val="24"/>
        </w:rPr>
        <w:t xml:space="preserve"> </w:t>
      </w:r>
      <w:r w:rsidR="002E4908" w:rsidRPr="002E4908">
        <w:rPr>
          <w:rFonts w:cstheme="minorHAnsi"/>
          <w:sz w:val="24"/>
          <w:szCs w:val="24"/>
        </w:rPr>
        <w:t>policy decisions</w:t>
      </w:r>
      <w:r w:rsidR="002E4908">
        <w:rPr>
          <w:rFonts w:cstheme="minorHAnsi"/>
          <w:sz w:val="24"/>
          <w:szCs w:val="24"/>
        </w:rPr>
        <w:t xml:space="preserve"> are made </w:t>
      </w:r>
      <w:r w:rsidR="002E4908" w:rsidRPr="002E4908">
        <w:rPr>
          <w:rFonts w:cstheme="minorHAnsi"/>
          <w:sz w:val="24"/>
          <w:szCs w:val="24"/>
        </w:rPr>
        <w:t xml:space="preserve">on the basis of knowledge and past experiences </w:t>
      </w:r>
      <w:r w:rsidR="002E4908">
        <w:rPr>
          <w:rFonts w:cstheme="minorHAnsi"/>
          <w:sz w:val="24"/>
          <w:szCs w:val="24"/>
        </w:rPr>
        <w:t xml:space="preserve">and future expectations (see </w:t>
      </w:r>
      <w:r w:rsidR="0063472B" w:rsidRPr="0063472B">
        <w:rPr>
          <w:rFonts w:cstheme="minorHAnsi"/>
          <w:noProof/>
          <w:sz w:val="24"/>
          <w:szCs w:val="24"/>
          <w:lang w:val="en-US"/>
        </w:rPr>
        <w:t>Karlsen &amp; Larrea, 2016)</w:t>
      </w:r>
      <w:r w:rsidR="008B7267">
        <w:rPr>
          <w:rFonts w:cstheme="minorHAnsi"/>
          <w:noProof/>
          <w:sz w:val="24"/>
          <w:szCs w:val="24"/>
          <w:lang w:val="en-US"/>
        </w:rPr>
        <w:t xml:space="preserve">. Put together, conceptual approaches to learning can be viewed across three main directions: </w:t>
      </w:r>
      <w:r w:rsidR="00631307">
        <w:rPr>
          <w:rFonts w:cstheme="minorHAnsi"/>
          <w:noProof/>
          <w:sz w:val="24"/>
          <w:szCs w:val="24"/>
          <w:lang w:val="en-US"/>
        </w:rPr>
        <w:t>mechanism</w:t>
      </w:r>
      <w:r w:rsidR="00EE54A5">
        <w:rPr>
          <w:rFonts w:cstheme="minorHAnsi"/>
          <w:noProof/>
          <w:sz w:val="24"/>
          <w:szCs w:val="24"/>
          <w:lang w:val="en-US"/>
        </w:rPr>
        <w:t xml:space="preserve"> </w:t>
      </w:r>
      <w:r w:rsidR="008F6D18">
        <w:rPr>
          <w:rFonts w:cstheme="minorHAnsi"/>
          <w:noProof/>
          <w:sz w:val="24"/>
          <w:szCs w:val="24"/>
          <w:lang w:val="en-US"/>
        </w:rPr>
        <w:t>and process</w:t>
      </w:r>
      <w:r w:rsidR="00EE54A5">
        <w:rPr>
          <w:rFonts w:cstheme="minorHAnsi"/>
          <w:noProof/>
          <w:sz w:val="24"/>
          <w:szCs w:val="24"/>
          <w:lang w:val="en-US"/>
        </w:rPr>
        <w:t>-oriented</w:t>
      </w:r>
      <w:r w:rsidR="00F308C3">
        <w:rPr>
          <w:rFonts w:cstheme="minorHAnsi"/>
          <w:noProof/>
          <w:sz w:val="24"/>
          <w:szCs w:val="24"/>
          <w:lang w:val="en-US"/>
        </w:rPr>
        <w:t xml:space="preserve">, </w:t>
      </w:r>
      <w:r w:rsidR="00CF588E">
        <w:rPr>
          <w:rFonts w:cstheme="minorHAnsi"/>
          <w:noProof/>
          <w:sz w:val="24"/>
          <w:szCs w:val="24"/>
          <w:lang w:val="en-US"/>
        </w:rPr>
        <w:t xml:space="preserve">ideational, </w:t>
      </w:r>
      <w:r w:rsidR="00F308C3">
        <w:rPr>
          <w:rFonts w:cstheme="minorHAnsi"/>
          <w:noProof/>
          <w:sz w:val="24"/>
          <w:szCs w:val="24"/>
          <w:lang w:val="en-US"/>
        </w:rPr>
        <w:t xml:space="preserve">paradigmatic, and </w:t>
      </w:r>
      <w:r w:rsidR="00A35230">
        <w:rPr>
          <w:rFonts w:cstheme="minorHAnsi"/>
          <w:noProof/>
          <w:sz w:val="24"/>
          <w:szCs w:val="24"/>
          <w:lang w:val="en-US"/>
        </w:rPr>
        <w:t>outcome-oriented</w:t>
      </w:r>
      <w:r w:rsidR="00F308C3">
        <w:rPr>
          <w:rFonts w:cstheme="minorHAnsi"/>
          <w:noProof/>
          <w:sz w:val="24"/>
          <w:szCs w:val="24"/>
          <w:lang w:val="en-US"/>
        </w:rPr>
        <w:t xml:space="preserve"> </w:t>
      </w:r>
      <w:r w:rsidR="00862C8E">
        <w:rPr>
          <w:rFonts w:cstheme="minorHAnsi"/>
          <w:noProof/>
          <w:sz w:val="24"/>
          <w:szCs w:val="24"/>
          <w:lang w:val="en-US"/>
        </w:rPr>
        <w:t>as shown in table 1.</w:t>
      </w:r>
    </w:p>
    <w:tbl>
      <w:tblPr>
        <w:tblStyle w:val="PlainTable2"/>
        <w:tblW w:w="9355" w:type="dxa"/>
        <w:tblLook w:val="04A0" w:firstRow="1" w:lastRow="0" w:firstColumn="1" w:lastColumn="0" w:noHBand="0" w:noVBand="1"/>
      </w:tblPr>
      <w:tblGrid>
        <w:gridCol w:w="2695"/>
        <w:gridCol w:w="6660"/>
      </w:tblGrid>
      <w:tr w:rsidR="005D0EDD" w14:paraId="638814D1" w14:textId="77777777" w:rsidTr="004F586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95" w:type="dxa"/>
            <w:tcBorders>
              <w:top w:val="single" w:sz="18" w:space="0" w:color="auto"/>
              <w:bottom w:val="single" w:sz="18" w:space="0" w:color="auto"/>
            </w:tcBorders>
            <w:vAlign w:val="center"/>
          </w:tcPr>
          <w:p w14:paraId="37FCD7C4" w14:textId="444C59BE" w:rsidR="005D0EDD" w:rsidRPr="00920ECE" w:rsidRDefault="005D0EDD" w:rsidP="00920ECE">
            <w:pPr>
              <w:jc w:val="center"/>
              <w:rPr>
                <w:rFonts w:cstheme="minorHAnsi"/>
                <w:noProof/>
                <w:sz w:val="24"/>
                <w:szCs w:val="24"/>
                <w:lang w:val="en-US"/>
              </w:rPr>
            </w:pPr>
            <w:r w:rsidRPr="00920ECE">
              <w:rPr>
                <w:rFonts w:cstheme="minorHAnsi"/>
                <w:noProof/>
                <w:sz w:val="24"/>
                <w:szCs w:val="24"/>
                <w:lang w:val="en-US"/>
              </w:rPr>
              <w:t>Perspective</w:t>
            </w:r>
          </w:p>
        </w:tc>
        <w:tc>
          <w:tcPr>
            <w:tcW w:w="6660" w:type="dxa"/>
            <w:tcBorders>
              <w:top w:val="single" w:sz="18" w:space="0" w:color="auto"/>
              <w:bottom w:val="single" w:sz="18" w:space="0" w:color="auto"/>
            </w:tcBorders>
            <w:vAlign w:val="center"/>
          </w:tcPr>
          <w:p w14:paraId="4677230A" w14:textId="0B6C4B95" w:rsidR="005D0EDD" w:rsidRPr="00920ECE" w:rsidRDefault="005D0EDD" w:rsidP="00920ECE">
            <w:pPr>
              <w:jc w:val="center"/>
              <w:cnfStyle w:val="100000000000" w:firstRow="1" w:lastRow="0" w:firstColumn="0" w:lastColumn="0" w:oddVBand="0" w:evenVBand="0" w:oddHBand="0" w:evenHBand="0" w:firstRowFirstColumn="0" w:firstRowLastColumn="0" w:lastRowFirstColumn="0" w:lastRowLastColumn="0"/>
              <w:rPr>
                <w:rFonts w:cstheme="minorHAnsi"/>
                <w:noProof/>
                <w:sz w:val="24"/>
                <w:szCs w:val="24"/>
                <w:lang w:val="en-US"/>
              </w:rPr>
            </w:pPr>
            <w:r w:rsidRPr="00920ECE">
              <w:rPr>
                <w:rFonts w:cstheme="minorHAnsi"/>
                <w:noProof/>
                <w:sz w:val="24"/>
                <w:szCs w:val="24"/>
                <w:lang w:val="en-US"/>
              </w:rPr>
              <w:t>Conceptualization</w:t>
            </w:r>
          </w:p>
        </w:tc>
      </w:tr>
      <w:tr w:rsidR="005D0EDD" w14:paraId="451E1BC1" w14:textId="77777777" w:rsidTr="004F586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95" w:type="dxa"/>
            <w:tcBorders>
              <w:top w:val="single" w:sz="18" w:space="0" w:color="auto"/>
            </w:tcBorders>
            <w:vAlign w:val="center"/>
          </w:tcPr>
          <w:p w14:paraId="76937C20" w14:textId="10C298A9" w:rsidR="005D0EDD" w:rsidRPr="00920ECE" w:rsidRDefault="00A2493A" w:rsidP="00920ECE">
            <w:pPr>
              <w:jc w:val="both"/>
              <w:rPr>
                <w:rFonts w:cstheme="minorHAnsi"/>
                <w:b w:val="0"/>
                <w:bCs w:val="0"/>
                <w:noProof/>
                <w:sz w:val="24"/>
                <w:szCs w:val="24"/>
                <w:lang w:val="en-US"/>
              </w:rPr>
            </w:pPr>
            <w:r>
              <w:rPr>
                <w:rFonts w:cstheme="minorHAnsi"/>
                <w:noProof/>
                <w:sz w:val="24"/>
                <w:szCs w:val="24"/>
                <w:lang w:val="en-US"/>
              </w:rPr>
              <w:t>Mechanism and process oriented</w:t>
            </w:r>
            <w:r w:rsidR="00572077" w:rsidRPr="00920ECE">
              <w:rPr>
                <w:rFonts w:cstheme="minorHAnsi"/>
                <w:noProof/>
                <w:sz w:val="24"/>
                <w:szCs w:val="24"/>
                <w:lang w:val="en-US"/>
              </w:rPr>
              <w:t>:</w:t>
            </w:r>
            <w:r w:rsidR="00572077" w:rsidRPr="00920ECE">
              <w:rPr>
                <w:rFonts w:cstheme="minorHAnsi"/>
                <w:b w:val="0"/>
                <w:bCs w:val="0"/>
                <w:noProof/>
                <w:sz w:val="24"/>
                <w:szCs w:val="24"/>
                <w:lang w:val="en-US"/>
              </w:rPr>
              <w:t xml:space="preserve"> Focused on the processes and mechanisms underlying how learning takes place</w:t>
            </w:r>
          </w:p>
        </w:tc>
        <w:tc>
          <w:tcPr>
            <w:tcW w:w="6660" w:type="dxa"/>
            <w:tcBorders>
              <w:top w:val="single" w:sz="18" w:space="0" w:color="auto"/>
            </w:tcBorders>
          </w:tcPr>
          <w:p w14:paraId="03996813" w14:textId="13806736" w:rsidR="005D0EDD" w:rsidRPr="003572DC" w:rsidRDefault="00572077" w:rsidP="0019739B">
            <w:pPr>
              <w:pStyle w:val="ListParagraph"/>
              <w:numPr>
                <w:ilvl w:val="0"/>
                <w:numId w:val="2"/>
              </w:numPr>
              <w:ind w:left="194" w:hanging="180"/>
              <w:jc w:val="both"/>
              <w:cnfStyle w:val="000000100000" w:firstRow="0" w:lastRow="0" w:firstColumn="0" w:lastColumn="0" w:oddVBand="0" w:evenVBand="0" w:oddHBand="1" w:evenHBand="0" w:firstRowFirstColumn="0" w:firstRowLastColumn="0" w:lastRowFirstColumn="0" w:lastRowLastColumn="0"/>
              <w:rPr>
                <w:rFonts w:cstheme="minorHAnsi"/>
                <w:noProof/>
                <w:sz w:val="24"/>
                <w:szCs w:val="24"/>
                <w:lang w:val="en-US"/>
              </w:rPr>
            </w:pPr>
            <w:r w:rsidRPr="00920ECE">
              <w:rPr>
                <w:rFonts w:cstheme="minorHAnsi"/>
                <w:noProof/>
                <w:sz w:val="24"/>
                <w:szCs w:val="24"/>
                <w:lang w:val="en-US"/>
              </w:rPr>
              <w:t>The acquisition, translation, and dissemination of information among actors with diverse knowledge bases (e.g., Heikkila &amp; Gerlak, 2013)</w:t>
            </w:r>
          </w:p>
          <w:p w14:paraId="03EE90C4" w14:textId="77777777" w:rsidR="003572DC" w:rsidRDefault="00470F7F" w:rsidP="0019739B">
            <w:pPr>
              <w:pStyle w:val="ListParagraph"/>
              <w:numPr>
                <w:ilvl w:val="0"/>
                <w:numId w:val="2"/>
              </w:numPr>
              <w:ind w:left="194" w:hanging="180"/>
              <w:jc w:val="both"/>
              <w:cnfStyle w:val="000000100000" w:firstRow="0" w:lastRow="0" w:firstColumn="0" w:lastColumn="0" w:oddVBand="0" w:evenVBand="0" w:oddHBand="1" w:evenHBand="0" w:firstRowFirstColumn="0" w:firstRowLastColumn="0" w:lastRowFirstColumn="0" w:lastRowLastColumn="0"/>
              <w:rPr>
                <w:rFonts w:cstheme="minorHAnsi"/>
                <w:noProof/>
                <w:sz w:val="24"/>
                <w:szCs w:val="24"/>
                <w:lang w:val="en-US"/>
              </w:rPr>
            </w:pPr>
            <w:r w:rsidRPr="00920ECE">
              <w:rPr>
                <w:rFonts w:cstheme="minorHAnsi"/>
                <w:noProof/>
                <w:sz w:val="24"/>
                <w:szCs w:val="24"/>
                <w:lang w:val="en-US"/>
              </w:rPr>
              <w:t xml:space="preserve">The transmission of policy knowledge between political actors (e.g., </w:t>
            </w:r>
            <w:r w:rsidR="00751449" w:rsidRPr="00751449">
              <w:rPr>
                <w:rFonts w:cstheme="minorHAnsi"/>
                <w:noProof/>
                <w:sz w:val="24"/>
                <w:szCs w:val="24"/>
                <w:lang w:val="en-US"/>
              </w:rPr>
              <w:t>Legrand, 2012)</w:t>
            </w:r>
          </w:p>
          <w:p w14:paraId="13B941CD" w14:textId="0354718B" w:rsidR="00AE2865" w:rsidRPr="0019739B" w:rsidRDefault="00AE2865" w:rsidP="0019739B">
            <w:pPr>
              <w:pStyle w:val="ListParagraph"/>
              <w:numPr>
                <w:ilvl w:val="0"/>
                <w:numId w:val="2"/>
              </w:numPr>
              <w:ind w:left="194" w:hanging="180"/>
              <w:jc w:val="both"/>
              <w:cnfStyle w:val="000000100000" w:firstRow="0" w:lastRow="0" w:firstColumn="0" w:lastColumn="0" w:oddVBand="0" w:evenVBand="0" w:oddHBand="1" w:evenHBand="0" w:firstRowFirstColumn="0" w:firstRowLastColumn="0" w:lastRowFirstColumn="0" w:lastRowLastColumn="0"/>
              <w:rPr>
                <w:rFonts w:cstheme="minorHAnsi"/>
                <w:noProof/>
                <w:sz w:val="24"/>
                <w:szCs w:val="24"/>
                <w:lang w:val="en-US"/>
              </w:rPr>
            </w:pPr>
            <w:r>
              <w:rPr>
                <w:rFonts w:cstheme="minorHAnsi"/>
                <w:noProof/>
                <w:sz w:val="24"/>
                <w:szCs w:val="24"/>
                <w:lang w:val="en-US"/>
              </w:rPr>
              <w:t>A</w:t>
            </w:r>
            <w:r w:rsidRPr="00AE2865">
              <w:rPr>
                <w:rFonts w:cstheme="minorHAnsi"/>
                <w:noProof/>
                <w:sz w:val="24"/>
                <w:szCs w:val="24"/>
                <w:lang w:val="en-US"/>
              </w:rPr>
              <w:t xml:space="preserve"> deliberate and critical reflection on prior</w:t>
            </w:r>
            <w:r w:rsidR="00CD79E9">
              <w:rPr>
                <w:rFonts w:cstheme="minorHAnsi"/>
                <w:noProof/>
                <w:sz w:val="24"/>
                <w:szCs w:val="24"/>
                <w:lang w:val="en-US"/>
              </w:rPr>
              <w:t xml:space="preserve"> knowledge</w:t>
            </w:r>
            <w:r w:rsidRPr="00AE2865">
              <w:rPr>
                <w:rFonts w:cstheme="minorHAnsi"/>
                <w:noProof/>
                <w:sz w:val="24"/>
                <w:szCs w:val="24"/>
                <w:lang w:val="en-US"/>
              </w:rPr>
              <w:t xml:space="preserve"> (Rietig &amp; Perkins, 2017)</w:t>
            </w:r>
          </w:p>
        </w:tc>
      </w:tr>
      <w:tr w:rsidR="005D0EDD" w14:paraId="03068BB5" w14:textId="77777777" w:rsidTr="00920ECE">
        <w:trPr>
          <w:trHeight w:val="576"/>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F1BA37D" w14:textId="35186E8A" w:rsidR="005D0EDD" w:rsidRPr="00920ECE" w:rsidRDefault="000858F3" w:rsidP="00920ECE">
            <w:pPr>
              <w:jc w:val="both"/>
              <w:rPr>
                <w:rFonts w:cstheme="minorHAnsi"/>
                <w:b w:val="0"/>
                <w:bCs w:val="0"/>
                <w:noProof/>
                <w:sz w:val="24"/>
                <w:szCs w:val="24"/>
                <w:lang w:val="en-US"/>
              </w:rPr>
            </w:pPr>
            <w:r w:rsidRPr="00920ECE">
              <w:rPr>
                <w:rFonts w:cstheme="minorHAnsi"/>
                <w:noProof/>
                <w:sz w:val="24"/>
                <w:szCs w:val="24"/>
                <w:lang w:val="en-US"/>
              </w:rPr>
              <w:t>P</w:t>
            </w:r>
            <w:r w:rsidR="00E25562" w:rsidRPr="00920ECE">
              <w:rPr>
                <w:rFonts w:cstheme="minorHAnsi"/>
                <w:noProof/>
                <w:sz w:val="24"/>
                <w:szCs w:val="24"/>
                <w:lang w:val="en-US"/>
              </w:rPr>
              <w:t>a</w:t>
            </w:r>
            <w:r w:rsidRPr="00920ECE">
              <w:rPr>
                <w:rFonts w:cstheme="minorHAnsi"/>
                <w:noProof/>
                <w:sz w:val="24"/>
                <w:szCs w:val="24"/>
                <w:lang w:val="en-US"/>
              </w:rPr>
              <w:t>radigmatic:</w:t>
            </w:r>
            <w:r w:rsidRPr="00920ECE">
              <w:rPr>
                <w:rFonts w:cstheme="minorHAnsi"/>
                <w:b w:val="0"/>
                <w:bCs w:val="0"/>
                <w:noProof/>
                <w:sz w:val="24"/>
                <w:szCs w:val="24"/>
                <w:lang w:val="en-US"/>
              </w:rPr>
              <w:t xml:space="preserve"> Learning as a decisional-approach or</w:t>
            </w:r>
            <w:r w:rsidR="001D127E" w:rsidRPr="00920ECE">
              <w:rPr>
                <w:rFonts w:cstheme="minorHAnsi"/>
                <w:b w:val="0"/>
                <w:bCs w:val="0"/>
                <w:noProof/>
                <w:sz w:val="24"/>
                <w:szCs w:val="24"/>
                <w:lang w:val="en-US"/>
              </w:rPr>
              <w:t xml:space="preserve"> a</w:t>
            </w:r>
            <w:r w:rsidRPr="00920ECE">
              <w:rPr>
                <w:rFonts w:cstheme="minorHAnsi"/>
                <w:b w:val="0"/>
                <w:bCs w:val="0"/>
                <w:noProof/>
                <w:sz w:val="24"/>
                <w:szCs w:val="24"/>
                <w:lang w:val="en-US"/>
              </w:rPr>
              <w:t xml:space="preserve"> policymaking</w:t>
            </w:r>
            <w:r w:rsidR="001D127E" w:rsidRPr="00920ECE">
              <w:rPr>
                <w:rFonts w:cstheme="minorHAnsi"/>
                <w:b w:val="0"/>
                <w:bCs w:val="0"/>
                <w:noProof/>
                <w:sz w:val="24"/>
                <w:szCs w:val="24"/>
                <w:lang w:val="en-US"/>
              </w:rPr>
              <w:t xml:space="preserve"> </w:t>
            </w:r>
            <w:r w:rsidR="00175540" w:rsidRPr="00920ECE">
              <w:rPr>
                <w:rFonts w:cstheme="minorHAnsi"/>
                <w:b w:val="0"/>
                <w:bCs w:val="0"/>
                <w:noProof/>
                <w:sz w:val="24"/>
                <w:szCs w:val="24"/>
                <w:lang w:val="en-US"/>
              </w:rPr>
              <w:t>style</w:t>
            </w:r>
          </w:p>
        </w:tc>
        <w:tc>
          <w:tcPr>
            <w:tcW w:w="6660" w:type="dxa"/>
          </w:tcPr>
          <w:p w14:paraId="10346C53" w14:textId="77777777" w:rsidR="005D0EDD" w:rsidRDefault="00D877DF" w:rsidP="000D27A4">
            <w:pPr>
              <w:pStyle w:val="ListParagraph"/>
              <w:numPr>
                <w:ilvl w:val="0"/>
                <w:numId w:val="2"/>
              </w:numPr>
              <w:ind w:left="194" w:hanging="180"/>
              <w:jc w:val="both"/>
              <w:cnfStyle w:val="000000000000" w:firstRow="0" w:lastRow="0" w:firstColumn="0" w:lastColumn="0" w:oddVBand="0" w:evenVBand="0" w:oddHBand="0" w:evenHBand="0" w:firstRowFirstColumn="0" w:firstRowLastColumn="0" w:lastRowFirstColumn="0" w:lastRowLastColumn="0"/>
              <w:rPr>
                <w:rFonts w:cstheme="minorHAnsi"/>
                <w:noProof/>
                <w:sz w:val="24"/>
                <w:szCs w:val="24"/>
                <w:lang w:val="en-US"/>
              </w:rPr>
            </w:pPr>
            <w:r w:rsidRPr="00920ECE">
              <w:rPr>
                <w:rFonts w:cstheme="minorHAnsi"/>
                <w:noProof/>
                <w:sz w:val="24"/>
                <w:szCs w:val="24"/>
                <w:lang w:val="en-US"/>
              </w:rPr>
              <w:t>An approach to policymaking where policy decisions are made on the basis of knowledge and past experiences and future expectations (</w:t>
            </w:r>
            <w:r w:rsidR="00415C5A" w:rsidRPr="00920ECE">
              <w:rPr>
                <w:rFonts w:cstheme="minorHAnsi"/>
                <w:noProof/>
                <w:sz w:val="24"/>
                <w:szCs w:val="24"/>
                <w:lang w:val="en-US"/>
              </w:rPr>
              <w:t xml:space="preserve">e.g., </w:t>
            </w:r>
            <w:r w:rsidRPr="00F54323">
              <w:rPr>
                <w:rFonts w:cstheme="minorHAnsi"/>
                <w:noProof/>
                <w:sz w:val="24"/>
                <w:szCs w:val="24"/>
                <w:lang w:val="en-US"/>
              </w:rPr>
              <w:t>Karlsen &amp; Larrea, 2016)</w:t>
            </w:r>
          </w:p>
          <w:p w14:paraId="26DCE33E" w14:textId="483265B3" w:rsidR="00EB2D54" w:rsidRPr="00F54323" w:rsidRDefault="00EB2D54" w:rsidP="000D27A4">
            <w:pPr>
              <w:pStyle w:val="ListParagraph"/>
              <w:numPr>
                <w:ilvl w:val="0"/>
                <w:numId w:val="2"/>
              </w:numPr>
              <w:ind w:left="194" w:hanging="180"/>
              <w:jc w:val="both"/>
              <w:cnfStyle w:val="000000000000" w:firstRow="0" w:lastRow="0" w:firstColumn="0" w:lastColumn="0" w:oddVBand="0" w:evenVBand="0" w:oddHBand="0" w:evenHBand="0" w:firstRowFirstColumn="0" w:firstRowLastColumn="0" w:lastRowFirstColumn="0" w:lastRowLastColumn="0"/>
              <w:rPr>
                <w:rFonts w:cstheme="minorHAnsi"/>
                <w:noProof/>
                <w:sz w:val="24"/>
                <w:szCs w:val="24"/>
                <w:lang w:val="en-US"/>
              </w:rPr>
            </w:pPr>
            <w:r w:rsidRPr="00920ECE">
              <w:rPr>
                <w:rFonts w:cstheme="minorHAnsi"/>
                <w:noProof/>
                <w:sz w:val="24"/>
                <w:szCs w:val="24"/>
                <w:lang w:val="en-US"/>
              </w:rPr>
              <w:t>A deliberate attempt to adjust the goals or techniques of policy in response to past experience and new information</w:t>
            </w:r>
            <w:r w:rsidR="009C7A64" w:rsidRPr="00920ECE">
              <w:rPr>
                <w:rFonts w:cstheme="minorHAnsi"/>
                <w:noProof/>
                <w:sz w:val="24"/>
                <w:szCs w:val="24"/>
                <w:lang w:val="en-US"/>
              </w:rPr>
              <w:t xml:space="preserve"> (e.g., Hall 1993).</w:t>
            </w:r>
          </w:p>
        </w:tc>
      </w:tr>
      <w:tr w:rsidR="005D0EDD" w14:paraId="2D7E34CD" w14:textId="77777777" w:rsidTr="004F586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D2A4B7D" w14:textId="61D77D61" w:rsidR="005D0EDD" w:rsidRPr="00920ECE" w:rsidRDefault="002E1894" w:rsidP="00920ECE">
            <w:pPr>
              <w:jc w:val="both"/>
              <w:rPr>
                <w:rFonts w:cstheme="minorHAnsi"/>
                <w:b w:val="0"/>
                <w:bCs w:val="0"/>
                <w:noProof/>
                <w:sz w:val="24"/>
                <w:szCs w:val="24"/>
                <w:lang w:val="en-US"/>
              </w:rPr>
            </w:pPr>
            <w:r w:rsidRPr="00920ECE">
              <w:rPr>
                <w:rFonts w:cstheme="minorHAnsi"/>
                <w:noProof/>
                <w:sz w:val="24"/>
                <w:szCs w:val="24"/>
                <w:lang w:val="en-US"/>
              </w:rPr>
              <w:t>Outcome oriented:</w:t>
            </w:r>
            <w:r w:rsidR="00AD07F9" w:rsidRPr="00920ECE">
              <w:rPr>
                <w:rFonts w:cstheme="minorHAnsi"/>
                <w:b w:val="0"/>
                <w:bCs w:val="0"/>
                <w:noProof/>
                <w:sz w:val="24"/>
                <w:szCs w:val="24"/>
                <w:lang w:val="en-US"/>
              </w:rPr>
              <w:t xml:space="preserve"> Focused on the products of learning such as cognitive updates and changes in policy positions</w:t>
            </w:r>
          </w:p>
        </w:tc>
        <w:tc>
          <w:tcPr>
            <w:tcW w:w="6660" w:type="dxa"/>
            <w:vAlign w:val="center"/>
          </w:tcPr>
          <w:p w14:paraId="2CC28240" w14:textId="72AA6D49" w:rsidR="005D0EDD" w:rsidRDefault="00BD14BE" w:rsidP="004F5860">
            <w:pPr>
              <w:pStyle w:val="ListParagraph"/>
              <w:numPr>
                <w:ilvl w:val="0"/>
                <w:numId w:val="2"/>
              </w:numPr>
              <w:ind w:left="194" w:hanging="180"/>
              <w:jc w:val="both"/>
              <w:cnfStyle w:val="000000100000" w:firstRow="0" w:lastRow="0" w:firstColumn="0" w:lastColumn="0" w:oddVBand="0" w:evenVBand="0" w:oddHBand="1" w:evenHBand="0" w:firstRowFirstColumn="0" w:firstRowLastColumn="0" w:lastRowFirstColumn="0" w:lastRowLastColumn="0"/>
              <w:rPr>
                <w:rFonts w:cstheme="minorHAnsi"/>
                <w:noProof/>
                <w:sz w:val="24"/>
                <w:szCs w:val="24"/>
                <w:lang w:val="en-US"/>
              </w:rPr>
            </w:pPr>
            <w:r w:rsidRPr="00856E11">
              <w:rPr>
                <w:rFonts w:cstheme="minorHAnsi"/>
                <w:noProof/>
                <w:sz w:val="24"/>
                <w:szCs w:val="24"/>
                <w:lang w:val="en-US"/>
              </w:rPr>
              <w:t>E</w:t>
            </w:r>
            <w:r w:rsidR="0057147E" w:rsidRPr="00856E11">
              <w:rPr>
                <w:rFonts w:cstheme="minorHAnsi"/>
                <w:noProof/>
                <w:sz w:val="24"/>
                <w:szCs w:val="24"/>
                <w:lang w:val="en-US"/>
              </w:rPr>
              <w:t>nduring changes in thoughts, beliefs, or behavioural inten</w:t>
            </w:r>
            <w:r w:rsidR="000B4C08">
              <w:rPr>
                <w:rFonts w:cstheme="minorHAnsi"/>
                <w:noProof/>
                <w:sz w:val="24"/>
                <w:szCs w:val="24"/>
                <w:lang w:val="en-US"/>
              </w:rPr>
              <w:t>t</w:t>
            </w:r>
            <w:r w:rsidR="0057147E" w:rsidRPr="00856E11">
              <w:rPr>
                <w:rFonts w:cstheme="minorHAnsi"/>
                <w:noProof/>
                <w:sz w:val="24"/>
                <w:szCs w:val="24"/>
                <w:lang w:val="en-US"/>
              </w:rPr>
              <w:t>ions regarding policy problem (</w:t>
            </w:r>
            <w:r w:rsidR="00741BDA">
              <w:rPr>
                <w:rFonts w:cstheme="minorHAnsi"/>
                <w:noProof/>
                <w:sz w:val="24"/>
                <w:szCs w:val="24"/>
                <w:lang w:val="en-US"/>
              </w:rPr>
              <w:t xml:space="preserve">e.g., </w:t>
            </w:r>
            <w:r w:rsidR="0057147E" w:rsidRPr="00856E11">
              <w:rPr>
                <w:rFonts w:cstheme="minorHAnsi"/>
                <w:noProof/>
                <w:sz w:val="24"/>
                <w:szCs w:val="24"/>
                <w:lang w:val="en-US"/>
              </w:rPr>
              <w:t>Sabatier, 1988</w:t>
            </w:r>
            <w:r w:rsidR="0016243F" w:rsidRPr="00856E11">
              <w:rPr>
                <w:rFonts w:cstheme="minorHAnsi"/>
                <w:noProof/>
                <w:sz w:val="24"/>
                <w:szCs w:val="24"/>
                <w:lang w:val="en-US"/>
              </w:rPr>
              <w:t>)</w:t>
            </w:r>
          </w:p>
          <w:p w14:paraId="4708890B" w14:textId="53EA3752" w:rsidR="00AD4FFA" w:rsidRPr="00856E11" w:rsidRDefault="000C5A9A" w:rsidP="004F5860">
            <w:pPr>
              <w:pStyle w:val="ListParagraph"/>
              <w:numPr>
                <w:ilvl w:val="0"/>
                <w:numId w:val="2"/>
              </w:numPr>
              <w:ind w:left="194" w:hanging="180"/>
              <w:jc w:val="both"/>
              <w:cnfStyle w:val="000000100000" w:firstRow="0" w:lastRow="0" w:firstColumn="0" w:lastColumn="0" w:oddVBand="0" w:evenVBand="0" w:oddHBand="1" w:evenHBand="0" w:firstRowFirstColumn="0" w:firstRowLastColumn="0" w:lastRowFirstColumn="0" w:lastRowLastColumn="0"/>
              <w:rPr>
                <w:rFonts w:cstheme="minorHAnsi"/>
                <w:noProof/>
                <w:sz w:val="24"/>
                <w:szCs w:val="24"/>
                <w:lang w:val="en-US"/>
              </w:rPr>
            </w:pPr>
            <w:r w:rsidRPr="000C5A9A">
              <w:rPr>
                <w:rFonts w:cstheme="minorHAnsi"/>
                <w:noProof/>
                <w:sz w:val="24"/>
                <w:szCs w:val="24"/>
                <w:lang w:val="en-US"/>
              </w:rPr>
              <w:t>The general increase in knowledgeabout policies</w:t>
            </w:r>
            <w:r>
              <w:rPr>
                <w:rFonts w:cstheme="minorHAnsi"/>
                <w:noProof/>
                <w:sz w:val="24"/>
                <w:szCs w:val="24"/>
                <w:lang w:val="en-US"/>
              </w:rPr>
              <w:t xml:space="preserve"> (e.g., </w:t>
            </w:r>
            <w:r w:rsidR="008D00AD" w:rsidRPr="008D00AD">
              <w:rPr>
                <w:rFonts w:cstheme="minorHAnsi"/>
                <w:noProof/>
                <w:sz w:val="24"/>
                <w:szCs w:val="24"/>
                <w:lang w:val="en-US"/>
              </w:rPr>
              <w:t>Corbett</w:t>
            </w:r>
            <w:r w:rsidR="008D00AD">
              <w:rPr>
                <w:rFonts w:cstheme="minorHAnsi"/>
                <w:noProof/>
                <w:sz w:val="24"/>
                <w:szCs w:val="24"/>
                <w:lang w:val="en-US"/>
              </w:rPr>
              <w:t xml:space="preserve"> et al.</w:t>
            </w:r>
            <w:r w:rsidR="008D00AD" w:rsidRPr="008D00AD">
              <w:rPr>
                <w:rFonts w:cstheme="minorHAnsi"/>
                <w:noProof/>
                <w:sz w:val="24"/>
                <w:szCs w:val="24"/>
                <w:lang w:val="en-US"/>
              </w:rPr>
              <w:t>, 2018)</w:t>
            </w:r>
          </w:p>
        </w:tc>
      </w:tr>
      <w:tr w:rsidR="005D0EDD" w14:paraId="1D689272" w14:textId="77777777" w:rsidTr="004F5860">
        <w:trPr>
          <w:trHeight w:val="576"/>
        </w:trPr>
        <w:tc>
          <w:tcPr>
            <w:cnfStyle w:val="001000000000" w:firstRow="0" w:lastRow="0" w:firstColumn="1" w:lastColumn="0" w:oddVBand="0" w:evenVBand="0" w:oddHBand="0" w:evenHBand="0" w:firstRowFirstColumn="0" w:firstRowLastColumn="0" w:lastRowFirstColumn="0" w:lastRowLastColumn="0"/>
            <w:tcW w:w="2695" w:type="dxa"/>
            <w:tcBorders>
              <w:bottom w:val="single" w:sz="18" w:space="0" w:color="auto"/>
            </w:tcBorders>
            <w:vAlign w:val="center"/>
          </w:tcPr>
          <w:p w14:paraId="5DBC7317" w14:textId="0F0448FB" w:rsidR="005D0EDD" w:rsidRPr="00920ECE" w:rsidRDefault="00242DCB" w:rsidP="00920ECE">
            <w:pPr>
              <w:jc w:val="both"/>
              <w:rPr>
                <w:rFonts w:cstheme="minorHAnsi"/>
                <w:b w:val="0"/>
                <w:bCs w:val="0"/>
                <w:noProof/>
                <w:sz w:val="24"/>
                <w:szCs w:val="24"/>
                <w:lang w:val="en-US"/>
              </w:rPr>
            </w:pPr>
            <w:r w:rsidRPr="00920ECE">
              <w:rPr>
                <w:rFonts w:cstheme="minorHAnsi"/>
                <w:noProof/>
                <w:sz w:val="24"/>
                <w:szCs w:val="24"/>
                <w:lang w:val="en-US"/>
              </w:rPr>
              <w:lastRenderedPageBreak/>
              <w:t>Ideational:</w:t>
            </w:r>
            <w:r w:rsidRPr="00920ECE">
              <w:rPr>
                <w:rFonts w:cstheme="minorHAnsi"/>
                <w:b w:val="0"/>
                <w:bCs w:val="0"/>
                <w:noProof/>
                <w:sz w:val="24"/>
                <w:szCs w:val="24"/>
                <w:lang w:val="en-US"/>
              </w:rPr>
              <w:t xml:space="preserve"> </w:t>
            </w:r>
            <w:r w:rsidR="00586155" w:rsidRPr="00920ECE">
              <w:rPr>
                <w:rFonts w:cstheme="minorHAnsi"/>
                <w:b w:val="0"/>
                <w:bCs w:val="0"/>
                <w:noProof/>
                <w:sz w:val="24"/>
                <w:szCs w:val="24"/>
                <w:lang w:val="en-US"/>
              </w:rPr>
              <w:t>learning as the mobilit</w:t>
            </w:r>
            <w:r w:rsidR="00884032" w:rsidRPr="00920ECE">
              <w:rPr>
                <w:rFonts w:cstheme="minorHAnsi"/>
                <w:b w:val="0"/>
                <w:bCs w:val="0"/>
                <w:noProof/>
                <w:sz w:val="24"/>
                <w:szCs w:val="24"/>
                <w:lang w:val="en-US"/>
              </w:rPr>
              <w:t>y</w:t>
            </w:r>
            <w:r w:rsidR="00586155" w:rsidRPr="00920ECE">
              <w:rPr>
                <w:rFonts w:cstheme="minorHAnsi"/>
                <w:b w:val="0"/>
                <w:bCs w:val="0"/>
                <w:noProof/>
                <w:sz w:val="24"/>
                <w:szCs w:val="24"/>
                <w:lang w:val="en-US"/>
              </w:rPr>
              <w:t xml:space="preserve"> of ideas and policies across time and space</w:t>
            </w:r>
          </w:p>
        </w:tc>
        <w:tc>
          <w:tcPr>
            <w:tcW w:w="6660" w:type="dxa"/>
            <w:tcBorders>
              <w:bottom w:val="single" w:sz="18" w:space="0" w:color="auto"/>
            </w:tcBorders>
          </w:tcPr>
          <w:p w14:paraId="457C9D1F" w14:textId="77777777" w:rsidR="005D0EDD" w:rsidRDefault="001B1D56" w:rsidP="00C37BA1">
            <w:pPr>
              <w:pStyle w:val="ListParagraph"/>
              <w:numPr>
                <w:ilvl w:val="0"/>
                <w:numId w:val="3"/>
              </w:numPr>
              <w:ind w:left="194" w:hanging="180"/>
              <w:jc w:val="both"/>
              <w:cnfStyle w:val="000000000000" w:firstRow="0" w:lastRow="0" w:firstColumn="0" w:lastColumn="0" w:oddVBand="0" w:evenVBand="0" w:oddHBand="0" w:evenHBand="0" w:firstRowFirstColumn="0" w:firstRowLastColumn="0" w:lastRowFirstColumn="0" w:lastRowLastColumn="0"/>
              <w:rPr>
                <w:rFonts w:cstheme="minorHAnsi"/>
                <w:noProof/>
                <w:sz w:val="24"/>
                <w:szCs w:val="24"/>
                <w:lang w:val="en-US"/>
              </w:rPr>
            </w:pPr>
            <w:r w:rsidRPr="00C37BA1">
              <w:rPr>
                <w:rFonts w:cstheme="minorHAnsi"/>
                <w:noProof/>
                <w:sz w:val="24"/>
                <w:szCs w:val="24"/>
                <w:lang w:val="en-US"/>
              </w:rPr>
              <w:t>A process whereby knowledge about policy in one jurisdiction is acquired and utilized in decisions regarding the development of policies in another</w:t>
            </w:r>
            <w:r w:rsidR="000C6CDF" w:rsidRPr="00C37BA1">
              <w:rPr>
                <w:rFonts w:cstheme="minorHAnsi"/>
                <w:noProof/>
                <w:sz w:val="24"/>
                <w:szCs w:val="24"/>
                <w:lang w:val="en-US"/>
              </w:rPr>
              <w:t xml:space="preserve"> (e.g., </w:t>
            </w:r>
            <w:r w:rsidR="005E0A94" w:rsidRPr="00C37BA1">
              <w:rPr>
                <w:rFonts w:cstheme="minorHAnsi"/>
                <w:noProof/>
                <w:sz w:val="24"/>
                <w:szCs w:val="24"/>
                <w:lang w:val="en-US"/>
              </w:rPr>
              <w:t>Newman &amp; Bird, 2017)</w:t>
            </w:r>
          </w:p>
          <w:p w14:paraId="6202B863" w14:textId="1D7D130D" w:rsidR="0045028B" w:rsidRPr="00C37BA1" w:rsidRDefault="00B0371B" w:rsidP="00C37BA1">
            <w:pPr>
              <w:pStyle w:val="ListParagraph"/>
              <w:numPr>
                <w:ilvl w:val="0"/>
                <w:numId w:val="3"/>
              </w:numPr>
              <w:ind w:left="194" w:hanging="180"/>
              <w:jc w:val="both"/>
              <w:cnfStyle w:val="000000000000" w:firstRow="0" w:lastRow="0" w:firstColumn="0" w:lastColumn="0" w:oddVBand="0" w:evenVBand="0" w:oddHBand="0" w:evenHBand="0" w:firstRowFirstColumn="0" w:firstRowLastColumn="0" w:lastRowFirstColumn="0" w:lastRowLastColumn="0"/>
              <w:rPr>
                <w:rFonts w:cstheme="minorHAnsi"/>
                <w:noProof/>
                <w:sz w:val="24"/>
                <w:szCs w:val="24"/>
                <w:lang w:val="en-US"/>
              </w:rPr>
            </w:pPr>
            <w:r>
              <w:rPr>
                <w:rFonts w:cstheme="minorHAnsi"/>
                <w:noProof/>
                <w:sz w:val="24"/>
                <w:szCs w:val="24"/>
                <w:lang w:val="en-US"/>
              </w:rPr>
              <w:t xml:space="preserve">Drawing lessons from </w:t>
            </w:r>
            <w:r w:rsidR="00342C1E">
              <w:rPr>
                <w:rFonts w:cstheme="minorHAnsi"/>
                <w:noProof/>
                <w:sz w:val="24"/>
                <w:szCs w:val="24"/>
                <w:lang w:val="en-US"/>
              </w:rPr>
              <w:t xml:space="preserve">experiences, and using knowledge to inform policy action (e.g., </w:t>
            </w:r>
            <w:r w:rsidR="00172C27" w:rsidRPr="00172C27">
              <w:rPr>
                <w:rFonts w:cstheme="minorHAnsi"/>
                <w:noProof/>
                <w:sz w:val="24"/>
                <w:szCs w:val="24"/>
                <w:lang w:val="en-US"/>
              </w:rPr>
              <w:t>Motta, 2018)</w:t>
            </w:r>
          </w:p>
        </w:tc>
      </w:tr>
    </w:tbl>
    <w:p w14:paraId="650C1A94" w14:textId="6F2C3FDA" w:rsidR="00E75F36" w:rsidRPr="00C50DBD" w:rsidRDefault="00C50DBD" w:rsidP="002E4908">
      <w:pPr>
        <w:spacing w:line="480" w:lineRule="auto"/>
        <w:ind w:firstLine="720"/>
        <w:jc w:val="both"/>
        <w:rPr>
          <w:rFonts w:cstheme="minorHAnsi"/>
          <w:noProof/>
          <w:sz w:val="24"/>
          <w:szCs w:val="24"/>
        </w:rPr>
      </w:pPr>
      <w:r w:rsidRPr="00C50DBD">
        <w:rPr>
          <w:rFonts w:cstheme="minorHAnsi"/>
          <w:noProof/>
          <w:sz w:val="24"/>
          <w:szCs w:val="24"/>
        </w:rPr>
        <w:t>Table 1: A non-exhaustive synthesis of</w:t>
      </w:r>
      <w:r>
        <w:rPr>
          <w:rFonts w:cstheme="minorHAnsi"/>
          <w:noProof/>
          <w:sz w:val="24"/>
          <w:szCs w:val="24"/>
        </w:rPr>
        <w:t xml:space="preserve"> conceptual approaches to policy learning</w:t>
      </w:r>
    </w:p>
    <w:p w14:paraId="245062CF" w14:textId="754FE69E" w:rsidR="00AC02CF" w:rsidRDefault="00F308C3" w:rsidP="004F5860">
      <w:pPr>
        <w:spacing w:line="480" w:lineRule="auto"/>
        <w:ind w:firstLine="720"/>
        <w:jc w:val="both"/>
        <w:rPr>
          <w:rFonts w:cstheme="minorHAnsi"/>
          <w:sz w:val="24"/>
          <w:szCs w:val="24"/>
        </w:rPr>
      </w:pPr>
      <w:r w:rsidRPr="00C50DBD">
        <w:rPr>
          <w:rFonts w:cstheme="minorHAnsi"/>
          <w:noProof/>
          <w:sz w:val="24"/>
          <w:szCs w:val="24"/>
        </w:rPr>
        <w:t xml:space="preserve"> </w:t>
      </w:r>
      <w:r w:rsidR="00C144A7" w:rsidRPr="001D2759">
        <w:rPr>
          <w:rFonts w:cstheme="minorHAnsi"/>
          <w:sz w:val="24"/>
          <w:szCs w:val="24"/>
        </w:rPr>
        <w:t xml:space="preserve">One way of navigating and systematizing the large amount of definitions in learning </w:t>
      </w:r>
      <w:r w:rsidR="001A69D2" w:rsidRPr="001D2759">
        <w:rPr>
          <w:rFonts w:cstheme="minorHAnsi"/>
          <w:sz w:val="24"/>
          <w:szCs w:val="24"/>
        </w:rPr>
        <w:t>literature</w:t>
      </w:r>
      <w:r w:rsidR="00C144A7" w:rsidRPr="001D2759">
        <w:rPr>
          <w:rFonts w:cstheme="minorHAnsi"/>
          <w:sz w:val="24"/>
          <w:szCs w:val="24"/>
        </w:rPr>
        <w:t xml:space="preserve"> is</w:t>
      </w:r>
      <w:r w:rsidR="005512D5">
        <w:rPr>
          <w:rFonts w:cstheme="minorHAnsi"/>
          <w:sz w:val="24"/>
          <w:szCs w:val="24"/>
        </w:rPr>
        <w:t xml:space="preserve"> by</w:t>
      </w:r>
      <w:r w:rsidR="00C144A7" w:rsidRPr="001D2759">
        <w:rPr>
          <w:rFonts w:cstheme="minorHAnsi"/>
          <w:sz w:val="24"/>
          <w:szCs w:val="24"/>
        </w:rPr>
        <w:t xml:space="preserve"> looking at the background</w:t>
      </w:r>
      <w:r w:rsidR="001A69D2">
        <w:rPr>
          <w:rFonts w:cstheme="minorHAnsi"/>
          <w:sz w:val="24"/>
          <w:szCs w:val="24"/>
        </w:rPr>
        <w:t xml:space="preserve"> and systematized</w:t>
      </w:r>
      <w:r w:rsidR="00C144A7" w:rsidRPr="001D2759">
        <w:rPr>
          <w:rFonts w:cstheme="minorHAnsi"/>
          <w:sz w:val="24"/>
          <w:szCs w:val="24"/>
        </w:rPr>
        <w:t xml:space="preserve"> level</w:t>
      </w:r>
      <w:r w:rsidR="001A69D2">
        <w:rPr>
          <w:rFonts w:cstheme="minorHAnsi"/>
          <w:sz w:val="24"/>
          <w:szCs w:val="24"/>
        </w:rPr>
        <w:t>s</w:t>
      </w:r>
      <w:r w:rsidR="00C144A7" w:rsidRPr="001D2759">
        <w:rPr>
          <w:rFonts w:cstheme="minorHAnsi"/>
          <w:sz w:val="24"/>
          <w:szCs w:val="24"/>
        </w:rPr>
        <w:t>,</w:t>
      </w:r>
      <w:r w:rsidR="00575395" w:rsidRPr="001D2759">
        <w:rPr>
          <w:rFonts w:cstheme="minorHAnsi"/>
          <w:sz w:val="24"/>
          <w:szCs w:val="24"/>
        </w:rPr>
        <w:t xml:space="preserve"> where we can understand what a concept is </w:t>
      </w:r>
      <w:r w:rsidR="007779C5">
        <w:rPr>
          <w:rFonts w:cstheme="minorHAnsi"/>
          <w:sz w:val="24"/>
          <w:szCs w:val="24"/>
        </w:rPr>
        <w:t xml:space="preserve">inherently </w:t>
      </w:r>
      <w:r w:rsidR="00575395" w:rsidRPr="001D2759">
        <w:rPr>
          <w:rFonts w:cstheme="minorHAnsi"/>
          <w:sz w:val="24"/>
          <w:szCs w:val="24"/>
        </w:rPr>
        <w:t>really about</w:t>
      </w:r>
      <w:r w:rsidR="003C20A2">
        <w:rPr>
          <w:rFonts w:cstheme="minorHAnsi"/>
          <w:sz w:val="24"/>
          <w:szCs w:val="24"/>
        </w:rPr>
        <w:t xml:space="preserve"> (see </w:t>
      </w:r>
      <w:r w:rsidR="003C20A2" w:rsidRPr="003C20A2">
        <w:rPr>
          <w:rFonts w:cstheme="minorHAnsi"/>
          <w:noProof/>
          <w:sz w:val="24"/>
          <w:szCs w:val="24"/>
          <w:lang w:val="en-US"/>
        </w:rPr>
        <w:t>Adcock &amp; Collier, 2001)</w:t>
      </w:r>
      <w:r w:rsidR="00575395" w:rsidRPr="001D2759">
        <w:rPr>
          <w:rFonts w:cstheme="minorHAnsi"/>
          <w:sz w:val="24"/>
          <w:szCs w:val="24"/>
        </w:rPr>
        <w:t>. There, policy</w:t>
      </w:r>
      <w:r w:rsidR="00C144A7" w:rsidRPr="001D2759">
        <w:rPr>
          <w:rFonts w:cstheme="minorHAnsi"/>
          <w:sz w:val="24"/>
          <w:szCs w:val="24"/>
        </w:rPr>
        <w:t xml:space="preserve"> learning can be broadly understood </w:t>
      </w:r>
      <w:r w:rsidR="009A4400" w:rsidRPr="001D2759">
        <w:rPr>
          <w:rFonts w:cstheme="minorHAnsi"/>
          <w:sz w:val="24"/>
          <w:szCs w:val="24"/>
        </w:rPr>
        <w:t>as</w:t>
      </w:r>
      <w:r w:rsidR="002877CD" w:rsidRPr="001D2759">
        <w:rPr>
          <w:rFonts w:cstheme="minorHAnsi"/>
          <w:sz w:val="24"/>
          <w:szCs w:val="24"/>
        </w:rPr>
        <w:t xml:space="preserve"> </w:t>
      </w:r>
      <w:r w:rsidR="005A0CB0" w:rsidRPr="001D2759">
        <w:rPr>
          <w:rFonts w:cstheme="minorHAnsi"/>
          <w:sz w:val="24"/>
          <w:szCs w:val="24"/>
        </w:rPr>
        <w:t>a</w:t>
      </w:r>
      <w:r w:rsidR="00347408" w:rsidRPr="001D2759">
        <w:rPr>
          <w:rFonts w:cstheme="minorHAnsi"/>
          <w:sz w:val="24"/>
          <w:szCs w:val="24"/>
        </w:rPr>
        <w:t>n itera</w:t>
      </w:r>
      <w:r w:rsidR="007B1007" w:rsidRPr="001D2759">
        <w:rPr>
          <w:rFonts w:cstheme="minorHAnsi"/>
          <w:sz w:val="24"/>
          <w:szCs w:val="24"/>
        </w:rPr>
        <w:t xml:space="preserve">tive </w:t>
      </w:r>
      <w:r w:rsidR="00381C54">
        <w:rPr>
          <w:rFonts w:cstheme="minorHAnsi"/>
          <w:sz w:val="24"/>
          <w:szCs w:val="24"/>
        </w:rPr>
        <w:t xml:space="preserve">problem-oriented </w:t>
      </w:r>
      <w:r w:rsidR="00720F0D" w:rsidRPr="001D2759">
        <w:rPr>
          <w:rFonts w:cstheme="minorHAnsi"/>
          <w:sz w:val="24"/>
          <w:szCs w:val="24"/>
        </w:rPr>
        <w:t>process</w:t>
      </w:r>
      <w:r w:rsidR="00745256" w:rsidRPr="001D2759">
        <w:rPr>
          <w:rFonts w:cstheme="minorHAnsi"/>
          <w:sz w:val="24"/>
          <w:szCs w:val="24"/>
        </w:rPr>
        <w:t xml:space="preserve"> where</w:t>
      </w:r>
      <w:r w:rsidR="00720F0D" w:rsidRPr="001D2759">
        <w:rPr>
          <w:rFonts w:cstheme="minorHAnsi"/>
          <w:sz w:val="24"/>
          <w:szCs w:val="24"/>
        </w:rPr>
        <w:t xml:space="preserve"> </w:t>
      </w:r>
      <w:r w:rsidR="009D7094">
        <w:rPr>
          <w:rFonts w:cstheme="minorHAnsi"/>
          <w:sz w:val="24"/>
          <w:szCs w:val="24"/>
        </w:rPr>
        <w:t xml:space="preserve">policy </w:t>
      </w:r>
      <w:r w:rsidR="00720F0D" w:rsidRPr="001D2759">
        <w:rPr>
          <w:rFonts w:cstheme="minorHAnsi"/>
          <w:sz w:val="24"/>
          <w:szCs w:val="24"/>
        </w:rPr>
        <w:t>actors seek</w:t>
      </w:r>
      <w:r w:rsidR="0000713A" w:rsidRPr="001D2759">
        <w:rPr>
          <w:rFonts w:cstheme="minorHAnsi"/>
          <w:sz w:val="24"/>
          <w:szCs w:val="24"/>
        </w:rPr>
        <w:t xml:space="preserve"> and process</w:t>
      </w:r>
      <w:r w:rsidR="00720F0D" w:rsidRPr="001D2759">
        <w:rPr>
          <w:rFonts w:cstheme="minorHAnsi"/>
          <w:sz w:val="24"/>
          <w:szCs w:val="24"/>
        </w:rPr>
        <w:t xml:space="preserve"> information about policy </w:t>
      </w:r>
      <w:r w:rsidR="001524D2" w:rsidRPr="001D2759">
        <w:rPr>
          <w:rFonts w:cstheme="minorHAnsi"/>
          <w:sz w:val="24"/>
          <w:szCs w:val="24"/>
        </w:rPr>
        <w:t>issues</w:t>
      </w:r>
      <w:r w:rsidR="00720F0D" w:rsidRPr="001D2759">
        <w:rPr>
          <w:rFonts w:cstheme="minorHAnsi"/>
          <w:sz w:val="24"/>
          <w:szCs w:val="24"/>
        </w:rPr>
        <w:t xml:space="preserve"> aiming to update their </w:t>
      </w:r>
      <w:r w:rsidR="00C47F99" w:rsidRPr="001D2759">
        <w:rPr>
          <w:rFonts w:cstheme="minorHAnsi"/>
          <w:sz w:val="24"/>
          <w:szCs w:val="24"/>
        </w:rPr>
        <w:t>understanding</w:t>
      </w:r>
      <w:r w:rsidR="00720F0D" w:rsidRPr="001D2759">
        <w:rPr>
          <w:rFonts w:cstheme="minorHAnsi"/>
          <w:sz w:val="24"/>
          <w:szCs w:val="24"/>
        </w:rPr>
        <w:t xml:space="preserve"> of how they can be solved (see Zaki, Wayenberg, &amp; George, 2022). This can lead to different outcomes: </w:t>
      </w:r>
      <w:r w:rsidR="00720F0D" w:rsidRPr="001D2759">
        <w:rPr>
          <w:rFonts w:cstheme="minorHAnsi"/>
          <w:i/>
          <w:iCs/>
          <w:sz w:val="24"/>
          <w:szCs w:val="24"/>
        </w:rPr>
        <w:t>Cognitive</w:t>
      </w:r>
      <w:r w:rsidR="00720F0D" w:rsidRPr="001D2759">
        <w:rPr>
          <w:rFonts w:cstheme="minorHAnsi"/>
          <w:sz w:val="24"/>
          <w:szCs w:val="24"/>
        </w:rPr>
        <w:t>, i.e., the development</w:t>
      </w:r>
      <w:r w:rsidR="009D7094">
        <w:rPr>
          <w:rFonts w:cstheme="minorHAnsi"/>
          <w:sz w:val="24"/>
          <w:szCs w:val="24"/>
        </w:rPr>
        <w:t xml:space="preserve"> or updating of</w:t>
      </w:r>
      <w:r w:rsidR="00720F0D" w:rsidRPr="001D2759">
        <w:rPr>
          <w:rFonts w:cstheme="minorHAnsi"/>
          <w:sz w:val="24"/>
          <w:szCs w:val="24"/>
        </w:rPr>
        <w:t xml:space="preserve"> ideas</w:t>
      </w:r>
      <w:r w:rsidR="009D7094">
        <w:rPr>
          <w:rFonts w:cstheme="minorHAnsi"/>
          <w:sz w:val="24"/>
          <w:szCs w:val="24"/>
        </w:rPr>
        <w:t xml:space="preserve"> and beliefs about policy problems </w:t>
      </w:r>
      <w:r w:rsidR="00720F0D" w:rsidRPr="001D2759">
        <w:rPr>
          <w:rFonts w:cstheme="minorHAnsi"/>
          <w:sz w:val="24"/>
          <w:szCs w:val="24"/>
        </w:rPr>
        <w:t>and potential solutions</w:t>
      </w:r>
      <w:r w:rsidR="008D46C2">
        <w:rPr>
          <w:rFonts w:cstheme="minorHAnsi"/>
          <w:sz w:val="24"/>
          <w:szCs w:val="24"/>
        </w:rPr>
        <w:t xml:space="preserve">. These products can sometimes lead to </w:t>
      </w:r>
      <w:r w:rsidR="00720F0D" w:rsidRPr="001D2759">
        <w:rPr>
          <w:rFonts w:cstheme="minorHAnsi"/>
          <w:i/>
          <w:iCs/>
          <w:sz w:val="24"/>
          <w:szCs w:val="24"/>
        </w:rPr>
        <w:t>behavioural</w:t>
      </w:r>
      <w:r w:rsidR="00720F0D" w:rsidRPr="001D2759">
        <w:rPr>
          <w:rFonts w:cstheme="minorHAnsi"/>
          <w:sz w:val="24"/>
          <w:szCs w:val="24"/>
        </w:rPr>
        <w:t xml:space="preserve"> outcomes, i.e., implementing </w:t>
      </w:r>
      <w:r w:rsidR="001524D2" w:rsidRPr="001D2759">
        <w:rPr>
          <w:rFonts w:cstheme="minorHAnsi"/>
          <w:sz w:val="24"/>
          <w:szCs w:val="24"/>
        </w:rPr>
        <w:t xml:space="preserve">political </w:t>
      </w:r>
      <w:r w:rsidR="00720F0D" w:rsidRPr="001D2759">
        <w:rPr>
          <w:rFonts w:cstheme="minorHAnsi"/>
          <w:sz w:val="24"/>
          <w:szCs w:val="24"/>
        </w:rPr>
        <w:t>strategies</w:t>
      </w:r>
      <w:r w:rsidR="001524D2" w:rsidRPr="001D2759">
        <w:rPr>
          <w:rFonts w:cstheme="minorHAnsi"/>
          <w:sz w:val="24"/>
          <w:szCs w:val="24"/>
        </w:rPr>
        <w:t xml:space="preserve">, adjusting, or changing policies to </w:t>
      </w:r>
      <w:r w:rsidR="00720F0D" w:rsidRPr="001D2759">
        <w:rPr>
          <w:rFonts w:cstheme="minorHAnsi"/>
          <w:sz w:val="24"/>
          <w:szCs w:val="24"/>
        </w:rPr>
        <w:t xml:space="preserve">address problems </w:t>
      </w:r>
      <w:sdt>
        <w:sdtPr>
          <w:rPr>
            <w:rFonts w:cstheme="minorHAnsi"/>
            <w:sz w:val="24"/>
            <w:szCs w:val="24"/>
          </w:rPr>
          <w:id w:val="-2096778781"/>
          <w:citation/>
        </w:sdtPr>
        <w:sdtContent>
          <w:r w:rsidR="00720F0D" w:rsidRPr="001D2759">
            <w:rPr>
              <w:rFonts w:cstheme="minorHAnsi"/>
              <w:sz w:val="24"/>
              <w:szCs w:val="24"/>
            </w:rPr>
            <w:fldChar w:fldCharType="begin"/>
          </w:r>
          <w:r w:rsidR="00720F0D" w:rsidRPr="001D2759">
            <w:rPr>
              <w:rFonts w:cstheme="minorHAnsi"/>
              <w:sz w:val="24"/>
              <w:szCs w:val="24"/>
            </w:rPr>
            <w:instrText xml:space="preserve"> CITATION Hei131 \l 1033 </w:instrText>
          </w:r>
          <w:r w:rsidR="00720F0D" w:rsidRPr="001D2759">
            <w:rPr>
              <w:rFonts w:cstheme="minorHAnsi"/>
              <w:sz w:val="24"/>
              <w:szCs w:val="24"/>
            </w:rPr>
            <w:fldChar w:fldCharType="separate"/>
          </w:r>
          <w:r w:rsidR="00103128" w:rsidRPr="00103128">
            <w:rPr>
              <w:rFonts w:cstheme="minorHAnsi"/>
              <w:noProof/>
              <w:sz w:val="24"/>
              <w:szCs w:val="24"/>
            </w:rPr>
            <w:t>(Heikkila &amp; Gerlak, 2013)</w:t>
          </w:r>
          <w:r w:rsidR="00720F0D" w:rsidRPr="001D2759">
            <w:rPr>
              <w:rFonts w:cstheme="minorHAnsi"/>
              <w:sz w:val="24"/>
              <w:szCs w:val="24"/>
            </w:rPr>
            <w:fldChar w:fldCharType="end"/>
          </w:r>
        </w:sdtContent>
      </w:sdt>
      <w:r w:rsidR="00EC21B7" w:rsidRPr="001D2759">
        <w:rPr>
          <w:rFonts w:cstheme="minorHAnsi"/>
          <w:sz w:val="24"/>
          <w:szCs w:val="24"/>
        </w:rPr>
        <w:t xml:space="preserve">. </w:t>
      </w:r>
    </w:p>
    <w:p w14:paraId="1AA98DC7" w14:textId="4EC6B8F4" w:rsidR="00222B24" w:rsidRDefault="00F34CD8" w:rsidP="00CD3387">
      <w:pPr>
        <w:spacing w:line="480" w:lineRule="auto"/>
        <w:ind w:firstLine="720"/>
        <w:jc w:val="both"/>
        <w:rPr>
          <w:rFonts w:cstheme="minorHAnsi"/>
          <w:noProof/>
          <w:sz w:val="24"/>
          <w:szCs w:val="24"/>
          <w:lang w:val="en-US"/>
        </w:rPr>
      </w:pPr>
      <w:r>
        <w:rPr>
          <w:rFonts w:cstheme="minorHAnsi"/>
          <w:sz w:val="24"/>
          <w:szCs w:val="24"/>
        </w:rPr>
        <w:t xml:space="preserve">Adopting this </w:t>
      </w:r>
      <w:r w:rsidR="00D93189">
        <w:rPr>
          <w:rFonts w:cstheme="minorHAnsi"/>
          <w:sz w:val="24"/>
          <w:szCs w:val="24"/>
        </w:rPr>
        <w:t xml:space="preserve">overarching and fundamental information </w:t>
      </w:r>
      <w:r w:rsidR="00367081">
        <w:rPr>
          <w:rFonts w:cstheme="minorHAnsi"/>
          <w:sz w:val="24"/>
          <w:szCs w:val="24"/>
        </w:rPr>
        <w:t>processing-based</w:t>
      </w:r>
      <w:r w:rsidR="00075FAE">
        <w:rPr>
          <w:rFonts w:cstheme="minorHAnsi"/>
          <w:sz w:val="24"/>
          <w:szCs w:val="24"/>
        </w:rPr>
        <w:t xml:space="preserve"> </w:t>
      </w:r>
      <w:r w:rsidR="005B6393">
        <w:rPr>
          <w:rFonts w:cstheme="minorHAnsi"/>
          <w:sz w:val="24"/>
          <w:szCs w:val="24"/>
        </w:rPr>
        <w:t xml:space="preserve">view </w:t>
      </w:r>
      <w:r w:rsidR="00075FAE">
        <w:rPr>
          <w:rFonts w:cstheme="minorHAnsi"/>
          <w:sz w:val="24"/>
          <w:szCs w:val="24"/>
        </w:rPr>
        <w:t>of learning where clear analytical dimensions exist (i.e., information and knowledge, actors, learning structures, policy problems, and contexts)</w:t>
      </w:r>
      <w:r w:rsidR="00315092">
        <w:rPr>
          <w:rFonts w:cstheme="minorHAnsi"/>
          <w:sz w:val="24"/>
          <w:szCs w:val="24"/>
        </w:rPr>
        <w:t>,</w:t>
      </w:r>
      <w:r w:rsidR="00075FAE">
        <w:rPr>
          <w:rFonts w:cstheme="minorHAnsi"/>
          <w:sz w:val="24"/>
          <w:szCs w:val="24"/>
        </w:rPr>
        <w:t xml:space="preserve"> can help </w:t>
      </w:r>
      <w:r w:rsidR="005B6393">
        <w:rPr>
          <w:rFonts w:cstheme="minorHAnsi"/>
          <w:sz w:val="24"/>
          <w:szCs w:val="24"/>
        </w:rPr>
        <w:t xml:space="preserve">in the identification and analysis of learning across different conceptual approaches. For example, </w:t>
      </w:r>
      <w:r w:rsidR="003D3103">
        <w:rPr>
          <w:rFonts w:cstheme="minorHAnsi"/>
          <w:sz w:val="24"/>
          <w:szCs w:val="24"/>
        </w:rPr>
        <w:t>policy transfer and lesson drawing</w:t>
      </w:r>
      <w:r w:rsidR="00522455">
        <w:rPr>
          <w:rFonts w:cstheme="minorHAnsi"/>
          <w:sz w:val="24"/>
          <w:szCs w:val="24"/>
        </w:rPr>
        <w:t xml:space="preserve"> could be broadly</w:t>
      </w:r>
      <w:r w:rsidR="003D3103">
        <w:rPr>
          <w:rFonts w:cstheme="minorHAnsi"/>
          <w:sz w:val="24"/>
          <w:szCs w:val="24"/>
        </w:rPr>
        <w:t xml:space="preserve"> understood as</w:t>
      </w:r>
      <w:r w:rsidR="00522455">
        <w:rPr>
          <w:rFonts w:cstheme="minorHAnsi"/>
          <w:sz w:val="24"/>
          <w:szCs w:val="24"/>
        </w:rPr>
        <w:t xml:space="preserve"> involving</w:t>
      </w:r>
      <w:r w:rsidR="003D3103">
        <w:rPr>
          <w:rFonts w:cstheme="minorHAnsi"/>
          <w:sz w:val="24"/>
          <w:szCs w:val="24"/>
        </w:rPr>
        <w:t xml:space="preserve"> </w:t>
      </w:r>
      <w:r w:rsidR="0072175C" w:rsidRPr="001D2759">
        <w:rPr>
          <w:rFonts w:cstheme="minorHAnsi"/>
          <w:sz w:val="24"/>
          <w:szCs w:val="24"/>
        </w:rPr>
        <w:t xml:space="preserve">the mobility of policy </w:t>
      </w:r>
      <w:r w:rsidR="00FD0599" w:rsidRPr="001D2759">
        <w:rPr>
          <w:rFonts w:cstheme="minorHAnsi"/>
          <w:sz w:val="24"/>
          <w:szCs w:val="24"/>
        </w:rPr>
        <w:t>ideas from one jurisdiction</w:t>
      </w:r>
      <w:r w:rsidR="002C3690">
        <w:rPr>
          <w:rFonts w:cstheme="minorHAnsi"/>
          <w:sz w:val="24"/>
          <w:szCs w:val="24"/>
        </w:rPr>
        <w:t xml:space="preserve"> or past experience</w:t>
      </w:r>
      <w:r w:rsidR="00FD0599" w:rsidRPr="001D2759">
        <w:rPr>
          <w:rFonts w:cstheme="minorHAnsi"/>
          <w:sz w:val="24"/>
          <w:szCs w:val="24"/>
        </w:rPr>
        <w:t xml:space="preserve"> to another </w:t>
      </w:r>
      <w:r w:rsidR="00434006" w:rsidRPr="00434006">
        <w:rPr>
          <w:rFonts w:cstheme="minorHAnsi"/>
          <w:noProof/>
          <w:sz w:val="24"/>
          <w:szCs w:val="24"/>
          <w:lang w:val="en-US"/>
        </w:rPr>
        <w:t>(Rose, 1991; Dolowitz &amp; Marsh, 2000)</w:t>
      </w:r>
      <w:r w:rsidR="002F5DC3">
        <w:rPr>
          <w:rFonts w:cstheme="minorHAnsi"/>
          <w:noProof/>
          <w:sz w:val="24"/>
          <w:szCs w:val="24"/>
          <w:lang w:val="en-US"/>
        </w:rPr>
        <w:t xml:space="preserve">. The information processing </w:t>
      </w:r>
      <w:r w:rsidR="007C3637">
        <w:rPr>
          <w:rFonts w:cstheme="minorHAnsi"/>
          <w:noProof/>
          <w:sz w:val="24"/>
          <w:szCs w:val="24"/>
          <w:lang w:val="en-US"/>
        </w:rPr>
        <w:t xml:space="preserve">background approach to learning can help structure </w:t>
      </w:r>
      <w:r w:rsidR="00C16ABC">
        <w:rPr>
          <w:rFonts w:cstheme="minorHAnsi"/>
          <w:noProof/>
          <w:sz w:val="24"/>
          <w:szCs w:val="24"/>
          <w:lang w:val="en-US"/>
        </w:rPr>
        <w:t xml:space="preserve">analysis </w:t>
      </w:r>
      <w:r w:rsidR="002C660C">
        <w:rPr>
          <w:rFonts w:cstheme="minorHAnsi"/>
          <w:noProof/>
          <w:sz w:val="24"/>
          <w:szCs w:val="24"/>
          <w:lang w:val="en-US"/>
        </w:rPr>
        <w:t>of less</w:t>
      </w:r>
      <w:r w:rsidR="00EC6B82">
        <w:rPr>
          <w:rFonts w:cstheme="minorHAnsi"/>
          <w:noProof/>
          <w:sz w:val="24"/>
          <w:szCs w:val="24"/>
          <w:lang w:val="en-US"/>
        </w:rPr>
        <w:t>on</w:t>
      </w:r>
      <w:r w:rsidR="002C660C">
        <w:rPr>
          <w:rFonts w:cstheme="minorHAnsi"/>
          <w:noProof/>
          <w:sz w:val="24"/>
          <w:szCs w:val="24"/>
          <w:lang w:val="en-US"/>
        </w:rPr>
        <w:t xml:space="preserve"> drawing and poli</w:t>
      </w:r>
      <w:r w:rsidR="00EC6B82">
        <w:rPr>
          <w:rFonts w:cstheme="minorHAnsi"/>
          <w:noProof/>
          <w:sz w:val="24"/>
          <w:szCs w:val="24"/>
          <w:lang w:val="en-US"/>
        </w:rPr>
        <w:t>cy</w:t>
      </w:r>
      <w:r w:rsidR="002C660C">
        <w:rPr>
          <w:rFonts w:cstheme="minorHAnsi"/>
          <w:noProof/>
          <w:sz w:val="24"/>
          <w:szCs w:val="24"/>
          <w:lang w:val="en-US"/>
        </w:rPr>
        <w:t xml:space="preserve"> transfer by pinning down the key dimensions </w:t>
      </w:r>
      <w:r w:rsidR="00117A37">
        <w:rPr>
          <w:rFonts w:cstheme="minorHAnsi"/>
          <w:noProof/>
          <w:sz w:val="24"/>
          <w:szCs w:val="24"/>
          <w:lang w:val="en-US"/>
        </w:rPr>
        <w:t xml:space="preserve">of such </w:t>
      </w:r>
      <w:r w:rsidR="008D6FD7">
        <w:rPr>
          <w:rFonts w:cstheme="minorHAnsi"/>
          <w:noProof/>
          <w:sz w:val="24"/>
          <w:szCs w:val="24"/>
          <w:lang w:val="en-US"/>
        </w:rPr>
        <w:t>processes</w:t>
      </w:r>
      <w:r w:rsidR="00222B24">
        <w:rPr>
          <w:rFonts w:cstheme="minorHAnsi"/>
          <w:noProof/>
          <w:sz w:val="24"/>
          <w:szCs w:val="24"/>
          <w:lang w:val="en-US"/>
        </w:rPr>
        <w:t xml:space="preserve">. This can be done by analyzing </w:t>
      </w:r>
      <w:r w:rsidR="00094BA3">
        <w:rPr>
          <w:rFonts w:cstheme="minorHAnsi"/>
          <w:noProof/>
          <w:sz w:val="24"/>
          <w:szCs w:val="24"/>
          <w:lang w:val="en-US"/>
        </w:rPr>
        <w:t xml:space="preserve">the sources of information used, </w:t>
      </w:r>
      <w:r w:rsidR="00CD3387">
        <w:rPr>
          <w:rFonts w:cstheme="minorHAnsi"/>
          <w:noProof/>
          <w:sz w:val="24"/>
          <w:szCs w:val="24"/>
          <w:lang w:val="en-US"/>
        </w:rPr>
        <w:t>actors</w:t>
      </w:r>
      <w:r w:rsidR="00117A37">
        <w:rPr>
          <w:rFonts w:cstheme="minorHAnsi"/>
          <w:noProof/>
          <w:sz w:val="24"/>
          <w:szCs w:val="24"/>
          <w:lang w:val="en-US"/>
        </w:rPr>
        <w:t>,</w:t>
      </w:r>
      <w:r w:rsidR="00CD3387">
        <w:rPr>
          <w:rFonts w:cstheme="minorHAnsi"/>
          <w:noProof/>
          <w:sz w:val="24"/>
          <w:szCs w:val="24"/>
          <w:lang w:val="en-US"/>
        </w:rPr>
        <w:t xml:space="preserve"> as well as the cognitive and governance structres involved. </w:t>
      </w:r>
    </w:p>
    <w:p w14:paraId="64F14CEB" w14:textId="71DB8DA4" w:rsidR="00720F0D" w:rsidRDefault="004F22B8" w:rsidP="00ED2124">
      <w:pPr>
        <w:spacing w:line="480" w:lineRule="auto"/>
        <w:ind w:firstLine="720"/>
        <w:jc w:val="both"/>
        <w:rPr>
          <w:rFonts w:cstheme="minorHAnsi"/>
          <w:sz w:val="24"/>
          <w:szCs w:val="24"/>
        </w:rPr>
      </w:pPr>
      <w:r w:rsidRPr="001D2759">
        <w:rPr>
          <w:rFonts w:cstheme="minorHAnsi"/>
          <w:sz w:val="24"/>
          <w:szCs w:val="24"/>
        </w:rPr>
        <w:lastRenderedPageBreak/>
        <w:t>Wit</w:t>
      </w:r>
      <w:r w:rsidR="001420F5" w:rsidRPr="001D2759">
        <w:rPr>
          <w:rFonts w:cstheme="minorHAnsi"/>
          <w:sz w:val="24"/>
          <w:szCs w:val="24"/>
        </w:rPr>
        <w:t xml:space="preserve">h the conceptual foundations and streams briefly presented, we then turn our attention to </w:t>
      </w:r>
      <w:r w:rsidR="007F086E" w:rsidRPr="001D2759">
        <w:rPr>
          <w:rFonts w:cstheme="minorHAnsi"/>
          <w:sz w:val="24"/>
          <w:szCs w:val="24"/>
        </w:rPr>
        <w:t xml:space="preserve">key theoretical perspectives in policy learning. Namely, we focus on: analytical perspectives, </w:t>
      </w:r>
      <w:r w:rsidR="00B63F26" w:rsidRPr="001D2759">
        <w:rPr>
          <w:rFonts w:cstheme="minorHAnsi"/>
          <w:sz w:val="24"/>
          <w:szCs w:val="24"/>
        </w:rPr>
        <w:t>theoretical descriptors such as forms, mechanisms, modes, and types of learning</w:t>
      </w:r>
      <w:r w:rsidR="00B22035" w:rsidRPr="001D2759">
        <w:rPr>
          <w:rFonts w:cstheme="minorHAnsi"/>
          <w:sz w:val="24"/>
          <w:szCs w:val="24"/>
        </w:rPr>
        <w:t>.</w:t>
      </w:r>
    </w:p>
    <w:p w14:paraId="1EABF0C2" w14:textId="4E94D8CF" w:rsidR="00F237C8" w:rsidRPr="000373E9" w:rsidRDefault="000373E9" w:rsidP="00464A44">
      <w:pPr>
        <w:spacing w:after="0" w:line="480" w:lineRule="auto"/>
        <w:jc w:val="both"/>
        <w:rPr>
          <w:rFonts w:cstheme="minorHAnsi"/>
          <w:b/>
          <w:bCs/>
          <w:i/>
          <w:iCs/>
          <w:sz w:val="24"/>
          <w:szCs w:val="24"/>
        </w:rPr>
      </w:pPr>
      <w:r w:rsidRPr="000373E9">
        <w:rPr>
          <w:rFonts w:cstheme="minorHAnsi"/>
          <w:b/>
          <w:bCs/>
          <w:i/>
          <w:iCs/>
          <w:sz w:val="24"/>
          <w:szCs w:val="24"/>
        </w:rPr>
        <w:t>Key analytical approaches</w:t>
      </w:r>
      <w:r w:rsidR="0020406F">
        <w:rPr>
          <w:rFonts w:cstheme="minorHAnsi"/>
          <w:b/>
          <w:bCs/>
          <w:i/>
          <w:iCs/>
          <w:sz w:val="24"/>
          <w:szCs w:val="24"/>
        </w:rPr>
        <w:t>: Learning as levels of analysis</w:t>
      </w:r>
    </w:p>
    <w:p w14:paraId="39AE693E" w14:textId="55462F8B" w:rsidR="00CF1E6C" w:rsidRDefault="00D60064" w:rsidP="0042699E">
      <w:pPr>
        <w:spacing w:line="480" w:lineRule="auto"/>
        <w:ind w:firstLine="720"/>
        <w:jc w:val="both"/>
        <w:rPr>
          <w:rFonts w:cstheme="minorHAnsi"/>
          <w:sz w:val="24"/>
          <w:szCs w:val="24"/>
        </w:rPr>
      </w:pPr>
      <w:r w:rsidRPr="001D2759">
        <w:rPr>
          <w:rFonts w:cstheme="minorHAnsi"/>
          <w:sz w:val="24"/>
          <w:szCs w:val="24"/>
        </w:rPr>
        <w:t xml:space="preserve">As discussed, several </w:t>
      </w:r>
      <w:r w:rsidR="00522F2D" w:rsidRPr="001D2759">
        <w:rPr>
          <w:rFonts w:cstheme="minorHAnsi"/>
          <w:sz w:val="24"/>
          <w:szCs w:val="24"/>
        </w:rPr>
        <w:t>approaches</w:t>
      </w:r>
      <w:r w:rsidR="0083610C" w:rsidRPr="001D2759">
        <w:rPr>
          <w:rFonts w:cstheme="minorHAnsi"/>
          <w:sz w:val="24"/>
          <w:szCs w:val="24"/>
        </w:rPr>
        <w:t xml:space="preserve"> have emerged to </w:t>
      </w:r>
      <w:r w:rsidRPr="001D2759">
        <w:rPr>
          <w:rFonts w:cstheme="minorHAnsi"/>
          <w:sz w:val="24"/>
          <w:szCs w:val="24"/>
        </w:rPr>
        <w:t>describe the growing literature on policy learning</w:t>
      </w:r>
      <w:r w:rsidR="0083610C" w:rsidRPr="001D2759">
        <w:rPr>
          <w:rFonts w:cstheme="minorHAnsi"/>
          <w:sz w:val="24"/>
          <w:szCs w:val="24"/>
        </w:rPr>
        <w:t xml:space="preserve"> and capture diverse learning phenomena</w:t>
      </w:r>
      <w:r w:rsidRPr="001D2759">
        <w:rPr>
          <w:rFonts w:cstheme="minorHAnsi"/>
          <w:sz w:val="24"/>
          <w:szCs w:val="24"/>
        </w:rPr>
        <w:t>.</w:t>
      </w:r>
      <w:r w:rsidR="003B1704" w:rsidRPr="001D2759">
        <w:rPr>
          <w:rFonts w:cstheme="minorHAnsi"/>
          <w:sz w:val="24"/>
          <w:szCs w:val="24"/>
        </w:rPr>
        <w:t xml:space="preserve"> </w:t>
      </w:r>
      <w:r w:rsidR="003A79B8" w:rsidRPr="001D2759">
        <w:rPr>
          <w:rFonts w:cstheme="minorHAnsi"/>
          <w:sz w:val="24"/>
          <w:szCs w:val="24"/>
        </w:rPr>
        <w:t xml:space="preserve">At the most basic level, </w:t>
      </w:r>
      <w:r w:rsidR="003B1704" w:rsidRPr="001D2759">
        <w:rPr>
          <w:rFonts w:cstheme="minorHAnsi"/>
          <w:sz w:val="24"/>
          <w:szCs w:val="24"/>
        </w:rPr>
        <w:t xml:space="preserve">the very concept of learning itself, can be used </w:t>
      </w:r>
      <w:r w:rsidR="00D97238" w:rsidRPr="001D2759">
        <w:rPr>
          <w:rFonts w:cstheme="minorHAnsi"/>
          <w:sz w:val="24"/>
          <w:szCs w:val="24"/>
        </w:rPr>
        <w:t xml:space="preserve">to provide </w:t>
      </w:r>
      <w:r w:rsidR="00522F2D" w:rsidRPr="001D2759">
        <w:rPr>
          <w:rFonts w:cstheme="minorHAnsi"/>
          <w:sz w:val="24"/>
          <w:szCs w:val="24"/>
        </w:rPr>
        <w:t>different analytical perspectives</w:t>
      </w:r>
      <w:r w:rsidR="00E46BB1" w:rsidRPr="001D2759">
        <w:rPr>
          <w:rFonts w:cstheme="minorHAnsi"/>
          <w:sz w:val="24"/>
          <w:szCs w:val="24"/>
        </w:rPr>
        <w:t xml:space="preserve"> on the policy process</w:t>
      </w:r>
      <w:r w:rsidR="00623453" w:rsidRPr="001D2759">
        <w:rPr>
          <w:rFonts w:cstheme="minorHAnsi"/>
          <w:sz w:val="24"/>
          <w:szCs w:val="24"/>
        </w:rPr>
        <w:t xml:space="preserve"> as shown in table </w:t>
      </w:r>
      <w:r w:rsidR="00077D9D">
        <w:rPr>
          <w:rFonts w:cstheme="minorHAnsi"/>
          <w:sz w:val="24"/>
          <w:szCs w:val="24"/>
        </w:rPr>
        <w:t>2</w:t>
      </w:r>
      <w:r w:rsidR="00256D7D" w:rsidRPr="001D2759">
        <w:rPr>
          <w:rFonts w:cstheme="minorHAnsi"/>
          <w:sz w:val="24"/>
          <w:szCs w:val="24"/>
        </w:rPr>
        <w:t>.</w:t>
      </w:r>
      <w:r w:rsidR="001F559E">
        <w:rPr>
          <w:rFonts w:cstheme="minorHAnsi"/>
          <w:sz w:val="24"/>
          <w:szCs w:val="24"/>
        </w:rPr>
        <w:t xml:space="preserve"> There, learning was positioned to </w:t>
      </w:r>
      <w:r w:rsidR="00C73430" w:rsidRPr="001D2759">
        <w:rPr>
          <w:rFonts w:cstheme="minorHAnsi"/>
          <w:sz w:val="24"/>
          <w:szCs w:val="24"/>
        </w:rPr>
        <w:t>explain different policy and organizational behaviou</w:t>
      </w:r>
      <w:r w:rsidR="00E87E28" w:rsidRPr="001D2759">
        <w:rPr>
          <w:rFonts w:cstheme="minorHAnsi"/>
          <w:sz w:val="24"/>
          <w:szCs w:val="24"/>
        </w:rPr>
        <w:t>rs</w:t>
      </w:r>
      <w:r w:rsidR="00727440" w:rsidRPr="001D2759">
        <w:rPr>
          <w:rFonts w:cstheme="minorHAnsi"/>
          <w:sz w:val="24"/>
          <w:szCs w:val="24"/>
        </w:rPr>
        <w:t xml:space="preserve"> across multiple levels of analysis: micro</w:t>
      </w:r>
      <w:r w:rsidR="00082D57" w:rsidRPr="001D2759">
        <w:rPr>
          <w:rFonts w:cstheme="minorHAnsi"/>
          <w:sz w:val="24"/>
          <w:szCs w:val="24"/>
        </w:rPr>
        <w:t>, meso, and macro</w:t>
      </w:r>
      <w:r w:rsidR="00CF1E6C" w:rsidRPr="001D2759">
        <w:rPr>
          <w:rFonts w:cstheme="minorHAnsi"/>
          <w:sz w:val="24"/>
          <w:szCs w:val="24"/>
        </w:rPr>
        <w:t>.</w:t>
      </w:r>
      <w:r w:rsidR="004F7325" w:rsidRPr="001D2759">
        <w:rPr>
          <w:rFonts w:cstheme="minorHAnsi"/>
          <w:sz w:val="24"/>
          <w:szCs w:val="24"/>
        </w:rPr>
        <w:t xml:space="preserve"> </w:t>
      </w:r>
    </w:p>
    <w:tbl>
      <w:tblPr>
        <w:tblStyle w:val="PlainTable2"/>
        <w:tblW w:w="9715" w:type="dxa"/>
        <w:tblLook w:val="04A0" w:firstRow="1" w:lastRow="0" w:firstColumn="1" w:lastColumn="0" w:noHBand="0" w:noVBand="1"/>
      </w:tblPr>
      <w:tblGrid>
        <w:gridCol w:w="2700"/>
        <w:gridCol w:w="7015"/>
      </w:tblGrid>
      <w:tr w:rsidR="00C73430" w:rsidRPr="001D2759" w14:paraId="32DCBCBF" w14:textId="77777777" w:rsidTr="0021135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single" w:sz="18" w:space="0" w:color="000000"/>
              <w:bottom w:val="single" w:sz="18" w:space="0" w:color="000000"/>
            </w:tcBorders>
            <w:vAlign w:val="center"/>
          </w:tcPr>
          <w:p w14:paraId="17CCE2CD" w14:textId="0679865C" w:rsidR="00C73430" w:rsidRPr="001D2759" w:rsidRDefault="009A01AC" w:rsidP="00BB3DF8">
            <w:pPr>
              <w:jc w:val="center"/>
              <w:rPr>
                <w:rFonts w:cstheme="minorHAnsi"/>
                <w:sz w:val="24"/>
                <w:szCs w:val="24"/>
              </w:rPr>
            </w:pPr>
            <w:r w:rsidRPr="001D2759">
              <w:rPr>
                <w:rFonts w:cstheme="minorHAnsi"/>
                <w:sz w:val="24"/>
                <w:szCs w:val="24"/>
              </w:rPr>
              <w:t>Learning as level</w:t>
            </w:r>
            <w:r w:rsidR="00D07468" w:rsidRPr="001D2759">
              <w:rPr>
                <w:rFonts w:cstheme="minorHAnsi"/>
                <w:sz w:val="24"/>
                <w:szCs w:val="24"/>
              </w:rPr>
              <w:t>s</w:t>
            </w:r>
            <w:r w:rsidRPr="001D2759">
              <w:rPr>
                <w:rFonts w:cstheme="minorHAnsi"/>
                <w:sz w:val="24"/>
                <w:szCs w:val="24"/>
              </w:rPr>
              <w:t xml:space="preserve"> of </w:t>
            </w:r>
            <w:r w:rsidR="00396BAE" w:rsidRPr="001D2759">
              <w:rPr>
                <w:rFonts w:cstheme="minorHAnsi"/>
                <w:sz w:val="24"/>
                <w:szCs w:val="24"/>
              </w:rPr>
              <w:t>a</w:t>
            </w:r>
            <w:r w:rsidRPr="001D2759">
              <w:rPr>
                <w:rFonts w:cstheme="minorHAnsi"/>
                <w:sz w:val="24"/>
                <w:szCs w:val="24"/>
              </w:rPr>
              <w:t>nalysis</w:t>
            </w:r>
          </w:p>
        </w:tc>
        <w:tc>
          <w:tcPr>
            <w:tcW w:w="7015" w:type="dxa"/>
            <w:tcBorders>
              <w:top w:val="single" w:sz="18" w:space="0" w:color="000000"/>
              <w:bottom w:val="single" w:sz="18" w:space="0" w:color="000000"/>
            </w:tcBorders>
            <w:vAlign w:val="center"/>
          </w:tcPr>
          <w:p w14:paraId="2A258952" w14:textId="6DF8F0B3" w:rsidR="00C73430" w:rsidRPr="001D2759" w:rsidRDefault="009A01AC" w:rsidP="00BB3DF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2759">
              <w:rPr>
                <w:rFonts w:cstheme="minorHAnsi"/>
                <w:sz w:val="24"/>
                <w:szCs w:val="24"/>
              </w:rPr>
              <w:t>Examples</w:t>
            </w:r>
          </w:p>
        </w:tc>
      </w:tr>
      <w:tr w:rsidR="00C73430" w:rsidRPr="001D2759" w14:paraId="2ACFF455" w14:textId="77777777" w:rsidTr="002113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single" w:sz="18" w:space="0" w:color="000000"/>
            </w:tcBorders>
            <w:vAlign w:val="center"/>
          </w:tcPr>
          <w:p w14:paraId="6A0CC578" w14:textId="26AC40C2" w:rsidR="00DB6987" w:rsidRPr="001D2759" w:rsidRDefault="00C73430" w:rsidP="00B12685">
            <w:pPr>
              <w:jc w:val="center"/>
              <w:rPr>
                <w:rFonts w:cstheme="minorHAnsi"/>
                <w:b w:val="0"/>
                <w:bCs w:val="0"/>
                <w:sz w:val="24"/>
                <w:szCs w:val="24"/>
              </w:rPr>
            </w:pPr>
            <w:r w:rsidRPr="001D2759">
              <w:rPr>
                <w:rFonts w:cstheme="minorHAnsi"/>
                <w:sz w:val="24"/>
                <w:szCs w:val="24"/>
              </w:rPr>
              <w:t>Micro-level studies</w:t>
            </w:r>
          </w:p>
          <w:p w14:paraId="5941CA9F" w14:textId="24D912E9" w:rsidR="00EB1D6A" w:rsidRPr="001D2759" w:rsidRDefault="00EB1D6A" w:rsidP="00BB3DF8">
            <w:pPr>
              <w:jc w:val="center"/>
              <w:rPr>
                <w:rFonts w:cstheme="minorHAnsi"/>
                <w:b w:val="0"/>
                <w:bCs w:val="0"/>
                <w:sz w:val="24"/>
                <w:szCs w:val="24"/>
              </w:rPr>
            </w:pPr>
            <w:r w:rsidRPr="001D2759">
              <w:rPr>
                <w:rFonts w:cstheme="minorHAnsi"/>
                <w:b w:val="0"/>
                <w:bCs w:val="0"/>
                <w:sz w:val="24"/>
                <w:szCs w:val="24"/>
              </w:rPr>
              <w:t>(Focus on individuals</w:t>
            </w:r>
            <w:r w:rsidR="00D70EDA">
              <w:rPr>
                <w:rFonts w:cstheme="minorHAnsi"/>
                <w:b w:val="0"/>
                <w:bCs w:val="0"/>
                <w:sz w:val="24"/>
                <w:szCs w:val="24"/>
              </w:rPr>
              <w:t xml:space="preserve"> and cognitive foundations</w:t>
            </w:r>
            <w:r w:rsidRPr="001D2759">
              <w:rPr>
                <w:rFonts w:cstheme="minorHAnsi"/>
                <w:b w:val="0"/>
                <w:bCs w:val="0"/>
                <w:sz w:val="24"/>
                <w:szCs w:val="24"/>
              </w:rPr>
              <w:t>)</w:t>
            </w:r>
          </w:p>
        </w:tc>
        <w:tc>
          <w:tcPr>
            <w:tcW w:w="7015" w:type="dxa"/>
            <w:tcBorders>
              <w:top w:val="single" w:sz="18" w:space="0" w:color="000000"/>
            </w:tcBorders>
          </w:tcPr>
          <w:p w14:paraId="4C070A6E" w14:textId="31F8952C" w:rsidR="00C73430" w:rsidRPr="001D2759" w:rsidRDefault="00C73430" w:rsidP="00BB3DF8">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2"/>
              </w:rPr>
            </w:pPr>
            <w:r w:rsidRPr="001D2759">
              <w:rPr>
                <w:rFonts w:asciiTheme="minorHAnsi" w:hAnsiTheme="minorHAnsi" w:cstheme="minorHAnsi"/>
                <w:color w:val="auto"/>
                <w:kern w:val="2"/>
              </w:rPr>
              <w:t>Learning as a cognitive micro foundational process (e.g., Beach, Schäfer, &amp; Smeets, 2019; Dunlop, 2020), behavioural perspectives moderating learning (e.g., Zito &amp; Schout, 2009), the role of individual beliefs and information flows in learning (</w:t>
            </w:r>
            <w:r w:rsidR="00ED2AF9">
              <w:rPr>
                <w:rFonts w:asciiTheme="minorHAnsi" w:hAnsiTheme="minorHAnsi" w:cstheme="minorHAnsi"/>
                <w:color w:val="auto"/>
                <w:kern w:val="2"/>
              </w:rPr>
              <w:t xml:space="preserve">e.g., </w:t>
            </w:r>
            <w:r w:rsidRPr="001D2759">
              <w:rPr>
                <w:rFonts w:asciiTheme="minorHAnsi" w:hAnsiTheme="minorHAnsi" w:cstheme="minorHAnsi"/>
                <w:color w:val="auto"/>
                <w:kern w:val="2"/>
              </w:rPr>
              <w:t>Pattison, 2018; Moyson, 2016; Nowlin, 2020)</w:t>
            </w:r>
            <w:r w:rsidR="00A72E6E" w:rsidRPr="001D2759">
              <w:rPr>
                <w:rFonts w:asciiTheme="minorHAnsi" w:hAnsiTheme="minorHAnsi" w:cstheme="minorHAnsi"/>
                <w:color w:val="auto"/>
                <w:kern w:val="2"/>
              </w:rPr>
              <w:t xml:space="preserve">, biases and heuristics </w:t>
            </w:r>
            <w:r w:rsidR="00325EAD" w:rsidRPr="001D2759">
              <w:rPr>
                <w:rFonts w:asciiTheme="minorHAnsi" w:hAnsiTheme="minorHAnsi" w:cstheme="minorHAnsi"/>
                <w:color w:val="auto"/>
                <w:kern w:val="2"/>
              </w:rPr>
              <w:t xml:space="preserve">(e.g., </w:t>
            </w:r>
            <w:r w:rsidR="00B8257E" w:rsidRPr="001D2759">
              <w:rPr>
                <w:rFonts w:asciiTheme="minorHAnsi" w:hAnsiTheme="minorHAnsi" w:cstheme="minorHAnsi"/>
                <w:color w:val="auto"/>
                <w:kern w:val="2"/>
              </w:rPr>
              <w:t>Wagner &amp; Ylä-Anttila, 2018; Malkamäki et al., 2019</w:t>
            </w:r>
            <w:r w:rsidR="00325EAD" w:rsidRPr="001D2759">
              <w:rPr>
                <w:rFonts w:asciiTheme="minorHAnsi" w:hAnsiTheme="minorHAnsi" w:cstheme="minorHAnsi"/>
                <w:color w:val="auto"/>
                <w:kern w:val="2"/>
              </w:rPr>
              <w:t>)</w:t>
            </w:r>
            <w:r w:rsidRPr="001D2759">
              <w:rPr>
                <w:rFonts w:asciiTheme="minorHAnsi" w:hAnsiTheme="minorHAnsi" w:cstheme="minorHAnsi"/>
                <w:color w:val="auto"/>
                <w:kern w:val="2"/>
              </w:rPr>
              <w:t xml:space="preserve">. </w:t>
            </w:r>
          </w:p>
        </w:tc>
      </w:tr>
      <w:tr w:rsidR="00C73430" w:rsidRPr="001D2759" w14:paraId="7B9AE3B3" w14:textId="77777777" w:rsidTr="00211354">
        <w:trPr>
          <w:trHeight w:val="576"/>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38CFEC6" w14:textId="5AD70DD6" w:rsidR="00C73430" w:rsidRPr="001D2759" w:rsidRDefault="00C73430" w:rsidP="00BB3DF8">
            <w:pPr>
              <w:pStyle w:val="Default"/>
              <w:jc w:val="center"/>
              <w:rPr>
                <w:rFonts w:asciiTheme="minorHAnsi" w:hAnsiTheme="minorHAnsi" w:cstheme="minorHAnsi"/>
                <w:b w:val="0"/>
                <w:bCs w:val="0"/>
                <w:color w:val="auto"/>
                <w:kern w:val="2"/>
              </w:rPr>
            </w:pPr>
            <w:r w:rsidRPr="001D2759">
              <w:rPr>
                <w:rFonts w:asciiTheme="minorHAnsi" w:hAnsiTheme="minorHAnsi" w:cstheme="minorHAnsi"/>
                <w:color w:val="auto"/>
                <w:kern w:val="2"/>
              </w:rPr>
              <w:t>Meso-level studies</w:t>
            </w:r>
          </w:p>
          <w:p w14:paraId="47215173" w14:textId="0700853B" w:rsidR="003247C2" w:rsidRPr="001D2759" w:rsidRDefault="003247C2" w:rsidP="00BB3DF8">
            <w:pPr>
              <w:pStyle w:val="Default"/>
              <w:jc w:val="center"/>
              <w:rPr>
                <w:rFonts w:asciiTheme="minorHAnsi" w:hAnsiTheme="minorHAnsi" w:cstheme="minorHAnsi"/>
                <w:b w:val="0"/>
                <w:bCs w:val="0"/>
                <w:color w:val="auto"/>
                <w:kern w:val="2"/>
              </w:rPr>
            </w:pPr>
            <w:r w:rsidRPr="001D2759">
              <w:rPr>
                <w:rFonts w:asciiTheme="minorHAnsi" w:hAnsiTheme="minorHAnsi" w:cstheme="minorHAnsi"/>
                <w:b w:val="0"/>
                <w:bCs w:val="0"/>
                <w:color w:val="auto"/>
                <w:kern w:val="2"/>
              </w:rPr>
              <w:t>(Focus on organizational units and networks)</w:t>
            </w:r>
          </w:p>
          <w:p w14:paraId="06DD3B9F" w14:textId="77777777" w:rsidR="00C73430" w:rsidRPr="001D2759" w:rsidRDefault="00C73430" w:rsidP="00BB3DF8">
            <w:pPr>
              <w:jc w:val="center"/>
              <w:rPr>
                <w:rFonts w:cstheme="minorHAnsi"/>
                <w:sz w:val="24"/>
                <w:szCs w:val="24"/>
              </w:rPr>
            </w:pPr>
          </w:p>
        </w:tc>
        <w:tc>
          <w:tcPr>
            <w:tcW w:w="7015" w:type="dxa"/>
          </w:tcPr>
          <w:p w14:paraId="7044F4F6" w14:textId="5FA91048" w:rsidR="00C73430" w:rsidRPr="001D2759" w:rsidRDefault="00C73430" w:rsidP="00BB3D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2"/>
              </w:rPr>
            </w:pPr>
            <w:r w:rsidRPr="001D2759">
              <w:rPr>
                <w:rFonts w:asciiTheme="minorHAnsi" w:hAnsiTheme="minorHAnsi" w:cstheme="minorHAnsi"/>
                <w:color w:val="auto"/>
                <w:kern w:val="2"/>
              </w:rPr>
              <w:t>Learning as interactions with information and beliefs within</w:t>
            </w:r>
            <w:r w:rsidR="00D13048" w:rsidRPr="001D2759">
              <w:rPr>
                <w:rFonts w:asciiTheme="minorHAnsi" w:hAnsiTheme="minorHAnsi" w:cstheme="minorHAnsi"/>
                <w:color w:val="auto"/>
                <w:kern w:val="2"/>
              </w:rPr>
              <w:t xml:space="preserve"> and across</w:t>
            </w:r>
            <w:r w:rsidRPr="001D2759">
              <w:rPr>
                <w:rFonts w:asciiTheme="minorHAnsi" w:hAnsiTheme="minorHAnsi" w:cstheme="minorHAnsi"/>
                <w:color w:val="auto"/>
                <w:kern w:val="2"/>
              </w:rPr>
              <w:t xml:space="preserve"> advocacy coalitions (</w:t>
            </w:r>
            <w:r w:rsidR="00067765">
              <w:rPr>
                <w:rFonts w:asciiTheme="minorHAnsi" w:hAnsiTheme="minorHAnsi" w:cstheme="minorHAnsi"/>
                <w:color w:val="auto"/>
                <w:kern w:val="2"/>
              </w:rPr>
              <w:t xml:space="preserve">e.g., </w:t>
            </w:r>
            <w:r w:rsidRPr="001D2759">
              <w:rPr>
                <w:rFonts w:asciiTheme="minorHAnsi" w:hAnsiTheme="minorHAnsi" w:cstheme="minorHAnsi"/>
                <w:color w:val="auto"/>
                <w:kern w:val="2"/>
              </w:rPr>
              <w:t>Sabatier, 1988), learning as an interaction within and with expert communities (</w:t>
            </w:r>
            <w:r w:rsidR="00504A62">
              <w:rPr>
                <w:rFonts w:asciiTheme="minorHAnsi" w:hAnsiTheme="minorHAnsi" w:cstheme="minorHAnsi"/>
                <w:color w:val="auto"/>
                <w:kern w:val="2"/>
              </w:rPr>
              <w:t xml:space="preserve">e.g., </w:t>
            </w:r>
            <w:r w:rsidRPr="001D2759">
              <w:rPr>
                <w:rFonts w:asciiTheme="minorHAnsi" w:hAnsiTheme="minorHAnsi" w:cstheme="minorHAnsi"/>
                <w:color w:val="auto"/>
                <w:kern w:val="2"/>
              </w:rPr>
              <w:t>Haas, 1992), learning within networks (</w:t>
            </w:r>
            <w:r w:rsidR="00504A62">
              <w:rPr>
                <w:rFonts w:asciiTheme="minorHAnsi" w:hAnsiTheme="minorHAnsi" w:cstheme="minorHAnsi"/>
                <w:color w:val="auto"/>
                <w:kern w:val="2"/>
              </w:rPr>
              <w:t xml:space="preserve">e.g., </w:t>
            </w:r>
            <w:r w:rsidRPr="001D2759">
              <w:rPr>
                <w:rFonts w:asciiTheme="minorHAnsi" w:hAnsiTheme="minorHAnsi" w:cstheme="minorHAnsi"/>
                <w:color w:val="auto"/>
                <w:kern w:val="2"/>
              </w:rPr>
              <w:t>Howlett, Mukherjee, &amp; Koppenjan, 2017), learning within organizations (</w:t>
            </w:r>
            <w:r w:rsidR="00FF2A89">
              <w:rPr>
                <w:rFonts w:asciiTheme="minorHAnsi" w:hAnsiTheme="minorHAnsi" w:cstheme="minorHAnsi"/>
                <w:color w:val="auto"/>
                <w:kern w:val="2"/>
              </w:rPr>
              <w:t xml:space="preserve">e.g., </w:t>
            </w:r>
            <w:r w:rsidRPr="001D2759">
              <w:rPr>
                <w:rFonts w:asciiTheme="minorHAnsi" w:hAnsiTheme="minorHAnsi" w:cstheme="minorHAnsi"/>
                <w:color w:val="auto"/>
                <w:kern w:val="2"/>
              </w:rPr>
              <w:t>Borrás, 2011; Zito &amp; Schout, 2009;</w:t>
            </w:r>
            <w:r w:rsidR="00572DB7">
              <w:rPr>
                <w:rFonts w:asciiTheme="minorHAnsi" w:hAnsiTheme="minorHAnsi" w:cstheme="minorHAnsi"/>
                <w:color w:val="auto"/>
                <w:kern w:val="2"/>
              </w:rPr>
              <w:t xml:space="preserve"> Zaki &amp; Dupont, 2023</w:t>
            </w:r>
            <w:r w:rsidRPr="001D2759">
              <w:rPr>
                <w:rFonts w:asciiTheme="minorHAnsi" w:hAnsiTheme="minorHAnsi" w:cstheme="minorHAnsi"/>
                <w:color w:val="auto"/>
                <w:kern w:val="2"/>
              </w:rPr>
              <w:t xml:space="preserve">). </w:t>
            </w:r>
          </w:p>
        </w:tc>
      </w:tr>
      <w:tr w:rsidR="00C73430" w:rsidRPr="001D2759" w14:paraId="0E91C756" w14:textId="77777777" w:rsidTr="002113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337D1E76" w14:textId="77777777" w:rsidR="00C73430" w:rsidRPr="001D2759" w:rsidRDefault="00B028C0" w:rsidP="00BB3DF8">
            <w:pPr>
              <w:jc w:val="center"/>
              <w:rPr>
                <w:rFonts w:cstheme="minorHAnsi"/>
                <w:b w:val="0"/>
                <w:bCs w:val="0"/>
                <w:sz w:val="24"/>
                <w:szCs w:val="24"/>
              </w:rPr>
            </w:pPr>
            <w:r w:rsidRPr="001D2759">
              <w:rPr>
                <w:rFonts w:cstheme="minorHAnsi"/>
                <w:sz w:val="24"/>
                <w:szCs w:val="24"/>
              </w:rPr>
              <w:t>Macro-level studies</w:t>
            </w:r>
          </w:p>
          <w:p w14:paraId="001E3F38" w14:textId="46583C12" w:rsidR="00727182" w:rsidRPr="001D2759" w:rsidRDefault="00727182" w:rsidP="00BB3DF8">
            <w:pPr>
              <w:jc w:val="center"/>
              <w:rPr>
                <w:rFonts w:cstheme="minorHAnsi"/>
                <w:b w:val="0"/>
                <w:bCs w:val="0"/>
                <w:sz w:val="24"/>
                <w:szCs w:val="24"/>
              </w:rPr>
            </w:pPr>
            <w:r w:rsidRPr="001D2759">
              <w:rPr>
                <w:rFonts w:cstheme="minorHAnsi"/>
                <w:b w:val="0"/>
                <w:bCs w:val="0"/>
                <w:sz w:val="24"/>
                <w:szCs w:val="24"/>
              </w:rPr>
              <w:t>(Focus on systems)</w:t>
            </w:r>
          </w:p>
        </w:tc>
        <w:tc>
          <w:tcPr>
            <w:tcW w:w="7015" w:type="dxa"/>
          </w:tcPr>
          <w:p w14:paraId="236BFE1E" w14:textId="0D81C75B" w:rsidR="00C73430" w:rsidRPr="001D2759" w:rsidRDefault="00B028C0" w:rsidP="00231406">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2759">
              <w:rPr>
                <w:rFonts w:cstheme="minorHAnsi"/>
                <w:sz w:val="24"/>
                <w:szCs w:val="24"/>
              </w:rPr>
              <w:t>Learning and deliberation in transnational policy issues and crises (</w:t>
            </w:r>
            <w:r w:rsidR="00523178">
              <w:rPr>
                <w:rFonts w:cstheme="minorHAnsi"/>
                <w:sz w:val="24"/>
                <w:szCs w:val="24"/>
              </w:rPr>
              <w:t xml:space="preserve">e.g., </w:t>
            </w:r>
            <w:r w:rsidRPr="001D2759">
              <w:rPr>
                <w:rFonts w:cstheme="minorHAnsi"/>
                <w:sz w:val="24"/>
                <w:szCs w:val="24"/>
              </w:rPr>
              <w:t>Dunlop, James, &amp; Radaelli, 2019), Collective puzzlement and the role of ideas and paradigms (</w:t>
            </w:r>
            <w:r w:rsidR="0041393D">
              <w:rPr>
                <w:rFonts w:cstheme="minorHAnsi"/>
                <w:sz w:val="24"/>
                <w:szCs w:val="24"/>
              </w:rPr>
              <w:t xml:space="preserve">e.g., </w:t>
            </w:r>
            <w:r w:rsidRPr="001D2759">
              <w:rPr>
                <w:rFonts w:cstheme="minorHAnsi"/>
                <w:sz w:val="24"/>
                <w:szCs w:val="24"/>
              </w:rPr>
              <w:t>Heclo, 1974; Hall, 1993), learning as an inter-system transfer and diffusion of ideas (</w:t>
            </w:r>
            <w:r w:rsidR="0041393D">
              <w:rPr>
                <w:rFonts w:cstheme="minorHAnsi"/>
                <w:sz w:val="24"/>
                <w:szCs w:val="24"/>
              </w:rPr>
              <w:t xml:space="preserve">e.g., </w:t>
            </w:r>
            <w:r w:rsidRPr="001D2759">
              <w:rPr>
                <w:rFonts w:cstheme="minorHAnsi"/>
                <w:sz w:val="24"/>
                <w:szCs w:val="24"/>
              </w:rPr>
              <w:t>Dolowitz &amp; Marsh, 2000; Marsh &amp; Sharman, 2009), learning and systemic convergence towards certain policy ideas (</w:t>
            </w:r>
            <w:r w:rsidR="0041393D">
              <w:rPr>
                <w:rFonts w:cstheme="minorHAnsi"/>
                <w:sz w:val="24"/>
                <w:szCs w:val="24"/>
              </w:rPr>
              <w:t xml:space="preserve">e.g., </w:t>
            </w:r>
            <w:r w:rsidRPr="001D2759">
              <w:rPr>
                <w:rFonts w:cstheme="minorHAnsi"/>
                <w:sz w:val="24"/>
                <w:szCs w:val="24"/>
              </w:rPr>
              <w:t>Bennett, 1991).</w:t>
            </w:r>
          </w:p>
        </w:tc>
      </w:tr>
      <w:tr w:rsidR="00B028C0" w:rsidRPr="001D2759" w14:paraId="52A3978F" w14:textId="77777777" w:rsidTr="005A5FC0">
        <w:trPr>
          <w:trHeight w:val="576"/>
        </w:trPr>
        <w:tc>
          <w:tcPr>
            <w:cnfStyle w:val="001000000000" w:firstRow="0" w:lastRow="0" w:firstColumn="1" w:lastColumn="0" w:oddVBand="0" w:evenVBand="0" w:oddHBand="0" w:evenHBand="0" w:firstRowFirstColumn="0" w:firstRowLastColumn="0" w:lastRowFirstColumn="0" w:lastRowLastColumn="0"/>
            <w:tcW w:w="2700" w:type="dxa"/>
            <w:tcBorders>
              <w:bottom w:val="single" w:sz="18" w:space="0" w:color="auto"/>
            </w:tcBorders>
            <w:vAlign w:val="center"/>
          </w:tcPr>
          <w:p w14:paraId="4D0F0CE8" w14:textId="590B6823" w:rsidR="00B028C0" w:rsidRPr="001D2759" w:rsidRDefault="00B028C0" w:rsidP="00BB3DF8">
            <w:pPr>
              <w:pStyle w:val="Default"/>
              <w:jc w:val="center"/>
              <w:rPr>
                <w:rFonts w:asciiTheme="minorHAnsi" w:hAnsiTheme="minorHAnsi" w:cstheme="minorHAnsi"/>
                <w:b w:val="0"/>
                <w:bCs w:val="0"/>
                <w:color w:val="auto"/>
                <w:kern w:val="2"/>
              </w:rPr>
            </w:pPr>
            <w:r w:rsidRPr="001D2759">
              <w:rPr>
                <w:rFonts w:asciiTheme="minorHAnsi" w:hAnsiTheme="minorHAnsi" w:cstheme="minorHAnsi"/>
                <w:color w:val="auto"/>
                <w:kern w:val="2"/>
              </w:rPr>
              <w:t>Multidimensional and non-linear learning</w:t>
            </w:r>
          </w:p>
          <w:p w14:paraId="1A1765C3" w14:textId="0CE497FF" w:rsidR="00B028C0" w:rsidRPr="00C76AE2" w:rsidRDefault="007946F0" w:rsidP="00C76AE2">
            <w:pPr>
              <w:pStyle w:val="Default"/>
              <w:jc w:val="center"/>
              <w:rPr>
                <w:rFonts w:asciiTheme="minorHAnsi" w:hAnsiTheme="minorHAnsi" w:cstheme="minorHAnsi"/>
                <w:b w:val="0"/>
                <w:bCs w:val="0"/>
                <w:color w:val="auto"/>
                <w:kern w:val="2"/>
              </w:rPr>
            </w:pPr>
            <w:r w:rsidRPr="001D2759">
              <w:rPr>
                <w:rFonts w:asciiTheme="minorHAnsi" w:hAnsiTheme="minorHAnsi" w:cstheme="minorHAnsi"/>
                <w:b w:val="0"/>
                <w:bCs w:val="0"/>
                <w:color w:val="auto"/>
                <w:kern w:val="2"/>
              </w:rPr>
              <w:t>(Focus on cross-level interactions)</w:t>
            </w:r>
          </w:p>
        </w:tc>
        <w:tc>
          <w:tcPr>
            <w:tcW w:w="7015" w:type="dxa"/>
            <w:tcBorders>
              <w:bottom w:val="single" w:sz="18" w:space="0" w:color="auto"/>
            </w:tcBorders>
            <w:vAlign w:val="center"/>
          </w:tcPr>
          <w:p w14:paraId="0EA7B3A6" w14:textId="048E6AFE" w:rsidR="00B028C0" w:rsidRPr="001D2759" w:rsidRDefault="009A01AC" w:rsidP="0004099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2"/>
              </w:rPr>
            </w:pPr>
            <w:r w:rsidRPr="001D2759">
              <w:rPr>
                <w:rFonts w:asciiTheme="minorHAnsi" w:hAnsiTheme="minorHAnsi" w:cstheme="minorHAnsi"/>
                <w:color w:val="auto"/>
                <w:kern w:val="2"/>
              </w:rPr>
              <w:t xml:space="preserve">Learning as a multidimensional and interactive process between micro, macro and meso levels (Dunlop &amp; Radaelli, 2017), interaction of learning types over time, </w:t>
            </w:r>
            <w:r w:rsidR="00770288">
              <w:rPr>
                <w:rFonts w:asciiTheme="minorHAnsi" w:hAnsiTheme="minorHAnsi" w:cstheme="minorHAnsi"/>
                <w:color w:val="auto"/>
                <w:kern w:val="2"/>
              </w:rPr>
              <w:t>learning type shifts</w:t>
            </w:r>
            <w:r w:rsidR="009C24C7">
              <w:rPr>
                <w:rFonts w:asciiTheme="minorHAnsi" w:hAnsiTheme="minorHAnsi" w:cstheme="minorHAnsi"/>
                <w:color w:val="auto"/>
                <w:kern w:val="2"/>
              </w:rPr>
              <w:t xml:space="preserve"> and interactions</w:t>
            </w:r>
            <w:r w:rsidR="00770288">
              <w:rPr>
                <w:rFonts w:asciiTheme="minorHAnsi" w:hAnsiTheme="minorHAnsi" w:cstheme="minorHAnsi"/>
                <w:color w:val="auto"/>
                <w:kern w:val="2"/>
              </w:rPr>
              <w:t xml:space="preserve"> over time </w:t>
            </w:r>
            <w:r w:rsidRPr="001D2759">
              <w:rPr>
                <w:rFonts w:asciiTheme="minorHAnsi" w:hAnsiTheme="minorHAnsi" w:cstheme="minorHAnsi"/>
                <w:color w:val="auto"/>
                <w:kern w:val="2"/>
              </w:rPr>
              <w:t>(Zaki, Pattyn, and Wayenberg,</w:t>
            </w:r>
            <w:r w:rsidR="00BF3ACC" w:rsidRPr="001D2759">
              <w:rPr>
                <w:rFonts w:asciiTheme="minorHAnsi" w:hAnsiTheme="minorHAnsi" w:cstheme="minorHAnsi"/>
                <w:color w:val="auto"/>
                <w:kern w:val="2"/>
              </w:rPr>
              <w:t xml:space="preserve"> </w:t>
            </w:r>
            <w:r w:rsidR="00857999" w:rsidRPr="001D2759">
              <w:rPr>
                <w:rFonts w:asciiTheme="minorHAnsi" w:hAnsiTheme="minorHAnsi" w:cstheme="minorHAnsi"/>
                <w:color w:val="auto"/>
                <w:kern w:val="2"/>
              </w:rPr>
              <w:t>2023</w:t>
            </w:r>
            <w:r w:rsidRPr="001D2759">
              <w:rPr>
                <w:rFonts w:asciiTheme="minorHAnsi" w:hAnsiTheme="minorHAnsi" w:cstheme="minorHAnsi"/>
                <w:color w:val="auto"/>
                <w:kern w:val="2"/>
              </w:rPr>
              <w:t>; Biegelbauer, 2016)</w:t>
            </w:r>
            <w:r w:rsidR="00A068AB" w:rsidRPr="001D2759">
              <w:rPr>
                <w:rFonts w:asciiTheme="minorHAnsi" w:hAnsiTheme="minorHAnsi" w:cstheme="minorHAnsi"/>
                <w:color w:val="auto"/>
                <w:kern w:val="2"/>
              </w:rPr>
              <w:t>.</w:t>
            </w:r>
            <w:r w:rsidRPr="001D2759">
              <w:rPr>
                <w:rFonts w:asciiTheme="minorHAnsi" w:hAnsiTheme="minorHAnsi" w:cstheme="minorHAnsi"/>
                <w:color w:val="auto"/>
                <w:kern w:val="2"/>
              </w:rPr>
              <w:t xml:space="preserve"> </w:t>
            </w:r>
          </w:p>
        </w:tc>
      </w:tr>
    </w:tbl>
    <w:p w14:paraId="1D21C6EC" w14:textId="3E76B6A2" w:rsidR="00CF1E6C" w:rsidRPr="001D2759" w:rsidRDefault="00DB6987" w:rsidP="00877800">
      <w:pPr>
        <w:spacing w:line="480" w:lineRule="auto"/>
        <w:ind w:firstLine="720"/>
        <w:jc w:val="center"/>
        <w:rPr>
          <w:rFonts w:cstheme="minorHAnsi"/>
          <w:sz w:val="24"/>
          <w:szCs w:val="24"/>
        </w:rPr>
      </w:pPr>
      <w:r w:rsidRPr="001D2759">
        <w:rPr>
          <w:rFonts w:cstheme="minorHAnsi"/>
          <w:sz w:val="24"/>
          <w:szCs w:val="24"/>
        </w:rPr>
        <w:lastRenderedPageBreak/>
        <w:t xml:space="preserve">Table </w:t>
      </w:r>
      <w:r w:rsidR="00DF5B82">
        <w:rPr>
          <w:rFonts w:cstheme="minorHAnsi"/>
          <w:sz w:val="24"/>
          <w:szCs w:val="24"/>
        </w:rPr>
        <w:t>2</w:t>
      </w:r>
      <w:r w:rsidRPr="001D2759">
        <w:rPr>
          <w:rFonts w:cstheme="minorHAnsi"/>
          <w:sz w:val="24"/>
          <w:szCs w:val="24"/>
        </w:rPr>
        <w:t xml:space="preserve">: </w:t>
      </w:r>
      <w:r w:rsidR="00877800" w:rsidRPr="001D2759">
        <w:rPr>
          <w:rFonts w:cstheme="minorHAnsi"/>
          <w:sz w:val="24"/>
          <w:szCs w:val="24"/>
        </w:rPr>
        <w:t>Learning as levels of analysis</w:t>
      </w:r>
    </w:p>
    <w:p w14:paraId="110709E6" w14:textId="77777777" w:rsidR="00E4043A" w:rsidRDefault="00E4043A" w:rsidP="00E4043A">
      <w:pPr>
        <w:spacing w:line="480" w:lineRule="auto"/>
        <w:ind w:firstLine="720"/>
        <w:jc w:val="both"/>
        <w:rPr>
          <w:rFonts w:cstheme="minorHAnsi"/>
          <w:sz w:val="24"/>
          <w:szCs w:val="24"/>
        </w:rPr>
      </w:pPr>
      <w:r w:rsidRPr="003E01AC">
        <w:rPr>
          <w:rFonts w:cstheme="minorHAnsi"/>
          <w:sz w:val="24"/>
          <w:szCs w:val="24"/>
          <w:highlight w:val="yellow"/>
        </w:rPr>
        <w:t>[Hi Matt, do you propose any specific analytical perspectives to add other than levels]</w:t>
      </w:r>
    </w:p>
    <w:p w14:paraId="5F263E2C" w14:textId="23493713" w:rsidR="00866E62" w:rsidRPr="001D2759" w:rsidRDefault="00AA70FF" w:rsidP="0006710A">
      <w:pPr>
        <w:spacing w:line="480" w:lineRule="auto"/>
        <w:ind w:firstLine="720"/>
        <w:jc w:val="both"/>
        <w:rPr>
          <w:rFonts w:cstheme="minorHAnsi"/>
          <w:sz w:val="24"/>
          <w:szCs w:val="24"/>
        </w:rPr>
      </w:pPr>
      <w:r>
        <w:rPr>
          <w:rFonts w:cstheme="minorHAnsi"/>
          <w:sz w:val="24"/>
          <w:szCs w:val="24"/>
        </w:rPr>
        <w:t>With the different key analytical perspectives in p</w:t>
      </w:r>
      <w:r w:rsidR="0079731A">
        <w:rPr>
          <w:rFonts w:cstheme="minorHAnsi"/>
          <w:sz w:val="24"/>
          <w:szCs w:val="24"/>
        </w:rPr>
        <w:t xml:space="preserve">olicy learning literature established, </w:t>
      </w:r>
      <w:r w:rsidR="007517B4">
        <w:rPr>
          <w:rFonts w:cstheme="minorHAnsi"/>
          <w:sz w:val="24"/>
          <w:szCs w:val="24"/>
        </w:rPr>
        <w:t xml:space="preserve">next we turn our attention to the </w:t>
      </w:r>
      <w:r w:rsidR="0069700C">
        <w:rPr>
          <w:rFonts w:cstheme="minorHAnsi"/>
          <w:sz w:val="24"/>
          <w:szCs w:val="24"/>
        </w:rPr>
        <w:t>different theoretical descriptors of policy learning</w:t>
      </w:r>
      <w:r w:rsidR="003259D5">
        <w:rPr>
          <w:rFonts w:cstheme="minorHAnsi"/>
          <w:sz w:val="24"/>
          <w:szCs w:val="24"/>
        </w:rPr>
        <w:t xml:space="preserve">. </w:t>
      </w:r>
    </w:p>
    <w:p w14:paraId="7CC2EB19" w14:textId="292A6DD3" w:rsidR="0010746A" w:rsidRDefault="00AB68DA" w:rsidP="00AB68DA">
      <w:pPr>
        <w:spacing w:after="0" w:line="480" w:lineRule="auto"/>
        <w:jc w:val="both"/>
        <w:rPr>
          <w:rFonts w:cstheme="minorHAnsi"/>
          <w:b/>
          <w:bCs/>
          <w:i/>
          <w:iCs/>
          <w:sz w:val="24"/>
          <w:szCs w:val="24"/>
        </w:rPr>
      </w:pPr>
      <w:r w:rsidRPr="000373E9">
        <w:rPr>
          <w:rFonts w:cstheme="minorHAnsi"/>
          <w:b/>
          <w:bCs/>
          <w:i/>
          <w:iCs/>
          <w:sz w:val="24"/>
          <w:szCs w:val="24"/>
        </w:rPr>
        <w:t xml:space="preserve">Key </w:t>
      </w:r>
      <w:r w:rsidR="00D839A5">
        <w:rPr>
          <w:rFonts w:cstheme="minorHAnsi"/>
          <w:b/>
          <w:bCs/>
          <w:i/>
          <w:iCs/>
          <w:sz w:val="24"/>
          <w:szCs w:val="24"/>
        </w:rPr>
        <w:t>theoretical</w:t>
      </w:r>
      <w:r w:rsidRPr="000373E9">
        <w:rPr>
          <w:rFonts w:cstheme="minorHAnsi"/>
          <w:b/>
          <w:bCs/>
          <w:i/>
          <w:iCs/>
          <w:sz w:val="24"/>
          <w:szCs w:val="24"/>
        </w:rPr>
        <w:t xml:space="preserve"> </w:t>
      </w:r>
      <w:r w:rsidR="00A33D21">
        <w:rPr>
          <w:rFonts w:cstheme="minorHAnsi"/>
          <w:b/>
          <w:bCs/>
          <w:i/>
          <w:iCs/>
          <w:sz w:val="24"/>
          <w:szCs w:val="24"/>
        </w:rPr>
        <w:t>perspectives</w:t>
      </w:r>
      <w:r>
        <w:rPr>
          <w:rFonts w:cstheme="minorHAnsi"/>
          <w:b/>
          <w:bCs/>
          <w:i/>
          <w:iCs/>
          <w:sz w:val="24"/>
          <w:szCs w:val="24"/>
        </w:rPr>
        <w:t xml:space="preserve">: </w:t>
      </w:r>
      <w:r w:rsidR="00D839A5">
        <w:rPr>
          <w:rFonts w:cstheme="minorHAnsi"/>
          <w:b/>
          <w:bCs/>
          <w:i/>
          <w:iCs/>
          <w:sz w:val="24"/>
          <w:szCs w:val="24"/>
        </w:rPr>
        <w:t>Disentangling</w:t>
      </w:r>
      <w:r w:rsidR="009028AC">
        <w:rPr>
          <w:rFonts w:cstheme="minorHAnsi"/>
          <w:b/>
          <w:bCs/>
          <w:i/>
          <w:iCs/>
          <w:sz w:val="24"/>
          <w:szCs w:val="24"/>
        </w:rPr>
        <w:t xml:space="preserve"> theoretical descriptors of learning</w:t>
      </w:r>
    </w:p>
    <w:p w14:paraId="273B0F88" w14:textId="07059682" w:rsidR="00522080" w:rsidRDefault="008814B4" w:rsidP="00E46D81">
      <w:pPr>
        <w:spacing w:line="480" w:lineRule="auto"/>
        <w:ind w:firstLine="720"/>
        <w:jc w:val="both"/>
        <w:rPr>
          <w:rFonts w:cstheme="minorHAnsi"/>
          <w:sz w:val="24"/>
          <w:szCs w:val="24"/>
        </w:rPr>
      </w:pPr>
      <w:r>
        <w:rPr>
          <w:rFonts w:cstheme="minorHAnsi"/>
          <w:sz w:val="24"/>
          <w:szCs w:val="24"/>
        </w:rPr>
        <w:t xml:space="preserve">So, with a rich and diverse epistemological-ontological foundation, </w:t>
      </w:r>
      <w:r w:rsidR="008A1117">
        <w:rPr>
          <w:rFonts w:cstheme="minorHAnsi"/>
          <w:sz w:val="24"/>
          <w:szCs w:val="24"/>
        </w:rPr>
        <w:t>contributing to conceptual pluralism, how can we theoretically describe or unpack learning?</w:t>
      </w:r>
      <w:r w:rsidR="00055C26">
        <w:rPr>
          <w:rFonts w:cstheme="minorHAnsi"/>
          <w:sz w:val="24"/>
          <w:szCs w:val="24"/>
        </w:rPr>
        <w:t xml:space="preserve"> </w:t>
      </w:r>
      <w:r w:rsidR="007E7EFB" w:rsidRPr="00293E69">
        <w:rPr>
          <w:rFonts w:cstheme="minorHAnsi"/>
          <w:sz w:val="24"/>
          <w:szCs w:val="24"/>
        </w:rPr>
        <w:t xml:space="preserve">As the field grew, a barrage of theoretical descriptors of learning emerged based on empirical analyses. </w:t>
      </w:r>
      <w:r w:rsidR="002A3D92" w:rsidRPr="00293E69">
        <w:rPr>
          <w:rFonts w:cstheme="minorHAnsi"/>
          <w:sz w:val="24"/>
          <w:szCs w:val="24"/>
        </w:rPr>
        <w:t>Recent reviews by Gerlak et al</w:t>
      </w:r>
      <w:r w:rsidR="00103D4B">
        <w:rPr>
          <w:rFonts w:cstheme="minorHAnsi"/>
          <w:sz w:val="24"/>
          <w:szCs w:val="24"/>
        </w:rPr>
        <w:t>.</w:t>
      </w:r>
      <w:r w:rsidR="002A3D92" w:rsidRPr="00293E69">
        <w:rPr>
          <w:rFonts w:cstheme="minorHAnsi"/>
          <w:sz w:val="24"/>
          <w:szCs w:val="24"/>
        </w:rPr>
        <w:t xml:space="preserve"> (2018)</w:t>
      </w:r>
      <w:r w:rsidR="00293E69">
        <w:rPr>
          <w:rFonts w:cstheme="minorHAnsi"/>
          <w:sz w:val="24"/>
          <w:szCs w:val="24"/>
        </w:rPr>
        <w:t xml:space="preserve"> and</w:t>
      </w:r>
      <w:r w:rsidR="002A3D92" w:rsidRPr="00293E69">
        <w:rPr>
          <w:rFonts w:cstheme="minorHAnsi"/>
          <w:sz w:val="24"/>
          <w:szCs w:val="24"/>
        </w:rPr>
        <w:t xml:space="preserve"> Zaki, Wayenberg &amp; George (2022) take stock of </w:t>
      </w:r>
      <w:r w:rsidR="002A3D92" w:rsidRPr="002D51F5">
        <w:rPr>
          <w:rFonts w:cstheme="minorHAnsi"/>
          <w:sz w:val="24"/>
          <w:szCs w:val="24"/>
        </w:rPr>
        <w:t xml:space="preserve">over </w:t>
      </w:r>
      <w:r w:rsidR="007E7EFB" w:rsidRPr="002D51F5">
        <w:rPr>
          <w:rFonts w:cstheme="minorHAnsi"/>
          <w:sz w:val="24"/>
          <w:szCs w:val="24"/>
        </w:rPr>
        <w:t>60 different</w:t>
      </w:r>
      <w:r w:rsidR="002A3D92" w:rsidRPr="002D51F5">
        <w:rPr>
          <w:rFonts w:cstheme="minorHAnsi"/>
          <w:sz w:val="24"/>
          <w:szCs w:val="24"/>
        </w:rPr>
        <w:t xml:space="preserve"> theoretical descriptors of learning, often aggregated under the label of “types of learning”</w:t>
      </w:r>
      <w:r w:rsidR="008019DB">
        <w:rPr>
          <w:rFonts w:cstheme="minorHAnsi"/>
          <w:sz w:val="24"/>
          <w:szCs w:val="24"/>
        </w:rPr>
        <w:t>, often</w:t>
      </w:r>
      <w:r w:rsidR="007E7EFB" w:rsidRPr="002D51F5">
        <w:rPr>
          <w:rFonts w:cstheme="minorHAnsi"/>
          <w:sz w:val="24"/>
          <w:szCs w:val="24"/>
        </w:rPr>
        <w:t xml:space="preserve"> without clear definitions</w:t>
      </w:r>
      <w:r w:rsidR="00E46444">
        <w:rPr>
          <w:rFonts w:cstheme="minorHAnsi"/>
          <w:sz w:val="24"/>
          <w:szCs w:val="24"/>
        </w:rPr>
        <w:t xml:space="preserve"> or dimensions that enable</w:t>
      </w:r>
      <w:r w:rsidR="007E7EFB" w:rsidRPr="002D51F5">
        <w:rPr>
          <w:rFonts w:cstheme="minorHAnsi"/>
          <w:sz w:val="24"/>
          <w:szCs w:val="24"/>
        </w:rPr>
        <w:t xml:space="preserve"> identification or differentiation. </w:t>
      </w:r>
      <w:r w:rsidR="002B5A6F">
        <w:rPr>
          <w:rFonts w:cstheme="minorHAnsi"/>
          <w:sz w:val="24"/>
          <w:szCs w:val="24"/>
        </w:rPr>
        <w:t xml:space="preserve">For the sake of conceptual and theoretical clarity, </w:t>
      </w:r>
      <w:r w:rsidR="00F27214">
        <w:rPr>
          <w:rFonts w:cstheme="minorHAnsi"/>
          <w:sz w:val="24"/>
          <w:szCs w:val="24"/>
        </w:rPr>
        <w:t xml:space="preserve">in this element, we disentangle these theoretical perspectives, pointing to </w:t>
      </w:r>
      <w:r w:rsidR="009968FA">
        <w:rPr>
          <w:rFonts w:cstheme="minorHAnsi"/>
          <w:sz w:val="24"/>
          <w:szCs w:val="24"/>
        </w:rPr>
        <w:t xml:space="preserve">types of learning, </w:t>
      </w:r>
      <w:r w:rsidR="00677E46">
        <w:rPr>
          <w:rFonts w:cstheme="minorHAnsi"/>
          <w:sz w:val="24"/>
          <w:szCs w:val="24"/>
        </w:rPr>
        <w:t xml:space="preserve">modes of learning, </w:t>
      </w:r>
      <w:r w:rsidR="0084424E">
        <w:rPr>
          <w:rFonts w:cstheme="minorHAnsi"/>
          <w:sz w:val="24"/>
          <w:szCs w:val="24"/>
        </w:rPr>
        <w:t xml:space="preserve">forms of learning, </w:t>
      </w:r>
      <w:r w:rsidR="00854E9D">
        <w:rPr>
          <w:rFonts w:cstheme="minorHAnsi"/>
          <w:sz w:val="24"/>
          <w:szCs w:val="24"/>
        </w:rPr>
        <w:t xml:space="preserve">mechanisms of learning, </w:t>
      </w:r>
      <w:r w:rsidR="004355E1">
        <w:rPr>
          <w:rFonts w:cstheme="minorHAnsi"/>
          <w:sz w:val="24"/>
          <w:szCs w:val="24"/>
        </w:rPr>
        <w:t xml:space="preserve">and degrees of learning as shown in table 3. </w:t>
      </w:r>
    </w:p>
    <w:p w14:paraId="4359FED3" w14:textId="77777777" w:rsidR="00396054" w:rsidRDefault="00E81C77" w:rsidP="008646C2">
      <w:pPr>
        <w:spacing w:line="480" w:lineRule="auto"/>
        <w:ind w:firstLine="720"/>
        <w:jc w:val="both"/>
        <w:rPr>
          <w:rFonts w:cstheme="minorHAnsi"/>
          <w:sz w:val="24"/>
          <w:szCs w:val="24"/>
        </w:rPr>
      </w:pPr>
      <w:r>
        <w:rPr>
          <w:rFonts w:cstheme="minorHAnsi"/>
          <w:sz w:val="24"/>
          <w:szCs w:val="24"/>
        </w:rPr>
        <w:t>Starting with types, the most commonly used theoretical descriptor</w:t>
      </w:r>
      <w:r w:rsidR="00C703EC">
        <w:rPr>
          <w:rFonts w:cstheme="minorHAnsi"/>
          <w:sz w:val="24"/>
          <w:szCs w:val="24"/>
        </w:rPr>
        <w:t xml:space="preserve"> of learning, a </w:t>
      </w:r>
      <w:r w:rsidR="00C703EC" w:rsidRPr="001B46F1">
        <w:rPr>
          <w:rFonts w:cstheme="minorHAnsi"/>
          <w:i/>
          <w:iCs/>
          <w:sz w:val="24"/>
          <w:szCs w:val="24"/>
        </w:rPr>
        <w:t>learning type</w:t>
      </w:r>
      <w:r w:rsidR="00C703EC">
        <w:rPr>
          <w:rFonts w:cstheme="minorHAnsi"/>
          <w:sz w:val="24"/>
          <w:szCs w:val="24"/>
        </w:rPr>
        <w:t xml:space="preserve"> refers to the</w:t>
      </w:r>
      <w:r w:rsidR="00A5240D">
        <w:rPr>
          <w:rFonts w:cstheme="minorHAnsi"/>
          <w:sz w:val="24"/>
          <w:szCs w:val="24"/>
        </w:rPr>
        <w:t xml:space="preserve"> intended outcome or</w:t>
      </w:r>
      <w:r w:rsidR="00C703EC">
        <w:rPr>
          <w:rFonts w:cstheme="minorHAnsi"/>
          <w:sz w:val="24"/>
          <w:szCs w:val="24"/>
        </w:rPr>
        <w:t xml:space="preserve"> orientation of a learning process</w:t>
      </w:r>
      <w:r w:rsidR="00DA04E5">
        <w:rPr>
          <w:rFonts w:cstheme="minorHAnsi"/>
          <w:sz w:val="24"/>
          <w:szCs w:val="24"/>
        </w:rPr>
        <w:t xml:space="preserve">, pointing to </w:t>
      </w:r>
      <w:r w:rsidR="00CC56DD">
        <w:rPr>
          <w:rFonts w:cstheme="minorHAnsi"/>
          <w:sz w:val="24"/>
          <w:szCs w:val="24"/>
        </w:rPr>
        <w:t xml:space="preserve">the object of learning, or what is being learned about. </w:t>
      </w:r>
      <w:r w:rsidR="00713A4D">
        <w:rPr>
          <w:rFonts w:cstheme="minorHAnsi"/>
          <w:sz w:val="24"/>
          <w:szCs w:val="24"/>
        </w:rPr>
        <w:t>Some</w:t>
      </w:r>
      <w:r>
        <w:rPr>
          <w:rFonts w:cstheme="minorHAnsi"/>
          <w:sz w:val="24"/>
          <w:szCs w:val="24"/>
        </w:rPr>
        <w:t xml:space="preserve"> </w:t>
      </w:r>
      <w:r w:rsidR="007E7EFB" w:rsidRPr="002D51F5">
        <w:rPr>
          <w:rFonts w:cstheme="minorHAnsi"/>
          <w:sz w:val="24"/>
          <w:szCs w:val="24"/>
        </w:rPr>
        <w:t>of the most prominent and clearly defined learning types include</w:t>
      </w:r>
      <w:r w:rsidR="002705CA">
        <w:rPr>
          <w:rFonts w:cstheme="minorHAnsi"/>
          <w:sz w:val="24"/>
          <w:szCs w:val="24"/>
        </w:rPr>
        <w:t xml:space="preserve">: </w:t>
      </w:r>
      <w:r w:rsidR="007E7EFB" w:rsidRPr="002D51F5">
        <w:rPr>
          <w:rFonts w:cstheme="minorHAnsi"/>
          <w:sz w:val="24"/>
          <w:szCs w:val="24"/>
        </w:rPr>
        <w:t xml:space="preserve">instrumental learning, focused on updated understandings of policy instrument calibrations and viability </w:t>
      </w:r>
      <w:r w:rsidR="00EC74B9" w:rsidRPr="002D51F5">
        <w:rPr>
          <w:rFonts w:cstheme="minorHAnsi"/>
          <w:sz w:val="24"/>
          <w:szCs w:val="24"/>
        </w:rPr>
        <w:t>(</w:t>
      </w:r>
      <w:r w:rsidR="00EC74B9">
        <w:rPr>
          <w:rFonts w:cstheme="minorHAnsi"/>
          <w:sz w:val="24"/>
          <w:szCs w:val="24"/>
        </w:rPr>
        <w:t xml:space="preserve">e.g., </w:t>
      </w:r>
      <w:r w:rsidR="00EC74B9" w:rsidRPr="002D51F5">
        <w:rPr>
          <w:rFonts w:cstheme="minorHAnsi"/>
          <w:sz w:val="24"/>
          <w:szCs w:val="24"/>
        </w:rPr>
        <w:t>Lee &amp; Van de Meene , 2012)</w:t>
      </w:r>
      <w:r w:rsidR="002705CA">
        <w:rPr>
          <w:rFonts w:cstheme="minorHAnsi"/>
          <w:sz w:val="24"/>
          <w:szCs w:val="24"/>
        </w:rPr>
        <w:t xml:space="preserve">, </w:t>
      </w:r>
      <w:r w:rsidR="00A64EDB">
        <w:rPr>
          <w:rFonts w:cstheme="minorHAnsi"/>
          <w:sz w:val="24"/>
          <w:szCs w:val="24"/>
        </w:rPr>
        <w:t xml:space="preserve">and </w:t>
      </w:r>
      <w:r w:rsidR="007E7EFB" w:rsidRPr="002D51F5">
        <w:rPr>
          <w:rFonts w:cstheme="minorHAnsi"/>
          <w:sz w:val="24"/>
          <w:szCs w:val="24"/>
        </w:rPr>
        <w:t xml:space="preserve">social learning focused on the evolving social construction of policy issues through discursive and reflexive processes (Hall, 1993). </w:t>
      </w:r>
      <w:r w:rsidR="00535E29">
        <w:rPr>
          <w:rFonts w:cstheme="minorHAnsi"/>
          <w:sz w:val="24"/>
          <w:szCs w:val="24"/>
        </w:rPr>
        <w:t xml:space="preserve">Another widely studied learning type is political learning, </w:t>
      </w:r>
      <w:r w:rsidR="007E7EFB" w:rsidRPr="002D51F5">
        <w:rPr>
          <w:rFonts w:cstheme="minorHAnsi"/>
          <w:sz w:val="24"/>
          <w:szCs w:val="24"/>
        </w:rPr>
        <w:t xml:space="preserve">concerned with </w:t>
      </w:r>
      <w:r w:rsidR="007E7EFB" w:rsidRPr="002D51F5">
        <w:rPr>
          <w:rFonts w:cstheme="minorHAnsi"/>
          <w:sz w:val="24"/>
          <w:szCs w:val="24"/>
        </w:rPr>
        <w:lastRenderedPageBreak/>
        <w:t xml:space="preserve">policy actors updating their understanding of </w:t>
      </w:r>
      <w:r w:rsidR="00462338">
        <w:rPr>
          <w:rFonts w:cstheme="minorHAnsi"/>
          <w:sz w:val="24"/>
          <w:szCs w:val="24"/>
        </w:rPr>
        <w:t xml:space="preserve">strategies and techniques required to </w:t>
      </w:r>
      <w:r w:rsidR="007E7EFB" w:rsidRPr="002D51F5">
        <w:rPr>
          <w:rFonts w:cstheme="minorHAnsi"/>
          <w:sz w:val="24"/>
          <w:szCs w:val="24"/>
        </w:rPr>
        <w:t xml:space="preserve">advance the political viability of their </w:t>
      </w:r>
      <w:r w:rsidR="00462338">
        <w:rPr>
          <w:rFonts w:cstheme="minorHAnsi"/>
          <w:sz w:val="24"/>
          <w:szCs w:val="24"/>
        </w:rPr>
        <w:t xml:space="preserve">policy </w:t>
      </w:r>
      <w:r w:rsidR="007E7EFB" w:rsidRPr="002D51F5">
        <w:rPr>
          <w:rFonts w:cstheme="minorHAnsi"/>
          <w:sz w:val="24"/>
          <w:szCs w:val="24"/>
        </w:rPr>
        <w:t>positions</w:t>
      </w:r>
      <w:r w:rsidR="00462338">
        <w:rPr>
          <w:rFonts w:cstheme="minorHAnsi"/>
          <w:sz w:val="24"/>
          <w:szCs w:val="24"/>
        </w:rPr>
        <w:t>,</w:t>
      </w:r>
      <w:r w:rsidR="007E7EFB" w:rsidRPr="002D51F5">
        <w:rPr>
          <w:rFonts w:cstheme="minorHAnsi"/>
          <w:sz w:val="24"/>
          <w:szCs w:val="24"/>
        </w:rPr>
        <w:t xml:space="preserve"> preferred solutions</w:t>
      </w:r>
      <w:r w:rsidR="00462338">
        <w:rPr>
          <w:rFonts w:cstheme="minorHAnsi"/>
          <w:sz w:val="24"/>
          <w:szCs w:val="24"/>
        </w:rPr>
        <w:t>, and interests</w:t>
      </w:r>
      <w:r w:rsidR="007E7EFB" w:rsidRPr="002D51F5">
        <w:rPr>
          <w:rFonts w:cstheme="minorHAnsi"/>
          <w:sz w:val="24"/>
          <w:szCs w:val="24"/>
        </w:rPr>
        <w:t xml:space="preserve"> (e.g.,</w:t>
      </w:r>
      <w:r w:rsidR="00606DB7">
        <w:rPr>
          <w:rFonts w:cstheme="minorHAnsi"/>
          <w:sz w:val="24"/>
          <w:szCs w:val="24"/>
        </w:rPr>
        <w:t xml:space="preserve"> Zaki &amp; Dupont, 2023</w:t>
      </w:r>
      <w:r w:rsidR="007E7EFB" w:rsidRPr="002D51F5">
        <w:rPr>
          <w:rFonts w:cstheme="minorHAnsi"/>
          <w:sz w:val="24"/>
          <w:szCs w:val="24"/>
        </w:rPr>
        <w:t xml:space="preserve">). </w:t>
      </w:r>
      <w:r w:rsidR="00427E24">
        <w:rPr>
          <w:rFonts w:cstheme="minorHAnsi"/>
          <w:sz w:val="24"/>
          <w:szCs w:val="24"/>
        </w:rPr>
        <w:t xml:space="preserve">There are also tens of other learning types, including organizational learning, focused on updating organizational structures, norms, and procedures (e.g., </w:t>
      </w:r>
      <w:r w:rsidR="00B85D13" w:rsidRPr="00B85D13">
        <w:rPr>
          <w:rFonts w:cstheme="minorHAnsi"/>
          <w:noProof/>
          <w:sz w:val="24"/>
          <w:szCs w:val="24"/>
          <w:lang w:val="en-US"/>
        </w:rPr>
        <w:t>Zito, 2009)</w:t>
      </w:r>
      <w:r w:rsidR="00F7251A">
        <w:rPr>
          <w:rFonts w:cstheme="minorHAnsi"/>
          <w:noProof/>
          <w:sz w:val="24"/>
          <w:szCs w:val="24"/>
          <w:lang w:val="en-US"/>
        </w:rPr>
        <w:t xml:space="preserve">, </w:t>
      </w:r>
      <w:r w:rsidR="00703DCD">
        <w:rPr>
          <w:rFonts w:cstheme="minorHAnsi"/>
          <w:noProof/>
          <w:sz w:val="24"/>
          <w:szCs w:val="24"/>
          <w:lang w:val="en-US"/>
        </w:rPr>
        <w:t xml:space="preserve">strategic learning focused on </w:t>
      </w:r>
      <w:r w:rsidR="00AD1487">
        <w:rPr>
          <w:rFonts w:cstheme="minorHAnsi"/>
          <w:noProof/>
          <w:sz w:val="24"/>
          <w:szCs w:val="24"/>
          <w:lang w:val="en-US"/>
        </w:rPr>
        <w:t xml:space="preserve">learning about policies and procedures that fulfill compliance mandates </w:t>
      </w:r>
      <w:r w:rsidR="00C94BEC">
        <w:rPr>
          <w:rFonts w:cstheme="minorHAnsi"/>
          <w:noProof/>
          <w:sz w:val="24"/>
          <w:szCs w:val="24"/>
          <w:lang w:val="en-US"/>
        </w:rPr>
        <w:t xml:space="preserve">or externally generated objectives </w:t>
      </w:r>
      <w:r w:rsidR="00AD1487">
        <w:rPr>
          <w:rFonts w:cstheme="minorHAnsi"/>
          <w:noProof/>
          <w:sz w:val="24"/>
          <w:szCs w:val="24"/>
          <w:lang w:val="en-US"/>
        </w:rPr>
        <w:t xml:space="preserve">(e.g., </w:t>
      </w:r>
      <w:r w:rsidR="00C94BEC" w:rsidRPr="00C94BEC">
        <w:rPr>
          <w:rFonts w:cstheme="minorHAnsi"/>
          <w:noProof/>
          <w:sz w:val="24"/>
          <w:szCs w:val="24"/>
          <w:lang w:val="en-US"/>
        </w:rPr>
        <w:t>Common &amp; Gheorghe, 2019)</w:t>
      </w:r>
      <w:r w:rsidR="00530A53">
        <w:rPr>
          <w:rFonts w:cstheme="minorHAnsi"/>
          <w:noProof/>
          <w:sz w:val="24"/>
          <w:szCs w:val="24"/>
          <w:lang w:val="en-US"/>
        </w:rPr>
        <w:t xml:space="preserve">, and </w:t>
      </w:r>
      <w:r w:rsidR="0023059D">
        <w:rPr>
          <w:rFonts w:cstheme="minorHAnsi"/>
          <w:noProof/>
          <w:sz w:val="24"/>
          <w:szCs w:val="24"/>
          <w:lang w:val="en-US"/>
        </w:rPr>
        <w:t xml:space="preserve">managerial learning focused on </w:t>
      </w:r>
      <w:r w:rsidR="004B01C3">
        <w:rPr>
          <w:rFonts w:cstheme="minorHAnsi"/>
          <w:noProof/>
          <w:sz w:val="24"/>
          <w:szCs w:val="24"/>
          <w:lang w:val="en-US"/>
        </w:rPr>
        <w:t xml:space="preserve">updated understandings of policy implementation arranagements </w:t>
      </w:r>
      <w:r w:rsidR="004C0321" w:rsidRPr="004C0321">
        <w:rPr>
          <w:rFonts w:cstheme="minorHAnsi"/>
          <w:noProof/>
          <w:sz w:val="24"/>
          <w:szCs w:val="24"/>
          <w:lang w:val="en-US"/>
        </w:rPr>
        <w:t>(</w:t>
      </w:r>
      <w:r w:rsidR="004C0321">
        <w:rPr>
          <w:rFonts w:cstheme="minorHAnsi"/>
          <w:noProof/>
          <w:sz w:val="24"/>
          <w:szCs w:val="24"/>
          <w:lang w:val="en-US"/>
        </w:rPr>
        <w:t xml:space="preserve">e.g., </w:t>
      </w:r>
      <w:r w:rsidR="004C0321" w:rsidRPr="004C0321">
        <w:rPr>
          <w:rFonts w:cstheme="minorHAnsi"/>
          <w:noProof/>
          <w:sz w:val="24"/>
          <w:szCs w:val="24"/>
          <w:lang w:val="en-US"/>
        </w:rPr>
        <w:t>Biegelbauer, 2016)</w:t>
      </w:r>
      <w:r w:rsidR="008646C2">
        <w:rPr>
          <w:rFonts w:cstheme="minorHAnsi"/>
          <w:noProof/>
          <w:sz w:val="24"/>
          <w:szCs w:val="24"/>
          <w:lang w:val="en-US"/>
        </w:rPr>
        <w:t xml:space="preserve">. Another fundamental approach to unpacking learning is using </w:t>
      </w:r>
      <w:r w:rsidR="008646C2" w:rsidRPr="008646C2">
        <w:rPr>
          <w:rFonts w:cstheme="minorHAnsi"/>
          <w:i/>
          <w:iCs/>
          <w:noProof/>
          <w:sz w:val="24"/>
          <w:szCs w:val="24"/>
          <w:lang w:val="en-US"/>
        </w:rPr>
        <w:t>Modes of Learning</w:t>
      </w:r>
      <w:r w:rsidR="008646C2">
        <w:rPr>
          <w:rFonts w:cstheme="minorHAnsi"/>
          <w:i/>
          <w:iCs/>
          <w:noProof/>
          <w:sz w:val="24"/>
          <w:szCs w:val="24"/>
          <w:lang w:val="en-US"/>
        </w:rPr>
        <w:t xml:space="preserve"> which refer to </w:t>
      </w:r>
      <w:r w:rsidR="008646C2" w:rsidRPr="00E012E4">
        <w:rPr>
          <w:rFonts w:cstheme="minorHAnsi"/>
          <w:noProof/>
          <w:sz w:val="24"/>
          <w:szCs w:val="24"/>
          <w:lang w:val="en-US"/>
        </w:rPr>
        <w:t>the way</w:t>
      </w:r>
      <w:r w:rsidR="008646C2">
        <w:rPr>
          <w:rFonts w:cstheme="minorHAnsi"/>
          <w:i/>
          <w:iCs/>
          <w:noProof/>
          <w:sz w:val="24"/>
          <w:szCs w:val="24"/>
          <w:lang w:val="en-US"/>
        </w:rPr>
        <w:t xml:space="preserve"> by </w:t>
      </w:r>
      <w:r w:rsidR="008D1E3C">
        <w:rPr>
          <w:rFonts w:cstheme="minorHAnsi"/>
          <w:sz w:val="24"/>
          <w:szCs w:val="24"/>
        </w:rPr>
        <w:t xml:space="preserve">learning interactions take place. This includes epistemic learning </w:t>
      </w:r>
      <w:r w:rsidR="00AB2AA3">
        <w:rPr>
          <w:rFonts w:cstheme="minorHAnsi"/>
          <w:sz w:val="24"/>
          <w:szCs w:val="24"/>
        </w:rPr>
        <w:t>involving learning from</w:t>
      </w:r>
      <w:r w:rsidR="00065BD6">
        <w:rPr>
          <w:rFonts w:cstheme="minorHAnsi"/>
          <w:sz w:val="24"/>
          <w:szCs w:val="24"/>
        </w:rPr>
        <w:t xml:space="preserve"> socially endorsed subject matter experts, h</w:t>
      </w:r>
      <w:r w:rsidR="00065BD6" w:rsidRPr="00065BD6">
        <w:rPr>
          <w:rFonts w:cstheme="minorHAnsi"/>
          <w:sz w:val="24"/>
          <w:szCs w:val="24"/>
        </w:rPr>
        <w:t>ierarchical Learning</w:t>
      </w:r>
      <w:r w:rsidR="00AB2AA3">
        <w:rPr>
          <w:rFonts w:cstheme="minorHAnsi"/>
          <w:sz w:val="24"/>
          <w:szCs w:val="24"/>
        </w:rPr>
        <w:t xml:space="preserve"> involving</w:t>
      </w:r>
      <w:r w:rsidR="00065BD6" w:rsidRPr="00065BD6">
        <w:rPr>
          <w:rFonts w:cstheme="minorHAnsi"/>
          <w:sz w:val="24"/>
          <w:szCs w:val="24"/>
        </w:rPr>
        <w:t xml:space="preserve"> learning within formal organizational structures</w:t>
      </w:r>
      <w:r w:rsidR="00AB2AA3">
        <w:rPr>
          <w:rFonts w:cstheme="minorHAnsi"/>
          <w:sz w:val="24"/>
          <w:szCs w:val="24"/>
        </w:rPr>
        <w:t xml:space="preserve"> by means of </w:t>
      </w:r>
      <w:r w:rsidR="00065BD6" w:rsidRPr="00065BD6">
        <w:rPr>
          <w:rFonts w:cstheme="minorHAnsi"/>
          <w:sz w:val="24"/>
          <w:szCs w:val="24"/>
        </w:rPr>
        <w:t>top-down communication and the dissemination of knowledge</w:t>
      </w:r>
      <w:r w:rsidR="007C25A0">
        <w:rPr>
          <w:rFonts w:cstheme="minorHAnsi"/>
          <w:sz w:val="24"/>
          <w:szCs w:val="24"/>
        </w:rPr>
        <w:t xml:space="preserve">, </w:t>
      </w:r>
      <w:r w:rsidR="006C37E4">
        <w:rPr>
          <w:rFonts w:cstheme="minorHAnsi"/>
          <w:sz w:val="24"/>
          <w:szCs w:val="24"/>
        </w:rPr>
        <w:t>b</w:t>
      </w:r>
      <w:r w:rsidR="007C25A0" w:rsidRPr="007C25A0">
        <w:rPr>
          <w:rFonts w:cstheme="minorHAnsi"/>
          <w:sz w:val="24"/>
          <w:szCs w:val="24"/>
        </w:rPr>
        <w:t>argaining-Oriented Learning</w:t>
      </w:r>
      <w:r w:rsidR="007C25A0">
        <w:rPr>
          <w:rFonts w:cstheme="minorHAnsi"/>
          <w:sz w:val="24"/>
          <w:szCs w:val="24"/>
        </w:rPr>
        <w:t xml:space="preserve"> involving </w:t>
      </w:r>
      <w:r w:rsidR="007C25A0" w:rsidRPr="007C25A0">
        <w:rPr>
          <w:rFonts w:cstheme="minorHAnsi"/>
          <w:sz w:val="24"/>
          <w:szCs w:val="24"/>
        </w:rPr>
        <w:t>negotiation</w:t>
      </w:r>
      <w:r w:rsidR="007C25A0">
        <w:rPr>
          <w:rFonts w:cstheme="minorHAnsi"/>
          <w:sz w:val="24"/>
          <w:szCs w:val="24"/>
        </w:rPr>
        <w:t>, trade-offs</w:t>
      </w:r>
      <w:r w:rsidR="006C37E4">
        <w:rPr>
          <w:rFonts w:cstheme="minorHAnsi"/>
          <w:sz w:val="24"/>
          <w:szCs w:val="24"/>
        </w:rPr>
        <w:t xml:space="preserve"> and strategic interactions between policy actors. Last, there is reflexive learning, involving</w:t>
      </w:r>
      <w:r w:rsidR="007D4058">
        <w:rPr>
          <w:rFonts w:cstheme="minorHAnsi"/>
          <w:sz w:val="24"/>
          <w:szCs w:val="24"/>
        </w:rPr>
        <w:t xml:space="preserve"> the utilization of knowledge aiming to deepening discussions, and facilitating argument</w:t>
      </w:r>
      <w:r w:rsidR="001C5528">
        <w:rPr>
          <w:rFonts w:cstheme="minorHAnsi"/>
          <w:sz w:val="24"/>
          <w:szCs w:val="24"/>
        </w:rPr>
        <w:t xml:space="preserve"> (see Dunlop &amp; Radaelli, 2013)</w:t>
      </w:r>
      <w:r w:rsidR="007D4058">
        <w:rPr>
          <w:rFonts w:cstheme="minorHAnsi"/>
          <w:sz w:val="24"/>
          <w:szCs w:val="24"/>
        </w:rPr>
        <w:t>.</w:t>
      </w:r>
      <w:r w:rsidR="00B85676">
        <w:rPr>
          <w:rFonts w:cstheme="minorHAnsi"/>
          <w:sz w:val="24"/>
          <w:szCs w:val="24"/>
        </w:rPr>
        <w:t xml:space="preserve"> </w:t>
      </w:r>
      <w:r w:rsidR="007D4058">
        <w:rPr>
          <w:rFonts w:cstheme="minorHAnsi"/>
          <w:sz w:val="24"/>
          <w:szCs w:val="24"/>
        </w:rPr>
        <w:t xml:space="preserve"> </w:t>
      </w:r>
    </w:p>
    <w:p w14:paraId="2E9F85C6" w14:textId="01358F33" w:rsidR="00376E04" w:rsidRDefault="006A46B6" w:rsidP="00013502">
      <w:pPr>
        <w:spacing w:line="480" w:lineRule="auto"/>
        <w:ind w:firstLine="720"/>
        <w:jc w:val="both"/>
        <w:rPr>
          <w:rFonts w:cstheme="minorHAnsi"/>
          <w:sz w:val="24"/>
          <w:szCs w:val="24"/>
          <w:lang w:val="en-US" w:bidi="ar-EG"/>
        </w:rPr>
      </w:pPr>
      <w:r>
        <w:rPr>
          <w:rFonts w:cstheme="minorHAnsi"/>
          <w:i/>
          <w:iCs/>
          <w:sz w:val="24"/>
          <w:szCs w:val="24"/>
        </w:rPr>
        <w:t>Mechanisms</w:t>
      </w:r>
      <w:r w:rsidR="00F47988" w:rsidRPr="00F47988">
        <w:rPr>
          <w:rFonts w:cstheme="minorHAnsi"/>
          <w:i/>
          <w:iCs/>
          <w:sz w:val="24"/>
          <w:szCs w:val="24"/>
        </w:rPr>
        <w:t xml:space="preserve"> of learning</w:t>
      </w:r>
      <w:r w:rsidR="008A0EC0">
        <w:rPr>
          <w:rFonts w:cstheme="minorHAnsi"/>
          <w:sz w:val="24"/>
          <w:szCs w:val="24"/>
        </w:rPr>
        <w:t xml:space="preserve"> refer to </w:t>
      </w:r>
      <w:r w:rsidR="0023728C">
        <w:rPr>
          <w:rFonts w:cstheme="minorHAnsi"/>
          <w:sz w:val="24"/>
          <w:szCs w:val="24"/>
          <w:lang w:val="en-US" w:bidi="ar-EG"/>
        </w:rPr>
        <w:t xml:space="preserve">the </w:t>
      </w:r>
      <w:r w:rsidR="00C9158A">
        <w:rPr>
          <w:rFonts w:cstheme="minorHAnsi"/>
          <w:sz w:val="24"/>
          <w:szCs w:val="24"/>
          <w:lang w:val="en-US" w:bidi="ar-EG"/>
        </w:rPr>
        <w:t>process by which learning materializes</w:t>
      </w:r>
      <w:r w:rsidR="007348B8">
        <w:rPr>
          <w:rFonts w:cstheme="minorHAnsi"/>
          <w:sz w:val="24"/>
          <w:szCs w:val="24"/>
          <w:lang w:val="en-US" w:bidi="ar-EG"/>
        </w:rPr>
        <w:t>, pointing to the series of interactions by</w:t>
      </w:r>
      <w:r w:rsidR="00E867F1">
        <w:rPr>
          <w:rFonts w:cstheme="minorHAnsi"/>
          <w:sz w:val="24"/>
          <w:szCs w:val="24"/>
          <w:lang w:val="en-US" w:bidi="ar-EG"/>
        </w:rPr>
        <w:t xml:space="preserve"> which learning occurs</w:t>
      </w:r>
      <w:r w:rsidR="00C9158A">
        <w:rPr>
          <w:rFonts w:cstheme="minorHAnsi"/>
          <w:sz w:val="24"/>
          <w:szCs w:val="24"/>
          <w:lang w:val="en-US" w:bidi="ar-EG"/>
        </w:rPr>
        <w:t xml:space="preserve">. Learning </w:t>
      </w:r>
      <w:r w:rsidR="00851E62">
        <w:rPr>
          <w:rFonts w:cstheme="minorHAnsi"/>
          <w:sz w:val="24"/>
          <w:szCs w:val="24"/>
          <w:lang w:val="en-US" w:bidi="ar-EG"/>
        </w:rPr>
        <w:t>identifies two main</w:t>
      </w:r>
      <w:r w:rsidR="00C87349">
        <w:rPr>
          <w:rFonts w:cstheme="minorHAnsi"/>
          <w:sz w:val="24"/>
          <w:szCs w:val="24"/>
          <w:lang w:val="en-US" w:bidi="ar-EG"/>
        </w:rPr>
        <w:t xml:space="preserve"> learning</w:t>
      </w:r>
      <w:r w:rsidR="00851E62">
        <w:rPr>
          <w:rFonts w:cstheme="minorHAnsi"/>
          <w:sz w:val="24"/>
          <w:szCs w:val="24"/>
          <w:lang w:val="en-US" w:bidi="ar-EG"/>
        </w:rPr>
        <w:t xml:space="preserve"> </w:t>
      </w:r>
      <w:r w:rsidR="00C87349">
        <w:rPr>
          <w:rFonts w:cstheme="minorHAnsi"/>
          <w:sz w:val="24"/>
          <w:szCs w:val="24"/>
          <w:lang w:val="en-US" w:bidi="ar-EG"/>
        </w:rPr>
        <w:t>mechanisms:</w:t>
      </w:r>
      <w:r w:rsidR="00851E62">
        <w:rPr>
          <w:rFonts w:cstheme="minorHAnsi"/>
          <w:sz w:val="24"/>
          <w:szCs w:val="24"/>
          <w:lang w:val="en-US" w:bidi="ar-EG"/>
        </w:rPr>
        <w:t xml:space="preserve"> </w:t>
      </w:r>
      <w:r w:rsidR="00144190">
        <w:rPr>
          <w:rFonts w:cstheme="minorHAnsi"/>
          <w:sz w:val="24"/>
          <w:szCs w:val="24"/>
          <w:lang w:val="en-US" w:bidi="ar-EG"/>
        </w:rPr>
        <w:t xml:space="preserve">inferential and contingent </w:t>
      </w:r>
      <w:r w:rsidR="00851E62">
        <w:rPr>
          <w:rFonts w:cstheme="minorHAnsi"/>
          <w:sz w:val="24"/>
          <w:szCs w:val="24"/>
          <w:lang w:val="en-US" w:bidi="ar-EG"/>
        </w:rPr>
        <w:t>(</w:t>
      </w:r>
      <w:r w:rsidR="00435CE9">
        <w:rPr>
          <w:rFonts w:cstheme="minorHAnsi"/>
          <w:sz w:val="24"/>
          <w:szCs w:val="24"/>
          <w:lang w:val="en-US" w:bidi="ar-EG"/>
        </w:rPr>
        <w:t>see Kamkhaji &amp; Radaelli, 2017</w:t>
      </w:r>
      <w:r w:rsidR="001C0A62">
        <w:rPr>
          <w:rFonts w:cstheme="minorHAnsi"/>
          <w:sz w:val="24"/>
          <w:szCs w:val="24"/>
          <w:lang w:val="en-US" w:bidi="ar-EG"/>
        </w:rPr>
        <w:t xml:space="preserve">). </w:t>
      </w:r>
      <w:r w:rsidR="005C75A4">
        <w:rPr>
          <w:rFonts w:cstheme="minorHAnsi"/>
          <w:sz w:val="24"/>
          <w:szCs w:val="24"/>
          <w:lang w:val="en-US" w:bidi="ar-EG"/>
        </w:rPr>
        <w:t>In inferential learning, policy actors</w:t>
      </w:r>
      <w:r w:rsidR="00A32BF7">
        <w:rPr>
          <w:rFonts w:cstheme="minorHAnsi"/>
          <w:sz w:val="24"/>
          <w:szCs w:val="24"/>
          <w:lang w:val="en-US" w:bidi="ar-EG"/>
        </w:rPr>
        <w:t xml:space="preserve"> are faced with a problem, then resort to </w:t>
      </w:r>
      <w:r w:rsidR="005C75A4">
        <w:rPr>
          <w:rFonts w:cstheme="minorHAnsi"/>
          <w:sz w:val="24"/>
          <w:szCs w:val="24"/>
          <w:lang w:val="en-US" w:bidi="ar-EG"/>
        </w:rPr>
        <w:t>critical and deliberate reflection on priors, leading to updated understanding of policy problems and viable solutions, and potentially policy change</w:t>
      </w:r>
      <w:r w:rsidR="00A343A1">
        <w:rPr>
          <w:rFonts w:cstheme="minorHAnsi"/>
          <w:sz w:val="24"/>
          <w:szCs w:val="24"/>
          <w:lang w:val="en-US" w:bidi="ar-EG"/>
        </w:rPr>
        <w:t xml:space="preserve">. In contingent learning on the other hand, </w:t>
      </w:r>
      <w:r w:rsidR="00E659C5">
        <w:rPr>
          <w:rFonts w:cstheme="minorHAnsi"/>
          <w:sz w:val="24"/>
          <w:szCs w:val="24"/>
          <w:lang w:val="en-US" w:bidi="ar-EG"/>
        </w:rPr>
        <w:t xml:space="preserve">surprise (systemic shocks or crises) trumps critical reflection on priors. In this case, </w:t>
      </w:r>
      <w:r w:rsidR="00927FD1">
        <w:rPr>
          <w:rFonts w:cstheme="minorHAnsi"/>
          <w:sz w:val="24"/>
          <w:szCs w:val="24"/>
          <w:lang w:val="en-US" w:bidi="ar-EG"/>
        </w:rPr>
        <w:t xml:space="preserve">policy actors undertake </w:t>
      </w:r>
      <w:r w:rsidR="00144190" w:rsidRPr="001773F2">
        <w:rPr>
          <w:rFonts w:cstheme="minorHAnsi"/>
          <w:sz w:val="24"/>
          <w:szCs w:val="24"/>
          <w:lang w:val="en-US" w:bidi="ar-EG"/>
        </w:rPr>
        <w:t xml:space="preserve">rapid </w:t>
      </w:r>
      <w:r w:rsidR="00396054" w:rsidRPr="001773F2">
        <w:rPr>
          <w:rFonts w:cstheme="minorHAnsi"/>
          <w:sz w:val="24"/>
          <w:szCs w:val="24"/>
          <w:lang w:val="en-US" w:bidi="ar-EG"/>
        </w:rPr>
        <w:t>behavioral</w:t>
      </w:r>
      <w:r w:rsidR="00144190" w:rsidRPr="001773F2">
        <w:rPr>
          <w:rFonts w:cstheme="minorHAnsi"/>
          <w:sz w:val="24"/>
          <w:szCs w:val="24"/>
          <w:lang w:val="en-US" w:bidi="ar-EG"/>
        </w:rPr>
        <w:t xml:space="preserve"> changes through </w:t>
      </w:r>
      <w:r w:rsidR="00144190" w:rsidRPr="001773F2">
        <w:rPr>
          <w:rFonts w:cstheme="minorHAnsi"/>
          <w:sz w:val="24"/>
          <w:szCs w:val="24"/>
          <w:lang w:val="en-US" w:bidi="ar-EG"/>
        </w:rPr>
        <w:lastRenderedPageBreak/>
        <w:t>associative mechanisms</w:t>
      </w:r>
      <w:r w:rsidR="00927FD1" w:rsidRPr="001773F2">
        <w:rPr>
          <w:rFonts w:cstheme="minorHAnsi"/>
          <w:sz w:val="24"/>
          <w:szCs w:val="24"/>
          <w:lang w:val="en-US" w:bidi="ar-EG"/>
        </w:rPr>
        <w:t xml:space="preserve"> with the aim of avoid</w:t>
      </w:r>
      <w:r w:rsidR="0004702C" w:rsidRPr="001773F2">
        <w:rPr>
          <w:rFonts w:cstheme="minorHAnsi"/>
          <w:sz w:val="24"/>
          <w:szCs w:val="24"/>
          <w:lang w:val="en-US" w:bidi="ar-EG"/>
        </w:rPr>
        <w:t>ing imminent harm</w:t>
      </w:r>
      <w:r w:rsidR="00144190" w:rsidRPr="001773F2">
        <w:rPr>
          <w:rFonts w:cstheme="minorHAnsi"/>
          <w:sz w:val="24"/>
          <w:szCs w:val="24"/>
          <w:lang w:val="en-US" w:bidi="ar-EG"/>
        </w:rPr>
        <w:t xml:space="preserve">. This means that when policymakers encounter unexpected situations, they quickly adapt their </w:t>
      </w:r>
      <w:r w:rsidR="006E5AE4" w:rsidRPr="001773F2">
        <w:rPr>
          <w:rFonts w:cstheme="minorHAnsi"/>
          <w:sz w:val="24"/>
          <w:szCs w:val="24"/>
          <w:lang w:val="en-US" w:bidi="ar-EG"/>
        </w:rPr>
        <w:t>behaviors</w:t>
      </w:r>
      <w:r w:rsidR="00144190" w:rsidRPr="001773F2">
        <w:rPr>
          <w:rFonts w:cstheme="minorHAnsi"/>
          <w:sz w:val="24"/>
          <w:szCs w:val="24"/>
          <w:lang w:val="en-US" w:bidi="ar-EG"/>
        </w:rPr>
        <w:t xml:space="preserve"> and policies in response</w:t>
      </w:r>
      <w:r w:rsidR="006E5AE4">
        <w:rPr>
          <w:rFonts w:cstheme="minorHAnsi"/>
          <w:sz w:val="24"/>
          <w:szCs w:val="24"/>
          <w:lang w:val="en-US" w:bidi="ar-EG"/>
        </w:rPr>
        <w:t xml:space="preserve"> by drawing on a reservoir of cue-outcome association. Once the crisis shock dissipates, </w:t>
      </w:r>
      <w:r w:rsidR="00376E04">
        <w:rPr>
          <w:rFonts w:cstheme="minorHAnsi"/>
          <w:sz w:val="24"/>
          <w:szCs w:val="24"/>
          <w:lang w:val="en-US" w:bidi="ar-EG"/>
        </w:rPr>
        <w:t xml:space="preserve">critical reflection on priors </w:t>
      </w:r>
      <w:r w:rsidR="00013502">
        <w:rPr>
          <w:rFonts w:cstheme="minorHAnsi"/>
          <w:sz w:val="24"/>
          <w:szCs w:val="24"/>
          <w:lang w:val="en-US" w:bidi="ar-EG"/>
        </w:rPr>
        <w:t>occurs</w:t>
      </w:r>
      <w:r w:rsidR="00376E04">
        <w:rPr>
          <w:rFonts w:cstheme="minorHAnsi"/>
          <w:sz w:val="24"/>
          <w:szCs w:val="24"/>
          <w:lang w:val="en-US" w:bidi="ar-EG"/>
        </w:rPr>
        <w:t xml:space="preserve"> and further policy adjustments or lock-ins take place. Accordingly, </w:t>
      </w:r>
      <w:r w:rsidR="00013502">
        <w:rPr>
          <w:rFonts w:cstheme="minorHAnsi"/>
          <w:sz w:val="24"/>
          <w:szCs w:val="24"/>
          <w:lang w:val="en-US" w:bidi="ar-EG"/>
        </w:rPr>
        <w:t xml:space="preserve">policy change occurs before learning. </w:t>
      </w:r>
    </w:p>
    <w:tbl>
      <w:tblPr>
        <w:tblStyle w:val="PlainTable2"/>
        <w:tblpPr w:leftFromText="180" w:rightFromText="180" w:vertAnchor="page" w:horzAnchor="margin" w:tblpY="4828"/>
        <w:tblW w:w="9360" w:type="dxa"/>
        <w:tblLook w:val="04A0" w:firstRow="1" w:lastRow="0" w:firstColumn="1" w:lastColumn="0" w:noHBand="0" w:noVBand="1"/>
      </w:tblPr>
      <w:tblGrid>
        <w:gridCol w:w="2691"/>
        <w:gridCol w:w="1539"/>
        <w:gridCol w:w="1530"/>
        <w:gridCol w:w="1620"/>
        <w:gridCol w:w="1980"/>
      </w:tblGrid>
      <w:tr w:rsidR="00376E04" w:rsidRPr="00EC4F08" w14:paraId="33731772" w14:textId="77777777" w:rsidTr="00D04290">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1" w:type="dxa"/>
            <w:tcBorders>
              <w:top w:val="single" w:sz="18" w:space="0" w:color="000000"/>
              <w:bottom w:val="single" w:sz="18" w:space="0" w:color="000000"/>
            </w:tcBorders>
            <w:vAlign w:val="center"/>
          </w:tcPr>
          <w:p w14:paraId="7DA2077B" w14:textId="77777777" w:rsidR="00376E04" w:rsidRPr="00EC4F08" w:rsidRDefault="00376E04" w:rsidP="00376E04">
            <w:pPr>
              <w:tabs>
                <w:tab w:val="left" w:pos="4032"/>
              </w:tabs>
              <w:jc w:val="center"/>
              <w:rPr>
                <w:rFonts w:asciiTheme="majorBidi" w:hAnsiTheme="majorBidi" w:cstheme="majorBidi"/>
                <w:sz w:val="20"/>
                <w:szCs w:val="20"/>
              </w:rPr>
            </w:pPr>
            <w:r>
              <w:rPr>
                <w:rFonts w:asciiTheme="majorBidi" w:hAnsiTheme="majorBidi" w:cstheme="majorBidi"/>
                <w:sz w:val="20"/>
                <w:szCs w:val="20"/>
              </w:rPr>
              <w:t>Types of Learning</w:t>
            </w:r>
          </w:p>
        </w:tc>
        <w:tc>
          <w:tcPr>
            <w:tcW w:w="1539" w:type="dxa"/>
            <w:tcBorders>
              <w:top w:val="single" w:sz="18" w:space="0" w:color="000000"/>
              <w:bottom w:val="single" w:sz="18" w:space="0" w:color="000000"/>
            </w:tcBorders>
            <w:vAlign w:val="center"/>
          </w:tcPr>
          <w:p w14:paraId="4C05F311" w14:textId="77777777" w:rsidR="00376E04" w:rsidRPr="00EC4F08" w:rsidRDefault="00376E04" w:rsidP="00376E04">
            <w:pPr>
              <w:tabs>
                <w:tab w:val="left" w:pos="4032"/>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Pr>
                <w:rFonts w:asciiTheme="majorBidi" w:hAnsiTheme="majorBidi" w:cstheme="majorBidi"/>
                <w:sz w:val="20"/>
                <w:szCs w:val="20"/>
              </w:rPr>
              <w:t>Modes of Learning</w:t>
            </w:r>
          </w:p>
        </w:tc>
        <w:tc>
          <w:tcPr>
            <w:tcW w:w="1530" w:type="dxa"/>
            <w:tcBorders>
              <w:top w:val="single" w:sz="18" w:space="0" w:color="000000"/>
              <w:bottom w:val="single" w:sz="18" w:space="0" w:color="000000"/>
            </w:tcBorders>
            <w:vAlign w:val="center"/>
          </w:tcPr>
          <w:p w14:paraId="1B4AB6E8" w14:textId="15B290A0" w:rsidR="00376E04" w:rsidRPr="00EC4F08" w:rsidRDefault="00CA6A90" w:rsidP="00376E04">
            <w:pPr>
              <w:tabs>
                <w:tab w:val="left" w:pos="4032"/>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Mechanisms of Learning</w:t>
            </w:r>
          </w:p>
        </w:tc>
        <w:tc>
          <w:tcPr>
            <w:tcW w:w="1620" w:type="dxa"/>
            <w:tcBorders>
              <w:top w:val="single" w:sz="18" w:space="0" w:color="000000"/>
              <w:bottom w:val="single" w:sz="18" w:space="0" w:color="000000"/>
            </w:tcBorders>
            <w:vAlign w:val="center"/>
          </w:tcPr>
          <w:p w14:paraId="1C57B30E" w14:textId="548B35F7" w:rsidR="00376E04" w:rsidRPr="00EC4F08" w:rsidRDefault="00CA6A90" w:rsidP="00376E04">
            <w:pPr>
              <w:tabs>
                <w:tab w:val="left" w:pos="4032"/>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Pr>
                <w:rFonts w:asciiTheme="majorBidi" w:hAnsiTheme="majorBidi" w:cstheme="majorBidi"/>
                <w:sz w:val="20"/>
                <w:szCs w:val="20"/>
              </w:rPr>
              <w:t>Forms</w:t>
            </w:r>
            <w:r w:rsidR="00376E04">
              <w:rPr>
                <w:rFonts w:asciiTheme="majorBidi" w:hAnsiTheme="majorBidi" w:cstheme="majorBidi"/>
                <w:sz w:val="20"/>
                <w:szCs w:val="20"/>
              </w:rPr>
              <w:t xml:space="preserve"> of Learning</w:t>
            </w:r>
          </w:p>
        </w:tc>
        <w:tc>
          <w:tcPr>
            <w:tcW w:w="1980" w:type="dxa"/>
            <w:tcBorders>
              <w:top w:val="single" w:sz="18" w:space="0" w:color="000000"/>
              <w:bottom w:val="single" w:sz="18" w:space="0" w:color="000000"/>
            </w:tcBorders>
            <w:vAlign w:val="center"/>
          </w:tcPr>
          <w:p w14:paraId="6B7CF294" w14:textId="77777777" w:rsidR="00376E04" w:rsidRPr="00EC4F08" w:rsidRDefault="00376E04" w:rsidP="00376E04">
            <w:pPr>
              <w:tabs>
                <w:tab w:val="left" w:pos="4032"/>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Degrees of Learning</w:t>
            </w:r>
          </w:p>
        </w:tc>
      </w:tr>
      <w:tr w:rsidR="00376E04" w:rsidRPr="00E46D81" w14:paraId="049C07CB" w14:textId="77777777" w:rsidTr="00D0429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91" w:type="dxa"/>
            <w:tcBorders>
              <w:top w:val="single" w:sz="18" w:space="0" w:color="000000"/>
              <w:bottom w:val="single" w:sz="18" w:space="0" w:color="000000"/>
            </w:tcBorders>
            <w:vAlign w:val="center"/>
          </w:tcPr>
          <w:p w14:paraId="615737AB" w14:textId="77777777" w:rsidR="00376E04" w:rsidRPr="00EC4F08" w:rsidRDefault="00376E04" w:rsidP="00376E04">
            <w:pPr>
              <w:tabs>
                <w:tab w:val="left" w:pos="4032"/>
              </w:tabs>
              <w:spacing w:before="240"/>
              <w:rPr>
                <w:rFonts w:asciiTheme="majorBidi" w:hAnsiTheme="majorBidi" w:cstheme="majorBidi"/>
                <w:b w:val="0"/>
                <w:bCs w:val="0"/>
              </w:rPr>
            </w:pPr>
            <w:r w:rsidRPr="00EC4F08">
              <w:rPr>
                <w:rFonts w:asciiTheme="majorBidi" w:hAnsiTheme="majorBidi" w:cstheme="majorBidi"/>
                <w:b w:val="0"/>
                <w:bCs w:val="0"/>
              </w:rPr>
              <w:t>Instrumental (May, 1992)</w:t>
            </w:r>
          </w:p>
          <w:p w14:paraId="69FF915B" w14:textId="77777777" w:rsidR="00376E04" w:rsidRPr="00EC4F08" w:rsidRDefault="00376E04" w:rsidP="00376E04">
            <w:pPr>
              <w:tabs>
                <w:tab w:val="left" w:pos="4032"/>
              </w:tabs>
              <w:spacing w:before="240"/>
              <w:rPr>
                <w:rFonts w:asciiTheme="majorBidi" w:hAnsiTheme="majorBidi" w:cstheme="majorBidi"/>
                <w:b w:val="0"/>
                <w:bCs w:val="0"/>
              </w:rPr>
            </w:pPr>
            <w:r w:rsidRPr="00EC4F08">
              <w:rPr>
                <w:rFonts w:asciiTheme="majorBidi" w:hAnsiTheme="majorBidi" w:cstheme="majorBidi"/>
                <w:b w:val="0"/>
                <w:bCs w:val="0"/>
              </w:rPr>
              <w:t>Social (Hall, 1993)</w:t>
            </w:r>
          </w:p>
          <w:p w14:paraId="0C784207" w14:textId="77777777" w:rsidR="00376E04" w:rsidRPr="00EC4F08" w:rsidRDefault="00376E04" w:rsidP="00376E04">
            <w:pPr>
              <w:tabs>
                <w:tab w:val="left" w:pos="4032"/>
              </w:tabs>
              <w:spacing w:before="240"/>
              <w:rPr>
                <w:rFonts w:asciiTheme="majorBidi" w:hAnsiTheme="majorBidi" w:cstheme="majorBidi"/>
                <w:b w:val="0"/>
                <w:bCs w:val="0"/>
              </w:rPr>
            </w:pPr>
            <w:r w:rsidRPr="00EC4F08">
              <w:rPr>
                <w:rFonts w:asciiTheme="majorBidi" w:hAnsiTheme="majorBidi" w:cstheme="majorBidi"/>
                <w:b w:val="0"/>
                <w:bCs w:val="0"/>
              </w:rPr>
              <w:t>Political (Heclo, 1974)</w:t>
            </w:r>
          </w:p>
          <w:p w14:paraId="7C89C495" w14:textId="77777777" w:rsidR="00376E04" w:rsidRPr="00EC4F08" w:rsidRDefault="00376E04" w:rsidP="00376E04">
            <w:pPr>
              <w:tabs>
                <w:tab w:val="left" w:pos="4032"/>
              </w:tabs>
              <w:spacing w:before="240"/>
              <w:rPr>
                <w:rFonts w:asciiTheme="majorBidi" w:hAnsiTheme="majorBidi" w:cstheme="majorBidi"/>
                <w:b w:val="0"/>
                <w:bCs w:val="0"/>
              </w:rPr>
            </w:pPr>
            <w:r w:rsidRPr="00EC4F08">
              <w:rPr>
                <w:rFonts w:asciiTheme="majorBidi" w:hAnsiTheme="majorBidi" w:cstheme="majorBidi"/>
                <w:b w:val="0"/>
                <w:bCs w:val="0"/>
              </w:rPr>
              <w:t>Policy-oriented (Sabatier, 1988)</w:t>
            </w:r>
          </w:p>
          <w:p w14:paraId="4C477141" w14:textId="77777777" w:rsidR="00376E04" w:rsidRPr="00EC4F08" w:rsidRDefault="00376E04" w:rsidP="00376E04">
            <w:pPr>
              <w:tabs>
                <w:tab w:val="left" w:pos="4032"/>
              </w:tabs>
              <w:spacing w:before="240"/>
              <w:rPr>
                <w:rFonts w:asciiTheme="majorBidi" w:hAnsiTheme="majorBidi" w:cstheme="majorBidi"/>
                <w:b w:val="0"/>
                <w:bCs w:val="0"/>
              </w:rPr>
            </w:pPr>
            <w:r w:rsidRPr="00EC4F08">
              <w:rPr>
                <w:rFonts w:asciiTheme="majorBidi" w:hAnsiTheme="majorBidi" w:cstheme="majorBidi"/>
                <w:b w:val="0"/>
                <w:bCs w:val="0"/>
              </w:rPr>
              <w:t>Organizational/Institutional (Nilsson, 2006)</w:t>
            </w:r>
          </w:p>
          <w:p w14:paraId="6BD09E75" w14:textId="77777777" w:rsidR="00376E04" w:rsidRPr="00984229" w:rsidRDefault="00376E04" w:rsidP="00376E04">
            <w:pPr>
              <w:tabs>
                <w:tab w:val="left" w:pos="4032"/>
              </w:tabs>
              <w:spacing w:before="240"/>
              <w:rPr>
                <w:rFonts w:asciiTheme="majorBidi" w:hAnsiTheme="majorBidi" w:cstheme="majorBidi"/>
                <w:b w:val="0"/>
                <w:bCs w:val="0"/>
              </w:rPr>
            </w:pPr>
          </w:p>
        </w:tc>
        <w:tc>
          <w:tcPr>
            <w:tcW w:w="1539" w:type="dxa"/>
            <w:tcBorders>
              <w:top w:val="single" w:sz="18" w:space="0" w:color="000000"/>
              <w:bottom w:val="single" w:sz="18" w:space="0" w:color="000000"/>
            </w:tcBorders>
            <w:vAlign w:val="center"/>
          </w:tcPr>
          <w:p w14:paraId="3D5BD229" w14:textId="77777777" w:rsidR="00376E04" w:rsidRPr="00EC4F08"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C4F08">
              <w:rPr>
                <w:rFonts w:asciiTheme="majorBidi" w:hAnsiTheme="majorBidi" w:cstheme="majorBidi"/>
              </w:rPr>
              <w:t>Epistemic</w:t>
            </w:r>
          </w:p>
          <w:p w14:paraId="069A38DA" w14:textId="77777777" w:rsidR="00376E04" w:rsidRPr="00EC4F08"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C4F08">
              <w:rPr>
                <w:rFonts w:asciiTheme="majorBidi" w:hAnsiTheme="majorBidi" w:cstheme="majorBidi"/>
              </w:rPr>
              <w:t xml:space="preserve">Hierarchal </w:t>
            </w:r>
          </w:p>
          <w:p w14:paraId="6583C162" w14:textId="77777777" w:rsidR="00376E04" w:rsidRPr="00EC4F08"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C4F08">
              <w:rPr>
                <w:rFonts w:asciiTheme="majorBidi" w:hAnsiTheme="majorBidi" w:cstheme="majorBidi"/>
              </w:rPr>
              <w:t>Reflexive</w:t>
            </w:r>
          </w:p>
          <w:p w14:paraId="0A9EC3AB" w14:textId="090D73DC"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C4F08">
              <w:rPr>
                <w:rFonts w:asciiTheme="majorBidi" w:hAnsiTheme="majorBidi" w:cstheme="majorBidi"/>
              </w:rPr>
              <w:t>Bargaining-oriented</w:t>
            </w:r>
            <w:r w:rsidRPr="00984229">
              <w:rPr>
                <w:rFonts w:asciiTheme="majorBidi" w:hAnsiTheme="majorBidi" w:cstheme="majorBidi"/>
              </w:rPr>
              <w:t xml:space="preserve"> </w:t>
            </w:r>
            <w:sdt>
              <w:sdtPr>
                <w:rPr>
                  <w:rFonts w:asciiTheme="majorBidi" w:hAnsiTheme="majorBidi" w:cstheme="majorBidi"/>
                </w:rPr>
                <w:id w:val="1082104947"/>
                <w:citation/>
              </w:sdtPr>
              <w:sdtContent>
                <w:r w:rsidRPr="00984229">
                  <w:rPr>
                    <w:rFonts w:asciiTheme="majorBidi" w:hAnsiTheme="majorBidi" w:cstheme="majorBidi"/>
                  </w:rPr>
                  <w:fldChar w:fldCharType="begin"/>
                </w:r>
                <w:r w:rsidRPr="00984229">
                  <w:rPr>
                    <w:rFonts w:asciiTheme="majorBidi" w:hAnsiTheme="majorBidi" w:cstheme="majorBidi"/>
                  </w:rPr>
                  <w:instrText xml:space="preserve"> CITATION Dun13 \l 1033 </w:instrText>
                </w:r>
                <w:r w:rsidRPr="00984229">
                  <w:rPr>
                    <w:rFonts w:asciiTheme="majorBidi" w:hAnsiTheme="majorBidi" w:cstheme="majorBidi"/>
                  </w:rPr>
                  <w:fldChar w:fldCharType="separate"/>
                </w:r>
                <w:r w:rsidR="00103128" w:rsidRPr="00103128">
                  <w:rPr>
                    <w:rFonts w:asciiTheme="majorBidi" w:hAnsiTheme="majorBidi" w:cstheme="majorBidi"/>
                    <w:noProof/>
                  </w:rPr>
                  <w:t>(Dunlop &amp; Radaelli, 2013)</w:t>
                </w:r>
                <w:r w:rsidRPr="00984229">
                  <w:rPr>
                    <w:rFonts w:asciiTheme="majorBidi" w:hAnsiTheme="majorBidi" w:cstheme="majorBidi"/>
                  </w:rPr>
                  <w:fldChar w:fldCharType="end"/>
                </w:r>
              </w:sdtContent>
            </w:sdt>
          </w:p>
        </w:tc>
        <w:tc>
          <w:tcPr>
            <w:tcW w:w="1530" w:type="dxa"/>
            <w:tcBorders>
              <w:top w:val="single" w:sz="18" w:space="0" w:color="000000"/>
              <w:bottom w:val="single" w:sz="18" w:space="0" w:color="000000"/>
            </w:tcBorders>
            <w:vAlign w:val="center"/>
          </w:tcPr>
          <w:p w14:paraId="07C51C4A" w14:textId="77777777"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Contingent (Kamkhaji &amp; Radaelli, 2017),</w:t>
            </w:r>
          </w:p>
          <w:p w14:paraId="2FDAF9F5" w14:textId="77777777"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Inferential (Hall, 1993)</w:t>
            </w:r>
          </w:p>
        </w:tc>
        <w:tc>
          <w:tcPr>
            <w:tcW w:w="1620" w:type="dxa"/>
            <w:tcBorders>
              <w:top w:val="single" w:sz="18" w:space="0" w:color="000000"/>
              <w:bottom w:val="single" w:sz="18" w:space="0" w:color="000000"/>
            </w:tcBorders>
            <w:vAlign w:val="center"/>
          </w:tcPr>
          <w:p w14:paraId="7EB3F2E2" w14:textId="77777777"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Lesson drawing (Rose, 1991)</w:t>
            </w:r>
          </w:p>
          <w:p w14:paraId="47F88D93" w14:textId="4477FA0E" w:rsidR="00376E04" w:rsidRPr="00984229" w:rsidRDefault="00376E04" w:rsidP="00862843">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Policy Transfer</w:t>
            </w:r>
            <w:r w:rsidR="000971D0">
              <w:rPr>
                <w:rFonts w:asciiTheme="majorBidi" w:hAnsiTheme="majorBidi" w:cstheme="majorBidi"/>
              </w:rPr>
              <w:t xml:space="preserve"> and imitation</w:t>
            </w:r>
            <w:r w:rsidRPr="00984229">
              <w:rPr>
                <w:rFonts w:asciiTheme="majorBidi" w:hAnsiTheme="majorBidi" w:cstheme="majorBidi"/>
              </w:rPr>
              <w:t xml:space="preserve"> (Dolowitz &amp; Marsh, 1996</w:t>
            </w:r>
            <w:r w:rsidR="000971D0">
              <w:rPr>
                <w:rFonts w:asciiTheme="majorBidi" w:hAnsiTheme="majorBidi" w:cstheme="majorBidi"/>
              </w:rPr>
              <w:t xml:space="preserve">; </w:t>
            </w:r>
            <w:r w:rsidR="000971D0" w:rsidRPr="00984229">
              <w:rPr>
                <w:rFonts w:asciiTheme="majorBidi" w:hAnsiTheme="majorBidi" w:cstheme="majorBidi"/>
              </w:rPr>
              <w:t xml:space="preserve"> Toens &amp; Landwehr, 2009</w:t>
            </w:r>
            <w:r w:rsidRPr="00984229">
              <w:rPr>
                <w:rFonts w:asciiTheme="majorBidi" w:hAnsiTheme="majorBidi" w:cstheme="majorBidi"/>
              </w:rPr>
              <w:t>)</w:t>
            </w:r>
          </w:p>
        </w:tc>
        <w:tc>
          <w:tcPr>
            <w:tcW w:w="1980" w:type="dxa"/>
            <w:tcBorders>
              <w:top w:val="single" w:sz="18" w:space="0" w:color="000000"/>
              <w:bottom w:val="single" w:sz="18" w:space="0" w:color="000000"/>
            </w:tcBorders>
            <w:vAlign w:val="center"/>
          </w:tcPr>
          <w:p w14:paraId="255C2ED9" w14:textId="77777777"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Single and double loop</w:t>
            </w:r>
          </w:p>
          <w:p w14:paraId="5C7E0AA1" w14:textId="0DB18B21" w:rsidR="00376E04" w:rsidRPr="00984229" w:rsidRDefault="00000000"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666928772"/>
                <w:citation/>
              </w:sdtPr>
              <w:sdtContent>
                <w:r w:rsidR="00376E04" w:rsidRPr="00984229">
                  <w:rPr>
                    <w:rFonts w:asciiTheme="majorBidi" w:hAnsiTheme="majorBidi" w:cstheme="majorBidi"/>
                  </w:rPr>
                  <w:fldChar w:fldCharType="begin"/>
                </w:r>
                <w:r w:rsidR="00376E04" w:rsidRPr="00984229">
                  <w:rPr>
                    <w:rFonts w:asciiTheme="majorBidi" w:hAnsiTheme="majorBidi" w:cstheme="majorBidi"/>
                  </w:rPr>
                  <w:instrText xml:space="preserve"> CITATION Arg78 \l 1033 </w:instrText>
                </w:r>
                <w:r w:rsidR="00376E04" w:rsidRPr="00984229">
                  <w:rPr>
                    <w:rFonts w:asciiTheme="majorBidi" w:hAnsiTheme="majorBidi" w:cstheme="majorBidi"/>
                  </w:rPr>
                  <w:fldChar w:fldCharType="separate"/>
                </w:r>
                <w:r w:rsidR="00103128" w:rsidRPr="00103128">
                  <w:rPr>
                    <w:rFonts w:asciiTheme="majorBidi" w:hAnsiTheme="majorBidi" w:cstheme="majorBidi"/>
                    <w:noProof/>
                  </w:rPr>
                  <w:t>(Argyris &amp; Schon, 1978)</w:t>
                </w:r>
                <w:r w:rsidR="00376E04" w:rsidRPr="00984229">
                  <w:rPr>
                    <w:rFonts w:asciiTheme="majorBidi" w:hAnsiTheme="majorBidi" w:cstheme="majorBidi"/>
                  </w:rPr>
                  <w:fldChar w:fldCharType="end"/>
                </w:r>
              </w:sdtContent>
            </w:sdt>
          </w:p>
          <w:p w14:paraId="6A6AAD7C" w14:textId="09E9E1E0"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84229">
              <w:rPr>
                <w:rFonts w:asciiTheme="majorBidi" w:hAnsiTheme="majorBidi" w:cstheme="majorBidi"/>
              </w:rPr>
              <w:t xml:space="preserve">Triple loop </w:t>
            </w:r>
            <w:r w:rsidR="00B01504" w:rsidRPr="00631D5C">
              <w:rPr>
                <w:rFonts w:asciiTheme="majorBidi" w:hAnsiTheme="majorBidi" w:cstheme="majorBidi"/>
                <w:noProof/>
              </w:rPr>
              <w:t>(Tosey, Visser, &amp; Saunders, 2012)</w:t>
            </w:r>
          </w:p>
          <w:p w14:paraId="198E5693" w14:textId="77777777" w:rsidR="00376E04" w:rsidRPr="00984229" w:rsidRDefault="00376E04" w:rsidP="00376E04">
            <w:pPr>
              <w:tabs>
                <w:tab w:val="left" w:pos="4032"/>
              </w:tabs>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nl-NL"/>
              </w:rPr>
            </w:pPr>
            <w:r w:rsidRPr="00984229">
              <w:rPr>
                <w:rFonts w:asciiTheme="majorBidi" w:hAnsiTheme="majorBidi" w:cstheme="majorBidi"/>
                <w:lang w:val="nl-NL"/>
              </w:rPr>
              <w:t>Quadruple loop (Lee, Hwang, &amp; Moon, 2020)</w:t>
            </w:r>
          </w:p>
        </w:tc>
      </w:tr>
    </w:tbl>
    <w:p w14:paraId="6546AFAD" w14:textId="77777777" w:rsidR="00376E04" w:rsidRPr="00376E04" w:rsidRDefault="00376E04" w:rsidP="008646C2">
      <w:pPr>
        <w:spacing w:line="480" w:lineRule="auto"/>
        <w:ind w:firstLine="720"/>
        <w:jc w:val="both"/>
        <w:rPr>
          <w:rFonts w:cstheme="minorHAnsi"/>
          <w:sz w:val="24"/>
          <w:szCs w:val="24"/>
          <w:lang w:val="nl-NL" w:bidi="ar-EG"/>
        </w:rPr>
      </w:pPr>
    </w:p>
    <w:p w14:paraId="247834C0" w14:textId="77777777" w:rsidR="00013502" w:rsidRPr="00A3363A" w:rsidRDefault="00013502" w:rsidP="00013502">
      <w:pPr>
        <w:spacing w:line="480" w:lineRule="auto"/>
        <w:ind w:firstLine="720"/>
        <w:jc w:val="center"/>
        <w:rPr>
          <w:rFonts w:cstheme="minorHAnsi"/>
          <w:sz w:val="20"/>
          <w:szCs w:val="20"/>
          <w:lang w:val="en-US"/>
        </w:rPr>
      </w:pPr>
      <w:r w:rsidRPr="00A3363A">
        <w:rPr>
          <w:rFonts w:cstheme="minorHAnsi"/>
          <w:sz w:val="20"/>
          <w:szCs w:val="20"/>
          <w:lang w:val="en-US"/>
        </w:rPr>
        <w:t>Table 3: A non-exhaustive account of theoretical descriptors of learning</w:t>
      </w:r>
    </w:p>
    <w:p w14:paraId="1AADB25D" w14:textId="6484CEB3" w:rsidR="00376E04" w:rsidRDefault="00A418A5" w:rsidP="00071B24">
      <w:pPr>
        <w:spacing w:line="480" w:lineRule="auto"/>
        <w:jc w:val="both"/>
        <w:rPr>
          <w:rFonts w:cstheme="minorHAnsi"/>
          <w:noProof/>
          <w:sz w:val="24"/>
          <w:szCs w:val="24"/>
          <w:lang w:val="en-US" w:bidi="ar-EG"/>
        </w:rPr>
      </w:pPr>
      <w:r w:rsidRPr="00516666">
        <w:rPr>
          <w:rFonts w:cstheme="minorHAnsi"/>
          <w:i/>
          <w:iCs/>
          <w:sz w:val="24"/>
          <w:szCs w:val="24"/>
          <w:lang w:val="en-US" w:bidi="ar-EG"/>
        </w:rPr>
        <w:t>Forms of learning</w:t>
      </w:r>
      <w:r>
        <w:rPr>
          <w:rFonts w:cstheme="minorHAnsi"/>
          <w:sz w:val="24"/>
          <w:szCs w:val="24"/>
          <w:lang w:val="en-US" w:bidi="ar-EG"/>
        </w:rPr>
        <w:t xml:space="preserve"> </w:t>
      </w:r>
      <w:r w:rsidR="008D28BA">
        <w:rPr>
          <w:rFonts w:cstheme="minorHAnsi"/>
          <w:sz w:val="24"/>
          <w:szCs w:val="24"/>
          <w:lang w:val="en-US" w:bidi="ar-EG"/>
        </w:rPr>
        <w:t>concern the “actualization”</w:t>
      </w:r>
      <w:r w:rsidR="002817CC">
        <w:rPr>
          <w:rFonts w:cstheme="minorHAnsi"/>
          <w:sz w:val="24"/>
          <w:szCs w:val="24"/>
          <w:lang w:val="en-US" w:bidi="ar-EG"/>
        </w:rPr>
        <w:t xml:space="preserve"> or the process identi</w:t>
      </w:r>
      <w:r w:rsidR="005A2154">
        <w:rPr>
          <w:rFonts w:cstheme="minorHAnsi"/>
          <w:sz w:val="24"/>
          <w:szCs w:val="24"/>
          <w:lang w:val="en-US" w:bidi="ar-EG"/>
        </w:rPr>
        <w:t>t</w:t>
      </w:r>
      <w:r w:rsidR="002817CC">
        <w:rPr>
          <w:rFonts w:cstheme="minorHAnsi"/>
          <w:sz w:val="24"/>
          <w:szCs w:val="24"/>
          <w:lang w:val="en-US" w:bidi="ar-EG"/>
        </w:rPr>
        <w:t>y of learning</w:t>
      </w:r>
      <w:r w:rsidR="005A2154">
        <w:rPr>
          <w:rFonts w:cstheme="minorHAnsi"/>
          <w:sz w:val="24"/>
          <w:szCs w:val="24"/>
          <w:lang w:val="en-US" w:bidi="ar-EG"/>
        </w:rPr>
        <w:t>, its shape, structure and form</w:t>
      </w:r>
      <w:r w:rsidR="008D28BA">
        <w:rPr>
          <w:rFonts w:cstheme="minorHAnsi"/>
          <w:sz w:val="24"/>
          <w:szCs w:val="24"/>
          <w:lang w:val="en-US" w:bidi="ar-EG"/>
        </w:rPr>
        <w:t xml:space="preserve"> (following the Aristotelian principle</w:t>
      </w:r>
      <w:r w:rsidR="002817CC">
        <w:rPr>
          <w:rFonts w:cstheme="minorHAnsi"/>
          <w:sz w:val="24"/>
          <w:szCs w:val="24"/>
          <w:lang w:val="en-US" w:bidi="ar-EG"/>
        </w:rPr>
        <w:t xml:space="preserve"> of defining forms</w:t>
      </w:r>
      <w:r w:rsidR="008D28BA">
        <w:rPr>
          <w:rFonts w:cstheme="minorHAnsi"/>
          <w:sz w:val="24"/>
          <w:szCs w:val="24"/>
          <w:lang w:val="en-US" w:bidi="ar-EG"/>
        </w:rPr>
        <w:t>)</w:t>
      </w:r>
      <w:r w:rsidR="002817CC">
        <w:rPr>
          <w:rFonts w:cstheme="minorHAnsi"/>
          <w:sz w:val="24"/>
          <w:szCs w:val="24"/>
          <w:lang w:val="en-US" w:bidi="ar-EG"/>
        </w:rPr>
        <w:t xml:space="preserve">. For example, </w:t>
      </w:r>
      <w:r w:rsidR="00F62B35">
        <w:rPr>
          <w:rFonts w:cstheme="minorHAnsi"/>
          <w:sz w:val="24"/>
          <w:szCs w:val="24"/>
          <w:lang w:val="en-US" w:bidi="ar-EG"/>
        </w:rPr>
        <w:t>learning can occur in the form of Lesson drawing</w:t>
      </w:r>
      <w:r w:rsidR="002F5972">
        <w:rPr>
          <w:rFonts w:cstheme="minorHAnsi"/>
          <w:sz w:val="24"/>
          <w:szCs w:val="24"/>
          <w:lang w:val="en-US" w:bidi="ar-EG"/>
        </w:rPr>
        <w:t xml:space="preserve"> where policy actors learn from </w:t>
      </w:r>
      <w:r w:rsidR="002F5972" w:rsidRPr="002F5972">
        <w:rPr>
          <w:rFonts w:cstheme="minorHAnsi"/>
          <w:sz w:val="24"/>
          <w:szCs w:val="24"/>
          <w:lang w:val="en-US" w:bidi="ar-EG"/>
        </w:rPr>
        <w:t xml:space="preserve">the experiences </w:t>
      </w:r>
      <w:r w:rsidR="002F5972">
        <w:rPr>
          <w:rFonts w:cstheme="minorHAnsi"/>
          <w:sz w:val="24"/>
          <w:szCs w:val="24"/>
          <w:lang w:val="en-US" w:bidi="ar-EG"/>
        </w:rPr>
        <w:t xml:space="preserve">across jurisdictions to </w:t>
      </w:r>
      <w:r w:rsidR="002F5972" w:rsidRPr="002F5972">
        <w:rPr>
          <w:rFonts w:cstheme="minorHAnsi"/>
          <w:sz w:val="24"/>
          <w:szCs w:val="24"/>
          <w:lang w:val="en-US" w:bidi="ar-EG"/>
        </w:rPr>
        <w:t xml:space="preserve">address similar issues in </w:t>
      </w:r>
      <w:r w:rsidR="002F5972">
        <w:rPr>
          <w:rFonts w:cstheme="minorHAnsi"/>
          <w:sz w:val="24"/>
          <w:szCs w:val="24"/>
          <w:lang w:val="en-US" w:bidi="ar-EG"/>
        </w:rPr>
        <w:t>their own contexts</w:t>
      </w:r>
      <w:r w:rsidR="007166F4">
        <w:rPr>
          <w:rFonts w:cstheme="minorHAnsi"/>
          <w:sz w:val="24"/>
          <w:szCs w:val="24"/>
          <w:lang w:val="en-US" w:bidi="ar-EG"/>
        </w:rPr>
        <w:t xml:space="preserve"> through </w:t>
      </w:r>
      <w:r w:rsidR="002F5972" w:rsidRPr="002F5972">
        <w:rPr>
          <w:rFonts w:cstheme="minorHAnsi"/>
          <w:sz w:val="24"/>
          <w:szCs w:val="24"/>
          <w:lang w:val="en-US" w:bidi="ar-EG"/>
        </w:rPr>
        <w:t>critically analyzing and adapting successful policies or programs to fit local needs</w:t>
      </w:r>
      <w:r w:rsidR="007166F4">
        <w:rPr>
          <w:rFonts w:cstheme="minorHAnsi"/>
          <w:sz w:val="24"/>
          <w:szCs w:val="24"/>
          <w:lang w:val="en-US" w:bidi="ar-EG"/>
        </w:rPr>
        <w:t xml:space="preserve"> (Rose, 1991)</w:t>
      </w:r>
      <w:r w:rsidR="002F5972" w:rsidRPr="002F5972">
        <w:rPr>
          <w:rFonts w:cstheme="minorHAnsi"/>
          <w:sz w:val="24"/>
          <w:szCs w:val="24"/>
          <w:lang w:val="en-US" w:bidi="ar-EG"/>
        </w:rPr>
        <w:t>.</w:t>
      </w:r>
      <w:r w:rsidR="00025680">
        <w:rPr>
          <w:rFonts w:cstheme="minorHAnsi"/>
          <w:sz w:val="24"/>
          <w:szCs w:val="24"/>
          <w:lang w:val="en-US" w:bidi="ar-EG"/>
        </w:rPr>
        <w:t xml:space="preserve"> It can also occur through policy transfer where </w:t>
      </w:r>
      <w:r w:rsidR="0033575C" w:rsidRPr="0033575C">
        <w:rPr>
          <w:rFonts w:cstheme="minorHAnsi"/>
          <w:sz w:val="24"/>
          <w:szCs w:val="24"/>
          <w:lang w:bidi="ar-EG"/>
        </w:rPr>
        <w:t>policies, administrative arrangements, institutions, and ideas</w:t>
      </w:r>
      <w:r w:rsidR="0033575C">
        <w:rPr>
          <w:rFonts w:cstheme="minorHAnsi"/>
          <w:sz w:val="24"/>
          <w:szCs w:val="24"/>
          <w:lang w:bidi="ar-EG"/>
        </w:rPr>
        <w:t xml:space="preserve"> travel</w:t>
      </w:r>
      <w:r w:rsidR="0033575C" w:rsidRPr="0033575C">
        <w:rPr>
          <w:rFonts w:cstheme="minorHAnsi"/>
          <w:sz w:val="24"/>
          <w:szCs w:val="24"/>
          <w:lang w:bidi="ar-EG"/>
        </w:rPr>
        <w:t xml:space="preserve"> from one political setting to another.</w:t>
      </w:r>
      <w:r w:rsidR="0033575C">
        <w:rPr>
          <w:rFonts w:cstheme="minorHAnsi"/>
          <w:sz w:val="24"/>
          <w:szCs w:val="24"/>
          <w:lang w:bidi="ar-EG"/>
        </w:rPr>
        <w:t xml:space="preserve"> That is a process that can include </w:t>
      </w:r>
      <w:r w:rsidR="00C5629F" w:rsidRPr="00C5629F">
        <w:rPr>
          <w:rFonts w:cstheme="minorHAnsi"/>
          <w:sz w:val="24"/>
          <w:szCs w:val="24"/>
          <w:lang w:bidi="ar-EG"/>
        </w:rPr>
        <w:t>both voluntary and coercive transfers, where policies are adopted either by choice or due to external pressures</w:t>
      </w:r>
      <w:r w:rsidR="00C5629F">
        <w:rPr>
          <w:rFonts w:cstheme="minorHAnsi"/>
          <w:sz w:val="24"/>
          <w:szCs w:val="24"/>
          <w:lang w:bidi="ar-EG"/>
        </w:rPr>
        <w:t xml:space="preserve"> (Dolowitz &amp; </w:t>
      </w:r>
      <w:r w:rsidR="00C5629F">
        <w:rPr>
          <w:rFonts w:cstheme="minorHAnsi"/>
          <w:sz w:val="24"/>
          <w:szCs w:val="24"/>
          <w:lang w:bidi="ar-EG"/>
        </w:rPr>
        <w:lastRenderedPageBreak/>
        <w:t>Marsh, 1996)</w:t>
      </w:r>
      <w:r w:rsidR="00C5629F" w:rsidRPr="00C5629F">
        <w:rPr>
          <w:rFonts w:cstheme="minorHAnsi"/>
          <w:sz w:val="24"/>
          <w:szCs w:val="24"/>
          <w:lang w:bidi="ar-EG"/>
        </w:rPr>
        <w:t>.</w:t>
      </w:r>
      <w:r w:rsidR="00E92C48">
        <w:rPr>
          <w:rFonts w:cstheme="minorHAnsi"/>
          <w:sz w:val="24"/>
          <w:szCs w:val="24"/>
          <w:lang w:bidi="ar-EG"/>
        </w:rPr>
        <w:t xml:space="preserve"> Last is the </w:t>
      </w:r>
      <w:r w:rsidR="00E92C48" w:rsidRPr="00E92C48">
        <w:rPr>
          <w:rFonts w:cstheme="minorHAnsi"/>
          <w:i/>
          <w:iCs/>
          <w:sz w:val="24"/>
          <w:szCs w:val="24"/>
          <w:lang w:bidi="ar-EG"/>
        </w:rPr>
        <w:t>degrees of learning</w:t>
      </w:r>
      <w:r w:rsidR="00B72D0C">
        <w:rPr>
          <w:rFonts w:cstheme="minorHAnsi"/>
          <w:i/>
          <w:iCs/>
          <w:sz w:val="24"/>
          <w:szCs w:val="24"/>
          <w:lang w:bidi="ar-EG"/>
        </w:rPr>
        <w:t xml:space="preserve">, </w:t>
      </w:r>
      <w:r w:rsidR="00B72D0C" w:rsidRPr="00B72D0C">
        <w:rPr>
          <w:rFonts w:cstheme="minorHAnsi"/>
          <w:sz w:val="24"/>
          <w:szCs w:val="24"/>
          <w:lang w:bidi="ar-EG"/>
        </w:rPr>
        <w:t>referring to</w:t>
      </w:r>
      <w:r w:rsidR="000212AE">
        <w:rPr>
          <w:rFonts w:cstheme="minorHAnsi"/>
          <w:sz w:val="24"/>
          <w:szCs w:val="24"/>
          <w:lang w:bidi="ar-EG"/>
        </w:rPr>
        <w:t xml:space="preserve"> </w:t>
      </w:r>
      <w:r w:rsidR="00192029">
        <w:rPr>
          <w:rFonts w:cstheme="minorHAnsi"/>
          <w:sz w:val="24"/>
          <w:szCs w:val="24"/>
          <w:lang w:bidi="ar-EG"/>
        </w:rPr>
        <w:t>the ‘depth’ or extent of learning. Here, literature offers four</w:t>
      </w:r>
      <w:r w:rsidR="008651A0">
        <w:rPr>
          <w:rFonts w:cstheme="minorHAnsi"/>
          <w:sz w:val="24"/>
          <w:szCs w:val="24"/>
          <w:lang w:bidi="ar-EG"/>
        </w:rPr>
        <w:t>-scale</w:t>
      </w:r>
      <w:r w:rsidR="00A31086">
        <w:rPr>
          <w:rFonts w:cstheme="minorHAnsi"/>
          <w:sz w:val="24"/>
          <w:szCs w:val="24"/>
          <w:lang w:bidi="ar-EG"/>
        </w:rPr>
        <w:t xml:space="preserve"> gradient</w:t>
      </w:r>
      <w:r w:rsidR="008651A0">
        <w:rPr>
          <w:rFonts w:cstheme="minorHAnsi"/>
          <w:sz w:val="24"/>
          <w:szCs w:val="24"/>
          <w:lang w:bidi="ar-EG"/>
        </w:rPr>
        <w:t xml:space="preserve">. </w:t>
      </w:r>
      <w:r w:rsidR="00B129B1">
        <w:rPr>
          <w:rFonts w:cstheme="minorHAnsi"/>
          <w:sz w:val="24"/>
          <w:szCs w:val="24"/>
          <w:lang w:bidi="ar-EG"/>
        </w:rPr>
        <w:t xml:space="preserve">Single loop learning </w:t>
      </w:r>
      <w:r w:rsidR="00993E4F">
        <w:rPr>
          <w:rFonts w:cstheme="minorHAnsi"/>
          <w:sz w:val="24"/>
          <w:szCs w:val="24"/>
          <w:lang w:bidi="ar-EG"/>
        </w:rPr>
        <w:t xml:space="preserve">focuses on </w:t>
      </w:r>
      <w:r w:rsidR="00F75854">
        <w:rPr>
          <w:rFonts w:cstheme="minorHAnsi"/>
          <w:sz w:val="24"/>
          <w:szCs w:val="24"/>
          <w:lang w:bidi="ar-EG"/>
        </w:rPr>
        <w:t xml:space="preserve">identifying adjustments within existing policy instruments without </w:t>
      </w:r>
      <w:r w:rsidR="00F75854" w:rsidRPr="00F75854">
        <w:rPr>
          <w:rFonts w:cstheme="minorHAnsi"/>
          <w:sz w:val="24"/>
          <w:szCs w:val="24"/>
          <w:lang w:bidi="ar-EG"/>
        </w:rPr>
        <w:t xml:space="preserve">questioning the underlying assumptions or objectives. </w:t>
      </w:r>
      <w:r w:rsidR="00F75854">
        <w:rPr>
          <w:rFonts w:cstheme="minorHAnsi"/>
          <w:sz w:val="24"/>
          <w:szCs w:val="24"/>
          <w:lang w:bidi="ar-EG"/>
        </w:rPr>
        <w:t xml:space="preserve">Mostly attempting </w:t>
      </w:r>
      <w:r w:rsidR="00C347E3">
        <w:rPr>
          <w:rFonts w:cstheme="minorHAnsi"/>
          <w:sz w:val="24"/>
          <w:szCs w:val="24"/>
          <w:lang w:bidi="ar-EG"/>
        </w:rPr>
        <w:t xml:space="preserve">to </w:t>
      </w:r>
      <w:r w:rsidR="00F75854" w:rsidRPr="00F75854">
        <w:rPr>
          <w:rFonts w:cstheme="minorHAnsi"/>
          <w:sz w:val="24"/>
          <w:szCs w:val="24"/>
          <w:lang w:bidi="ar-EG"/>
        </w:rPr>
        <w:t>achieve better outcomes within the current</w:t>
      </w:r>
      <w:r w:rsidR="00C347E3">
        <w:rPr>
          <w:rFonts w:cstheme="minorHAnsi"/>
          <w:sz w:val="24"/>
          <w:szCs w:val="24"/>
          <w:lang w:bidi="ar-EG"/>
        </w:rPr>
        <w:t xml:space="preserve"> policy</w:t>
      </w:r>
      <w:r w:rsidR="00F75854" w:rsidRPr="00F75854">
        <w:rPr>
          <w:rFonts w:cstheme="minorHAnsi"/>
          <w:sz w:val="24"/>
          <w:szCs w:val="24"/>
          <w:lang w:bidi="ar-EG"/>
        </w:rPr>
        <w:t xml:space="preserve"> framework.</w:t>
      </w:r>
      <w:r w:rsidR="000E1C2A">
        <w:rPr>
          <w:rFonts w:cstheme="minorHAnsi"/>
          <w:sz w:val="24"/>
          <w:szCs w:val="24"/>
          <w:lang w:bidi="ar-EG"/>
        </w:rPr>
        <w:t xml:space="preserve"> Double loop learning</w:t>
      </w:r>
      <w:r w:rsidR="000E1C2A" w:rsidRPr="000E1C2A">
        <w:t xml:space="preserve"> </w:t>
      </w:r>
      <w:r w:rsidR="000E1C2A" w:rsidRPr="000E1C2A">
        <w:rPr>
          <w:rFonts w:cstheme="minorHAnsi"/>
          <w:sz w:val="24"/>
          <w:szCs w:val="24"/>
          <w:lang w:bidi="ar-EG"/>
        </w:rPr>
        <w:t>delves deeper by reflecting on and questioning the underlying</w:t>
      </w:r>
      <w:r w:rsidR="000E1C2A">
        <w:rPr>
          <w:rFonts w:cstheme="minorHAnsi"/>
          <w:sz w:val="24"/>
          <w:szCs w:val="24"/>
          <w:lang w:bidi="ar-EG"/>
        </w:rPr>
        <w:t xml:space="preserve"> policy goals, assumptions and strategies. A process that involves potential changes in </w:t>
      </w:r>
      <w:r w:rsidR="000E1C2A" w:rsidRPr="000E1C2A">
        <w:rPr>
          <w:rFonts w:cstheme="minorHAnsi"/>
          <w:sz w:val="24"/>
          <w:szCs w:val="24"/>
          <w:lang w:bidi="ar-EG"/>
        </w:rPr>
        <w:t xml:space="preserve">fundamental principles </w:t>
      </w:r>
      <w:r w:rsidR="000E1C2A">
        <w:rPr>
          <w:rFonts w:cstheme="minorHAnsi"/>
          <w:sz w:val="24"/>
          <w:szCs w:val="24"/>
          <w:lang w:bidi="ar-EG"/>
        </w:rPr>
        <w:t xml:space="preserve"> and approaches underlying policies (see </w:t>
      </w:r>
      <w:r w:rsidR="000E1C2A" w:rsidRPr="000E1C2A">
        <w:rPr>
          <w:rFonts w:cstheme="minorHAnsi"/>
          <w:sz w:val="24"/>
          <w:szCs w:val="24"/>
          <w:lang w:bidi="ar-EG"/>
        </w:rPr>
        <w:t>Argyris &amp; Schön, 1978</w:t>
      </w:r>
      <w:r w:rsidR="00992F3D">
        <w:rPr>
          <w:rFonts w:cstheme="minorHAnsi"/>
          <w:sz w:val="24"/>
          <w:szCs w:val="24"/>
          <w:lang w:bidi="ar-EG"/>
        </w:rPr>
        <w:t xml:space="preserve">). Triple loop learning </w:t>
      </w:r>
      <w:r w:rsidR="00BD6CE3" w:rsidRPr="00BD6CE3">
        <w:rPr>
          <w:rFonts w:cstheme="minorHAnsi"/>
          <w:sz w:val="24"/>
          <w:szCs w:val="24"/>
          <w:lang w:bidi="ar-EG"/>
        </w:rPr>
        <w:t>involves reflecting on the learning process itself</w:t>
      </w:r>
      <w:r w:rsidR="00BD6CE3">
        <w:rPr>
          <w:rFonts w:cstheme="minorHAnsi"/>
          <w:sz w:val="24"/>
          <w:szCs w:val="24"/>
          <w:lang w:bidi="ar-EG"/>
        </w:rPr>
        <w:t>, mainly by challenging</w:t>
      </w:r>
      <w:r w:rsidR="00BD6CE3" w:rsidRPr="00BD6CE3">
        <w:rPr>
          <w:rFonts w:cstheme="minorHAnsi"/>
          <w:sz w:val="24"/>
          <w:szCs w:val="24"/>
          <w:lang w:bidi="ar-EG"/>
        </w:rPr>
        <w:t xml:space="preserve"> existing rules and norms, leading to changes in how knowledge is acquired and </w:t>
      </w:r>
      <w:r w:rsidR="00B01504">
        <w:rPr>
          <w:rFonts w:cstheme="minorHAnsi"/>
          <w:sz w:val="24"/>
          <w:szCs w:val="24"/>
          <w:lang w:bidi="ar-EG"/>
        </w:rPr>
        <w:t xml:space="preserve">put to use in the learning process (see </w:t>
      </w:r>
      <w:r w:rsidR="00B01504" w:rsidRPr="00B01504">
        <w:rPr>
          <w:rFonts w:cstheme="minorHAnsi"/>
          <w:noProof/>
          <w:sz w:val="24"/>
          <w:szCs w:val="24"/>
          <w:lang w:val="en-US" w:bidi="ar-EG"/>
        </w:rPr>
        <w:t>Tosey, Visser, &amp; Saunders, 2012)</w:t>
      </w:r>
      <w:r w:rsidR="006E5344">
        <w:rPr>
          <w:rFonts w:cstheme="minorHAnsi"/>
          <w:noProof/>
          <w:sz w:val="24"/>
          <w:szCs w:val="24"/>
          <w:lang w:val="en-US" w:bidi="ar-EG"/>
        </w:rPr>
        <w:t xml:space="preserve">. The fourth and deepest level of learning is Quadruple loop learning. This occurs when </w:t>
      </w:r>
      <w:r w:rsidR="008242E2" w:rsidRPr="008242E2">
        <w:rPr>
          <w:rFonts w:cstheme="minorHAnsi"/>
          <w:noProof/>
          <w:sz w:val="24"/>
          <w:szCs w:val="24"/>
          <w:lang w:bidi="ar-EG"/>
        </w:rPr>
        <w:t>broader social, political, and contextual factors</w:t>
      </w:r>
      <w:r w:rsidR="008242E2">
        <w:rPr>
          <w:rFonts w:cstheme="minorHAnsi"/>
          <w:noProof/>
          <w:sz w:val="24"/>
          <w:szCs w:val="24"/>
          <w:lang w:bidi="ar-EG"/>
        </w:rPr>
        <w:t xml:space="preserve"> are incorporated in the learning process, </w:t>
      </w:r>
      <w:r w:rsidR="00071B24">
        <w:rPr>
          <w:rFonts w:cstheme="minorHAnsi"/>
          <w:noProof/>
          <w:sz w:val="24"/>
          <w:szCs w:val="24"/>
          <w:lang w:bidi="ar-EG"/>
        </w:rPr>
        <w:t>leading to continuous adaptations of norms, values, procedures, and learning procsses structures (e.g., Lee, Hwang &amp; Moon, 2022).</w:t>
      </w:r>
      <w:r w:rsidR="0065232D">
        <w:rPr>
          <w:rFonts w:cstheme="minorHAnsi"/>
          <w:noProof/>
          <w:sz w:val="24"/>
          <w:szCs w:val="24"/>
          <w:lang w:bidi="ar-EG"/>
        </w:rPr>
        <w:t xml:space="preserve"> It is important to note here that these degrees of learning are often mapped against orders of chang</w:t>
      </w:r>
      <w:r w:rsidR="00A55961">
        <w:rPr>
          <w:rFonts w:cstheme="minorHAnsi"/>
          <w:noProof/>
          <w:sz w:val="24"/>
          <w:szCs w:val="24"/>
          <w:lang w:bidi="ar-EG"/>
        </w:rPr>
        <w:t xml:space="preserve">e where single, double, and triple loop learning </w:t>
      </w:r>
      <w:r w:rsidR="0044347A">
        <w:rPr>
          <w:rFonts w:cstheme="minorHAnsi"/>
          <w:noProof/>
          <w:sz w:val="24"/>
          <w:szCs w:val="24"/>
          <w:lang w:bidi="ar-EG"/>
        </w:rPr>
        <w:t xml:space="preserve">are associated with first, second, and third order change respectively (see </w:t>
      </w:r>
      <w:r w:rsidR="0095150C" w:rsidRPr="0095150C">
        <w:rPr>
          <w:rFonts w:cstheme="minorHAnsi"/>
          <w:noProof/>
          <w:sz w:val="24"/>
          <w:szCs w:val="24"/>
          <w:lang w:val="en-US" w:bidi="ar-EG"/>
        </w:rPr>
        <w:t>Heclo, 1974; Hall, 1993</w:t>
      </w:r>
      <w:r w:rsidR="0095150C">
        <w:rPr>
          <w:rFonts w:cstheme="minorHAnsi"/>
          <w:noProof/>
          <w:sz w:val="24"/>
          <w:szCs w:val="24"/>
          <w:lang w:val="en-US" w:bidi="ar-EG"/>
        </w:rPr>
        <w:t>; Zaki, Pattyn &amp; Wayenberg, 2023</w:t>
      </w:r>
      <w:r w:rsidR="0095150C" w:rsidRPr="0095150C">
        <w:rPr>
          <w:rFonts w:cstheme="minorHAnsi"/>
          <w:noProof/>
          <w:sz w:val="24"/>
          <w:szCs w:val="24"/>
          <w:lang w:val="en-US" w:bidi="ar-EG"/>
        </w:rPr>
        <w:t>)</w:t>
      </w:r>
      <w:r w:rsidR="00041323">
        <w:rPr>
          <w:rFonts w:cstheme="minorHAnsi"/>
          <w:noProof/>
          <w:sz w:val="24"/>
          <w:szCs w:val="24"/>
          <w:lang w:val="en-US" w:bidi="ar-EG"/>
        </w:rPr>
        <w:t>.</w:t>
      </w:r>
    </w:p>
    <w:p w14:paraId="69A6E8B9" w14:textId="4050F756" w:rsidR="009D7E5B" w:rsidRPr="00013502" w:rsidRDefault="009D4F98" w:rsidP="00230C00">
      <w:pPr>
        <w:spacing w:line="480" w:lineRule="auto"/>
        <w:ind w:firstLine="720"/>
        <w:jc w:val="both"/>
        <w:rPr>
          <w:rFonts w:cstheme="minorHAnsi"/>
          <w:sz w:val="24"/>
          <w:szCs w:val="24"/>
          <w:lang w:bidi="ar-EG"/>
        </w:rPr>
      </w:pPr>
      <w:r>
        <w:rPr>
          <w:rFonts w:cstheme="minorHAnsi"/>
          <w:noProof/>
          <w:sz w:val="24"/>
          <w:szCs w:val="24"/>
          <w:lang w:val="en-US" w:bidi="ar-EG"/>
        </w:rPr>
        <w:t xml:space="preserve">The above review of the vibrant policy learning literature shows a landscape sprawling with a wide range of ontologies, conceptual and theoretical approaches, that </w:t>
      </w:r>
      <w:r w:rsidR="00CB0C10">
        <w:rPr>
          <w:rFonts w:cstheme="minorHAnsi"/>
          <w:noProof/>
          <w:sz w:val="24"/>
          <w:szCs w:val="24"/>
          <w:lang w:val="en-US" w:bidi="ar-EG"/>
        </w:rPr>
        <w:t xml:space="preserve">continuously grows on the basis of empirical analyses across a wide range of policy domains. </w:t>
      </w:r>
      <w:r w:rsidR="007170D9">
        <w:rPr>
          <w:rFonts w:cstheme="minorHAnsi"/>
          <w:noProof/>
          <w:sz w:val="24"/>
          <w:szCs w:val="24"/>
          <w:lang w:val="en-US" w:bidi="ar-EG"/>
        </w:rPr>
        <w:t>While this literature</w:t>
      </w:r>
      <w:r w:rsidR="00B0482E">
        <w:rPr>
          <w:rFonts w:cstheme="minorHAnsi"/>
          <w:noProof/>
          <w:sz w:val="24"/>
          <w:szCs w:val="24"/>
          <w:lang w:val="en-US" w:bidi="ar-EG"/>
        </w:rPr>
        <w:t xml:space="preserve"> continues to provide </w:t>
      </w:r>
      <w:r w:rsidR="00011F3D">
        <w:rPr>
          <w:rFonts w:cstheme="minorHAnsi"/>
          <w:noProof/>
          <w:sz w:val="24"/>
          <w:szCs w:val="24"/>
          <w:lang w:val="en-US" w:bidi="ar-EG"/>
        </w:rPr>
        <w:t xml:space="preserve">insights into policy processes an outcomes, the persistent issue of how learning aggregates across the micro, meso, and macro levels, from individuals to collectives remains </w:t>
      </w:r>
      <w:r w:rsidR="005D3CAE">
        <w:rPr>
          <w:rFonts w:cstheme="minorHAnsi"/>
          <w:noProof/>
          <w:sz w:val="24"/>
          <w:szCs w:val="24"/>
          <w:lang w:val="en-US" w:bidi="ar-EG"/>
        </w:rPr>
        <w:t xml:space="preserve">scarecely theorized, and </w:t>
      </w:r>
      <w:r w:rsidR="00011F3D">
        <w:rPr>
          <w:rFonts w:cstheme="minorHAnsi"/>
          <w:noProof/>
          <w:sz w:val="24"/>
          <w:szCs w:val="24"/>
          <w:lang w:val="en-US" w:bidi="ar-EG"/>
        </w:rPr>
        <w:t>challenging to address (see,</w:t>
      </w:r>
      <w:r w:rsidR="00FE7137">
        <w:rPr>
          <w:rFonts w:cstheme="minorHAnsi"/>
          <w:noProof/>
          <w:sz w:val="24"/>
          <w:szCs w:val="24"/>
          <w:lang w:val="en-US" w:bidi="ar-EG"/>
        </w:rPr>
        <w:t xml:space="preserve"> </w:t>
      </w:r>
      <w:r w:rsidR="00FE7137" w:rsidRPr="00FE7137">
        <w:rPr>
          <w:rFonts w:cstheme="minorHAnsi"/>
          <w:noProof/>
          <w:sz w:val="24"/>
          <w:szCs w:val="24"/>
          <w:lang w:val="en-US" w:bidi="ar-EG"/>
        </w:rPr>
        <w:t>Jones, 2017</w:t>
      </w:r>
      <w:r w:rsidR="00FE7137">
        <w:rPr>
          <w:rFonts w:cstheme="minorHAnsi"/>
          <w:noProof/>
          <w:sz w:val="24"/>
          <w:szCs w:val="24"/>
          <w:lang w:val="en-US" w:bidi="ar-EG"/>
        </w:rPr>
        <w:t>;</w:t>
      </w:r>
      <w:r w:rsidR="00011F3D">
        <w:rPr>
          <w:rFonts w:cstheme="minorHAnsi"/>
          <w:noProof/>
          <w:sz w:val="24"/>
          <w:szCs w:val="24"/>
          <w:lang w:val="en-US" w:bidi="ar-EG"/>
        </w:rPr>
        <w:t xml:space="preserve"> </w:t>
      </w:r>
      <w:r w:rsidR="00F55882" w:rsidRPr="00F55882">
        <w:rPr>
          <w:rFonts w:cstheme="minorHAnsi"/>
          <w:noProof/>
          <w:sz w:val="24"/>
          <w:szCs w:val="24"/>
          <w:lang w:val="en-US" w:bidi="ar-EG"/>
        </w:rPr>
        <w:t xml:space="preserve">Dunlop &amp; Radaelli, </w:t>
      </w:r>
      <w:r w:rsidR="00F55882" w:rsidRPr="00F55882">
        <w:rPr>
          <w:rFonts w:cstheme="minorHAnsi"/>
          <w:noProof/>
          <w:sz w:val="24"/>
          <w:szCs w:val="24"/>
          <w:lang w:val="en-US" w:bidi="ar-EG"/>
        </w:rPr>
        <w:lastRenderedPageBreak/>
        <w:t>2017)</w:t>
      </w:r>
      <w:r w:rsidR="00FE7137">
        <w:rPr>
          <w:rFonts w:cstheme="minorHAnsi"/>
          <w:noProof/>
          <w:sz w:val="24"/>
          <w:szCs w:val="24"/>
          <w:lang w:val="en-US" w:bidi="ar-EG"/>
        </w:rPr>
        <w:t xml:space="preserve">. </w:t>
      </w:r>
      <w:r w:rsidR="00791F21">
        <w:rPr>
          <w:rFonts w:cstheme="minorHAnsi"/>
          <w:noProof/>
          <w:sz w:val="24"/>
          <w:szCs w:val="24"/>
          <w:lang w:val="en-US" w:bidi="ar-EG"/>
        </w:rPr>
        <w:t xml:space="preserve">In chapter 2 of this element, we turn our attention to this issue, outlining the microfoundations of learning, its aggregation across multiple levels of analysis and the challenges therein. </w:t>
      </w:r>
    </w:p>
    <w:p w14:paraId="79C92F84" w14:textId="77777777" w:rsidR="00AC1740" w:rsidRDefault="00AC1740" w:rsidP="001E6B7D">
      <w:pPr>
        <w:spacing w:line="480" w:lineRule="auto"/>
        <w:ind w:firstLine="720"/>
        <w:jc w:val="both"/>
        <w:rPr>
          <w:rFonts w:cstheme="minorHAnsi"/>
          <w:sz w:val="24"/>
          <w:szCs w:val="24"/>
        </w:rPr>
      </w:pPr>
    </w:p>
    <w:p w14:paraId="6B2325BD" w14:textId="77777777" w:rsidR="00171CBE" w:rsidRPr="001D2759" w:rsidRDefault="00171CBE" w:rsidP="00FB0D5C">
      <w:pPr>
        <w:spacing w:line="480" w:lineRule="auto"/>
        <w:ind w:firstLine="720"/>
        <w:jc w:val="both"/>
        <w:rPr>
          <w:rFonts w:cstheme="minorHAnsi"/>
          <w:sz w:val="24"/>
          <w:szCs w:val="24"/>
        </w:rPr>
      </w:pPr>
    </w:p>
    <w:p w14:paraId="4603D584" w14:textId="77777777" w:rsidR="00171CBE" w:rsidRPr="001D2759" w:rsidRDefault="00171CBE" w:rsidP="00FB0D5C">
      <w:pPr>
        <w:spacing w:line="480" w:lineRule="auto"/>
        <w:ind w:firstLine="720"/>
        <w:jc w:val="both"/>
        <w:rPr>
          <w:rFonts w:cstheme="minorHAnsi"/>
          <w:sz w:val="24"/>
          <w:szCs w:val="24"/>
        </w:rPr>
      </w:pPr>
    </w:p>
    <w:p w14:paraId="0AF4038F" w14:textId="77777777" w:rsidR="005D2169" w:rsidRDefault="005D2169" w:rsidP="00FB0D5C">
      <w:pPr>
        <w:spacing w:line="480" w:lineRule="auto"/>
        <w:ind w:firstLine="720"/>
        <w:jc w:val="both"/>
        <w:rPr>
          <w:rFonts w:cstheme="minorHAnsi"/>
          <w:sz w:val="24"/>
          <w:szCs w:val="24"/>
        </w:rPr>
      </w:pPr>
    </w:p>
    <w:p w14:paraId="1E7ADC8A" w14:textId="77777777" w:rsidR="00DB5DC1" w:rsidRDefault="00DB5DC1" w:rsidP="00FB0D5C">
      <w:pPr>
        <w:spacing w:line="480" w:lineRule="auto"/>
        <w:ind w:firstLine="720"/>
        <w:jc w:val="both"/>
        <w:rPr>
          <w:rFonts w:cstheme="minorHAnsi"/>
          <w:sz w:val="24"/>
          <w:szCs w:val="24"/>
        </w:rPr>
      </w:pPr>
    </w:p>
    <w:p w14:paraId="337E74F9" w14:textId="77777777" w:rsidR="00DB5DC1" w:rsidRDefault="00DB5DC1" w:rsidP="00FB0D5C">
      <w:pPr>
        <w:spacing w:line="480" w:lineRule="auto"/>
        <w:ind w:firstLine="720"/>
        <w:jc w:val="both"/>
        <w:rPr>
          <w:rFonts w:cstheme="minorHAnsi"/>
          <w:sz w:val="24"/>
          <w:szCs w:val="24"/>
        </w:rPr>
      </w:pPr>
    </w:p>
    <w:p w14:paraId="410DD2BA" w14:textId="77777777" w:rsidR="00DB5DC1" w:rsidRDefault="00DB5DC1" w:rsidP="00FB0D5C">
      <w:pPr>
        <w:spacing w:line="480" w:lineRule="auto"/>
        <w:ind w:firstLine="720"/>
        <w:jc w:val="both"/>
        <w:rPr>
          <w:rFonts w:cstheme="minorHAnsi"/>
          <w:sz w:val="24"/>
          <w:szCs w:val="24"/>
        </w:rPr>
      </w:pPr>
    </w:p>
    <w:p w14:paraId="78D4953D" w14:textId="77777777" w:rsidR="00DB5DC1" w:rsidRDefault="00DB5DC1" w:rsidP="00FB0D5C">
      <w:pPr>
        <w:spacing w:line="480" w:lineRule="auto"/>
        <w:ind w:firstLine="720"/>
        <w:jc w:val="both"/>
        <w:rPr>
          <w:rFonts w:cstheme="minorHAnsi"/>
          <w:sz w:val="24"/>
          <w:szCs w:val="24"/>
        </w:rPr>
      </w:pPr>
    </w:p>
    <w:p w14:paraId="35488B0D" w14:textId="77777777" w:rsidR="00DB5DC1" w:rsidRDefault="00DB5DC1" w:rsidP="00FB0D5C">
      <w:pPr>
        <w:spacing w:line="480" w:lineRule="auto"/>
        <w:ind w:firstLine="720"/>
        <w:jc w:val="both"/>
        <w:rPr>
          <w:rFonts w:cstheme="minorHAnsi"/>
          <w:sz w:val="24"/>
          <w:szCs w:val="24"/>
        </w:rPr>
      </w:pPr>
    </w:p>
    <w:p w14:paraId="3961DBE0" w14:textId="77777777" w:rsidR="00DB5DC1" w:rsidRDefault="00DB5DC1" w:rsidP="00FB0D5C">
      <w:pPr>
        <w:spacing w:line="480" w:lineRule="auto"/>
        <w:ind w:firstLine="720"/>
        <w:jc w:val="both"/>
        <w:rPr>
          <w:rFonts w:cstheme="minorHAnsi"/>
          <w:sz w:val="24"/>
          <w:szCs w:val="24"/>
        </w:rPr>
      </w:pPr>
    </w:p>
    <w:p w14:paraId="105AC187" w14:textId="77777777" w:rsidR="00DB5DC1" w:rsidRDefault="00DB5DC1" w:rsidP="00FB0D5C">
      <w:pPr>
        <w:spacing w:line="480" w:lineRule="auto"/>
        <w:ind w:firstLine="720"/>
        <w:jc w:val="both"/>
        <w:rPr>
          <w:rFonts w:cstheme="minorHAnsi"/>
          <w:sz w:val="24"/>
          <w:szCs w:val="24"/>
        </w:rPr>
      </w:pPr>
    </w:p>
    <w:p w14:paraId="2F7D46C0" w14:textId="77777777" w:rsidR="00DB5DC1" w:rsidRPr="001D2759" w:rsidRDefault="00DB5DC1" w:rsidP="00FB0D5C">
      <w:pPr>
        <w:spacing w:line="480" w:lineRule="auto"/>
        <w:ind w:firstLine="720"/>
        <w:jc w:val="both"/>
        <w:rPr>
          <w:rFonts w:cstheme="minorHAnsi"/>
          <w:sz w:val="24"/>
          <w:szCs w:val="24"/>
        </w:rPr>
      </w:pPr>
    </w:p>
    <w:p w14:paraId="2F377DBB" w14:textId="77777777" w:rsidR="005D2169" w:rsidRPr="001D2759" w:rsidRDefault="005D2169" w:rsidP="00FB0D5C">
      <w:pPr>
        <w:spacing w:line="480" w:lineRule="auto"/>
        <w:ind w:firstLine="720"/>
        <w:jc w:val="both"/>
        <w:rPr>
          <w:rFonts w:cstheme="minorHAnsi"/>
          <w:sz w:val="24"/>
          <w:szCs w:val="24"/>
        </w:rPr>
      </w:pPr>
    </w:p>
    <w:p w14:paraId="18913117" w14:textId="77777777" w:rsidR="005D2169" w:rsidRPr="001D2759" w:rsidRDefault="005D2169" w:rsidP="00FB0D5C">
      <w:pPr>
        <w:spacing w:line="480" w:lineRule="auto"/>
        <w:ind w:firstLine="720"/>
        <w:jc w:val="both"/>
        <w:rPr>
          <w:rFonts w:cstheme="minorHAnsi"/>
          <w:sz w:val="24"/>
          <w:szCs w:val="24"/>
        </w:rPr>
      </w:pPr>
    </w:p>
    <w:sdt>
      <w:sdtPr>
        <w:rPr>
          <w:rFonts w:asciiTheme="minorHAnsi" w:eastAsiaTheme="minorHAnsi" w:hAnsiTheme="minorHAnsi" w:cstheme="minorHAnsi"/>
          <w:color w:val="auto"/>
          <w:kern w:val="2"/>
          <w:sz w:val="24"/>
          <w:szCs w:val="24"/>
          <w:lang w:val="en-GB"/>
          <w14:ligatures w14:val="standardContextual"/>
        </w:rPr>
        <w:id w:val="1344209421"/>
        <w:docPartObj>
          <w:docPartGallery w:val="Bibliographies"/>
          <w:docPartUnique/>
        </w:docPartObj>
      </w:sdtPr>
      <w:sdtContent>
        <w:p w14:paraId="22259786" w14:textId="6353FCA2" w:rsidR="00171CBE" w:rsidRPr="001D2759" w:rsidRDefault="00171CBE">
          <w:pPr>
            <w:pStyle w:val="Heading1"/>
            <w:rPr>
              <w:rFonts w:asciiTheme="minorHAnsi" w:hAnsiTheme="minorHAnsi" w:cstheme="minorHAnsi"/>
              <w:sz w:val="24"/>
              <w:szCs w:val="24"/>
              <w:lang w:val="en-GB"/>
            </w:rPr>
          </w:pPr>
          <w:r w:rsidRPr="001D2759">
            <w:rPr>
              <w:rFonts w:asciiTheme="minorHAnsi" w:hAnsiTheme="minorHAnsi" w:cstheme="minorHAnsi"/>
              <w:sz w:val="24"/>
              <w:szCs w:val="24"/>
              <w:lang w:val="en-GB"/>
            </w:rPr>
            <w:t>Bibliography</w:t>
          </w:r>
        </w:p>
        <w:sdt>
          <w:sdtPr>
            <w:rPr>
              <w:rFonts w:cstheme="minorHAnsi"/>
              <w:sz w:val="24"/>
              <w:szCs w:val="24"/>
            </w:rPr>
            <w:id w:val="111145805"/>
            <w:bibliography/>
          </w:sdtPr>
          <w:sdtContent>
            <w:p w14:paraId="09B0BB27" w14:textId="77777777" w:rsidR="00103128" w:rsidRDefault="00171CBE" w:rsidP="00103128">
              <w:pPr>
                <w:pStyle w:val="Bibliography"/>
                <w:ind w:left="720" w:hanging="720"/>
                <w:rPr>
                  <w:noProof/>
                  <w:kern w:val="0"/>
                  <w:sz w:val="24"/>
                  <w:szCs w:val="24"/>
                  <w14:ligatures w14:val="none"/>
                </w:rPr>
              </w:pPr>
              <w:r w:rsidRPr="001D2759">
                <w:rPr>
                  <w:rFonts w:cstheme="minorHAnsi"/>
                  <w:sz w:val="24"/>
                  <w:szCs w:val="24"/>
                </w:rPr>
                <w:fldChar w:fldCharType="begin"/>
              </w:r>
              <w:r w:rsidRPr="001D2759">
                <w:rPr>
                  <w:rFonts w:cstheme="minorHAnsi"/>
                  <w:sz w:val="24"/>
                  <w:szCs w:val="24"/>
                </w:rPr>
                <w:instrText xml:space="preserve"> BIBLIOGRAPHY </w:instrText>
              </w:r>
              <w:r w:rsidRPr="001D2759">
                <w:rPr>
                  <w:rFonts w:cstheme="minorHAnsi"/>
                  <w:sz w:val="24"/>
                  <w:szCs w:val="24"/>
                </w:rPr>
                <w:fldChar w:fldCharType="separate"/>
              </w:r>
              <w:r w:rsidR="00103128">
                <w:rPr>
                  <w:noProof/>
                </w:rPr>
                <w:t xml:space="preserve">Adcock, R., &amp; Collier, D. (2001). Measurement Validity: A Shared Standard for Qualitative and Quantitative Research. </w:t>
              </w:r>
              <w:r w:rsidR="00103128">
                <w:rPr>
                  <w:i/>
                  <w:iCs/>
                  <w:noProof/>
                </w:rPr>
                <w:t>American Political Science Review, 95</w:t>
              </w:r>
              <w:r w:rsidR="00103128">
                <w:rPr>
                  <w:noProof/>
                </w:rPr>
                <w:t>(3), 529–546. Retrieved from https://www.jstor.org/stable/3118231</w:t>
              </w:r>
            </w:p>
            <w:p w14:paraId="5C0887C2" w14:textId="77777777" w:rsidR="00103128" w:rsidRDefault="00103128" w:rsidP="00103128">
              <w:pPr>
                <w:pStyle w:val="Bibliography"/>
                <w:ind w:left="720" w:hanging="720"/>
                <w:rPr>
                  <w:noProof/>
                </w:rPr>
              </w:pPr>
              <w:r>
                <w:rPr>
                  <w:noProof/>
                </w:rPr>
                <w:t xml:space="preserve">Albright, E. A. (2011). Policy Change and Learning in Response to Extreme Flood Events in Hungary: An Advocacy Coalition Approach. </w:t>
              </w:r>
              <w:r>
                <w:rPr>
                  <w:i/>
                  <w:iCs/>
                  <w:noProof/>
                </w:rPr>
                <w:t>Policy Studies Journal, 39</w:t>
              </w:r>
              <w:r>
                <w:rPr>
                  <w:noProof/>
                </w:rPr>
                <w:t>(3), 485-511. doi:10.1111/j.1541-0072.2011.00418.x</w:t>
              </w:r>
            </w:p>
            <w:p w14:paraId="4E4CFDF9" w14:textId="77777777" w:rsidR="00103128" w:rsidRDefault="00103128" w:rsidP="00103128">
              <w:pPr>
                <w:pStyle w:val="Bibliography"/>
                <w:ind w:left="720" w:hanging="720"/>
                <w:rPr>
                  <w:noProof/>
                </w:rPr>
              </w:pPr>
              <w:r>
                <w:rPr>
                  <w:noProof/>
                </w:rPr>
                <w:t xml:space="preserve">Ansell, C., Lundin, M., &amp; Öberg, P. (2017). How learning aggregates: a social network analysis of learning between Swedish municipalities. </w:t>
              </w:r>
              <w:r>
                <w:rPr>
                  <w:i/>
                  <w:iCs/>
                  <w:noProof/>
                </w:rPr>
                <w:t>Local Government Studies, 43</w:t>
              </w:r>
              <w:r>
                <w:rPr>
                  <w:noProof/>
                </w:rPr>
                <w:t>(6), 903-926. doi:10.1080/03003930.2017.1342626</w:t>
              </w:r>
            </w:p>
            <w:p w14:paraId="7AB82893" w14:textId="77777777" w:rsidR="00103128" w:rsidRDefault="00103128" w:rsidP="00103128">
              <w:pPr>
                <w:pStyle w:val="Bibliography"/>
                <w:ind w:left="720" w:hanging="720"/>
                <w:rPr>
                  <w:noProof/>
                </w:rPr>
              </w:pPr>
              <w:r>
                <w:rPr>
                  <w:noProof/>
                </w:rPr>
                <w:t xml:space="preserve">Argyris, C., &amp; Schon, D. (1978). </w:t>
              </w:r>
              <w:r>
                <w:rPr>
                  <w:i/>
                  <w:iCs/>
                  <w:noProof/>
                </w:rPr>
                <w:t>Organizational learning: A theory of action perspective.</w:t>
              </w:r>
              <w:r>
                <w:rPr>
                  <w:noProof/>
                </w:rPr>
                <w:t xml:space="preserve"> Reading, MA: Addison-Wesley.</w:t>
              </w:r>
            </w:p>
            <w:p w14:paraId="05F9778E" w14:textId="77777777" w:rsidR="00103128" w:rsidRDefault="00103128" w:rsidP="00103128">
              <w:pPr>
                <w:pStyle w:val="Bibliography"/>
                <w:ind w:left="720" w:hanging="720"/>
                <w:rPr>
                  <w:noProof/>
                </w:rPr>
              </w:pPr>
              <w:r>
                <w:rPr>
                  <w:noProof/>
                </w:rPr>
                <w:t xml:space="preserve">Baumgartner, F., Jones, B., &amp; Mortensen, P. (2018). Punctuated equilibrium theory: Explaining stability and change in public policymaking. In C. Weible, &amp; P. Sabatier (Eds.), </w:t>
              </w:r>
              <w:r>
                <w:rPr>
                  <w:i/>
                  <w:iCs/>
                  <w:noProof/>
                </w:rPr>
                <w:t>Theories of the policy process</w:t>
              </w:r>
              <w:r>
                <w:rPr>
                  <w:noProof/>
                </w:rPr>
                <w:t xml:space="preserve"> (pp. 55– 104). New York: Routledge.</w:t>
              </w:r>
            </w:p>
            <w:p w14:paraId="4E6C48A5" w14:textId="77777777" w:rsidR="00103128" w:rsidRDefault="00103128" w:rsidP="00103128">
              <w:pPr>
                <w:pStyle w:val="Bibliography"/>
                <w:ind w:left="720" w:hanging="720"/>
                <w:rPr>
                  <w:noProof/>
                </w:rPr>
              </w:pPr>
              <w:r>
                <w:rPr>
                  <w:noProof/>
                </w:rPr>
                <w:t xml:space="preserve">Beach, D., Schäfer, D., &amp; Smeets, S. (2019). The Past in the Present—The Role of Analogical Reasoning in Epistemic Learning About How to Tackle Complex Policy Problems. </w:t>
              </w:r>
              <w:r>
                <w:rPr>
                  <w:i/>
                  <w:iCs/>
                  <w:noProof/>
                </w:rPr>
                <w:t>Policy Studies Journal, 49</w:t>
              </w:r>
              <w:r>
                <w:rPr>
                  <w:noProof/>
                </w:rPr>
                <w:t>(2), 457-483. doi:10.1111/psj.12372</w:t>
              </w:r>
            </w:p>
            <w:p w14:paraId="2B2BB56A" w14:textId="77777777" w:rsidR="00103128" w:rsidRDefault="00103128" w:rsidP="00103128">
              <w:pPr>
                <w:pStyle w:val="Bibliography"/>
                <w:ind w:left="720" w:hanging="720"/>
                <w:rPr>
                  <w:noProof/>
                </w:rPr>
              </w:pPr>
              <w:r>
                <w:rPr>
                  <w:noProof/>
                </w:rPr>
                <w:t xml:space="preserve">Bennett , C. J., &amp; Howlett, M. (1992). The lessons of learning: Reconciling theories of policy learning and policy change. </w:t>
              </w:r>
              <w:r>
                <w:rPr>
                  <w:i/>
                  <w:iCs/>
                  <w:noProof/>
                </w:rPr>
                <w:t>Policy Sciences, 25</w:t>
              </w:r>
              <w:r>
                <w:rPr>
                  <w:noProof/>
                </w:rPr>
                <w:t>, 275-294. doi:10.1007/bf00138786</w:t>
              </w:r>
            </w:p>
            <w:p w14:paraId="46DB6452" w14:textId="77777777" w:rsidR="00103128" w:rsidRDefault="00103128" w:rsidP="00103128">
              <w:pPr>
                <w:pStyle w:val="Bibliography"/>
                <w:ind w:left="720" w:hanging="720"/>
                <w:rPr>
                  <w:noProof/>
                </w:rPr>
              </w:pPr>
              <w:r>
                <w:rPr>
                  <w:noProof/>
                </w:rPr>
                <w:t xml:space="preserve">Biegelbauer, P. (2016). How different forms of policy learning influence each other: case studies from Austrian innovation policy-making. </w:t>
              </w:r>
              <w:r>
                <w:rPr>
                  <w:i/>
                  <w:iCs/>
                  <w:noProof/>
                </w:rPr>
                <w:t>Policy Studies, 37</w:t>
              </w:r>
              <w:r>
                <w:rPr>
                  <w:noProof/>
                </w:rPr>
                <w:t>(2), 129-146. doi:10.1080/01442872.2015.1118027</w:t>
              </w:r>
            </w:p>
            <w:p w14:paraId="69A47C32" w14:textId="77777777" w:rsidR="00103128" w:rsidRDefault="00103128" w:rsidP="00103128">
              <w:pPr>
                <w:pStyle w:val="Bibliography"/>
                <w:ind w:left="720" w:hanging="720"/>
                <w:rPr>
                  <w:noProof/>
                </w:rPr>
              </w:pPr>
              <w:r>
                <w:rPr>
                  <w:noProof/>
                </w:rPr>
                <w:t xml:space="preserve">Blum, S. (2017). The Multiple-Streams Framework and Knowledge Utilization: Argumentative Couplings of Problem, Policy, and Politics Issues. </w:t>
              </w:r>
              <w:r>
                <w:rPr>
                  <w:i/>
                  <w:iCs/>
                  <w:noProof/>
                </w:rPr>
                <w:t>European Policy Analysis, 4</w:t>
              </w:r>
              <w:r>
                <w:rPr>
                  <w:noProof/>
                </w:rPr>
                <w:t>(1), 94-117. doi:10.1002/epa2.1029</w:t>
              </w:r>
            </w:p>
            <w:p w14:paraId="663D8545" w14:textId="77777777" w:rsidR="00103128" w:rsidRDefault="00103128" w:rsidP="00103128">
              <w:pPr>
                <w:pStyle w:val="Bibliography"/>
                <w:ind w:left="720" w:hanging="720"/>
                <w:rPr>
                  <w:noProof/>
                </w:rPr>
              </w:pPr>
              <w:r>
                <w:rPr>
                  <w:noProof/>
                </w:rPr>
                <w:t xml:space="preserve">Boin, A., Ekengren, M., &amp; Rhinard, M. (2020). Hiding in Plain Sight: Conceptualizing the Creeping Crisis. </w:t>
              </w:r>
              <w:r>
                <w:rPr>
                  <w:i/>
                  <w:iCs/>
                  <w:noProof/>
                </w:rPr>
                <w:t>Risks, Hazards, &amp; crisis in Public Policy, 11</w:t>
              </w:r>
              <w:r>
                <w:rPr>
                  <w:noProof/>
                </w:rPr>
                <w:t>(2), 116-138. doi:10.1002/rhc3.12193</w:t>
              </w:r>
            </w:p>
            <w:p w14:paraId="612E929D" w14:textId="77777777" w:rsidR="00103128" w:rsidRDefault="00103128" w:rsidP="00103128">
              <w:pPr>
                <w:pStyle w:val="Bibliography"/>
                <w:ind w:left="720" w:hanging="720"/>
                <w:rPr>
                  <w:noProof/>
                </w:rPr>
              </w:pPr>
              <w:r>
                <w:rPr>
                  <w:noProof/>
                </w:rPr>
                <w:t xml:space="preserve">Borrás, S. (2011). Policy learning and organizational capacities in innovation policies. </w:t>
              </w:r>
              <w:r>
                <w:rPr>
                  <w:i/>
                  <w:iCs/>
                  <w:noProof/>
                </w:rPr>
                <w:t>Science and Public Policy</w:t>
              </w:r>
              <w:r>
                <w:rPr>
                  <w:noProof/>
                </w:rPr>
                <w:t>, 725–734. doi:10.3152/030234211X13070021633323</w:t>
              </w:r>
            </w:p>
            <w:p w14:paraId="52BB761D" w14:textId="77777777" w:rsidR="00103128" w:rsidRDefault="00103128" w:rsidP="00103128">
              <w:pPr>
                <w:pStyle w:val="Bibliography"/>
                <w:ind w:left="720" w:hanging="720"/>
                <w:rPr>
                  <w:noProof/>
                </w:rPr>
              </w:pPr>
              <w:r>
                <w:rPr>
                  <w:noProof/>
                </w:rPr>
                <w:t xml:space="preserve">Borrás, S., &amp; Jacobsson, K. (2004). The Open Method of Co-Ordination and New Governance Patterns in the EU. </w:t>
              </w:r>
              <w:r>
                <w:rPr>
                  <w:i/>
                  <w:iCs/>
                  <w:noProof/>
                </w:rPr>
                <w:t>Journal of European Public Policy, 11</w:t>
              </w:r>
              <w:r>
                <w:rPr>
                  <w:noProof/>
                </w:rPr>
                <w:t>(2), 185-208. Retrieved from https://doi.org/10.1080/1350176042000194395</w:t>
              </w:r>
            </w:p>
            <w:p w14:paraId="7CAF11A5" w14:textId="77777777" w:rsidR="00103128" w:rsidRDefault="00103128" w:rsidP="00103128">
              <w:pPr>
                <w:pStyle w:val="Bibliography"/>
                <w:ind w:left="720" w:hanging="720"/>
                <w:rPr>
                  <w:noProof/>
                </w:rPr>
              </w:pPr>
              <w:r>
                <w:rPr>
                  <w:noProof/>
                </w:rPr>
                <w:t xml:space="preserve">Busetti, S., &amp; Righettini, M. S. (2023). Policy learning from crises: lessons learned from the Italian food stamp programme. </w:t>
              </w:r>
              <w:r>
                <w:rPr>
                  <w:i/>
                  <w:iCs/>
                  <w:noProof/>
                </w:rPr>
                <w:t>Policy &amp; Politics, 51</w:t>
              </w:r>
              <w:r>
                <w:rPr>
                  <w:noProof/>
                </w:rPr>
                <w:t>(1), 91-112. doi:10.1332/030557321X16678318518550</w:t>
              </w:r>
            </w:p>
            <w:p w14:paraId="6344E259" w14:textId="77777777" w:rsidR="00103128" w:rsidRDefault="00103128" w:rsidP="00103128">
              <w:pPr>
                <w:pStyle w:val="Bibliography"/>
                <w:ind w:left="720" w:hanging="720"/>
                <w:rPr>
                  <w:noProof/>
                </w:rPr>
              </w:pPr>
              <w:r>
                <w:rPr>
                  <w:noProof/>
                </w:rPr>
                <w:lastRenderedPageBreak/>
                <w:t xml:space="preserve">Candel, J. J., Princen, S., &amp; Biesbroek, R. (2021). Patterns of coordination in the European Commission: an analysis of interservice consultations around climate change adaptation policy (2007–2018). </w:t>
              </w:r>
              <w:r>
                <w:rPr>
                  <w:i/>
                  <w:iCs/>
                  <w:noProof/>
                </w:rPr>
                <w:t>Journal of European Public Policy</w:t>
              </w:r>
              <w:r>
                <w:rPr>
                  <w:noProof/>
                </w:rPr>
                <w:t>. doi:10.1080/13501763.2021.1983008</w:t>
              </w:r>
            </w:p>
            <w:p w14:paraId="64AC5077" w14:textId="77777777" w:rsidR="00103128" w:rsidRDefault="00103128" w:rsidP="00103128">
              <w:pPr>
                <w:pStyle w:val="Bibliography"/>
                <w:ind w:left="720" w:hanging="720"/>
                <w:rPr>
                  <w:noProof/>
                </w:rPr>
              </w:pPr>
              <w:r>
                <w:rPr>
                  <w:noProof/>
                </w:rPr>
                <w:t xml:space="preserve">Common, R., &amp; Gheorghe, I. (2019). Assessing strategic policy transfer in Romanian Public Management. </w:t>
              </w:r>
              <w:r>
                <w:rPr>
                  <w:i/>
                  <w:iCs/>
                  <w:noProof/>
                </w:rPr>
                <w:t>Public Policy and Administration, 34</w:t>
              </w:r>
              <w:r>
                <w:rPr>
                  <w:noProof/>
                </w:rPr>
                <w:t>(3), 287-307. doi:10.1177/0952076717730427</w:t>
              </w:r>
            </w:p>
            <w:p w14:paraId="4197C0CB" w14:textId="77777777" w:rsidR="00103128" w:rsidRDefault="00103128" w:rsidP="00103128">
              <w:pPr>
                <w:pStyle w:val="Bibliography"/>
                <w:ind w:left="720" w:hanging="720"/>
                <w:rPr>
                  <w:noProof/>
                </w:rPr>
              </w:pPr>
              <w:r>
                <w:rPr>
                  <w:noProof/>
                </w:rPr>
                <w:t xml:space="preserve">Corbett, J., Grube, D. C., Lovell, H., &amp; Scott, R. (2018). Singular memory or institutional memories? Toward a dynamic approach. </w:t>
              </w:r>
              <w:r>
                <w:rPr>
                  <w:i/>
                  <w:iCs/>
                  <w:noProof/>
                </w:rPr>
                <w:t>Governance, 31</w:t>
              </w:r>
              <w:r>
                <w:rPr>
                  <w:noProof/>
                </w:rPr>
                <w:t>(3), 555-573. Retrieved from https://doi.org/10.1111/gove.12340</w:t>
              </w:r>
            </w:p>
            <w:p w14:paraId="75CC043C" w14:textId="77777777" w:rsidR="00103128" w:rsidRDefault="00103128" w:rsidP="00103128">
              <w:pPr>
                <w:pStyle w:val="Bibliography"/>
                <w:ind w:left="720" w:hanging="720"/>
                <w:rPr>
                  <w:noProof/>
                </w:rPr>
              </w:pPr>
              <w:r>
                <w:rPr>
                  <w:noProof/>
                </w:rPr>
                <w:t xml:space="preserve">Crow, D. A., DeLeo, R. A., Albright, E. A., Taylor, K., Birkland, T., Zhang, M., . . . Cage, C. (2022). Policy learning and change during crisis: COVID-19 policy responses across six states. </w:t>
              </w:r>
              <w:r>
                <w:rPr>
                  <w:i/>
                  <w:iCs/>
                  <w:noProof/>
                </w:rPr>
                <w:t>Review of Policy Research</w:t>
              </w:r>
              <w:r>
                <w:rPr>
                  <w:noProof/>
                </w:rPr>
                <w:t>. doi:10.1111/ropr.12511</w:t>
              </w:r>
            </w:p>
            <w:p w14:paraId="2ECB5F7E" w14:textId="77777777" w:rsidR="00103128" w:rsidRDefault="00103128" w:rsidP="00103128">
              <w:pPr>
                <w:pStyle w:val="Bibliography"/>
                <w:ind w:left="720" w:hanging="720"/>
                <w:rPr>
                  <w:noProof/>
                </w:rPr>
              </w:pPr>
              <w:r>
                <w:rPr>
                  <w:noProof/>
                </w:rPr>
                <w:t xml:space="preserve">Deutsch, K. W. (1963). </w:t>
              </w:r>
              <w:r>
                <w:rPr>
                  <w:i/>
                  <w:iCs/>
                  <w:noProof/>
                </w:rPr>
                <w:t>The nerves of government: Models of political communication and control.</w:t>
              </w:r>
              <w:r>
                <w:rPr>
                  <w:noProof/>
                </w:rPr>
                <w:t xml:space="preserve"> New York: The Free Press of Glencoe.</w:t>
              </w:r>
            </w:p>
            <w:p w14:paraId="4B1B3B9D" w14:textId="77777777" w:rsidR="00103128" w:rsidRDefault="00103128" w:rsidP="00103128">
              <w:pPr>
                <w:pStyle w:val="Bibliography"/>
                <w:ind w:left="720" w:hanging="720"/>
                <w:rPr>
                  <w:noProof/>
                </w:rPr>
              </w:pPr>
              <w:r>
                <w:rPr>
                  <w:noProof/>
                </w:rPr>
                <w:t xml:space="preserve">Dewey, J. (1946). </w:t>
              </w:r>
              <w:r>
                <w:rPr>
                  <w:i/>
                  <w:iCs/>
                  <w:noProof/>
                </w:rPr>
                <w:t>The public and its problems: An essay in political inquiry.</w:t>
              </w:r>
              <w:r>
                <w:rPr>
                  <w:noProof/>
                </w:rPr>
                <w:t xml:space="preserve"> Chicago: Gateway Books.</w:t>
              </w:r>
            </w:p>
            <w:p w14:paraId="6ECAE3E1" w14:textId="77777777" w:rsidR="00103128" w:rsidRDefault="00103128" w:rsidP="00103128">
              <w:pPr>
                <w:pStyle w:val="Bibliography"/>
                <w:ind w:left="720" w:hanging="720"/>
                <w:rPr>
                  <w:noProof/>
                </w:rPr>
              </w:pPr>
              <w:r>
                <w:rPr>
                  <w:noProof/>
                </w:rPr>
                <w:t xml:space="preserve">Dolowitz, D. P., &amp; Marsh, D. (2000). Learning from abroad: The role of policy transfer in contemporary policy-making. </w:t>
              </w:r>
              <w:r>
                <w:rPr>
                  <w:i/>
                  <w:iCs/>
                  <w:noProof/>
                </w:rPr>
                <w:t>Governance, 13</w:t>
              </w:r>
              <w:r>
                <w:rPr>
                  <w:noProof/>
                </w:rPr>
                <w:t>(1).</w:t>
              </w:r>
            </w:p>
            <w:p w14:paraId="78951384" w14:textId="77777777" w:rsidR="00103128" w:rsidRDefault="00103128" w:rsidP="00103128">
              <w:pPr>
                <w:pStyle w:val="Bibliography"/>
                <w:ind w:left="720" w:hanging="720"/>
                <w:rPr>
                  <w:noProof/>
                </w:rPr>
              </w:pPr>
              <w:r>
                <w:rPr>
                  <w:noProof/>
                </w:rPr>
                <w:t xml:space="preserve">Dolowitz, D., &amp; Marsh, D. (1996). Who Learns What from Whom: a Review of the Policy Transfer Literature. </w:t>
              </w:r>
              <w:r>
                <w:rPr>
                  <w:i/>
                  <w:iCs/>
                  <w:noProof/>
                </w:rPr>
                <w:t>Political Studies, 44</w:t>
              </w:r>
              <w:r>
                <w:rPr>
                  <w:noProof/>
                </w:rPr>
                <w:t>(2), 343-357.</w:t>
              </w:r>
            </w:p>
            <w:p w14:paraId="0A1A94A2" w14:textId="77777777" w:rsidR="00103128" w:rsidRDefault="00103128" w:rsidP="00103128">
              <w:pPr>
                <w:pStyle w:val="Bibliography"/>
                <w:ind w:left="720" w:hanging="720"/>
                <w:rPr>
                  <w:noProof/>
                </w:rPr>
              </w:pPr>
              <w:r>
                <w:rPr>
                  <w:noProof/>
                </w:rPr>
                <w:t xml:space="preserve">Dunlop, C. (2017). The irony of epistemic learning: epistemic communities, policy learning and the case of Europe’s hormones saga. </w:t>
              </w:r>
              <w:r>
                <w:rPr>
                  <w:i/>
                  <w:iCs/>
                  <w:noProof/>
                </w:rPr>
                <w:t>Policy and Society, 36</w:t>
              </w:r>
              <w:r>
                <w:rPr>
                  <w:noProof/>
                </w:rPr>
                <w:t>(2), 215-232. doi:10.1080/14494035.2017.1322260</w:t>
              </w:r>
            </w:p>
            <w:p w14:paraId="38C4D10F" w14:textId="77777777" w:rsidR="00103128" w:rsidRDefault="00103128" w:rsidP="00103128">
              <w:pPr>
                <w:pStyle w:val="Bibliography"/>
                <w:ind w:left="720" w:hanging="720"/>
                <w:rPr>
                  <w:noProof/>
                </w:rPr>
              </w:pPr>
              <w:r>
                <w:rPr>
                  <w:noProof/>
                </w:rPr>
                <w:t xml:space="preserve">Dunlop, C. A., &amp; Radaelli, C. M. (2013). Systematising policy learning: From monolith to dimensions. </w:t>
              </w:r>
              <w:r>
                <w:rPr>
                  <w:i/>
                  <w:iCs/>
                  <w:noProof/>
                </w:rPr>
                <w:t>Political Studies, 61</w:t>
              </w:r>
              <w:r>
                <w:rPr>
                  <w:noProof/>
                </w:rPr>
                <w:t>(3), 599–619. doi:10.1111/j.1467-9248.2012.00982.x</w:t>
              </w:r>
            </w:p>
            <w:p w14:paraId="71950DDA" w14:textId="77777777" w:rsidR="00103128" w:rsidRDefault="00103128" w:rsidP="00103128">
              <w:pPr>
                <w:pStyle w:val="Bibliography"/>
                <w:ind w:left="720" w:hanging="720"/>
                <w:rPr>
                  <w:noProof/>
                </w:rPr>
              </w:pPr>
              <w:r>
                <w:rPr>
                  <w:noProof/>
                </w:rPr>
                <w:t xml:space="preserve">Dunlop, C. A., &amp; Radaelli, C. M. (2017). Learning in the bath-tub: the micro and macro dimensions of the causal relationship between learning and policy change. </w:t>
              </w:r>
              <w:r>
                <w:rPr>
                  <w:i/>
                  <w:iCs/>
                  <w:noProof/>
                </w:rPr>
                <w:t>Policy &amp; Society, 36</w:t>
              </w:r>
              <w:r>
                <w:rPr>
                  <w:noProof/>
                </w:rPr>
                <w:t>(2), 304-319. doi:10.1080/14494035.2017.1321232</w:t>
              </w:r>
            </w:p>
            <w:p w14:paraId="7E41697D" w14:textId="77777777" w:rsidR="00103128" w:rsidRDefault="00103128" w:rsidP="00103128">
              <w:pPr>
                <w:pStyle w:val="Bibliography"/>
                <w:ind w:left="720" w:hanging="720"/>
                <w:rPr>
                  <w:noProof/>
                </w:rPr>
              </w:pPr>
              <w:r>
                <w:rPr>
                  <w:noProof/>
                </w:rPr>
                <w:t xml:space="preserve">Dunlop, C. A., &amp; Radaelli, C. M. (2020). Policy Learning in Comparative Policy Analysis. </w:t>
              </w:r>
              <w:r>
                <w:rPr>
                  <w:i/>
                  <w:iCs/>
                  <w:noProof/>
                </w:rPr>
                <w:t>Journal of Comparative Policy Analysis: Research and Practice</w:t>
              </w:r>
              <w:r>
                <w:rPr>
                  <w:noProof/>
                </w:rPr>
                <w:t>. doi:10.1080/13876988.2020.1762077</w:t>
              </w:r>
            </w:p>
            <w:p w14:paraId="2E78E602" w14:textId="77777777" w:rsidR="00103128" w:rsidRPr="00F121B0" w:rsidRDefault="00103128" w:rsidP="00103128">
              <w:pPr>
                <w:pStyle w:val="Bibliography"/>
                <w:ind w:left="720" w:hanging="720"/>
                <w:rPr>
                  <w:noProof/>
                  <w:lang w:val="fr-BE"/>
                </w:rPr>
              </w:pPr>
              <w:r>
                <w:rPr>
                  <w:noProof/>
                </w:rPr>
                <w:t xml:space="preserve">Dunlop, C. A., Radaelli, C. M., &amp; Trein, P. (2018). </w:t>
              </w:r>
              <w:r>
                <w:rPr>
                  <w:i/>
                  <w:iCs/>
                  <w:noProof/>
                </w:rPr>
                <w:t>Learning in Public Policy: Analysis, Modes and Outcomes.</w:t>
              </w:r>
              <w:r>
                <w:rPr>
                  <w:noProof/>
                </w:rPr>
                <w:t xml:space="preserve"> </w:t>
              </w:r>
              <w:r w:rsidRPr="00F121B0">
                <w:rPr>
                  <w:noProof/>
                  <w:lang w:val="fr-BE"/>
                </w:rPr>
                <w:t>(C. A. Dunlop, C. M. Radaelli, &amp; P. Trein, Eds.) Palgrave Macmillan.</w:t>
              </w:r>
            </w:p>
            <w:p w14:paraId="6F1CAF78" w14:textId="77777777" w:rsidR="00103128" w:rsidRDefault="00103128" w:rsidP="00103128">
              <w:pPr>
                <w:pStyle w:val="Bibliography"/>
                <w:ind w:left="720" w:hanging="720"/>
                <w:rPr>
                  <w:noProof/>
                </w:rPr>
              </w:pPr>
              <w:r w:rsidRPr="00F121B0">
                <w:rPr>
                  <w:noProof/>
                  <w:lang w:val="fr-BE"/>
                </w:rPr>
                <w:t xml:space="preserve">Dunlop, C., James, S., &amp; Radaelli, C. (2019). </w:t>
              </w:r>
              <w:r>
                <w:rPr>
                  <w:noProof/>
                </w:rPr>
                <w:t xml:space="preserve">Can’t get no learning: the Brexit fiasco through the lens of policy learning. </w:t>
              </w:r>
              <w:r>
                <w:rPr>
                  <w:i/>
                  <w:iCs/>
                  <w:noProof/>
                </w:rPr>
                <w:t>Journal of European Public Policy, 27</w:t>
              </w:r>
              <w:r>
                <w:rPr>
                  <w:noProof/>
                </w:rPr>
                <w:t>(5), 703-722. doi:10.1080/13501763.2019.1667415</w:t>
              </w:r>
            </w:p>
            <w:p w14:paraId="3A847924" w14:textId="77777777" w:rsidR="00103128" w:rsidRDefault="00103128" w:rsidP="00103128">
              <w:pPr>
                <w:pStyle w:val="Bibliography"/>
                <w:ind w:left="720" w:hanging="720"/>
                <w:rPr>
                  <w:noProof/>
                </w:rPr>
              </w:pPr>
              <w:r>
                <w:rPr>
                  <w:noProof/>
                </w:rPr>
                <w:t xml:space="preserve">Ettelt, S., Mays, N. B., &amp; Nolte, E. (2012). Policy learning from abroad: Why it is more difficult than it seems. </w:t>
              </w:r>
              <w:r>
                <w:rPr>
                  <w:i/>
                  <w:iCs/>
                  <w:noProof/>
                </w:rPr>
                <w:t>Policy &amp; Politics, 40</w:t>
              </w:r>
              <w:r>
                <w:rPr>
                  <w:noProof/>
                </w:rPr>
                <w:t>(4), 491-504.</w:t>
              </w:r>
            </w:p>
            <w:p w14:paraId="07283F4F" w14:textId="77777777" w:rsidR="00103128" w:rsidRDefault="00103128" w:rsidP="00103128">
              <w:pPr>
                <w:pStyle w:val="Bibliography"/>
                <w:ind w:left="720" w:hanging="720"/>
                <w:rPr>
                  <w:noProof/>
                </w:rPr>
              </w:pPr>
              <w:r>
                <w:rPr>
                  <w:noProof/>
                </w:rPr>
                <w:lastRenderedPageBreak/>
                <w:t xml:space="preserve">Gerlak, A. K., Heikkila, T., Smolinski, S. L., Huitema, D., &amp; Armitage, D. (2018). Learning our way out of environmental policy problems: a review of the scholarship. </w:t>
              </w:r>
              <w:r>
                <w:rPr>
                  <w:i/>
                  <w:iCs/>
                  <w:noProof/>
                </w:rPr>
                <w:t>Policy Sciences, 51</w:t>
              </w:r>
              <w:r>
                <w:rPr>
                  <w:noProof/>
                </w:rPr>
                <w:t>, 335–371. doi:10.1007/s11077-017-9278-0</w:t>
              </w:r>
            </w:p>
            <w:p w14:paraId="2E117C63" w14:textId="77777777" w:rsidR="00103128" w:rsidRDefault="00103128" w:rsidP="00103128">
              <w:pPr>
                <w:pStyle w:val="Bibliography"/>
                <w:ind w:left="720" w:hanging="720"/>
                <w:rPr>
                  <w:noProof/>
                </w:rPr>
              </w:pPr>
              <w:r>
                <w:rPr>
                  <w:noProof/>
                </w:rPr>
                <w:t xml:space="preserve">Giest, S. (2017). Overcoming the failure of 'silicon somewheres': learning in policy transfer processes. </w:t>
              </w:r>
              <w:r>
                <w:rPr>
                  <w:i/>
                  <w:iCs/>
                  <w:noProof/>
                </w:rPr>
                <w:t>Policy &amp; Politics, 16</w:t>
              </w:r>
              <w:r>
                <w:rPr>
                  <w:noProof/>
                </w:rPr>
                <w:t>, 39-54.</w:t>
              </w:r>
            </w:p>
            <w:p w14:paraId="6FDDAEC4" w14:textId="77777777" w:rsidR="00103128" w:rsidRDefault="00103128" w:rsidP="00103128">
              <w:pPr>
                <w:pStyle w:val="Bibliography"/>
                <w:ind w:left="720" w:hanging="720"/>
                <w:rPr>
                  <w:noProof/>
                </w:rPr>
              </w:pPr>
              <w:r>
                <w:rPr>
                  <w:noProof/>
                </w:rPr>
                <w:t xml:space="preserve">Hall, P. A. (1993). Policy Paradigms, Social Learning, and the State: The Case of Economic Policymaking in Britain. </w:t>
              </w:r>
              <w:r>
                <w:rPr>
                  <w:i/>
                  <w:iCs/>
                  <w:noProof/>
                </w:rPr>
                <w:t>Comparative Politics, 25</w:t>
              </w:r>
              <w:r>
                <w:rPr>
                  <w:noProof/>
                </w:rPr>
                <w:t>(3), 275-296.</w:t>
              </w:r>
            </w:p>
            <w:p w14:paraId="26867603" w14:textId="77777777" w:rsidR="00103128" w:rsidRDefault="00103128" w:rsidP="00103128">
              <w:pPr>
                <w:pStyle w:val="Bibliography"/>
                <w:ind w:left="720" w:hanging="720"/>
                <w:rPr>
                  <w:noProof/>
                </w:rPr>
              </w:pPr>
              <w:r>
                <w:rPr>
                  <w:noProof/>
                </w:rPr>
                <w:t xml:space="preserve">Head, B. W., &amp; Alford, J. (2015). Wicked Problems: Implications for Public Policy and Management. </w:t>
              </w:r>
              <w:r>
                <w:rPr>
                  <w:i/>
                  <w:iCs/>
                  <w:noProof/>
                </w:rPr>
                <w:t>Administration &amp; Society, 47</w:t>
              </w:r>
              <w:r>
                <w:rPr>
                  <w:noProof/>
                </w:rPr>
                <w:t>(6), 711–739. doi:10.1177/0095399713481601</w:t>
              </w:r>
            </w:p>
            <w:p w14:paraId="0F6A1EA5" w14:textId="77777777" w:rsidR="00103128" w:rsidRDefault="00103128" w:rsidP="00103128">
              <w:pPr>
                <w:pStyle w:val="Bibliography"/>
                <w:ind w:left="720" w:hanging="720"/>
                <w:rPr>
                  <w:noProof/>
                </w:rPr>
              </w:pPr>
              <w:r>
                <w:rPr>
                  <w:noProof/>
                </w:rPr>
                <w:t xml:space="preserve">Heclo, H. (1974). </w:t>
              </w:r>
              <w:r>
                <w:rPr>
                  <w:i/>
                  <w:iCs/>
                  <w:noProof/>
                </w:rPr>
                <w:t>Modern Social Politics in Britain and Sweden: From Relief to Income Maintenance.</w:t>
              </w:r>
              <w:r>
                <w:rPr>
                  <w:noProof/>
                </w:rPr>
                <w:t xml:space="preserve"> New Haven: Yale University Press.</w:t>
              </w:r>
            </w:p>
            <w:p w14:paraId="75265357" w14:textId="77777777" w:rsidR="00103128" w:rsidRDefault="00103128" w:rsidP="00103128">
              <w:pPr>
                <w:pStyle w:val="Bibliography"/>
                <w:ind w:left="720" w:hanging="720"/>
                <w:rPr>
                  <w:noProof/>
                </w:rPr>
              </w:pPr>
              <w:r>
                <w:rPr>
                  <w:noProof/>
                </w:rPr>
                <w:t xml:space="preserve">Heikkila, T., &amp; Gerlak, A. K. (2013). Building a conceptual approach to collective learning: Lessons for public policy scholars. </w:t>
              </w:r>
              <w:r>
                <w:rPr>
                  <w:i/>
                  <w:iCs/>
                  <w:noProof/>
                </w:rPr>
                <w:t>Policy Studies Journal, 41</w:t>
              </w:r>
              <w:r>
                <w:rPr>
                  <w:noProof/>
                </w:rPr>
                <w:t>(3), 484–511. doi:10.1111/psj.12026</w:t>
              </w:r>
            </w:p>
            <w:p w14:paraId="5A5821AC" w14:textId="77777777" w:rsidR="00103128" w:rsidRPr="00F121B0" w:rsidRDefault="00103128" w:rsidP="00103128">
              <w:pPr>
                <w:pStyle w:val="Bibliography"/>
                <w:ind w:left="720" w:hanging="720"/>
                <w:rPr>
                  <w:noProof/>
                  <w:lang w:val="fr-BE"/>
                </w:rPr>
              </w:pPr>
              <w:r>
                <w:rPr>
                  <w:noProof/>
                </w:rPr>
                <w:t xml:space="preserve">Kamkhaji, J. C. (2022). </w:t>
              </w:r>
              <w:r>
                <w:rPr>
                  <w:i/>
                  <w:iCs/>
                  <w:noProof/>
                </w:rPr>
                <w:t>Policy learning and the Euro: The EU's responses to the sovereign debt crisis.</w:t>
              </w:r>
              <w:r>
                <w:rPr>
                  <w:noProof/>
                </w:rPr>
                <w:t xml:space="preserve"> </w:t>
              </w:r>
              <w:r w:rsidRPr="00F121B0">
                <w:rPr>
                  <w:noProof/>
                  <w:lang w:val="fr-BE"/>
                </w:rPr>
                <w:t>Cham: Palgrave Macmillan. doi:10.1007/978-3-031-04264-5</w:t>
              </w:r>
            </w:p>
            <w:p w14:paraId="0210A113" w14:textId="77777777" w:rsidR="00103128" w:rsidRDefault="00103128" w:rsidP="00103128">
              <w:pPr>
                <w:pStyle w:val="Bibliography"/>
                <w:ind w:left="720" w:hanging="720"/>
                <w:rPr>
                  <w:noProof/>
                </w:rPr>
              </w:pPr>
              <w:r w:rsidRPr="00F121B0">
                <w:rPr>
                  <w:noProof/>
                  <w:lang w:val="fr-BE"/>
                </w:rPr>
                <w:t xml:space="preserve">Kamkhaji, J. C., &amp; Radaelli, C. M. (2017). </w:t>
              </w:r>
              <w:r>
                <w:rPr>
                  <w:noProof/>
                </w:rPr>
                <w:t xml:space="preserve">Crisis, learning and policy change in the European Union. </w:t>
              </w:r>
              <w:r>
                <w:rPr>
                  <w:i/>
                  <w:iCs/>
                  <w:noProof/>
                </w:rPr>
                <w:t>Journal of European Public Policy, 24</w:t>
              </w:r>
              <w:r>
                <w:rPr>
                  <w:noProof/>
                </w:rPr>
                <w:t>(5), 714-734. doi:10.1080/13501763.2016.1164744</w:t>
              </w:r>
            </w:p>
            <w:p w14:paraId="5300045B" w14:textId="77777777" w:rsidR="00103128" w:rsidRDefault="00103128" w:rsidP="00103128">
              <w:pPr>
                <w:pStyle w:val="Bibliography"/>
                <w:ind w:left="720" w:hanging="720"/>
                <w:rPr>
                  <w:noProof/>
                </w:rPr>
              </w:pPr>
              <w:r>
                <w:rPr>
                  <w:noProof/>
                </w:rPr>
                <w:t xml:space="preserve">Karlsen, J., &amp; Larrea, M. (2016). Moving context from the background to the forefront of policy learning: Reflections on a case in Gipuzkoa, Basque Country. </w:t>
              </w:r>
              <w:r>
                <w:rPr>
                  <w:i/>
                  <w:iCs/>
                  <w:noProof/>
                </w:rPr>
                <w:t>Environment and Planning C: Politics and Space, 35</w:t>
              </w:r>
              <w:r>
                <w:rPr>
                  <w:noProof/>
                </w:rPr>
                <w:t>(4), 721-736. doi:10.1177/0263774X16642442</w:t>
              </w:r>
            </w:p>
            <w:p w14:paraId="42B40894" w14:textId="77777777" w:rsidR="00103128" w:rsidRDefault="00103128" w:rsidP="00103128">
              <w:pPr>
                <w:pStyle w:val="Bibliography"/>
                <w:ind w:left="720" w:hanging="720"/>
                <w:rPr>
                  <w:noProof/>
                </w:rPr>
              </w:pPr>
              <w:r>
                <w:rPr>
                  <w:noProof/>
                </w:rPr>
                <w:t xml:space="preserve">Kerber, W., &amp; Eckardt, M. (2007). Policy learning in Europe: the open method of co-ordination and laboratory federalism. </w:t>
              </w:r>
              <w:r>
                <w:rPr>
                  <w:i/>
                  <w:iCs/>
                  <w:noProof/>
                </w:rPr>
                <w:t>Journal of European Public Policy, 14</w:t>
              </w:r>
              <w:r>
                <w:rPr>
                  <w:noProof/>
                </w:rPr>
                <w:t>(2), 227-247. doi:10.1080/13501760601122480</w:t>
              </w:r>
            </w:p>
            <w:p w14:paraId="0FB9E75E" w14:textId="77777777" w:rsidR="00103128" w:rsidRDefault="00103128" w:rsidP="00103128">
              <w:pPr>
                <w:pStyle w:val="Bibliography"/>
                <w:ind w:left="720" w:hanging="720"/>
                <w:rPr>
                  <w:noProof/>
                </w:rPr>
              </w:pPr>
              <w:r>
                <w:rPr>
                  <w:noProof/>
                </w:rPr>
                <w:t xml:space="preserve">Kingdon, J. (1984). </w:t>
              </w:r>
              <w:r>
                <w:rPr>
                  <w:i/>
                  <w:iCs/>
                  <w:noProof/>
                </w:rPr>
                <w:t>Agendas, Alternatives, and Public Policies.</w:t>
              </w:r>
              <w:r>
                <w:rPr>
                  <w:noProof/>
                </w:rPr>
                <w:t xml:space="preserve"> Boston: Little Brown.</w:t>
              </w:r>
            </w:p>
            <w:p w14:paraId="69EDAD34" w14:textId="77777777" w:rsidR="00103128" w:rsidRDefault="00103128" w:rsidP="00103128">
              <w:pPr>
                <w:pStyle w:val="Bibliography"/>
                <w:ind w:left="720" w:hanging="720"/>
                <w:rPr>
                  <w:noProof/>
                </w:rPr>
              </w:pPr>
              <w:r>
                <w:rPr>
                  <w:noProof/>
                </w:rPr>
                <w:t xml:space="preserve">Koebele, E. A. (2019). Policy learning in collaborative environmental governance processes. </w:t>
              </w:r>
              <w:r>
                <w:rPr>
                  <w:i/>
                  <w:iCs/>
                  <w:noProof/>
                </w:rPr>
                <w:t>Journal of Environmental Policy &amp; Planning, 21</w:t>
              </w:r>
              <w:r>
                <w:rPr>
                  <w:noProof/>
                </w:rPr>
                <w:t>(3), 242-256. doi:10.1080/1523908X.2019.1623661</w:t>
              </w:r>
            </w:p>
            <w:p w14:paraId="5E1A9C99" w14:textId="77777777" w:rsidR="00103128" w:rsidRDefault="00103128" w:rsidP="00103128">
              <w:pPr>
                <w:pStyle w:val="Bibliography"/>
                <w:ind w:left="720" w:hanging="720"/>
                <w:rPr>
                  <w:noProof/>
                </w:rPr>
              </w:pPr>
              <w:r>
                <w:rPr>
                  <w:noProof/>
                </w:rPr>
                <w:t xml:space="preserve">Lasswell, H. D. (1951). The Policy Orientation’. In D. Lernerand, &amp; H. D. Lasswell (Eds.), </w:t>
              </w:r>
              <w:r>
                <w:rPr>
                  <w:i/>
                  <w:iCs/>
                  <w:noProof/>
                </w:rPr>
                <w:t>The Policy Sciences: Recent Developments in Scope and</w:t>
              </w:r>
              <w:r>
                <w:rPr>
                  <w:noProof/>
                </w:rPr>
                <w:t xml:space="preserve"> (pp. 3-15). Stanford: Stanford University Press.</w:t>
              </w:r>
            </w:p>
            <w:p w14:paraId="3DF68B53" w14:textId="77777777" w:rsidR="00103128" w:rsidRDefault="00103128" w:rsidP="00103128">
              <w:pPr>
                <w:pStyle w:val="Bibliography"/>
                <w:ind w:left="720" w:hanging="720"/>
                <w:rPr>
                  <w:noProof/>
                </w:rPr>
              </w:pPr>
              <w:r>
                <w:rPr>
                  <w:noProof/>
                </w:rPr>
                <w:t xml:space="preserve">Lasswell, H. D. (1970). The Emerging Conception of the Policy Sciences. </w:t>
              </w:r>
              <w:r>
                <w:rPr>
                  <w:i/>
                  <w:iCs/>
                  <w:noProof/>
                </w:rPr>
                <w:t>Policy Sciences, 1</w:t>
              </w:r>
              <w:r>
                <w:rPr>
                  <w:noProof/>
                </w:rPr>
                <w:t>, 3–14. doi:10.1007/BF00145189</w:t>
              </w:r>
            </w:p>
            <w:p w14:paraId="364BBEA7" w14:textId="77777777" w:rsidR="00103128" w:rsidRDefault="00103128" w:rsidP="00103128">
              <w:pPr>
                <w:pStyle w:val="Bibliography"/>
                <w:ind w:left="720" w:hanging="720"/>
                <w:rPr>
                  <w:noProof/>
                </w:rPr>
              </w:pPr>
              <w:r>
                <w:rPr>
                  <w:noProof/>
                </w:rPr>
                <w:t xml:space="preserve">Lee, T., &amp; Van de Meene , S. (2012). Who teaches and who learns? Policy learning through the C40 cities climate network. </w:t>
              </w:r>
              <w:r>
                <w:rPr>
                  <w:i/>
                  <w:iCs/>
                  <w:noProof/>
                </w:rPr>
                <w:t>Policy Sciences, 45</w:t>
              </w:r>
              <w:r>
                <w:rPr>
                  <w:noProof/>
                </w:rPr>
                <w:t>, 199-220. doi:10.1007/s11077-012-9159-5</w:t>
              </w:r>
            </w:p>
            <w:p w14:paraId="12DDDBCC" w14:textId="77777777" w:rsidR="00103128" w:rsidRDefault="00103128" w:rsidP="00103128">
              <w:pPr>
                <w:pStyle w:val="Bibliography"/>
                <w:ind w:left="720" w:hanging="720"/>
                <w:rPr>
                  <w:noProof/>
                </w:rPr>
              </w:pPr>
              <w:r>
                <w:rPr>
                  <w:noProof/>
                </w:rPr>
                <w:t xml:space="preserve">Legrand, T. (2012). Overseas and over here: policy transfer and evidence-based policy-making. </w:t>
              </w:r>
              <w:r>
                <w:rPr>
                  <w:i/>
                  <w:iCs/>
                  <w:noProof/>
                </w:rPr>
                <w:t>Policy Studies, 33</w:t>
              </w:r>
              <w:r>
                <w:rPr>
                  <w:noProof/>
                </w:rPr>
                <w:t>(4), 329-348. doi:10.1080/01442872.2012.695945</w:t>
              </w:r>
            </w:p>
            <w:p w14:paraId="6445CD64" w14:textId="77777777" w:rsidR="00103128" w:rsidRDefault="00103128" w:rsidP="00103128">
              <w:pPr>
                <w:pStyle w:val="Bibliography"/>
                <w:ind w:left="720" w:hanging="720"/>
                <w:rPr>
                  <w:noProof/>
                </w:rPr>
              </w:pPr>
              <w:r>
                <w:rPr>
                  <w:noProof/>
                </w:rPr>
                <w:lastRenderedPageBreak/>
                <w:t xml:space="preserve">Levy, J. S. (1994). Learning and Foreign Policy: Sweeping a Conceptual Minefield. </w:t>
              </w:r>
              <w:r>
                <w:rPr>
                  <w:i/>
                  <w:iCs/>
                  <w:noProof/>
                </w:rPr>
                <w:t>International Organization, 48</w:t>
              </w:r>
              <w:r>
                <w:rPr>
                  <w:noProof/>
                </w:rPr>
                <w:t>(2), 279-312. Retrieved from http://www.jstor.org/stable/2706933</w:t>
              </w:r>
            </w:p>
            <w:p w14:paraId="64E55C94" w14:textId="77777777" w:rsidR="00103128" w:rsidRDefault="00103128" w:rsidP="00103128">
              <w:pPr>
                <w:pStyle w:val="Bibliography"/>
                <w:ind w:left="720" w:hanging="720"/>
                <w:rPr>
                  <w:noProof/>
                </w:rPr>
              </w:pPr>
              <w:r>
                <w:rPr>
                  <w:noProof/>
                </w:rPr>
                <w:t xml:space="preserve">Lindblom, C. (1959). The Science of "Muddling Through". </w:t>
              </w:r>
              <w:r>
                <w:rPr>
                  <w:i/>
                  <w:iCs/>
                  <w:noProof/>
                </w:rPr>
                <w:t>Public Administration Review, 29</w:t>
              </w:r>
              <w:r>
                <w:rPr>
                  <w:noProof/>
                </w:rPr>
                <w:t>, 79-88.</w:t>
              </w:r>
            </w:p>
            <w:p w14:paraId="4E1D7F25" w14:textId="77777777" w:rsidR="00103128" w:rsidRDefault="00103128" w:rsidP="00103128">
              <w:pPr>
                <w:pStyle w:val="Bibliography"/>
                <w:ind w:left="720" w:hanging="720"/>
                <w:rPr>
                  <w:noProof/>
                </w:rPr>
              </w:pPr>
              <w:r>
                <w:rPr>
                  <w:noProof/>
                </w:rPr>
                <w:t xml:space="preserve">Malkamäki, A., Wagner, P. M., Brockhaus, M., Toppinen, A., &amp; Ylä‐Anttila, T. (2019). On the Acoustics of Policy Learning: Can Co‐Participation in Policy Forums Break Up Echo Chambers? </w:t>
              </w:r>
              <w:r>
                <w:rPr>
                  <w:i/>
                  <w:iCs/>
                  <w:noProof/>
                </w:rPr>
                <w:t>Policy Studies Journal, 49</w:t>
              </w:r>
              <w:r>
                <w:rPr>
                  <w:noProof/>
                </w:rPr>
                <w:t>(2), 431-456. doi:10.1111/psj.12378</w:t>
              </w:r>
            </w:p>
            <w:p w14:paraId="5CA37F10" w14:textId="77777777" w:rsidR="00103128" w:rsidRDefault="00103128" w:rsidP="00103128">
              <w:pPr>
                <w:pStyle w:val="Bibliography"/>
                <w:ind w:left="720" w:hanging="720"/>
                <w:rPr>
                  <w:noProof/>
                </w:rPr>
              </w:pPr>
              <w:r>
                <w:rPr>
                  <w:noProof/>
                </w:rPr>
                <w:t xml:space="preserve">Marsh, D., &amp; Sharman, J. C. (2009). Policy diffusion and policy transfer. </w:t>
              </w:r>
              <w:r>
                <w:rPr>
                  <w:i/>
                  <w:iCs/>
                  <w:noProof/>
                </w:rPr>
                <w:t>Policy Studies, 30</w:t>
              </w:r>
              <w:r>
                <w:rPr>
                  <w:noProof/>
                </w:rPr>
                <w:t>(3), 269–288.</w:t>
              </w:r>
            </w:p>
            <w:p w14:paraId="074E73BD" w14:textId="77777777" w:rsidR="00103128" w:rsidRDefault="00103128" w:rsidP="00103128">
              <w:pPr>
                <w:pStyle w:val="Bibliography"/>
                <w:ind w:left="720" w:hanging="720"/>
                <w:rPr>
                  <w:noProof/>
                </w:rPr>
              </w:pPr>
              <w:r>
                <w:rPr>
                  <w:noProof/>
                </w:rPr>
                <w:t xml:space="preserve">Motta, M. J. (2018). Policy Diffusion and Directionality: Tracing Early Adoption of Offshore Wind Policy. </w:t>
              </w:r>
              <w:r>
                <w:rPr>
                  <w:i/>
                  <w:iCs/>
                  <w:noProof/>
                </w:rPr>
                <w:t>Review of Policy Research, 35</w:t>
              </w:r>
              <w:r>
                <w:rPr>
                  <w:noProof/>
                </w:rPr>
                <w:t>(3), 398-421. doi:10.1111/ropr.12281</w:t>
              </w:r>
            </w:p>
            <w:p w14:paraId="67BAD4DA" w14:textId="77777777" w:rsidR="00103128" w:rsidRDefault="00103128" w:rsidP="00103128">
              <w:pPr>
                <w:pStyle w:val="Bibliography"/>
                <w:ind w:left="720" w:hanging="720"/>
                <w:rPr>
                  <w:noProof/>
                </w:rPr>
              </w:pPr>
              <w:r>
                <w:rPr>
                  <w:noProof/>
                </w:rPr>
                <w:t xml:space="preserve">Moyson, S. (2017). Cognition and policy change: the consistency of policy learning in the advocacy coalition framework. </w:t>
              </w:r>
              <w:r>
                <w:rPr>
                  <w:i/>
                  <w:iCs/>
                  <w:noProof/>
                </w:rPr>
                <w:t>Policy and Society, 36</w:t>
              </w:r>
              <w:r>
                <w:rPr>
                  <w:noProof/>
                </w:rPr>
                <w:t>(2), 320-344. Retrieved from https://doi.org/10.1080/14494035.2017.1322259</w:t>
              </w:r>
            </w:p>
            <w:p w14:paraId="05849C12" w14:textId="77777777" w:rsidR="00103128" w:rsidRDefault="00103128" w:rsidP="00103128">
              <w:pPr>
                <w:pStyle w:val="Bibliography"/>
                <w:ind w:left="720" w:hanging="720"/>
                <w:rPr>
                  <w:noProof/>
                </w:rPr>
              </w:pPr>
              <w:r>
                <w:rPr>
                  <w:noProof/>
                </w:rPr>
                <w:t xml:space="preserve">Moyson, S., Scholten, P., &amp; Weible, C. M. (2017). Policy learning and policy change: theorizing their relations from different perspectives. </w:t>
              </w:r>
              <w:r>
                <w:rPr>
                  <w:i/>
                  <w:iCs/>
                  <w:noProof/>
                </w:rPr>
                <w:t>Policy and Society, 36</w:t>
              </w:r>
              <w:r>
                <w:rPr>
                  <w:noProof/>
                </w:rPr>
                <w:t>(2), 161-177. doi:10.1080/14494035.2017.1331879</w:t>
              </w:r>
            </w:p>
            <w:p w14:paraId="4B640F18" w14:textId="77777777" w:rsidR="00103128" w:rsidRDefault="00103128" w:rsidP="00103128">
              <w:pPr>
                <w:pStyle w:val="Bibliography"/>
                <w:ind w:left="720" w:hanging="720"/>
                <w:rPr>
                  <w:noProof/>
                </w:rPr>
              </w:pPr>
              <w:r>
                <w:rPr>
                  <w:noProof/>
                </w:rPr>
                <w:t xml:space="preserve">Newman, J., &amp; Bird, M. G. (2017). British Columbia’s fast ferries and Sydney’s Airport Link: partisan barriers to learning from policy failure. </w:t>
              </w:r>
              <w:r>
                <w:rPr>
                  <w:i/>
                  <w:iCs/>
                  <w:noProof/>
                </w:rPr>
                <w:t>Policy &amp; Politics, 15</w:t>
              </w:r>
              <w:r>
                <w:rPr>
                  <w:noProof/>
                </w:rPr>
                <w:t>, 71-85. doi:10.1332/policypress/9781447352006.003.0005</w:t>
              </w:r>
            </w:p>
            <w:p w14:paraId="58A3DA2B" w14:textId="77777777" w:rsidR="00103128" w:rsidRDefault="00103128" w:rsidP="00103128">
              <w:pPr>
                <w:pStyle w:val="Bibliography"/>
                <w:ind w:left="720" w:hanging="720"/>
                <w:rPr>
                  <w:noProof/>
                </w:rPr>
              </w:pPr>
              <w:r>
                <w:rPr>
                  <w:noProof/>
                </w:rPr>
                <w:t xml:space="preserve">Nowlin, M. C. (2021). Policy Learning and Information Processing. </w:t>
              </w:r>
              <w:r>
                <w:rPr>
                  <w:i/>
                  <w:iCs/>
                  <w:noProof/>
                </w:rPr>
                <w:t>Policy Studies Journal, 49</w:t>
              </w:r>
              <w:r>
                <w:rPr>
                  <w:noProof/>
                </w:rPr>
                <w:t>(4), 1019-1039. doi:10.1111/psj.12397</w:t>
              </w:r>
            </w:p>
            <w:p w14:paraId="20F58448" w14:textId="77777777" w:rsidR="00103128" w:rsidRDefault="00103128" w:rsidP="00103128">
              <w:pPr>
                <w:pStyle w:val="Bibliography"/>
                <w:ind w:left="720" w:hanging="720"/>
                <w:rPr>
                  <w:noProof/>
                </w:rPr>
              </w:pPr>
              <w:r>
                <w:rPr>
                  <w:noProof/>
                </w:rPr>
                <w:t xml:space="preserve">Ostrom, E. (2007). Institutional Rational Choice: An Assessment of the Institutional Analysis and Development Framework. In P. A. Sabatier (Ed.), </w:t>
              </w:r>
              <w:r>
                <w:rPr>
                  <w:i/>
                  <w:iCs/>
                  <w:noProof/>
                </w:rPr>
                <w:t>Theories of the Policy Process</w:t>
              </w:r>
              <w:r>
                <w:rPr>
                  <w:noProof/>
                </w:rPr>
                <w:t xml:space="preserve"> (pp. 21-64). Cambridge, MA: Westview Press.</w:t>
              </w:r>
            </w:p>
            <w:p w14:paraId="05E07DC6" w14:textId="77777777" w:rsidR="00103128" w:rsidRDefault="00103128" w:rsidP="00103128">
              <w:pPr>
                <w:pStyle w:val="Bibliography"/>
                <w:ind w:left="720" w:hanging="720"/>
                <w:rPr>
                  <w:noProof/>
                </w:rPr>
              </w:pPr>
              <w:r>
                <w:rPr>
                  <w:noProof/>
                </w:rPr>
                <w:t xml:space="preserve">Rietig, K. (2019). Leveraging the power of learning to overcome negotiation deadlocks in global climate governance and low carbon transitions. </w:t>
              </w:r>
              <w:r>
                <w:rPr>
                  <w:i/>
                  <w:iCs/>
                  <w:noProof/>
                </w:rPr>
                <w:t>Journal of Environmental Policy &amp; Planning, 21</w:t>
              </w:r>
              <w:r>
                <w:rPr>
                  <w:noProof/>
                </w:rPr>
                <w:t>(3). Retrieved from https://doi.org/10.1080/1523908X.2019.1632698</w:t>
              </w:r>
            </w:p>
            <w:p w14:paraId="1045D093" w14:textId="77777777" w:rsidR="00103128" w:rsidRDefault="00103128" w:rsidP="00103128">
              <w:pPr>
                <w:pStyle w:val="Bibliography"/>
                <w:ind w:left="720" w:hanging="720"/>
                <w:rPr>
                  <w:noProof/>
                </w:rPr>
              </w:pPr>
              <w:r w:rsidRPr="00F121B0">
                <w:rPr>
                  <w:noProof/>
                  <w:lang w:val="nl-NL"/>
                </w:rPr>
                <w:t xml:space="preserve">Rittel, H. J., &amp; Webber, M. M. (1973). </w:t>
              </w:r>
              <w:r>
                <w:rPr>
                  <w:noProof/>
                </w:rPr>
                <w:t xml:space="preserve">Dilemmas in a general theory of planning. </w:t>
              </w:r>
              <w:r>
                <w:rPr>
                  <w:i/>
                  <w:iCs/>
                  <w:noProof/>
                </w:rPr>
                <w:t>Policy Sciences, 4</w:t>
              </w:r>
              <w:r>
                <w:rPr>
                  <w:noProof/>
                </w:rPr>
                <w:t>, 155-169.</w:t>
              </w:r>
            </w:p>
            <w:p w14:paraId="615F615B" w14:textId="77777777" w:rsidR="00103128" w:rsidRDefault="00103128" w:rsidP="00103128">
              <w:pPr>
                <w:pStyle w:val="Bibliography"/>
                <w:ind w:left="720" w:hanging="720"/>
                <w:rPr>
                  <w:noProof/>
                </w:rPr>
              </w:pPr>
              <w:r>
                <w:rPr>
                  <w:noProof/>
                </w:rPr>
                <w:t xml:space="preserve">Rose , R. (1991). What is Lesson-Drawing? </w:t>
              </w:r>
              <w:r>
                <w:rPr>
                  <w:i/>
                  <w:iCs/>
                  <w:noProof/>
                </w:rPr>
                <w:t>Journal of Public Policy, 11</w:t>
              </w:r>
              <w:r>
                <w:rPr>
                  <w:noProof/>
                </w:rPr>
                <w:t>(1), 3 - 30. doi:0.1017/S0143814X00004918</w:t>
              </w:r>
            </w:p>
            <w:p w14:paraId="2326C49D" w14:textId="77777777" w:rsidR="00103128" w:rsidRDefault="00103128" w:rsidP="00103128">
              <w:pPr>
                <w:pStyle w:val="Bibliography"/>
                <w:ind w:left="720" w:hanging="720"/>
                <w:rPr>
                  <w:noProof/>
                </w:rPr>
              </w:pPr>
              <w:r>
                <w:rPr>
                  <w:noProof/>
                </w:rPr>
                <w:t xml:space="preserve">Sabatier, P. A. (1988). An Advocacy Coalition Framework of Policy Change and the Role of Policy-Oriented Learning Therein. </w:t>
              </w:r>
              <w:r>
                <w:rPr>
                  <w:i/>
                  <w:iCs/>
                  <w:noProof/>
                </w:rPr>
                <w:t>Policy Sciences, 21</w:t>
              </w:r>
              <w:r>
                <w:rPr>
                  <w:noProof/>
                </w:rPr>
                <w:t>, 129-168. doi:10.1007/BF00136406</w:t>
              </w:r>
            </w:p>
            <w:p w14:paraId="21518BBC" w14:textId="77777777" w:rsidR="00103128" w:rsidRDefault="00103128" w:rsidP="00103128">
              <w:pPr>
                <w:pStyle w:val="Bibliography"/>
                <w:ind w:left="720" w:hanging="720"/>
                <w:rPr>
                  <w:noProof/>
                </w:rPr>
              </w:pPr>
              <w:r>
                <w:rPr>
                  <w:noProof/>
                </w:rPr>
                <w:t xml:space="preserve">Sabatier, P. A. (1993). Policy change over a decade or more. In P. A. Sabatier, &amp; H. J. Jenkins-Smith (Eds.), </w:t>
              </w:r>
              <w:r>
                <w:rPr>
                  <w:i/>
                  <w:iCs/>
                  <w:noProof/>
                </w:rPr>
                <w:t>Policy Change and Learning.</w:t>
              </w:r>
              <w:r>
                <w:rPr>
                  <w:noProof/>
                </w:rPr>
                <w:t xml:space="preserve"> Boulder, Co: Westview Press.</w:t>
              </w:r>
            </w:p>
            <w:p w14:paraId="506A76D3" w14:textId="77777777" w:rsidR="00103128" w:rsidRDefault="00103128" w:rsidP="00103128">
              <w:pPr>
                <w:pStyle w:val="Bibliography"/>
                <w:ind w:left="720" w:hanging="720"/>
                <w:rPr>
                  <w:noProof/>
                </w:rPr>
              </w:pPr>
              <w:r>
                <w:rPr>
                  <w:noProof/>
                </w:rPr>
                <w:t xml:space="preserve">Sanderson, I. (2009). Intelligent policy making for a complex world: pragmatism, evidence and learning. </w:t>
              </w:r>
              <w:r>
                <w:rPr>
                  <w:i/>
                  <w:iCs/>
                  <w:noProof/>
                </w:rPr>
                <w:t>Political Studies, 57</w:t>
              </w:r>
              <w:r>
                <w:rPr>
                  <w:noProof/>
                </w:rPr>
                <w:t>(4), 699–719. doi:10.1111/j.1467-9248.2009.00791.x</w:t>
              </w:r>
            </w:p>
            <w:p w14:paraId="1F5D5A17" w14:textId="77777777" w:rsidR="00103128" w:rsidRDefault="00103128" w:rsidP="00103128">
              <w:pPr>
                <w:pStyle w:val="Bibliography"/>
                <w:ind w:left="720" w:hanging="720"/>
                <w:rPr>
                  <w:noProof/>
                </w:rPr>
              </w:pPr>
              <w:r>
                <w:rPr>
                  <w:noProof/>
                </w:rPr>
                <w:lastRenderedPageBreak/>
                <w:t xml:space="preserve">Shi, S.-J. (2012). Social policy learning and diffusion in China: The rise of welfare regions? </w:t>
              </w:r>
              <w:r>
                <w:rPr>
                  <w:i/>
                  <w:iCs/>
                  <w:noProof/>
                </w:rPr>
                <w:t>Policy &amp; Politics, 40</w:t>
              </w:r>
              <w:r>
                <w:rPr>
                  <w:noProof/>
                </w:rPr>
                <w:t>(3), 367-385. doi:10.1332/147084411X581899</w:t>
              </w:r>
            </w:p>
            <w:p w14:paraId="5B55EB3C" w14:textId="77777777" w:rsidR="00103128" w:rsidRDefault="00103128" w:rsidP="00103128">
              <w:pPr>
                <w:pStyle w:val="Bibliography"/>
                <w:ind w:left="720" w:hanging="720"/>
                <w:rPr>
                  <w:noProof/>
                </w:rPr>
              </w:pPr>
              <w:r>
                <w:rPr>
                  <w:noProof/>
                </w:rPr>
                <w:t xml:space="preserve">Simon, H. A. (1947). </w:t>
              </w:r>
              <w:r>
                <w:rPr>
                  <w:i/>
                  <w:iCs/>
                  <w:noProof/>
                </w:rPr>
                <w:t>Administrative behavior.</w:t>
              </w:r>
              <w:r>
                <w:rPr>
                  <w:noProof/>
                </w:rPr>
                <w:t xml:space="preserve"> New York, NY: Macmillan.</w:t>
              </w:r>
            </w:p>
            <w:p w14:paraId="0A2E568F" w14:textId="77777777" w:rsidR="00103128" w:rsidRDefault="00103128" w:rsidP="00103128">
              <w:pPr>
                <w:pStyle w:val="Bibliography"/>
                <w:ind w:left="720" w:hanging="720"/>
                <w:rPr>
                  <w:noProof/>
                </w:rPr>
              </w:pPr>
              <w:r>
                <w:rPr>
                  <w:noProof/>
                </w:rPr>
                <w:t xml:space="preserve">Stark, A. (2019). Policy learning and the public inquiry. </w:t>
              </w:r>
              <w:r>
                <w:rPr>
                  <w:i/>
                  <w:iCs/>
                  <w:noProof/>
                </w:rPr>
                <w:t>Policy Sciences, 52</w:t>
              </w:r>
              <w:r>
                <w:rPr>
                  <w:noProof/>
                </w:rPr>
                <w:t>, 397–417. doi:10.1007/s11077-019-09348-0</w:t>
              </w:r>
            </w:p>
            <w:p w14:paraId="2EBB65CC" w14:textId="77777777" w:rsidR="00103128" w:rsidRDefault="00103128" w:rsidP="00103128">
              <w:pPr>
                <w:pStyle w:val="Bibliography"/>
                <w:ind w:left="720" w:hanging="720"/>
                <w:rPr>
                  <w:noProof/>
                </w:rPr>
              </w:pPr>
              <w:r>
                <w:rPr>
                  <w:noProof/>
                </w:rPr>
                <w:t xml:space="preserve">Taylor, K., Jeschke, N., &amp; Zarb, S. (2023). Analysing the contextual factors that promote and constrain policy learning in local government. </w:t>
              </w:r>
              <w:r>
                <w:rPr>
                  <w:i/>
                  <w:iCs/>
                  <w:noProof/>
                </w:rPr>
                <w:t>Policy &amp; Politics, 51</w:t>
              </w:r>
              <w:r>
                <w:rPr>
                  <w:noProof/>
                </w:rPr>
                <w:t>(1), 113–130. doi:10.1332/030557321X16574892242428</w:t>
              </w:r>
            </w:p>
            <w:p w14:paraId="663CFF46" w14:textId="77777777" w:rsidR="00103128" w:rsidRDefault="00103128" w:rsidP="00103128">
              <w:pPr>
                <w:pStyle w:val="Bibliography"/>
                <w:ind w:left="720" w:hanging="720"/>
                <w:rPr>
                  <w:noProof/>
                </w:rPr>
              </w:pPr>
              <w:r>
                <w:rPr>
                  <w:noProof/>
                </w:rPr>
                <w:t xml:space="preserve">Tosey, P., Visser, M., &amp; Saunders, M. N. (2012). The origins and conceptualizations of ‘triple-loop’learning: A critical review. </w:t>
              </w:r>
              <w:r>
                <w:rPr>
                  <w:i/>
                  <w:iCs/>
                  <w:noProof/>
                </w:rPr>
                <w:t>Management Learning, 43</w:t>
              </w:r>
              <w:r>
                <w:rPr>
                  <w:noProof/>
                </w:rPr>
                <w:t>(3), 291–307. doi:10.1177/1350507611426239</w:t>
              </w:r>
            </w:p>
            <w:p w14:paraId="4D1A1B29" w14:textId="77777777" w:rsidR="00103128" w:rsidRDefault="00103128" w:rsidP="00103128">
              <w:pPr>
                <w:pStyle w:val="Bibliography"/>
                <w:ind w:left="720" w:hanging="720"/>
                <w:rPr>
                  <w:noProof/>
                </w:rPr>
              </w:pPr>
              <w:r>
                <w:rPr>
                  <w:noProof/>
                </w:rPr>
                <w:t xml:space="preserve">Trein, P., &amp; Vagionaki, T. (2022). Learning heuristics, issue salience and polarization in the policy process. </w:t>
              </w:r>
              <w:r>
                <w:rPr>
                  <w:i/>
                  <w:iCs/>
                  <w:noProof/>
                </w:rPr>
                <w:t>West European Politics, 45</w:t>
              </w:r>
              <w:r>
                <w:rPr>
                  <w:noProof/>
                </w:rPr>
                <w:t>(4). doi:10.1080/01402382.2021.1878667</w:t>
              </w:r>
            </w:p>
            <w:p w14:paraId="7D90E1F6" w14:textId="77777777" w:rsidR="00103128" w:rsidRDefault="00103128" w:rsidP="00103128">
              <w:pPr>
                <w:pStyle w:val="Bibliography"/>
                <w:ind w:left="720" w:hanging="720"/>
                <w:rPr>
                  <w:noProof/>
                </w:rPr>
              </w:pPr>
              <w:r>
                <w:rPr>
                  <w:noProof/>
                </w:rPr>
                <w:t xml:space="preserve">Wagner, P. M., &amp; Ylä-Anttila, T. (2018). Can policy forums overcome echo chamber effects by enabling policy learning? Evidence from the Irish climate change policy network. </w:t>
              </w:r>
              <w:r>
                <w:rPr>
                  <w:i/>
                  <w:iCs/>
                  <w:noProof/>
                </w:rPr>
                <w:t>Journal of Public Policy, 40</w:t>
              </w:r>
              <w:r>
                <w:rPr>
                  <w:noProof/>
                </w:rPr>
                <w:t>(2), 194-211. Retrieved from https://doi.org/10.1017/S0143814X18000314</w:t>
              </w:r>
            </w:p>
            <w:p w14:paraId="3A39940D" w14:textId="77777777" w:rsidR="00103128" w:rsidRDefault="00103128" w:rsidP="00103128">
              <w:pPr>
                <w:pStyle w:val="Bibliography"/>
                <w:ind w:left="720" w:hanging="720"/>
                <w:rPr>
                  <w:noProof/>
                </w:rPr>
              </w:pPr>
              <w:r>
                <w:rPr>
                  <w:noProof/>
                </w:rPr>
                <w:t xml:space="preserve">Wai Yip So, B. (2012). Learning as a Key to Citizen-centred Performance Improvement: A Comparison between the Health Service Centre and the Household Registration Office in Taipei City. </w:t>
              </w:r>
              <w:r>
                <w:rPr>
                  <w:i/>
                  <w:iCs/>
                  <w:noProof/>
                </w:rPr>
                <w:t>Australian Journal of Public Administration, 71</w:t>
              </w:r>
              <w:r>
                <w:rPr>
                  <w:noProof/>
                </w:rPr>
                <w:t>(2), 201-2010. doi:10.1111/j.1467-8500.2012.00769.x</w:t>
              </w:r>
            </w:p>
            <w:p w14:paraId="4DF18FF6" w14:textId="77777777" w:rsidR="00103128" w:rsidRDefault="00103128" w:rsidP="00103128">
              <w:pPr>
                <w:pStyle w:val="Bibliography"/>
                <w:ind w:left="720" w:hanging="720"/>
                <w:rPr>
                  <w:noProof/>
                </w:rPr>
              </w:pPr>
              <w:r>
                <w:rPr>
                  <w:noProof/>
                </w:rPr>
                <w:t xml:space="preserve">Weiss, C. (1986). Research and policy-making: a limited partnership. In F. Heller (Ed.), </w:t>
              </w:r>
              <w:r>
                <w:rPr>
                  <w:i/>
                  <w:iCs/>
                  <w:noProof/>
                </w:rPr>
                <w:t>The Use and Abuse of Social Science</w:t>
              </w:r>
              <w:r>
                <w:rPr>
                  <w:noProof/>
                </w:rPr>
                <w:t xml:space="preserve"> (pp. 214–235). London: Sage.</w:t>
              </w:r>
            </w:p>
            <w:p w14:paraId="472CB705" w14:textId="77777777" w:rsidR="00103128" w:rsidRDefault="00103128" w:rsidP="00103128">
              <w:pPr>
                <w:pStyle w:val="Bibliography"/>
                <w:ind w:left="720" w:hanging="720"/>
                <w:rPr>
                  <w:noProof/>
                </w:rPr>
              </w:pPr>
              <w:r>
                <w:rPr>
                  <w:noProof/>
                </w:rPr>
                <w:t xml:space="preserve">Zaki, B. L. (2023). Practicing policy learning during creeping crises: Key principles and considerations from the COVID-19 crisis. </w:t>
              </w:r>
              <w:r>
                <w:rPr>
                  <w:i/>
                  <w:iCs/>
                  <w:noProof/>
                </w:rPr>
                <w:t>Policy Design and Practice</w:t>
              </w:r>
              <w:r>
                <w:rPr>
                  <w:noProof/>
                </w:rPr>
                <w:t>. doi:10.1080/25741292.2023.2237648</w:t>
              </w:r>
            </w:p>
            <w:p w14:paraId="19760ED0" w14:textId="77777777" w:rsidR="00103128" w:rsidRDefault="00103128" w:rsidP="00103128">
              <w:pPr>
                <w:pStyle w:val="Bibliography"/>
                <w:ind w:left="720" w:hanging="720"/>
                <w:rPr>
                  <w:noProof/>
                </w:rPr>
              </w:pPr>
              <w:r>
                <w:rPr>
                  <w:noProof/>
                </w:rPr>
                <w:t xml:space="preserve">Zaki, B. L. (2024). Policy Learning Governance: A new perspective on agency in policy learning theories. </w:t>
              </w:r>
              <w:r>
                <w:rPr>
                  <w:i/>
                  <w:iCs/>
                  <w:noProof/>
                </w:rPr>
                <w:t>Policy &amp; Politics, 52</w:t>
              </w:r>
              <w:r>
                <w:rPr>
                  <w:noProof/>
                </w:rPr>
                <w:t>(3), 412–429. doi:10.1332/03055736Y2023D000000018</w:t>
              </w:r>
            </w:p>
            <w:p w14:paraId="61230CCA" w14:textId="77777777" w:rsidR="00103128" w:rsidRDefault="00103128" w:rsidP="00103128">
              <w:pPr>
                <w:pStyle w:val="Bibliography"/>
                <w:ind w:left="720" w:hanging="720"/>
                <w:rPr>
                  <w:noProof/>
                </w:rPr>
              </w:pPr>
              <w:r>
                <w:rPr>
                  <w:noProof/>
                </w:rPr>
                <w:t xml:space="preserve">Zaki, B. L., &amp; Dupont, C. (2024). Understanding political learning by scientific experts: A case of EU climate policy. </w:t>
              </w:r>
              <w:r>
                <w:rPr>
                  <w:i/>
                  <w:iCs/>
                  <w:noProof/>
                </w:rPr>
                <w:t>Journal of European Public Policy, 31</w:t>
              </w:r>
              <w:r>
                <w:rPr>
                  <w:noProof/>
                </w:rPr>
                <w:t>(7), 1993-2025. doi:10.1080/13501763.2023.2290206</w:t>
              </w:r>
            </w:p>
            <w:p w14:paraId="18AE8950" w14:textId="77777777" w:rsidR="00103128" w:rsidRDefault="00103128" w:rsidP="00103128">
              <w:pPr>
                <w:pStyle w:val="Bibliography"/>
                <w:ind w:left="720" w:hanging="720"/>
                <w:rPr>
                  <w:noProof/>
                </w:rPr>
              </w:pPr>
              <w:r>
                <w:rPr>
                  <w:noProof/>
                </w:rPr>
                <w:t xml:space="preserve">Zaki, B. L., &amp; Radaelli, C. M. (2024). Measuring policy learning: Challenges and good practices. </w:t>
              </w:r>
              <w:r>
                <w:rPr>
                  <w:i/>
                  <w:iCs/>
                  <w:noProof/>
                </w:rPr>
                <w:t>Perspectives on Public Management and Governance, 7</w:t>
              </w:r>
              <w:r>
                <w:rPr>
                  <w:noProof/>
                </w:rPr>
                <w:t>, 37–46. doi:10.1093/ppmgov/gvae001</w:t>
              </w:r>
            </w:p>
            <w:p w14:paraId="7AD67310" w14:textId="77777777" w:rsidR="00103128" w:rsidRDefault="00103128" w:rsidP="00103128">
              <w:pPr>
                <w:pStyle w:val="Bibliography"/>
                <w:ind w:left="720" w:hanging="720"/>
                <w:rPr>
                  <w:noProof/>
                </w:rPr>
              </w:pPr>
              <w:r>
                <w:rPr>
                  <w:noProof/>
                </w:rPr>
                <w:t xml:space="preserve">Zaki, B. L., &amp; Wayenberg, E. (2021). Shopping in the Scientific Marketplace: COVID-19 through a policy learning lens. </w:t>
              </w:r>
              <w:r>
                <w:rPr>
                  <w:i/>
                  <w:iCs/>
                  <w:noProof/>
                </w:rPr>
                <w:t>Policy Design and Practice, 4</w:t>
              </w:r>
              <w:r>
                <w:rPr>
                  <w:noProof/>
                </w:rPr>
                <w:t>(1), 15-32. doi:10.1080/25741292.2020.1843249</w:t>
              </w:r>
            </w:p>
            <w:p w14:paraId="10092513" w14:textId="77777777" w:rsidR="00103128" w:rsidRDefault="00103128" w:rsidP="00103128">
              <w:pPr>
                <w:pStyle w:val="Bibliography"/>
                <w:ind w:left="720" w:hanging="720"/>
                <w:rPr>
                  <w:noProof/>
                </w:rPr>
              </w:pPr>
              <w:r>
                <w:rPr>
                  <w:noProof/>
                </w:rPr>
                <w:t xml:space="preserve">Zaki, B. L., &amp; Wayenberg, E. (2023). How does policy learning take place across a multilevel governance architecture during crisis? </w:t>
              </w:r>
              <w:r>
                <w:rPr>
                  <w:i/>
                  <w:iCs/>
                  <w:noProof/>
                </w:rPr>
                <w:t>Policy &amp; Politics, 51</w:t>
              </w:r>
              <w:r>
                <w:rPr>
                  <w:noProof/>
                </w:rPr>
                <w:t>(1), 131–155. doi:10.1332/030557321X16680922931773</w:t>
              </w:r>
            </w:p>
            <w:p w14:paraId="49E011E8" w14:textId="77777777" w:rsidR="00103128" w:rsidRDefault="00103128" w:rsidP="00103128">
              <w:pPr>
                <w:pStyle w:val="Bibliography"/>
                <w:ind w:left="720" w:hanging="720"/>
                <w:rPr>
                  <w:noProof/>
                </w:rPr>
              </w:pPr>
              <w:r>
                <w:rPr>
                  <w:noProof/>
                </w:rPr>
                <w:lastRenderedPageBreak/>
                <w:t xml:space="preserve">Zaki, B. L., Wayenberg, E., &amp; George, B. (2022). A Systematic Review of Policy Learning: Tiptoeing through a Conceptual Minefield. </w:t>
              </w:r>
              <w:r>
                <w:rPr>
                  <w:i/>
                  <w:iCs/>
                  <w:noProof/>
                </w:rPr>
                <w:t>Policy Studies Yearbook, 12</w:t>
              </w:r>
              <w:r>
                <w:rPr>
                  <w:noProof/>
                </w:rPr>
                <w:t>(1), 1-52. doi:10.18278/psy.12.1.2</w:t>
              </w:r>
            </w:p>
            <w:p w14:paraId="341BE07A" w14:textId="77777777" w:rsidR="00103128" w:rsidRDefault="00103128" w:rsidP="00103128">
              <w:pPr>
                <w:pStyle w:val="Bibliography"/>
                <w:ind w:left="720" w:hanging="720"/>
                <w:rPr>
                  <w:noProof/>
                </w:rPr>
              </w:pPr>
              <w:r>
                <w:rPr>
                  <w:noProof/>
                </w:rPr>
                <w:t xml:space="preserve">Zito, A. R. (2009). European agencies as agents of governance and EU learning. </w:t>
              </w:r>
              <w:r>
                <w:rPr>
                  <w:i/>
                  <w:iCs/>
                  <w:noProof/>
                </w:rPr>
                <w:t>Journal of European Public Policy, 16</w:t>
              </w:r>
              <w:r>
                <w:rPr>
                  <w:noProof/>
                </w:rPr>
                <w:t>(8), 1224-1243. doi:10.1080/13501760903332795</w:t>
              </w:r>
            </w:p>
            <w:p w14:paraId="1732B238" w14:textId="5137C381" w:rsidR="00171CBE" w:rsidRPr="001D2759" w:rsidRDefault="00171CBE" w:rsidP="00103128">
              <w:pPr>
                <w:rPr>
                  <w:rFonts w:cstheme="minorHAnsi"/>
                  <w:sz w:val="24"/>
                  <w:szCs w:val="24"/>
                </w:rPr>
              </w:pPr>
              <w:r w:rsidRPr="001D2759">
                <w:rPr>
                  <w:rFonts w:cstheme="minorHAnsi"/>
                  <w:b/>
                  <w:bCs/>
                  <w:sz w:val="24"/>
                  <w:szCs w:val="24"/>
                </w:rPr>
                <w:fldChar w:fldCharType="end"/>
              </w:r>
            </w:p>
          </w:sdtContent>
        </w:sdt>
      </w:sdtContent>
    </w:sdt>
    <w:p w14:paraId="29DE135F" w14:textId="77777777" w:rsidR="00171CBE" w:rsidRPr="001D2759" w:rsidRDefault="00171CBE" w:rsidP="00FB0D5C">
      <w:pPr>
        <w:spacing w:line="480" w:lineRule="auto"/>
        <w:ind w:firstLine="720"/>
        <w:jc w:val="both"/>
        <w:rPr>
          <w:rFonts w:cstheme="minorHAnsi"/>
          <w:sz w:val="24"/>
          <w:szCs w:val="24"/>
        </w:rPr>
      </w:pPr>
    </w:p>
    <w:p w14:paraId="76C1F815" w14:textId="77777777" w:rsidR="00171CBE" w:rsidRPr="001D2759" w:rsidRDefault="00171CBE" w:rsidP="00FB0D5C">
      <w:pPr>
        <w:spacing w:line="480" w:lineRule="auto"/>
        <w:ind w:firstLine="720"/>
        <w:jc w:val="both"/>
        <w:rPr>
          <w:rFonts w:cstheme="minorHAnsi"/>
          <w:sz w:val="24"/>
          <w:szCs w:val="24"/>
        </w:rPr>
      </w:pPr>
    </w:p>
    <w:p w14:paraId="50E03B0F" w14:textId="77777777" w:rsidR="00171CBE" w:rsidRPr="001D2759" w:rsidRDefault="00171CBE" w:rsidP="00FB0D5C">
      <w:pPr>
        <w:spacing w:line="480" w:lineRule="auto"/>
        <w:ind w:firstLine="720"/>
        <w:jc w:val="both"/>
        <w:rPr>
          <w:rFonts w:cstheme="minorHAnsi"/>
          <w:sz w:val="24"/>
          <w:szCs w:val="24"/>
        </w:rPr>
      </w:pPr>
    </w:p>
    <w:p w14:paraId="3D1579FF" w14:textId="77777777" w:rsidR="00171CBE" w:rsidRPr="001D2759" w:rsidRDefault="00171CBE" w:rsidP="00FB0D5C">
      <w:pPr>
        <w:spacing w:line="480" w:lineRule="auto"/>
        <w:ind w:firstLine="720"/>
        <w:jc w:val="both"/>
        <w:rPr>
          <w:rFonts w:cstheme="minorHAnsi"/>
          <w:sz w:val="24"/>
          <w:szCs w:val="24"/>
        </w:rPr>
      </w:pPr>
    </w:p>
    <w:p w14:paraId="2742D63F" w14:textId="77777777" w:rsidR="00171CBE" w:rsidRPr="001D2759" w:rsidRDefault="00171CBE" w:rsidP="00FB0D5C">
      <w:pPr>
        <w:spacing w:line="480" w:lineRule="auto"/>
        <w:ind w:firstLine="720"/>
        <w:jc w:val="both"/>
        <w:rPr>
          <w:rFonts w:cstheme="minorHAnsi"/>
          <w:sz w:val="24"/>
          <w:szCs w:val="24"/>
        </w:rPr>
      </w:pPr>
    </w:p>
    <w:p w14:paraId="12E44537" w14:textId="77777777" w:rsidR="00171CBE" w:rsidRPr="001D2759" w:rsidRDefault="00171CBE" w:rsidP="00FB0D5C">
      <w:pPr>
        <w:spacing w:line="480" w:lineRule="auto"/>
        <w:ind w:firstLine="720"/>
        <w:jc w:val="both"/>
        <w:rPr>
          <w:rFonts w:cstheme="minorHAnsi"/>
          <w:sz w:val="24"/>
          <w:szCs w:val="24"/>
        </w:rPr>
      </w:pPr>
    </w:p>
    <w:p w14:paraId="679C324A" w14:textId="77777777" w:rsidR="00171CBE" w:rsidRPr="001D2759" w:rsidRDefault="00171CBE" w:rsidP="00FB0D5C">
      <w:pPr>
        <w:spacing w:line="480" w:lineRule="auto"/>
        <w:ind w:firstLine="720"/>
        <w:jc w:val="both"/>
        <w:rPr>
          <w:rFonts w:cstheme="minorHAnsi"/>
          <w:sz w:val="24"/>
          <w:szCs w:val="24"/>
        </w:rPr>
      </w:pPr>
    </w:p>
    <w:p w14:paraId="0E074D21" w14:textId="1DBEF499" w:rsidR="00D15361" w:rsidRPr="001D2759" w:rsidRDefault="00D15361" w:rsidP="00F8428A">
      <w:pPr>
        <w:ind w:firstLine="720"/>
        <w:rPr>
          <w:rFonts w:cstheme="minorHAnsi"/>
          <w:sz w:val="24"/>
          <w:szCs w:val="24"/>
        </w:rPr>
      </w:pPr>
    </w:p>
    <w:sectPr w:rsidR="00D15361" w:rsidRPr="001D2759" w:rsidSect="00623F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B753F" w14:textId="77777777" w:rsidR="00392A14" w:rsidRDefault="00392A14" w:rsidP="00406786">
      <w:pPr>
        <w:spacing w:after="0" w:line="240" w:lineRule="auto"/>
      </w:pPr>
      <w:r>
        <w:separator/>
      </w:r>
    </w:p>
  </w:endnote>
  <w:endnote w:type="continuationSeparator" w:id="0">
    <w:p w14:paraId="2D05725F" w14:textId="77777777" w:rsidR="00392A14" w:rsidRDefault="00392A14" w:rsidP="0040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114724"/>
      <w:docPartObj>
        <w:docPartGallery w:val="Page Numbers (Bottom of Page)"/>
        <w:docPartUnique/>
      </w:docPartObj>
    </w:sdtPr>
    <w:sdtEndPr>
      <w:rPr>
        <w:noProof/>
      </w:rPr>
    </w:sdtEndPr>
    <w:sdtContent>
      <w:p w14:paraId="4BAD9970" w14:textId="16896F59" w:rsidR="00406786" w:rsidRDefault="00406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FB086" w14:textId="77777777" w:rsidR="00406786" w:rsidRDefault="00406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75EC3" w14:textId="77777777" w:rsidR="00392A14" w:rsidRDefault="00392A14" w:rsidP="00406786">
      <w:pPr>
        <w:spacing w:after="0" w:line="240" w:lineRule="auto"/>
      </w:pPr>
      <w:r>
        <w:separator/>
      </w:r>
    </w:p>
  </w:footnote>
  <w:footnote w:type="continuationSeparator" w:id="0">
    <w:p w14:paraId="31BCB52E" w14:textId="77777777" w:rsidR="00392A14" w:rsidRDefault="00392A14" w:rsidP="0040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5B4946"/>
    <w:multiLevelType w:val="hybridMultilevel"/>
    <w:tmpl w:val="9BC0C1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F701E"/>
    <w:multiLevelType w:val="hybridMultilevel"/>
    <w:tmpl w:val="ACA4ADC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BB1D3E"/>
    <w:multiLevelType w:val="multilevel"/>
    <w:tmpl w:val="D29C26B6"/>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29226883">
    <w:abstractNumId w:val="2"/>
  </w:num>
  <w:num w:numId="2" w16cid:durableId="1849296831">
    <w:abstractNumId w:val="1"/>
  </w:num>
  <w:num w:numId="3" w16cid:durableId="16864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2F"/>
    <w:rsid w:val="00000697"/>
    <w:rsid w:val="00003213"/>
    <w:rsid w:val="000043C1"/>
    <w:rsid w:val="000043EE"/>
    <w:rsid w:val="000048C8"/>
    <w:rsid w:val="00005DC0"/>
    <w:rsid w:val="0000713A"/>
    <w:rsid w:val="0001041D"/>
    <w:rsid w:val="00010B0E"/>
    <w:rsid w:val="00011F3D"/>
    <w:rsid w:val="00012EC3"/>
    <w:rsid w:val="00013502"/>
    <w:rsid w:val="00013B68"/>
    <w:rsid w:val="00013C09"/>
    <w:rsid w:val="00015D7C"/>
    <w:rsid w:val="00017604"/>
    <w:rsid w:val="000212AE"/>
    <w:rsid w:val="00023156"/>
    <w:rsid w:val="00023691"/>
    <w:rsid w:val="0002399F"/>
    <w:rsid w:val="0002414F"/>
    <w:rsid w:val="00025680"/>
    <w:rsid w:val="00025881"/>
    <w:rsid w:val="00026BDE"/>
    <w:rsid w:val="00027619"/>
    <w:rsid w:val="00027835"/>
    <w:rsid w:val="00031E5C"/>
    <w:rsid w:val="00032ECF"/>
    <w:rsid w:val="00032F7B"/>
    <w:rsid w:val="0003551D"/>
    <w:rsid w:val="00035EEC"/>
    <w:rsid w:val="000367A8"/>
    <w:rsid w:val="000373E9"/>
    <w:rsid w:val="00040999"/>
    <w:rsid w:val="00040C2A"/>
    <w:rsid w:val="00041323"/>
    <w:rsid w:val="00043249"/>
    <w:rsid w:val="00044E86"/>
    <w:rsid w:val="00045697"/>
    <w:rsid w:val="0004638C"/>
    <w:rsid w:val="0004702C"/>
    <w:rsid w:val="00050DB7"/>
    <w:rsid w:val="00055C26"/>
    <w:rsid w:val="00056684"/>
    <w:rsid w:val="00056FCF"/>
    <w:rsid w:val="00057CAA"/>
    <w:rsid w:val="00060889"/>
    <w:rsid w:val="00060F76"/>
    <w:rsid w:val="0006133A"/>
    <w:rsid w:val="00061E46"/>
    <w:rsid w:val="00062DDF"/>
    <w:rsid w:val="00064275"/>
    <w:rsid w:val="00065BD6"/>
    <w:rsid w:val="0006710A"/>
    <w:rsid w:val="00067765"/>
    <w:rsid w:val="00067E14"/>
    <w:rsid w:val="00071B24"/>
    <w:rsid w:val="000743FD"/>
    <w:rsid w:val="00075FAE"/>
    <w:rsid w:val="00077D9D"/>
    <w:rsid w:val="00080510"/>
    <w:rsid w:val="00080F5D"/>
    <w:rsid w:val="00082D57"/>
    <w:rsid w:val="000858F3"/>
    <w:rsid w:val="000918ED"/>
    <w:rsid w:val="000934AC"/>
    <w:rsid w:val="00094BA3"/>
    <w:rsid w:val="000971D0"/>
    <w:rsid w:val="000A1A48"/>
    <w:rsid w:val="000A3ACE"/>
    <w:rsid w:val="000A4AB4"/>
    <w:rsid w:val="000B4C08"/>
    <w:rsid w:val="000B5D15"/>
    <w:rsid w:val="000B666C"/>
    <w:rsid w:val="000B6763"/>
    <w:rsid w:val="000C44D2"/>
    <w:rsid w:val="000C4CE9"/>
    <w:rsid w:val="000C5574"/>
    <w:rsid w:val="000C5A9A"/>
    <w:rsid w:val="000C675D"/>
    <w:rsid w:val="000C6CDF"/>
    <w:rsid w:val="000C7A43"/>
    <w:rsid w:val="000D20A5"/>
    <w:rsid w:val="000D27A4"/>
    <w:rsid w:val="000D35DC"/>
    <w:rsid w:val="000D481D"/>
    <w:rsid w:val="000E1C2A"/>
    <w:rsid w:val="000E2F45"/>
    <w:rsid w:val="000E4850"/>
    <w:rsid w:val="000E7470"/>
    <w:rsid w:val="000F0E66"/>
    <w:rsid w:val="000F4CB9"/>
    <w:rsid w:val="000F79D0"/>
    <w:rsid w:val="001025E8"/>
    <w:rsid w:val="00102B98"/>
    <w:rsid w:val="00103128"/>
    <w:rsid w:val="00103D4B"/>
    <w:rsid w:val="0010746A"/>
    <w:rsid w:val="001074A1"/>
    <w:rsid w:val="00112CAD"/>
    <w:rsid w:val="00114C59"/>
    <w:rsid w:val="00117A37"/>
    <w:rsid w:val="00117A56"/>
    <w:rsid w:val="00120449"/>
    <w:rsid w:val="001229FC"/>
    <w:rsid w:val="00123C07"/>
    <w:rsid w:val="001240E8"/>
    <w:rsid w:val="0012532C"/>
    <w:rsid w:val="00125630"/>
    <w:rsid w:val="001265EA"/>
    <w:rsid w:val="001304F2"/>
    <w:rsid w:val="001305EF"/>
    <w:rsid w:val="00130A46"/>
    <w:rsid w:val="0013189B"/>
    <w:rsid w:val="0013389C"/>
    <w:rsid w:val="001420F5"/>
    <w:rsid w:val="001438C0"/>
    <w:rsid w:val="00144190"/>
    <w:rsid w:val="00146237"/>
    <w:rsid w:val="00146E64"/>
    <w:rsid w:val="001524D2"/>
    <w:rsid w:val="001526CD"/>
    <w:rsid w:val="00155DCE"/>
    <w:rsid w:val="00156D14"/>
    <w:rsid w:val="0015774C"/>
    <w:rsid w:val="00160B87"/>
    <w:rsid w:val="0016243F"/>
    <w:rsid w:val="001632F5"/>
    <w:rsid w:val="00171393"/>
    <w:rsid w:val="00171722"/>
    <w:rsid w:val="00171CBE"/>
    <w:rsid w:val="00172C27"/>
    <w:rsid w:val="00174143"/>
    <w:rsid w:val="001747CA"/>
    <w:rsid w:val="00175540"/>
    <w:rsid w:val="00177282"/>
    <w:rsid w:val="001773F2"/>
    <w:rsid w:val="00180805"/>
    <w:rsid w:val="0018095E"/>
    <w:rsid w:val="00182350"/>
    <w:rsid w:val="00183C8D"/>
    <w:rsid w:val="00192029"/>
    <w:rsid w:val="0019436D"/>
    <w:rsid w:val="001968B9"/>
    <w:rsid w:val="0019739B"/>
    <w:rsid w:val="001A3E69"/>
    <w:rsid w:val="001A5A42"/>
    <w:rsid w:val="001A69D2"/>
    <w:rsid w:val="001B1A2B"/>
    <w:rsid w:val="001B1D56"/>
    <w:rsid w:val="001B34F9"/>
    <w:rsid w:val="001B3C8E"/>
    <w:rsid w:val="001B3EC3"/>
    <w:rsid w:val="001B42DC"/>
    <w:rsid w:val="001B46F1"/>
    <w:rsid w:val="001B4A05"/>
    <w:rsid w:val="001B7628"/>
    <w:rsid w:val="001C047B"/>
    <w:rsid w:val="001C0A62"/>
    <w:rsid w:val="001C4116"/>
    <w:rsid w:val="001C43FB"/>
    <w:rsid w:val="001C4A21"/>
    <w:rsid w:val="001C5528"/>
    <w:rsid w:val="001C63A0"/>
    <w:rsid w:val="001D127E"/>
    <w:rsid w:val="001D1550"/>
    <w:rsid w:val="001D2759"/>
    <w:rsid w:val="001D7B12"/>
    <w:rsid w:val="001E19DC"/>
    <w:rsid w:val="001E2BAC"/>
    <w:rsid w:val="001E377F"/>
    <w:rsid w:val="001E6B7D"/>
    <w:rsid w:val="001E6C9C"/>
    <w:rsid w:val="001E7092"/>
    <w:rsid w:val="001F4FD6"/>
    <w:rsid w:val="001F559E"/>
    <w:rsid w:val="001F7536"/>
    <w:rsid w:val="00200717"/>
    <w:rsid w:val="0020406F"/>
    <w:rsid w:val="00205CD9"/>
    <w:rsid w:val="00211354"/>
    <w:rsid w:val="00211B3D"/>
    <w:rsid w:val="0021220E"/>
    <w:rsid w:val="002145F7"/>
    <w:rsid w:val="00215E0E"/>
    <w:rsid w:val="00216422"/>
    <w:rsid w:val="00222B24"/>
    <w:rsid w:val="00223F03"/>
    <w:rsid w:val="0023059D"/>
    <w:rsid w:val="00230C00"/>
    <w:rsid w:val="00230E02"/>
    <w:rsid w:val="00231406"/>
    <w:rsid w:val="00234664"/>
    <w:rsid w:val="0023707C"/>
    <w:rsid w:val="0023728C"/>
    <w:rsid w:val="00240203"/>
    <w:rsid w:val="00242DCB"/>
    <w:rsid w:val="00244171"/>
    <w:rsid w:val="0025034E"/>
    <w:rsid w:val="0025240B"/>
    <w:rsid w:val="002550CD"/>
    <w:rsid w:val="002559A3"/>
    <w:rsid w:val="00256B03"/>
    <w:rsid w:val="00256D7D"/>
    <w:rsid w:val="00263371"/>
    <w:rsid w:val="00264800"/>
    <w:rsid w:val="002664D1"/>
    <w:rsid w:val="00267E21"/>
    <w:rsid w:val="002705CA"/>
    <w:rsid w:val="002718D2"/>
    <w:rsid w:val="0027685F"/>
    <w:rsid w:val="00276BFD"/>
    <w:rsid w:val="002817CC"/>
    <w:rsid w:val="00282B30"/>
    <w:rsid w:val="002837A7"/>
    <w:rsid w:val="00283E1C"/>
    <w:rsid w:val="00284441"/>
    <w:rsid w:val="0028482B"/>
    <w:rsid w:val="00284B35"/>
    <w:rsid w:val="002854C0"/>
    <w:rsid w:val="002877CD"/>
    <w:rsid w:val="0029295A"/>
    <w:rsid w:val="0029305E"/>
    <w:rsid w:val="00293E69"/>
    <w:rsid w:val="00293FCA"/>
    <w:rsid w:val="00294927"/>
    <w:rsid w:val="00295AC5"/>
    <w:rsid w:val="002A084A"/>
    <w:rsid w:val="002A27C7"/>
    <w:rsid w:val="002A3D92"/>
    <w:rsid w:val="002B0B98"/>
    <w:rsid w:val="002B5A6F"/>
    <w:rsid w:val="002C05C0"/>
    <w:rsid w:val="002C0DED"/>
    <w:rsid w:val="002C2BA1"/>
    <w:rsid w:val="002C3690"/>
    <w:rsid w:val="002C660C"/>
    <w:rsid w:val="002C77E3"/>
    <w:rsid w:val="002D51F5"/>
    <w:rsid w:val="002D5E06"/>
    <w:rsid w:val="002E0079"/>
    <w:rsid w:val="002E1894"/>
    <w:rsid w:val="002E4908"/>
    <w:rsid w:val="002E6DED"/>
    <w:rsid w:val="002E763C"/>
    <w:rsid w:val="002F373D"/>
    <w:rsid w:val="002F5972"/>
    <w:rsid w:val="002F5BE0"/>
    <w:rsid w:val="002F5DC3"/>
    <w:rsid w:val="002F7AF2"/>
    <w:rsid w:val="003000A1"/>
    <w:rsid w:val="003017C0"/>
    <w:rsid w:val="00302AD6"/>
    <w:rsid w:val="00302F30"/>
    <w:rsid w:val="00304AB3"/>
    <w:rsid w:val="003053E0"/>
    <w:rsid w:val="003104A3"/>
    <w:rsid w:val="00310826"/>
    <w:rsid w:val="003134A7"/>
    <w:rsid w:val="00314902"/>
    <w:rsid w:val="00315092"/>
    <w:rsid w:val="003158B1"/>
    <w:rsid w:val="0031643B"/>
    <w:rsid w:val="00316778"/>
    <w:rsid w:val="00323171"/>
    <w:rsid w:val="00323240"/>
    <w:rsid w:val="003247C2"/>
    <w:rsid w:val="003259D5"/>
    <w:rsid w:val="00325B2D"/>
    <w:rsid w:val="00325EAD"/>
    <w:rsid w:val="00327FF3"/>
    <w:rsid w:val="00331B6B"/>
    <w:rsid w:val="00331DD8"/>
    <w:rsid w:val="0033575C"/>
    <w:rsid w:val="00342C1E"/>
    <w:rsid w:val="00343DEC"/>
    <w:rsid w:val="00344482"/>
    <w:rsid w:val="00345450"/>
    <w:rsid w:val="00346DB9"/>
    <w:rsid w:val="00347408"/>
    <w:rsid w:val="00347748"/>
    <w:rsid w:val="00351DF8"/>
    <w:rsid w:val="00351E8E"/>
    <w:rsid w:val="003526A3"/>
    <w:rsid w:val="00354016"/>
    <w:rsid w:val="00354F36"/>
    <w:rsid w:val="00356361"/>
    <w:rsid w:val="00356992"/>
    <w:rsid w:val="00357218"/>
    <w:rsid w:val="003572DC"/>
    <w:rsid w:val="00361428"/>
    <w:rsid w:val="00361A48"/>
    <w:rsid w:val="0036400C"/>
    <w:rsid w:val="00364942"/>
    <w:rsid w:val="003661DF"/>
    <w:rsid w:val="00366D74"/>
    <w:rsid w:val="00367081"/>
    <w:rsid w:val="00370012"/>
    <w:rsid w:val="00373607"/>
    <w:rsid w:val="00373742"/>
    <w:rsid w:val="00373DEB"/>
    <w:rsid w:val="00375FED"/>
    <w:rsid w:val="00376E04"/>
    <w:rsid w:val="00380788"/>
    <w:rsid w:val="00381C54"/>
    <w:rsid w:val="00383453"/>
    <w:rsid w:val="00385045"/>
    <w:rsid w:val="003872D8"/>
    <w:rsid w:val="00390B3E"/>
    <w:rsid w:val="003911DC"/>
    <w:rsid w:val="00392A14"/>
    <w:rsid w:val="00392E02"/>
    <w:rsid w:val="00393725"/>
    <w:rsid w:val="0039555A"/>
    <w:rsid w:val="00395C29"/>
    <w:rsid w:val="00396054"/>
    <w:rsid w:val="00396BAE"/>
    <w:rsid w:val="003A07FE"/>
    <w:rsid w:val="003A512F"/>
    <w:rsid w:val="003A6F21"/>
    <w:rsid w:val="003A79B8"/>
    <w:rsid w:val="003B1704"/>
    <w:rsid w:val="003B4485"/>
    <w:rsid w:val="003B5138"/>
    <w:rsid w:val="003B5F60"/>
    <w:rsid w:val="003B66F3"/>
    <w:rsid w:val="003B7261"/>
    <w:rsid w:val="003C20A2"/>
    <w:rsid w:val="003C3D75"/>
    <w:rsid w:val="003C4450"/>
    <w:rsid w:val="003D27E9"/>
    <w:rsid w:val="003D3103"/>
    <w:rsid w:val="003D524C"/>
    <w:rsid w:val="003D5A51"/>
    <w:rsid w:val="003D6D50"/>
    <w:rsid w:val="003D7816"/>
    <w:rsid w:val="003E01AC"/>
    <w:rsid w:val="003E1076"/>
    <w:rsid w:val="003E10FF"/>
    <w:rsid w:val="003E175E"/>
    <w:rsid w:val="003E55F7"/>
    <w:rsid w:val="003E63B9"/>
    <w:rsid w:val="003F0060"/>
    <w:rsid w:val="003F5EA3"/>
    <w:rsid w:val="003F6A93"/>
    <w:rsid w:val="00401467"/>
    <w:rsid w:val="00406786"/>
    <w:rsid w:val="0040716D"/>
    <w:rsid w:val="0041393D"/>
    <w:rsid w:val="00415314"/>
    <w:rsid w:val="00415C5A"/>
    <w:rsid w:val="00421820"/>
    <w:rsid w:val="0042297D"/>
    <w:rsid w:val="00423FAD"/>
    <w:rsid w:val="0042699E"/>
    <w:rsid w:val="00427E24"/>
    <w:rsid w:val="0043045E"/>
    <w:rsid w:val="00431D37"/>
    <w:rsid w:val="004321A9"/>
    <w:rsid w:val="00433942"/>
    <w:rsid w:val="00433E79"/>
    <w:rsid w:val="00434006"/>
    <w:rsid w:val="004355E1"/>
    <w:rsid w:val="00435CE9"/>
    <w:rsid w:val="00437B2E"/>
    <w:rsid w:val="00441757"/>
    <w:rsid w:val="0044347A"/>
    <w:rsid w:val="00443843"/>
    <w:rsid w:val="004439D6"/>
    <w:rsid w:val="00443B85"/>
    <w:rsid w:val="0044419E"/>
    <w:rsid w:val="00445D65"/>
    <w:rsid w:val="0045028B"/>
    <w:rsid w:val="00462338"/>
    <w:rsid w:val="0046266B"/>
    <w:rsid w:val="00464A44"/>
    <w:rsid w:val="004676B2"/>
    <w:rsid w:val="00470F7F"/>
    <w:rsid w:val="004711DB"/>
    <w:rsid w:val="00471474"/>
    <w:rsid w:val="0047241F"/>
    <w:rsid w:val="00472676"/>
    <w:rsid w:val="004769DB"/>
    <w:rsid w:val="00477087"/>
    <w:rsid w:val="0048089F"/>
    <w:rsid w:val="00485933"/>
    <w:rsid w:val="00492E17"/>
    <w:rsid w:val="004966DA"/>
    <w:rsid w:val="00496EE5"/>
    <w:rsid w:val="004A459B"/>
    <w:rsid w:val="004B01C3"/>
    <w:rsid w:val="004B4DF9"/>
    <w:rsid w:val="004B6549"/>
    <w:rsid w:val="004B7389"/>
    <w:rsid w:val="004C0321"/>
    <w:rsid w:val="004C07F4"/>
    <w:rsid w:val="004C0DD3"/>
    <w:rsid w:val="004C28FD"/>
    <w:rsid w:val="004C29ED"/>
    <w:rsid w:val="004C53FF"/>
    <w:rsid w:val="004C6BEB"/>
    <w:rsid w:val="004C76D2"/>
    <w:rsid w:val="004D5D42"/>
    <w:rsid w:val="004D6307"/>
    <w:rsid w:val="004D69DD"/>
    <w:rsid w:val="004D74EB"/>
    <w:rsid w:val="004E101B"/>
    <w:rsid w:val="004E1401"/>
    <w:rsid w:val="004E2116"/>
    <w:rsid w:val="004E31D7"/>
    <w:rsid w:val="004E35D7"/>
    <w:rsid w:val="004E5830"/>
    <w:rsid w:val="004E66B7"/>
    <w:rsid w:val="004E76B6"/>
    <w:rsid w:val="004E7DFE"/>
    <w:rsid w:val="004F22B8"/>
    <w:rsid w:val="004F5860"/>
    <w:rsid w:val="004F662C"/>
    <w:rsid w:val="004F6634"/>
    <w:rsid w:val="004F68D3"/>
    <w:rsid w:val="004F6A42"/>
    <w:rsid w:val="004F7325"/>
    <w:rsid w:val="005021C0"/>
    <w:rsid w:val="00502F7B"/>
    <w:rsid w:val="005043C6"/>
    <w:rsid w:val="00504A62"/>
    <w:rsid w:val="005053EB"/>
    <w:rsid w:val="00507194"/>
    <w:rsid w:val="0050775A"/>
    <w:rsid w:val="0051197A"/>
    <w:rsid w:val="005130AF"/>
    <w:rsid w:val="005151DB"/>
    <w:rsid w:val="00516666"/>
    <w:rsid w:val="00516AF3"/>
    <w:rsid w:val="00521543"/>
    <w:rsid w:val="00522080"/>
    <w:rsid w:val="00522226"/>
    <w:rsid w:val="00522455"/>
    <w:rsid w:val="00522F2D"/>
    <w:rsid w:val="00523178"/>
    <w:rsid w:val="00523EE7"/>
    <w:rsid w:val="00526A3E"/>
    <w:rsid w:val="00530A53"/>
    <w:rsid w:val="00531536"/>
    <w:rsid w:val="00533028"/>
    <w:rsid w:val="00533E2D"/>
    <w:rsid w:val="00535E29"/>
    <w:rsid w:val="0053772D"/>
    <w:rsid w:val="00537BC9"/>
    <w:rsid w:val="0054367C"/>
    <w:rsid w:val="00545BCC"/>
    <w:rsid w:val="005461D7"/>
    <w:rsid w:val="005512D5"/>
    <w:rsid w:val="00552A25"/>
    <w:rsid w:val="00553FE7"/>
    <w:rsid w:val="005548FB"/>
    <w:rsid w:val="00554D60"/>
    <w:rsid w:val="00554E9F"/>
    <w:rsid w:val="00555FBA"/>
    <w:rsid w:val="005577E7"/>
    <w:rsid w:val="0056047E"/>
    <w:rsid w:val="0056168B"/>
    <w:rsid w:val="00562765"/>
    <w:rsid w:val="00563F1C"/>
    <w:rsid w:val="005644C2"/>
    <w:rsid w:val="005654FE"/>
    <w:rsid w:val="00565A37"/>
    <w:rsid w:val="0057017E"/>
    <w:rsid w:val="0057147E"/>
    <w:rsid w:val="00571F80"/>
    <w:rsid w:val="00572077"/>
    <w:rsid w:val="00572DB7"/>
    <w:rsid w:val="00574E81"/>
    <w:rsid w:val="00575395"/>
    <w:rsid w:val="00575F18"/>
    <w:rsid w:val="005767A2"/>
    <w:rsid w:val="005769D5"/>
    <w:rsid w:val="00577FF4"/>
    <w:rsid w:val="00581041"/>
    <w:rsid w:val="00581E52"/>
    <w:rsid w:val="005824D5"/>
    <w:rsid w:val="00582789"/>
    <w:rsid w:val="00586155"/>
    <w:rsid w:val="00586A77"/>
    <w:rsid w:val="00590131"/>
    <w:rsid w:val="0059039C"/>
    <w:rsid w:val="005923DC"/>
    <w:rsid w:val="005961BA"/>
    <w:rsid w:val="005962DF"/>
    <w:rsid w:val="005963ED"/>
    <w:rsid w:val="005A0CB0"/>
    <w:rsid w:val="005A20A2"/>
    <w:rsid w:val="005A2154"/>
    <w:rsid w:val="005A27F0"/>
    <w:rsid w:val="005A3435"/>
    <w:rsid w:val="005A36BD"/>
    <w:rsid w:val="005A5FC0"/>
    <w:rsid w:val="005A7A78"/>
    <w:rsid w:val="005B242A"/>
    <w:rsid w:val="005B24A3"/>
    <w:rsid w:val="005B4E39"/>
    <w:rsid w:val="005B6393"/>
    <w:rsid w:val="005B6C46"/>
    <w:rsid w:val="005B7B14"/>
    <w:rsid w:val="005C2C6A"/>
    <w:rsid w:val="005C75A4"/>
    <w:rsid w:val="005D0EDD"/>
    <w:rsid w:val="005D0F50"/>
    <w:rsid w:val="005D210E"/>
    <w:rsid w:val="005D2169"/>
    <w:rsid w:val="005D3939"/>
    <w:rsid w:val="005D3CAE"/>
    <w:rsid w:val="005D60B6"/>
    <w:rsid w:val="005D72B1"/>
    <w:rsid w:val="005D760C"/>
    <w:rsid w:val="005D7F59"/>
    <w:rsid w:val="005E0A94"/>
    <w:rsid w:val="005E407A"/>
    <w:rsid w:val="005E41D2"/>
    <w:rsid w:val="005E4ED6"/>
    <w:rsid w:val="005E66A7"/>
    <w:rsid w:val="005E785B"/>
    <w:rsid w:val="005E7D6C"/>
    <w:rsid w:val="005F1085"/>
    <w:rsid w:val="005F1BCE"/>
    <w:rsid w:val="005F2C0C"/>
    <w:rsid w:val="005F4BA3"/>
    <w:rsid w:val="005F7757"/>
    <w:rsid w:val="005F7A1D"/>
    <w:rsid w:val="00600642"/>
    <w:rsid w:val="00602728"/>
    <w:rsid w:val="00602F61"/>
    <w:rsid w:val="00606DB7"/>
    <w:rsid w:val="00606FB3"/>
    <w:rsid w:val="00610922"/>
    <w:rsid w:val="00610932"/>
    <w:rsid w:val="00614718"/>
    <w:rsid w:val="00615BEA"/>
    <w:rsid w:val="00617258"/>
    <w:rsid w:val="00621DEC"/>
    <w:rsid w:val="00623453"/>
    <w:rsid w:val="00623F44"/>
    <w:rsid w:val="00624360"/>
    <w:rsid w:val="00624859"/>
    <w:rsid w:val="006271F4"/>
    <w:rsid w:val="0062765E"/>
    <w:rsid w:val="00631307"/>
    <w:rsid w:val="006315E1"/>
    <w:rsid w:val="00631D5C"/>
    <w:rsid w:val="0063367C"/>
    <w:rsid w:val="0063472B"/>
    <w:rsid w:val="006409E3"/>
    <w:rsid w:val="00644193"/>
    <w:rsid w:val="00646064"/>
    <w:rsid w:val="0064758E"/>
    <w:rsid w:val="0065232D"/>
    <w:rsid w:val="00652935"/>
    <w:rsid w:val="0065325F"/>
    <w:rsid w:val="00656EFF"/>
    <w:rsid w:val="00656FD2"/>
    <w:rsid w:val="00657006"/>
    <w:rsid w:val="00663773"/>
    <w:rsid w:val="00663FA9"/>
    <w:rsid w:val="00665FC7"/>
    <w:rsid w:val="00671D58"/>
    <w:rsid w:val="0067285F"/>
    <w:rsid w:val="00673A99"/>
    <w:rsid w:val="00675E7F"/>
    <w:rsid w:val="00677E46"/>
    <w:rsid w:val="00680DD0"/>
    <w:rsid w:val="006817A8"/>
    <w:rsid w:val="00681B5A"/>
    <w:rsid w:val="0068481C"/>
    <w:rsid w:val="00686BEF"/>
    <w:rsid w:val="006875A1"/>
    <w:rsid w:val="00691E33"/>
    <w:rsid w:val="00692103"/>
    <w:rsid w:val="0069700C"/>
    <w:rsid w:val="00697695"/>
    <w:rsid w:val="00697B9F"/>
    <w:rsid w:val="006A1D79"/>
    <w:rsid w:val="006A201E"/>
    <w:rsid w:val="006A2F11"/>
    <w:rsid w:val="006A31F4"/>
    <w:rsid w:val="006A4481"/>
    <w:rsid w:val="006A46B6"/>
    <w:rsid w:val="006A4D12"/>
    <w:rsid w:val="006A5D83"/>
    <w:rsid w:val="006A70F0"/>
    <w:rsid w:val="006A7942"/>
    <w:rsid w:val="006B059F"/>
    <w:rsid w:val="006B1CE1"/>
    <w:rsid w:val="006B28BC"/>
    <w:rsid w:val="006B4A30"/>
    <w:rsid w:val="006B5065"/>
    <w:rsid w:val="006B50E4"/>
    <w:rsid w:val="006B5C0B"/>
    <w:rsid w:val="006B6645"/>
    <w:rsid w:val="006B75B8"/>
    <w:rsid w:val="006B7FA2"/>
    <w:rsid w:val="006C0B21"/>
    <w:rsid w:val="006C20F7"/>
    <w:rsid w:val="006C24EF"/>
    <w:rsid w:val="006C2EE3"/>
    <w:rsid w:val="006C37E4"/>
    <w:rsid w:val="006C432B"/>
    <w:rsid w:val="006C5756"/>
    <w:rsid w:val="006C79F5"/>
    <w:rsid w:val="006D0FF6"/>
    <w:rsid w:val="006D37A9"/>
    <w:rsid w:val="006D54E6"/>
    <w:rsid w:val="006D554C"/>
    <w:rsid w:val="006D6483"/>
    <w:rsid w:val="006D7EB2"/>
    <w:rsid w:val="006E0EC0"/>
    <w:rsid w:val="006E1BD7"/>
    <w:rsid w:val="006E23ED"/>
    <w:rsid w:val="006E4AA6"/>
    <w:rsid w:val="006E528A"/>
    <w:rsid w:val="006E5344"/>
    <w:rsid w:val="006E5AE4"/>
    <w:rsid w:val="006E5DD8"/>
    <w:rsid w:val="006E6F52"/>
    <w:rsid w:val="006E7BF0"/>
    <w:rsid w:val="006E7D9D"/>
    <w:rsid w:val="006F0719"/>
    <w:rsid w:val="006F5845"/>
    <w:rsid w:val="007005DC"/>
    <w:rsid w:val="0070061C"/>
    <w:rsid w:val="00703B5A"/>
    <w:rsid w:val="00703DCD"/>
    <w:rsid w:val="0071365C"/>
    <w:rsid w:val="00713A4D"/>
    <w:rsid w:val="0071521A"/>
    <w:rsid w:val="007166F4"/>
    <w:rsid w:val="007170D9"/>
    <w:rsid w:val="00717708"/>
    <w:rsid w:val="00720F0D"/>
    <w:rsid w:val="0072175C"/>
    <w:rsid w:val="00726801"/>
    <w:rsid w:val="00726DA0"/>
    <w:rsid w:val="00727155"/>
    <w:rsid w:val="00727182"/>
    <w:rsid w:val="00727440"/>
    <w:rsid w:val="007317CC"/>
    <w:rsid w:val="00731E7E"/>
    <w:rsid w:val="007348B8"/>
    <w:rsid w:val="007353EF"/>
    <w:rsid w:val="0074123E"/>
    <w:rsid w:val="00741BDA"/>
    <w:rsid w:val="00744988"/>
    <w:rsid w:val="00745256"/>
    <w:rsid w:val="00747ACB"/>
    <w:rsid w:val="00751449"/>
    <w:rsid w:val="007517B4"/>
    <w:rsid w:val="00752C03"/>
    <w:rsid w:val="00760A89"/>
    <w:rsid w:val="00764DBA"/>
    <w:rsid w:val="00770288"/>
    <w:rsid w:val="0077221C"/>
    <w:rsid w:val="00772599"/>
    <w:rsid w:val="0077697E"/>
    <w:rsid w:val="007779C5"/>
    <w:rsid w:val="00781DE7"/>
    <w:rsid w:val="00782957"/>
    <w:rsid w:val="0078754A"/>
    <w:rsid w:val="00791F21"/>
    <w:rsid w:val="00792349"/>
    <w:rsid w:val="007946F0"/>
    <w:rsid w:val="00796BF5"/>
    <w:rsid w:val="00796E95"/>
    <w:rsid w:val="0079731A"/>
    <w:rsid w:val="007A3535"/>
    <w:rsid w:val="007A47D3"/>
    <w:rsid w:val="007B032B"/>
    <w:rsid w:val="007B1007"/>
    <w:rsid w:val="007B1D4A"/>
    <w:rsid w:val="007B1F58"/>
    <w:rsid w:val="007B32C3"/>
    <w:rsid w:val="007B448A"/>
    <w:rsid w:val="007B5D8C"/>
    <w:rsid w:val="007B66A5"/>
    <w:rsid w:val="007B75D0"/>
    <w:rsid w:val="007C25A0"/>
    <w:rsid w:val="007C32FE"/>
    <w:rsid w:val="007C3637"/>
    <w:rsid w:val="007C541F"/>
    <w:rsid w:val="007C586A"/>
    <w:rsid w:val="007D1E69"/>
    <w:rsid w:val="007D3557"/>
    <w:rsid w:val="007D4058"/>
    <w:rsid w:val="007D4D64"/>
    <w:rsid w:val="007D51C4"/>
    <w:rsid w:val="007E15FC"/>
    <w:rsid w:val="007E3C06"/>
    <w:rsid w:val="007E3FBA"/>
    <w:rsid w:val="007E7229"/>
    <w:rsid w:val="007E795C"/>
    <w:rsid w:val="007E7AE6"/>
    <w:rsid w:val="007E7EFB"/>
    <w:rsid w:val="007F086E"/>
    <w:rsid w:val="007F169B"/>
    <w:rsid w:val="007F17E3"/>
    <w:rsid w:val="007F1A9E"/>
    <w:rsid w:val="007F3ABA"/>
    <w:rsid w:val="007F4110"/>
    <w:rsid w:val="007F726E"/>
    <w:rsid w:val="008019DB"/>
    <w:rsid w:val="00801CF4"/>
    <w:rsid w:val="008056E5"/>
    <w:rsid w:val="00807F51"/>
    <w:rsid w:val="008106D4"/>
    <w:rsid w:val="00810A95"/>
    <w:rsid w:val="008111C5"/>
    <w:rsid w:val="008113D3"/>
    <w:rsid w:val="00812036"/>
    <w:rsid w:val="00813272"/>
    <w:rsid w:val="00813A6F"/>
    <w:rsid w:val="00813F45"/>
    <w:rsid w:val="0081442B"/>
    <w:rsid w:val="00816084"/>
    <w:rsid w:val="00817812"/>
    <w:rsid w:val="008232C9"/>
    <w:rsid w:val="008242E2"/>
    <w:rsid w:val="008248EE"/>
    <w:rsid w:val="00824A5F"/>
    <w:rsid w:val="00826084"/>
    <w:rsid w:val="00826BD9"/>
    <w:rsid w:val="008278BA"/>
    <w:rsid w:val="008345FD"/>
    <w:rsid w:val="0083610C"/>
    <w:rsid w:val="0083623C"/>
    <w:rsid w:val="00841364"/>
    <w:rsid w:val="0084188F"/>
    <w:rsid w:val="00841C5E"/>
    <w:rsid w:val="0084424E"/>
    <w:rsid w:val="008510B7"/>
    <w:rsid w:val="00851E62"/>
    <w:rsid w:val="00852BAE"/>
    <w:rsid w:val="00854E9D"/>
    <w:rsid w:val="008567A0"/>
    <w:rsid w:val="00856E11"/>
    <w:rsid w:val="00857999"/>
    <w:rsid w:val="00862843"/>
    <w:rsid w:val="00862C8E"/>
    <w:rsid w:val="00863ADA"/>
    <w:rsid w:val="008646C2"/>
    <w:rsid w:val="008651A0"/>
    <w:rsid w:val="00866E62"/>
    <w:rsid w:val="00867BF3"/>
    <w:rsid w:val="0087088E"/>
    <w:rsid w:val="00870C7C"/>
    <w:rsid w:val="0087539D"/>
    <w:rsid w:val="0087641C"/>
    <w:rsid w:val="008771C9"/>
    <w:rsid w:val="00877800"/>
    <w:rsid w:val="008814B4"/>
    <w:rsid w:val="00884032"/>
    <w:rsid w:val="00890D28"/>
    <w:rsid w:val="008973C0"/>
    <w:rsid w:val="008A0EC0"/>
    <w:rsid w:val="008A1117"/>
    <w:rsid w:val="008A1DDD"/>
    <w:rsid w:val="008B33DD"/>
    <w:rsid w:val="008B4E54"/>
    <w:rsid w:val="008B53E3"/>
    <w:rsid w:val="008B6D40"/>
    <w:rsid w:val="008B6D8B"/>
    <w:rsid w:val="008B7267"/>
    <w:rsid w:val="008B7530"/>
    <w:rsid w:val="008C0082"/>
    <w:rsid w:val="008C1E5F"/>
    <w:rsid w:val="008C453E"/>
    <w:rsid w:val="008C62DD"/>
    <w:rsid w:val="008D00AD"/>
    <w:rsid w:val="008D0E3A"/>
    <w:rsid w:val="008D1E3C"/>
    <w:rsid w:val="008D28BA"/>
    <w:rsid w:val="008D46C2"/>
    <w:rsid w:val="008D4E87"/>
    <w:rsid w:val="008D5EF1"/>
    <w:rsid w:val="008D6FD7"/>
    <w:rsid w:val="008E2C5F"/>
    <w:rsid w:val="008E3179"/>
    <w:rsid w:val="008E6945"/>
    <w:rsid w:val="008E762F"/>
    <w:rsid w:val="008F3C02"/>
    <w:rsid w:val="008F6D18"/>
    <w:rsid w:val="008F7F7B"/>
    <w:rsid w:val="009028AC"/>
    <w:rsid w:val="00903127"/>
    <w:rsid w:val="00905D8E"/>
    <w:rsid w:val="00913D7C"/>
    <w:rsid w:val="0091651A"/>
    <w:rsid w:val="00920ECE"/>
    <w:rsid w:val="009218A0"/>
    <w:rsid w:val="00923237"/>
    <w:rsid w:val="00923B41"/>
    <w:rsid w:val="00924173"/>
    <w:rsid w:val="00927FD1"/>
    <w:rsid w:val="00932C1D"/>
    <w:rsid w:val="009333D5"/>
    <w:rsid w:val="0093682D"/>
    <w:rsid w:val="00940CED"/>
    <w:rsid w:val="009467AB"/>
    <w:rsid w:val="00950F06"/>
    <w:rsid w:val="00951158"/>
    <w:rsid w:val="0095150C"/>
    <w:rsid w:val="00954020"/>
    <w:rsid w:val="009561A1"/>
    <w:rsid w:val="0095702B"/>
    <w:rsid w:val="00960588"/>
    <w:rsid w:val="00961081"/>
    <w:rsid w:val="00964FB6"/>
    <w:rsid w:val="00965272"/>
    <w:rsid w:val="00975F8D"/>
    <w:rsid w:val="00981606"/>
    <w:rsid w:val="00981F40"/>
    <w:rsid w:val="00983068"/>
    <w:rsid w:val="00984229"/>
    <w:rsid w:val="0098423F"/>
    <w:rsid w:val="0098753F"/>
    <w:rsid w:val="00987E2B"/>
    <w:rsid w:val="00992F3D"/>
    <w:rsid w:val="00993E4F"/>
    <w:rsid w:val="009968FA"/>
    <w:rsid w:val="009973E4"/>
    <w:rsid w:val="009A01AC"/>
    <w:rsid w:val="009A1CB0"/>
    <w:rsid w:val="009A4400"/>
    <w:rsid w:val="009A5E29"/>
    <w:rsid w:val="009A7ABD"/>
    <w:rsid w:val="009B3F3F"/>
    <w:rsid w:val="009B4B8C"/>
    <w:rsid w:val="009B4F62"/>
    <w:rsid w:val="009B50A5"/>
    <w:rsid w:val="009B5322"/>
    <w:rsid w:val="009C24C7"/>
    <w:rsid w:val="009C369A"/>
    <w:rsid w:val="009C57C4"/>
    <w:rsid w:val="009C69AB"/>
    <w:rsid w:val="009C7A64"/>
    <w:rsid w:val="009D227E"/>
    <w:rsid w:val="009D4F98"/>
    <w:rsid w:val="009D5DFC"/>
    <w:rsid w:val="009D5E62"/>
    <w:rsid w:val="009D7094"/>
    <w:rsid w:val="009D729C"/>
    <w:rsid w:val="009D7E5B"/>
    <w:rsid w:val="009E0A62"/>
    <w:rsid w:val="009E1595"/>
    <w:rsid w:val="009E2950"/>
    <w:rsid w:val="009E30A1"/>
    <w:rsid w:val="009E6409"/>
    <w:rsid w:val="009E6528"/>
    <w:rsid w:val="009E7BFE"/>
    <w:rsid w:val="009F18A5"/>
    <w:rsid w:val="009F31C4"/>
    <w:rsid w:val="009F40DB"/>
    <w:rsid w:val="009F4C18"/>
    <w:rsid w:val="00A0140E"/>
    <w:rsid w:val="00A02E48"/>
    <w:rsid w:val="00A068AB"/>
    <w:rsid w:val="00A07A3F"/>
    <w:rsid w:val="00A10772"/>
    <w:rsid w:val="00A12DE6"/>
    <w:rsid w:val="00A13750"/>
    <w:rsid w:val="00A17530"/>
    <w:rsid w:val="00A20609"/>
    <w:rsid w:val="00A20B17"/>
    <w:rsid w:val="00A221EB"/>
    <w:rsid w:val="00A2326C"/>
    <w:rsid w:val="00A2493A"/>
    <w:rsid w:val="00A27789"/>
    <w:rsid w:val="00A27E78"/>
    <w:rsid w:val="00A30742"/>
    <w:rsid w:val="00A30C2B"/>
    <w:rsid w:val="00A30EE4"/>
    <w:rsid w:val="00A31086"/>
    <w:rsid w:val="00A315D0"/>
    <w:rsid w:val="00A31E4F"/>
    <w:rsid w:val="00A32BF7"/>
    <w:rsid w:val="00A3363A"/>
    <w:rsid w:val="00A33D21"/>
    <w:rsid w:val="00A343A1"/>
    <w:rsid w:val="00A34B31"/>
    <w:rsid w:val="00A35230"/>
    <w:rsid w:val="00A35FB4"/>
    <w:rsid w:val="00A37124"/>
    <w:rsid w:val="00A418A5"/>
    <w:rsid w:val="00A43368"/>
    <w:rsid w:val="00A444B8"/>
    <w:rsid w:val="00A451D0"/>
    <w:rsid w:val="00A51419"/>
    <w:rsid w:val="00A5240D"/>
    <w:rsid w:val="00A540CC"/>
    <w:rsid w:val="00A55720"/>
    <w:rsid w:val="00A55961"/>
    <w:rsid w:val="00A56D27"/>
    <w:rsid w:val="00A572C2"/>
    <w:rsid w:val="00A63F9F"/>
    <w:rsid w:val="00A6463D"/>
    <w:rsid w:val="00A64EDB"/>
    <w:rsid w:val="00A717C3"/>
    <w:rsid w:val="00A72139"/>
    <w:rsid w:val="00A72E6E"/>
    <w:rsid w:val="00A74E4C"/>
    <w:rsid w:val="00A81455"/>
    <w:rsid w:val="00A82F66"/>
    <w:rsid w:val="00A8599D"/>
    <w:rsid w:val="00A86679"/>
    <w:rsid w:val="00A901FC"/>
    <w:rsid w:val="00A915DF"/>
    <w:rsid w:val="00A94276"/>
    <w:rsid w:val="00A96F9C"/>
    <w:rsid w:val="00AA01C5"/>
    <w:rsid w:val="00AA07F0"/>
    <w:rsid w:val="00AA55B2"/>
    <w:rsid w:val="00AA5DE9"/>
    <w:rsid w:val="00AA6FE6"/>
    <w:rsid w:val="00AA70FF"/>
    <w:rsid w:val="00AA76A0"/>
    <w:rsid w:val="00AB2AA3"/>
    <w:rsid w:val="00AB4B8D"/>
    <w:rsid w:val="00AB4E8C"/>
    <w:rsid w:val="00AB63EB"/>
    <w:rsid w:val="00AB68DA"/>
    <w:rsid w:val="00AB702B"/>
    <w:rsid w:val="00AC02CF"/>
    <w:rsid w:val="00AC09FC"/>
    <w:rsid w:val="00AC1740"/>
    <w:rsid w:val="00AC377F"/>
    <w:rsid w:val="00AC3D40"/>
    <w:rsid w:val="00AC3FEA"/>
    <w:rsid w:val="00AD07F9"/>
    <w:rsid w:val="00AD0ECC"/>
    <w:rsid w:val="00AD1487"/>
    <w:rsid w:val="00AD2008"/>
    <w:rsid w:val="00AD22D8"/>
    <w:rsid w:val="00AD2473"/>
    <w:rsid w:val="00AD4FFA"/>
    <w:rsid w:val="00AD5646"/>
    <w:rsid w:val="00AD7FF0"/>
    <w:rsid w:val="00AE0045"/>
    <w:rsid w:val="00AE0DB9"/>
    <w:rsid w:val="00AE2865"/>
    <w:rsid w:val="00AE2E24"/>
    <w:rsid w:val="00AE3BD5"/>
    <w:rsid w:val="00AF0589"/>
    <w:rsid w:val="00AF6583"/>
    <w:rsid w:val="00AF71E9"/>
    <w:rsid w:val="00AF722F"/>
    <w:rsid w:val="00B009DE"/>
    <w:rsid w:val="00B01504"/>
    <w:rsid w:val="00B028C0"/>
    <w:rsid w:val="00B0371B"/>
    <w:rsid w:val="00B03E28"/>
    <w:rsid w:val="00B0482E"/>
    <w:rsid w:val="00B10C39"/>
    <w:rsid w:val="00B11725"/>
    <w:rsid w:val="00B11F74"/>
    <w:rsid w:val="00B12685"/>
    <w:rsid w:val="00B129B1"/>
    <w:rsid w:val="00B16726"/>
    <w:rsid w:val="00B16FCF"/>
    <w:rsid w:val="00B171A5"/>
    <w:rsid w:val="00B21323"/>
    <w:rsid w:val="00B22035"/>
    <w:rsid w:val="00B2224A"/>
    <w:rsid w:val="00B23534"/>
    <w:rsid w:val="00B23828"/>
    <w:rsid w:val="00B25BDC"/>
    <w:rsid w:val="00B26F58"/>
    <w:rsid w:val="00B27E70"/>
    <w:rsid w:val="00B300E7"/>
    <w:rsid w:val="00B301AA"/>
    <w:rsid w:val="00B31532"/>
    <w:rsid w:val="00B34D4F"/>
    <w:rsid w:val="00B3589D"/>
    <w:rsid w:val="00B35A56"/>
    <w:rsid w:val="00B3612A"/>
    <w:rsid w:val="00B41BF3"/>
    <w:rsid w:val="00B41D0F"/>
    <w:rsid w:val="00B41EED"/>
    <w:rsid w:val="00B42305"/>
    <w:rsid w:val="00B4665E"/>
    <w:rsid w:val="00B46B09"/>
    <w:rsid w:val="00B516DA"/>
    <w:rsid w:val="00B53019"/>
    <w:rsid w:val="00B55134"/>
    <w:rsid w:val="00B55FEF"/>
    <w:rsid w:val="00B56C62"/>
    <w:rsid w:val="00B56FA6"/>
    <w:rsid w:val="00B57BD1"/>
    <w:rsid w:val="00B60667"/>
    <w:rsid w:val="00B60B0F"/>
    <w:rsid w:val="00B6279A"/>
    <w:rsid w:val="00B63D1C"/>
    <w:rsid w:val="00B63F26"/>
    <w:rsid w:val="00B642A0"/>
    <w:rsid w:val="00B6532D"/>
    <w:rsid w:val="00B72D0C"/>
    <w:rsid w:val="00B75711"/>
    <w:rsid w:val="00B80560"/>
    <w:rsid w:val="00B81122"/>
    <w:rsid w:val="00B8257E"/>
    <w:rsid w:val="00B8487D"/>
    <w:rsid w:val="00B84A31"/>
    <w:rsid w:val="00B84FD3"/>
    <w:rsid w:val="00B85618"/>
    <w:rsid w:val="00B85676"/>
    <w:rsid w:val="00B85D13"/>
    <w:rsid w:val="00B95663"/>
    <w:rsid w:val="00BA1617"/>
    <w:rsid w:val="00BA6B2A"/>
    <w:rsid w:val="00BA6B2E"/>
    <w:rsid w:val="00BA7896"/>
    <w:rsid w:val="00BB0C9A"/>
    <w:rsid w:val="00BB2DFD"/>
    <w:rsid w:val="00BB3602"/>
    <w:rsid w:val="00BB3DF8"/>
    <w:rsid w:val="00BB5430"/>
    <w:rsid w:val="00BB5750"/>
    <w:rsid w:val="00BB5D96"/>
    <w:rsid w:val="00BB6B85"/>
    <w:rsid w:val="00BC025E"/>
    <w:rsid w:val="00BC2705"/>
    <w:rsid w:val="00BC5283"/>
    <w:rsid w:val="00BC5B1E"/>
    <w:rsid w:val="00BC664E"/>
    <w:rsid w:val="00BC7E37"/>
    <w:rsid w:val="00BD14BE"/>
    <w:rsid w:val="00BD15DD"/>
    <w:rsid w:val="00BD302C"/>
    <w:rsid w:val="00BD5521"/>
    <w:rsid w:val="00BD6CE3"/>
    <w:rsid w:val="00BD74A4"/>
    <w:rsid w:val="00BD77ED"/>
    <w:rsid w:val="00BE0820"/>
    <w:rsid w:val="00BE1286"/>
    <w:rsid w:val="00BE21F3"/>
    <w:rsid w:val="00BE2486"/>
    <w:rsid w:val="00BE4A03"/>
    <w:rsid w:val="00BF2D79"/>
    <w:rsid w:val="00BF3ACC"/>
    <w:rsid w:val="00BF5158"/>
    <w:rsid w:val="00BF51B1"/>
    <w:rsid w:val="00C00CEA"/>
    <w:rsid w:val="00C0294E"/>
    <w:rsid w:val="00C03230"/>
    <w:rsid w:val="00C06FD3"/>
    <w:rsid w:val="00C07431"/>
    <w:rsid w:val="00C144A7"/>
    <w:rsid w:val="00C1520A"/>
    <w:rsid w:val="00C16ABC"/>
    <w:rsid w:val="00C16B1C"/>
    <w:rsid w:val="00C16D90"/>
    <w:rsid w:val="00C17FB2"/>
    <w:rsid w:val="00C2169D"/>
    <w:rsid w:val="00C24497"/>
    <w:rsid w:val="00C2498B"/>
    <w:rsid w:val="00C252C1"/>
    <w:rsid w:val="00C257CA"/>
    <w:rsid w:val="00C26CB8"/>
    <w:rsid w:val="00C30D28"/>
    <w:rsid w:val="00C31733"/>
    <w:rsid w:val="00C33D71"/>
    <w:rsid w:val="00C340AC"/>
    <w:rsid w:val="00C347E3"/>
    <w:rsid w:val="00C37BA1"/>
    <w:rsid w:val="00C4257B"/>
    <w:rsid w:val="00C42E48"/>
    <w:rsid w:val="00C43CD1"/>
    <w:rsid w:val="00C44463"/>
    <w:rsid w:val="00C456BB"/>
    <w:rsid w:val="00C47345"/>
    <w:rsid w:val="00C47F99"/>
    <w:rsid w:val="00C50DBD"/>
    <w:rsid w:val="00C51563"/>
    <w:rsid w:val="00C52239"/>
    <w:rsid w:val="00C5629F"/>
    <w:rsid w:val="00C57EA5"/>
    <w:rsid w:val="00C602BB"/>
    <w:rsid w:val="00C62BC6"/>
    <w:rsid w:val="00C64991"/>
    <w:rsid w:val="00C64DC4"/>
    <w:rsid w:val="00C65ECA"/>
    <w:rsid w:val="00C666DC"/>
    <w:rsid w:val="00C703EC"/>
    <w:rsid w:val="00C7116F"/>
    <w:rsid w:val="00C73430"/>
    <w:rsid w:val="00C740A5"/>
    <w:rsid w:val="00C75410"/>
    <w:rsid w:val="00C76AE2"/>
    <w:rsid w:val="00C803DA"/>
    <w:rsid w:val="00C815AB"/>
    <w:rsid w:val="00C83994"/>
    <w:rsid w:val="00C83FC4"/>
    <w:rsid w:val="00C8568B"/>
    <w:rsid w:val="00C87349"/>
    <w:rsid w:val="00C90D32"/>
    <w:rsid w:val="00C9158A"/>
    <w:rsid w:val="00C929E7"/>
    <w:rsid w:val="00C9300D"/>
    <w:rsid w:val="00C9464F"/>
    <w:rsid w:val="00C94BEC"/>
    <w:rsid w:val="00C9516B"/>
    <w:rsid w:val="00C959DF"/>
    <w:rsid w:val="00CA1157"/>
    <w:rsid w:val="00CA51C6"/>
    <w:rsid w:val="00CA6115"/>
    <w:rsid w:val="00CA6A90"/>
    <w:rsid w:val="00CA7DF0"/>
    <w:rsid w:val="00CB0C10"/>
    <w:rsid w:val="00CB3683"/>
    <w:rsid w:val="00CB385E"/>
    <w:rsid w:val="00CB3D8E"/>
    <w:rsid w:val="00CB6387"/>
    <w:rsid w:val="00CB7A65"/>
    <w:rsid w:val="00CC0C99"/>
    <w:rsid w:val="00CC34F9"/>
    <w:rsid w:val="00CC44FA"/>
    <w:rsid w:val="00CC46E0"/>
    <w:rsid w:val="00CC56DD"/>
    <w:rsid w:val="00CD1C9D"/>
    <w:rsid w:val="00CD2973"/>
    <w:rsid w:val="00CD3387"/>
    <w:rsid w:val="00CD3AF0"/>
    <w:rsid w:val="00CD48E9"/>
    <w:rsid w:val="00CD5164"/>
    <w:rsid w:val="00CD79E9"/>
    <w:rsid w:val="00CE0624"/>
    <w:rsid w:val="00CE15ED"/>
    <w:rsid w:val="00CE40B7"/>
    <w:rsid w:val="00CE7AF3"/>
    <w:rsid w:val="00CF1E6C"/>
    <w:rsid w:val="00CF588E"/>
    <w:rsid w:val="00CF5D2F"/>
    <w:rsid w:val="00CF6879"/>
    <w:rsid w:val="00CF71CD"/>
    <w:rsid w:val="00D02B77"/>
    <w:rsid w:val="00D03C2C"/>
    <w:rsid w:val="00D04290"/>
    <w:rsid w:val="00D046E1"/>
    <w:rsid w:val="00D05538"/>
    <w:rsid w:val="00D0729E"/>
    <w:rsid w:val="00D072ED"/>
    <w:rsid w:val="00D07468"/>
    <w:rsid w:val="00D13048"/>
    <w:rsid w:val="00D13C82"/>
    <w:rsid w:val="00D14580"/>
    <w:rsid w:val="00D15361"/>
    <w:rsid w:val="00D173E7"/>
    <w:rsid w:val="00D17F4A"/>
    <w:rsid w:val="00D23D68"/>
    <w:rsid w:val="00D2429F"/>
    <w:rsid w:val="00D245C3"/>
    <w:rsid w:val="00D25328"/>
    <w:rsid w:val="00D25762"/>
    <w:rsid w:val="00D2660C"/>
    <w:rsid w:val="00D313E4"/>
    <w:rsid w:val="00D336D8"/>
    <w:rsid w:val="00D33BCB"/>
    <w:rsid w:val="00D34A09"/>
    <w:rsid w:val="00D34A54"/>
    <w:rsid w:val="00D34B7F"/>
    <w:rsid w:val="00D37B2C"/>
    <w:rsid w:val="00D43478"/>
    <w:rsid w:val="00D43EA7"/>
    <w:rsid w:val="00D60064"/>
    <w:rsid w:val="00D6042B"/>
    <w:rsid w:val="00D63069"/>
    <w:rsid w:val="00D636AE"/>
    <w:rsid w:val="00D64C47"/>
    <w:rsid w:val="00D6679E"/>
    <w:rsid w:val="00D677D3"/>
    <w:rsid w:val="00D67E7B"/>
    <w:rsid w:val="00D70EDA"/>
    <w:rsid w:val="00D7441A"/>
    <w:rsid w:val="00D74D22"/>
    <w:rsid w:val="00D77B0B"/>
    <w:rsid w:val="00D839A5"/>
    <w:rsid w:val="00D85FFF"/>
    <w:rsid w:val="00D877DF"/>
    <w:rsid w:val="00D90E79"/>
    <w:rsid w:val="00D91061"/>
    <w:rsid w:val="00D91109"/>
    <w:rsid w:val="00D924D3"/>
    <w:rsid w:val="00D92BF0"/>
    <w:rsid w:val="00D93189"/>
    <w:rsid w:val="00D936F0"/>
    <w:rsid w:val="00D9514E"/>
    <w:rsid w:val="00D957E3"/>
    <w:rsid w:val="00D963DF"/>
    <w:rsid w:val="00D968FA"/>
    <w:rsid w:val="00D97238"/>
    <w:rsid w:val="00DA02BF"/>
    <w:rsid w:val="00DA04E5"/>
    <w:rsid w:val="00DA35CA"/>
    <w:rsid w:val="00DA3DDE"/>
    <w:rsid w:val="00DA66DD"/>
    <w:rsid w:val="00DB07E0"/>
    <w:rsid w:val="00DB3219"/>
    <w:rsid w:val="00DB5DC1"/>
    <w:rsid w:val="00DB62EB"/>
    <w:rsid w:val="00DB6987"/>
    <w:rsid w:val="00DC70F1"/>
    <w:rsid w:val="00DC77F0"/>
    <w:rsid w:val="00DD1F32"/>
    <w:rsid w:val="00DD4B35"/>
    <w:rsid w:val="00DD7B8F"/>
    <w:rsid w:val="00DE0500"/>
    <w:rsid w:val="00DE34E3"/>
    <w:rsid w:val="00DE39B4"/>
    <w:rsid w:val="00DE5D81"/>
    <w:rsid w:val="00DE70EE"/>
    <w:rsid w:val="00DF17E8"/>
    <w:rsid w:val="00DF4841"/>
    <w:rsid w:val="00DF55CB"/>
    <w:rsid w:val="00DF5B82"/>
    <w:rsid w:val="00DF64B7"/>
    <w:rsid w:val="00DF6515"/>
    <w:rsid w:val="00DF6D64"/>
    <w:rsid w:val="00E012E4"/>
    <w:rsid w:val="00E0170A"/>
    <w:rsid w:val="00E04F91"/>
    <w:rsid w:val="00E065FD"/>
    <w:rsid w:val="00E10518"/>
    <w:rsid w:val="00E10E73"/>
    <w:rsid w:val="00E12F80"/>
    <w:rsid w:val="00E13D38"/>
    <w:rsid w:val="00E14990"/>
    <w:rsid w:val="00E15BAA"/>
    <w:rsid w:val="00E22778"/>
    <w:rsid w:val="00E238B5"/>
    <w:rsid w:val="00E2554D"/>
    <w:rsid w:val="00E25562"/>
    <w:rsid w:val="00E323CC"/>
    <w:rsid w:val="00E33CF7"/>
    <w:rsid w:val="00E363C3"/>
    <w:rsid w:val="00E36C9D"/>
    <w:rsid w:val="00E4043A"/>
    <w:rsid w:val="00E415D7"/>
    <w:rsid w:val="00E43149"/>
    <w:rsid w:val="00E452DD"/>
    <w:rsid w:val="00E46444"/>
    <w:rsid w:val="00E46BB1"/>
    <w:rsid w:val="00E46D81"/>
    <w:rsid w:val="00E51496"/>
    <w:rsid w:val="00E53E4E"/>
    <w:rsid w:val="00E548FB"/>
    <w:rsid w:val="00E54E6C"/>
    <w:rsid w:val="00E5551F"/>
    <w:rsid w:val="00E56DD3"/>
    <w:rsid w:val="00E6395B"/>
    <w:rsid w:val="00E659C5"/>
    <w:rsid w:val="00E72B85"/>
    <w:rsid w:val="00E75F36"/>
    <w:rsid w:val="00E76F35"/>
    <w:rsid w:val="00E807C1"/>
    <w:rsid w:val="00E81C77"/>
    <w:rsid w:val="00E82E22"/>
    <w:rsid w:val="00E82F53"/>
    <w:rsid w:val="00E84BDA"/>
    <w:rsid w:val="00E867F1"/>
    <w:rsid w:val="00E87E28"/>
    <w:rsid w:val="00E90F8A"/>
    <w:rsid w:val="00E92C48"/>
    <w:rsid w:val="00E93E0A"/>
    <w:rsid w:val="00E978DC"/>
    <w:rsid w:val="00EB01AD"/>
    <w:rsid w:val="00EB0EB6"/>
    <w:rsid w:val="00EB1D6A"/>
    <w:rsid w:val="00EB1EBB"/>
    <w:rsid w:val="00EB2186"/>
    <w:rsid w:val="00EB2D54"/>
    <w:rsid w:val="00EB4347"/>
    <w:rsid w:val="00EB5A05"/>
    <w:rsid w:val="00EB5B92"/>
    <w:rsid w:val="00EC21B7"/>
    <w:rsid w:val="00EC3188"/>
    <w:rsid w:val="00EC318F"/>
    <w:rsid w:val="00EC4FC8"/>
    <w:rsid w:val="00EC6B82"/>
    <w:rsid w:val="00EC74B9"/>
    <w:rsid w:val="00ED03BE"/>
    <w:rsid w:val="00ED2124"/>
    <w:rsid w:val="00ED2AF9"/>
    <w:rsid w:val="00ED4258"/>
    <w:rsid w:val="00ED5EF4"/>
    <w:rsid w:val="00EE0B71"/>
    <w:rsid w:val="00EE267B"/>
    <w:rsid w:val="00EE2D30"/>
    <w:rsid w:val="00EE54A5"/>
    <w:rsid w:val="00EE5814"/>
    <w:rsid w:val="00EF0DED"/>
    <w:rsid w:val="00EF7C9F"/>
    <w:rsid w:val="00F029E2"/>
    <w:rsid w:val="00F044A8"/>
    <w:rsid w:val="00F05448"/>
    <w:rsid w:val="00F06A5E"/>
    <w:rsid w:val="00F10519"/>
    <w:rsid w:val="00F121B0"/>
    <w:rsid w:val="00F12CED"/>
    <w:rsid w:val="00F14553"/>
    <w:rsid w:val="00F16A3A"/>
    <w:rsid w:val="00F2012A"/>
    <w:rsid w:val="00F237C8"/>
    <w:rsid w:val="00F27214"/>
    <w:rsid w:val="00F308C3"/>
    <w:rsid w:val="00F330A5"/>
    <w:rsid w:val="00F3370A"/>
    <w:rsid w:val="00F34042"/>
    <w:rsid w:val="00F34CD8"/>
    <w:rsid w:val="00F43B10"/>
    <w:rsid w:val="00F4756C"/>
    <w:rsid w:val="00F47988"/>
    <w:rsid w:val="00F47D72"/>
    <w:rsid w:val="00F50A3F"/>
    <w:rsid w:val="00F5175E"/>
    <w:rsid w:val="00F52E76"/>
    <w:rsid w:val="00F53B19"/>
    <w:rsid w:val="00F54117"/>
    <w:rsid w:val="00F54323"/>
    <w:rsid w:val="00F5465E"/>
    <w:rsid w:val="00F55882"/>
    <w:rsid w:val="00F607FA"/>
    <w:rsid w:val="00F60FF7"/>
    <w:rsid w:val="00F61799"/>
    <w:rsid w:val="00F61987"/>
    <w:rsid w:val="00F62B35"/>
    <w:rsid w:val="00F6467B"/>
    <w:rsid w:val="00F662CA"/>
    <w:rsid w:val="00F67DD5"/>
    <w:rsid w:val="00F7129C"/>
    <w:rsid w:val="00F7251A"/>
    <w:rsid w:val="00F735A9"/>
    <w:rsid w:val="00F73635"/>
    <w:rsid w:val="00F75854"/>
    <w:rsid w:val="00F8428A"/>
    <w:rsid w:val="00F85624"/>
    <w:rsid w:val="00F8617C"/>
    <w:rsid w:val="00F91222"/>
    <w:rsid w:val="00F92C98"/>
    <w:rsid w:val="00F956C2"/>
    <w:rsid w:val="00FA118C"/>
    <w:rsid w:val="00FA43E8"/>
    <w:rsid w:val="00FA79F3"/>
    <w:rsid w:val="00FA7ACF"/>
    <w:rsid w:val="00FB092A"/>
    <w:rsid w:val="00FB0AD8"/>
    <w:rsid w:val="00FB0D5C"/>
    <w:rsid w:val="00FB17DE"/>
    <w:rsid w:val="00FB2984"/>
    <w:rsid w:val="00FB348E"/>
    <w:rsid w:val="00FB6899"/>
    <w:rsid w:val="00FB6F99"/>
    <w:rsid w:val="00FC37B1"/>
    <w:rsid w:val="00FC542F"/>
    <w:rsid w:val="00FC57F8"/>
    <w:rsid w:val="00FC5F50"/>
    <w:rsid w:val="00FC7947"/>
    <w:rsid w:val="00FD042D"/>
    <w:rsid w:val="00FD0599"/>
    <w:rsid w:val="00FD0620"/>
    <w:rsid w:val="00FD2263"/>
    <w:rsid w:val="00FD488D"/>
    <w:rsid w:val="00FD6E2F"/>
    <w:rsid w:val="00FD7343"/>
    <w:rsid w:val="00FE2CFD"/>
    <w:rsid w:val="00FE4639"/>
    <w:rsid w:val="00FE58ED"/>
    <w:rsid w:val="00FE692B"/>
    <w:rsid w:val="00FE7137"/>
    <w:rsid w:val="00FF17BE"/>
    <w:rsid w:val="00FF2A89"/>
    <w:rsid w:val="00FF5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662A"/>
  <w15:chartTrackingRefBased/>
  <w15:docId w15:val="{31EA5B05-8F81-400F-8C64-AC81850E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B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BE"/>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171CBE"/>
  </w:style>
  <w:style w:type="paragraph" w:styleId="Header">
    <w:name w:val="header"/>
    <w:basedOn w:val="Normal"/>
    <w:link w:val="HeaderChar"/>
    <w:uiPriority w:val="99"/>
    <w:unhideWhenUsed/>
    <w:rsid w:val="00406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786"/>
  </w:style>
  <w:style w:type="paragraph" w:styleId="Footer">
    <w:name w:val="footer"/>
    <w:basedOn w:val="Normal"/>
    <w:link w:val="FooterChar"/>
    <w:uiPriority w:val="99"/>
    <w:unhideWhenUsed/>
    <w:rsid w:val="00406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786"/>
  </w:style>
  <w:style w:type="table" w:styleId="TableGrid">
    <w:name w:val="Table Grid"/>
    <w:basedOn w:val="TableNormal"/>
    <w:uiPriority w:val="39"/>
    <w:rsid w:val="00A71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3430"/>
    <w:pPr>
      <w:autoSpaceDE w:val="0"/>
      <w:autoSpaceDN w:val="0"/>
      <w:adjustRightInd w:val="0"/>
      <w:spacing w:after="0" w:line="240" w:lineRule="auto"/>
    </w:pPr>
    <w:rPr>
      <w:rFonts w:ascii="Times New Roman" w:hAnsi="Times New Roman" w:cs="Times New Roman"/>
      <w:color w:val="000000"/>
      <w:kern w:val="0"/>
      <w:sz w:val="24"/>
      <w:szCs w:val="24"/>
    </w:rPr>
  </w:style>
  <w:style w:type="table" w:styleId="PlainTable2">
    <w:name w:val="Plain Table 2"/>
    <w:basedOn w:val="TableNormal"/>
    <w:uiPriority w:val="42"/>
    <w:rsid w:val="00BB3D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B75D0"/>
    <w:pPr>
      <w:ind w:left="720"/>
      <w:contextualSpacing/>
    </w:pPr>
  </w:style>
  <w:style w:type="paragraph" w:styleId="NormalWeb">
    <w:name w:val="Normal (Web)"/>
    <w:basedOn w:val="Normal"/>
    <w:uiPriority w:val="99"/>
    <w:semiHidden/>
    <w:unhideWhenUsed/>
    <w:rsid w:val="001441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8122">
      <w:bodyDiv w:val="1"/>
      <w:marLeft w:val="0"/>
      <w:marRight w:val="0"/>
      <w:marTop w:val="0"/>
      <w:marBottom w:val="0"/>
      <w:divBdr>
        <w:top w:val="none" w:sz="0" w:space="0" w:color="auto"/>
        <w:left w:val="none" w:sz="0" w:space="0" w:color="auto"/>
        <w:bottom w:val="none" w:sz="0" w:space="0" w:color="auto"/>
        <w:right w:val="none" w:sz="0" w:space="0" w:color="auto"/>
      </w:divBdr>
    </w:div>
    <w:div w:id="27029069">
      <w:bodyDiv w:val="1"/>
      <w:marLeft w:val="0"/>
      <w:marRight w:val="0"/>
      <w:marTop w:val="0"/>
      <w:marBottom w:val="0"/>
      <w:divBdr>
        <w:top w:val="none" w:sz="0" w:space="0" w:color="auto"/>
        <w:left w:val="none" w:sz="0" w:space="0" w:color="auto"/>
        <w:bottom w:val="none" w:sz="0" w:space="0" w:color="auto"/>
        <w:right w:val="none" w:sz="0" w:space="0" w:color="auto"/>
      </w:divBdr>
    </w:div>
    <w:div w:id="76556908">
      <w:bodyDiv w:val="1"/>
      <w:marLeft w:val="0"/>
      <w:marRight w:val="0"/>
      <w:marTop w:val="0"/>
      <w:marBottom w:val="0"/>
      <w:divBdr>
        <w:top w:val="none" w:sz="0" w:space="0" w:color="auto"/>
        <w:left w:val="none" w:sz="0" w:space="0" w:color="auto"/>
        <w:bottom w:val="none" w:sz="0" w:space="0" w:color="auto"/>
        <w:right w:val="none" w:sz="0" w:space="0" w:color="auto"/>
      </w:divBdr>
    </w:div>
    <w:div w:id="113016609">
      <w:bodyDiv w:val="1"/>
      <w:marLeft w:val="0"/>
      <w:marRight w:val="0"/>
      <w:marTop w:val="0"/>
      <w:marBottom w:val="0"/>
      <w:divBdr>
        <w:top w:val="none" w:sz="0" w:space="0" w:color="auto"/>
        <w:left w:val="none" w:sz="0" w:space="0" w:color="auto"/>
        <w:bottom w:val="none" w:sz="0" w:space="0" w:color="auto"/>
        <w:right w:val="none" w:sz="0" w:space="0" w:color="auto"/>
      </w:divBdr>
    </w:div>
    <w:div w:id="116338647">
      <w:bodyDiv w:val="1"/>
      <w:marLeft w:val="0"/>
      <w:marRight w:val="0"/>
      <w:marTop w:val="0"/>
      <w:marBottom w:val="0"/>
      <w:divBdr>
        <w:top w:val="none" w:sz="0" w:space="0" w:color="auto"/>
        <w:left w:val="none" w:sz="0" w:space="0" w:color="auto"/>
        <w:bottom w:val="none" w:sz="0" w:space="0" w:color="auto"/>
        <w:right w:val="none" w:sz="0" w:space="0" w:color="auto"/>
      </w:divBdr>
    </w:div>
    <w:div w:id="120272975">
      <w:bodyDiv w:val="1"/>
      <w:marLeft w:val="0"/>
      <w:marRight w:val="0"/>
      <w:marTop w:val="0"/>
      <w:marBottom w:val="0"/>
      <w:divBdr>
        <w:top w:val="none" w:sz="0" w:space="0" w:color="auto"/>
        <w:left w:val="none" w:sz="0" w:space="0" w:color="auto"/>
        <w:bottom w:val="none" w:sz="0" w:space="0" w:color="auto"/>
        <w:right w:val="none" w:sz="0" w:space="0" w:color="auto"/>
      </w:divBdr>
    </w:div>
    <w:div w:id="147333026">
      <w:bodyDiv w:val="1"/>
      <w:marLeft w:val="0"/>
      <w:marRight w:val="0"/>
      <w:marTop w:val="0"/>
      <w:marBottom w:val="0"/>
      <w:divBdr>
        <w:top w:val="none" w:sz="0" w:space="0" w:color="auto"/>
        <w:left w:val="none" w:sz="0" w:space="0" w:color="auto"/>
        <w:bottom w:val="none" w:sz="0" w:space="0" w:color="auto"/>
        <w:right w:val="none" w:sz="0" w:space="0" w:color="auto"/>
      </w:divBdr>
    </w:div>
    <w:div w:id="186188211">
      <w:bodyDiv w:val="1"/>
      <w:marLeft w:val="0"/>
      <w:marRight w:val="0"/>
      <w:marTop w:val="0"/>
      <w:marBottom w:val="0"/>
      <w:divBdr>
        <w:top w:val="none" w:sz="0" w:space="0" w:color="auto"/>
        <w:left w:val="none" w:sz="0" w:space="0" w:color="auto"/>
        <w:bottom w:val="none" w:sz="0" w:space="0" w:color="auto"/>
        <w:right w:val="none" w:sz="0" w:space="0" w:color="auto"/>
      </w:divBdr>
    </w:div>
    <w:div w:id="187302479">
      <w:bodyDiv w:val="1"/>
      <w:marLeft w:val="0"/>
      <w:marRight w:val="0"/>
      <w:marTop w:val="0"/>
      <w:marBottom w:val="0"/>
      <w:divBdr>
        <w:top w:val="none" w:sz="0" w:space="0" w:color="auto"/>
        <w:left w:val="none" w:sz="0" w:space="0" w:color="auto"/>
        <w:bottom w:val="none" w:sz="0" w:space="0" w:color="auto"/>
        <w:right w:val="none" w:sz="0" w:space="0" w:color="auto"/>
      </w:divBdr>
    </w:div>
    <w:div w:id="201208518">
      <w:bodyDiv w:val="1"/>
      <w:marLeft w:val="0"/>
      <w:marRight w:val="0"/>
      <w:marTop w:val="0"/>
      <w:marBottom w:val="0"/>
      <w:divBdr>
        <w:top w:val="none" w:sz="0" w:space="0" w:color="auto"/>
        <w:left w:val="none" w:sz="0" w:space="0" w:color="auto"/>
        <w:bottom w:val="none" w:sz="0" w:space="0" w:color="auto"/>
        <w:right w:val="none" w:sz="0" w:space="0" w:color="auto"/>
      </w:divBdr>
    </w:div>
    <w:div w:id="206843992">
      <w:bodyDiv w:val="1"/>
      <w:marLeft w:val="0"/>
      <w:marRight w:val="0"/>
      <w:marTop w:val="0"/>
      <w:marBottom w:val="0"/>
      <w:divBdr>
        <w:top w:val="none" w:sz="0" w:space="0" w:color="auto"/>
        <w:left w:val="none" w:sz="0" w:space="0" w:color="auto"/>
        <w:bottom w:val="none" w:sz="0" w:space="0" w:color="auto"/>
        <w:right w:val="none" w:sz="0" w:space="0" w:color="auto"/>
      </w:divBdr>
    </w:div>
    <w:div w:id="213928740">
      <w:bodyDiv w:val="1"/>
      <w:marLeft w:val="0"/>
      <w:marRight w:val="0"/>
      <w:marTop w:val="0"/>
      <w:marBottom w:val="0"/>
      <w:divBdr>
        <w:top w:val="none" w:sz="0" w:space="0" w:color="auto"/>
        <w:left w:val="none" w:sz="0" w:space="0" w:color="auto"/>
        <w:bottom w:val="none" w:sz="0" w:space="0" w:color="auto"/>
        <w:right w:val="none" w:sz="0" w:space="0" w:color="auto"/>
      </w:divBdr>
    </w:div>
    <w:div w:id="227154917">
      <w:bodyDiv w:val="1"/>
      <w:marLeft w:val="0"/>
      <w:marRight w:val="0"/>
      <w:marTop w:val="0"/>
      <w:marBottom w:val="0"/>
      <w:divBdr>
        <w:top w:val="none" w:sz="0" w:space="0" w:color="auto"/>
        <w:left w:val="none" w:sz="0" w:space="0" w:color="auto"/>
        <w:bottom w:val="none" w:sz="0" w:space="0" w:color="auto"/>
        <w:right w:val="none" w:sz="0" w:space="0" w:color="auto"/>
      </w:divBdr>
    </w:div>
    <w:div w:id="234585089">
      <w:bodyDiv w:val="1"/>
      <w:marLeft w:val="0"/>
      <w:marRight w:val="0"/>
      <w:marTop w:val="0"/>
      <w:marBottom w:val="0"/>
      <w:divBdr>
        <w:top w:val="none" w:sz="0" w:space="0" w:color="auto"/>
        <w:left w:val="none" w:sz="0" w:space="0" w:color="auto"/>
        <w:bottom w:val="none" w:sz="0" w:space="0" w:color="auto"/>
        <w:right w:val="none" w:sz="0" w:space="0" w:color="auto"/>
      </w:divBdr>
    </w:div>
    <w:div w:id="240454440">
      <w:bodyDiv w:val="1"/>
      <w:marLeft w:val="0"/>
      <w:marRight w:val="0"/>
      <w:marTop w:val="0"/>
      <w:marBottom w:val="0"/>
      <w:divBdr>
        <w:top w:val="none" w:sz="0" w:space="0" w:color="auto"/>
        <w:left w:val="none" w:sz="0" w:space="0" w:color="auto"/>
        <w:bottom w:val="none" w:sz="0" w:space="0" w:color="auto"/>
        <w:right w:val="none" w:sz="0" w:space="0" w:color="auto"/>
      </w:divBdr>
    </w:div>
    <w:div w:id="241255825">
      <w:bodyDiv w:val="1"/>
      <w:marLeft w:val="0"/>
      <w:marRight w:val="0"/>
      <w:marTop w:val="0"/>
      <w:marBottom w:val="0"/>
      <w:divBdr>
        <w:top w:val="none" w:sz="0" w:space="0" w:color="auto"/>
        <w:left w:val="none" w:sz="0" w:space="0" w:color="auto"/>
        <w:bottom w:val="none" w:sz="0" w:space="0" w:color="auto"/>
        <w:right w:val="none" w:sz="0" w:space="0" w:color="auto"/>
      </w:divBdr>
    </w:div>
    <w:div w:id="250283821">
      <w:bodyDiv w:val="1"/>
      <w:marLeft w:val="0"/>
      <w:marRight w:val="0"/>
      <w:marTop w:val="0"/>
      <w:marBottom w:val="0"/>
      <w:divBdr>
        <w:top w:val="none" w:sz="0" w:space="0" w:color="auto"/>
        <w:left w:val="none" w:sz="0" w:space="0" w:color="auto"/>
        <w:bottom w:val="none" w:sz="0" w:space="0" w:color="auto"/>
        <w:right w:val="none" w:sz="0" w:space="0" w:color="auto"/>
      </w:divBdr>
    </w:div>
    <w:div w:id="273220126">
      <w:bodyDiv w:val="1"/>
      <w:marLeft w:val="0"/>
      <w:marRight w:val="0"/>
      <w:marTop w:val="0"/>
      <w:marBottom w:val="0"/>
      <w:divBdr>
        <w:top w:val="none" w:sz="0" w:space="0" w:color="auto"/>
        <w:left w:val="none" w:sz="0" w:space="0" w:color="auto"/>
        <w:bottom w:val="none" w:sz="0" w:space="0" w:color="auto"/>
        <w:right w:val="none" w:sz="0" w:space="0" w:color="auto"/>
      </w:divBdr>
    </w:div>
    <w:div w:id="281502095">
      <w:bodyDiv w:val="1"/>
      <w:marLeft w:val="0"/>
      <w:marRight w:val="0"/>
      <w:marTop w:val="0"/>
      <w:marBottom w:val="0"/>
      <w:divBdr>
        <w:top w:val="none" w:sz="0" w:space="0" w:color="auto"/>
        <w:left w:val="none" w:sz="0" w:space="0" w:color="auto"/>
        <w:bottom w:val="none" w:sz="0" w:space="0" w:color="auto"/>
        <w:right w:val="none" w:sz="0" w:space="0" w:color="auto"/>
      </w:divBdr>
    </w:div>
    <w:div w:id="286157184">
      <w:bodyDiv w:val="1"/>
      <w:marLeft w:val="0"/>
      <w:marRight w:val="0"/>
      <w:marTop w:val="0"/>
      <w:marBottom w:val="0"/>
      <w:divBdr>
        <w:top w:val="none" w:sz="0" w:space="0" w:color="auto"/>
        <w:left w:val="none" w:sz="0" w:space="0" w:color="auto"/>
        <w:bottom w:val="none" w:sz="0" w:space="0" w:color="auto"/>
        <w:right w:val="none" w:sz="0" w:space="0" w:color="auto"/>
      </w:divBdr>
    </w:div>
    <w:div w:id="294067845">
      <w:bodyDiv w:val="1"/>
      <w:marLeft w:val="0"/>
      <w:marRight w:val="0"/>
      <w:marTop w:val="0"/>
      <w:marBottom w:val="0"/>
      <w:divBdr>
        <w:top w:val="none" w:sz="0" w:space="0" w:color="auto"/>
        <w:left w:val="none" w:sz="0" w:space="0" w:color="auto"/>
        <w:bottom w:val="none" w:sz="0" w:space="0" w:color="auto"/>
        <w:right w:val="none" w:sz="0" w:space="0" w:color="auto"/>
      </w:divBdr>
    </w:div>
    <w:div w:id="319118770">
      <w:bodyDiv w:val="1"/>
      <w:marLeft w:val="0"/>
      <w:marRight w:val="0"/>
      <w:marTop w:val="0"/>
      <w:marBottom w:val="0"/>
      <w:divBdr>
        <w:top w:val="none" w:sz="0" w:space="0" w:color="auto"/>
        <w:left w:val="none" w:sz="0" w:space="0" w:color="auto"/>
        <w:bottom w:val="none" w:sz="0" w:space="0" w:color="auto"/>
        <w:right w:val="none" w:sz="0" w:space="0" w:color="auto"/>
      </w:divBdr>
    </w:div>
    <w:div w:id="321273188">
      <w:bodyDiv w:val="1"/>
      <w:marLeft w:val="0"/>
      <w:marRight w:val="0"/>
      <w:marTop w:val="0"/>
      <w:marBottom w:val="0"/>
      <w:divBdr>
        <w:top w:val="none" w:sz="0" w:space="0" w:color="auto"/>
        <w:left w:val="none" w:sz="0" w:space="0" w:color="auto"/>
        <w:bottom w:val="none" w:sz="0" w:space="0" w:color="auto"/>
        <w:right w:val="none" w:sz="0" w:space="0" w:color="auto"/>
      </w:divBdr>
    </w:div>
    <w:div w:id="323826920">
      <w:bodyDiv w:val="1"/>
      <w:marLeft w:val="0"/>
      <w:marRight w:val="0"/>
      <w:marTop w:val="0"/>
      <w:marBottom w:val="0"/>
      <w:divBdr>
        <w:top w:val="none" w:sz="0" w:space="0" w:color="auto"/>
        <w:left w:val="none" w:sz="0" w:space="0" w:color="auto"/>
        <w:bottom w:val="none" w:sz="0" w:space="0" w:color="auto"/>
        <w:right w:val="none" w:sz="0" w:space="0" w:color="auto"/>
      </w:divBdr>
    </w:div>
    <w:div w:id="333803378">
      <w:bodyDiv w:val="1"/>
      <w:marLeft w:val="0"/>
      <w:marRight w:val="0"/>
      <w:marTop w:val="0"/>
      <w:marBottom w:val="0"/>
      <w:divBdr>
        <w:top w:val="none" w:sz="0" w:space="0" w:color="auto"/>
        <w:left w:val="none" w:sz="0" w:space="0" w:color="auto"/>
        <w:bottom w:val="none" w:sz="0" w:space="0" w:color="auto"/>
        <w:right w:val="none" w:sz="0" w:space="0" w:color="auto"/>
      </w:divBdr>
    </w:div>
    <w:div w:id="344018120">
      <w:bodyDiv w:val="1"/>
      <w:marLeft w:val="0"/>
      <w:marRight w:val="0"/>
      <w:marTop w:val="0"/>
      <w:marBottom w:val="0"/>
      <w:divBdr>
        <w:top w:val="none" w:sz="0" w:space="0" w:color="auto"/>
        <w:left w:val="none" w:sz="0" w:space="0" w:color="auto"/>
        <w:bottom w:val="none" w:sz="0" w:space="0" w:color="auto"/>
        <w:right w:val="none" w:sz="0" w:space="0" w:color="auto"/>
      </w:divBdr>
    </w:div>
    <w:div w:id="347341367">
      <w:bodyDiv w:val="1"/>
      <w:marLeft w:val="0"/>
      <w:marRight w:val="0"/>
      <w:marTop w:val="0"/>
      <w:marBottom w:val="0"/>
      <w:divBdr>
        <w:top w:val="none" w:sz="0" w:space="0" w:color="auto"/>
        <w:left w:val="none" w:sz="0" w:space="0" w:color="auto"/>
        <w:bottom w:val="none" w:sz="0" w:space="0" w:color="auto"/>
        <w:right w:val="none" w:sz="0" w:space="0" w:color="auto"/>
      </w:divBdr>
    </w:div>
    <w:div w:id="423576587">
      <w:bodyDiv w:val="1"/>
      <w:marLeft w:val="0"/>
      <w:marRight w:val="0"/>
      <w:marTop w:val="0"/>
      <w:marBottom w:val="0"/>
      <w:divBdr>
        <w:top w:val="none" w:sz="0" w:space="0" w:color="auto"/>
        <w:left w:val="none" w:sz="0" w:space="0" w:color="auto"/>
        <w:bottom w:val="none" w:sz="0" w:space="0" w:color="auto"/>
        <w:right w:val="none" w:sz="0" w:space="0" w:color="auto"/>
      </w:divBdr>
    </w:div>
    <w:div w:id="474494419">
      <w:bodyDiv w:val="1"/>
      <w:marLeft w:val="0"/>
      <w:marRight w:val="0"/>
      <w:marTop w:val="0"/>
      <w:marBottom w:val="0"/>
      <w:divBdr>
        <w:top w:val="none" w:sz="0" w:space="0" w:color="auto"/>
        <w:left w:val="none" w:sz="0" w:space="0" w:color="auto"/>
        <w:bottom w:val="none" w:sz="0" w:space="0" w:color="auto"/>
        <w:right w:val="none" w:sz="0" w:space="0" w:color="auto"/>
      </w:divBdr>
    </w:div>
    <w:div w:id="488637982">
      <w:bodyDiv w:val="1"/>
      <w:marLeft w:val="0"/>
      <w:marRight w:val="0"/>
      <w:marTop w:val="0"/>
      <w:marBottom w:val="0"/>
      <w:divBdr>
        <w:top w:val="none" w:sz="0" w:space="0" w:color="auto"/>
        <w:left w:val="none" w:sz="0" w:space="0" w:color="auto"/>
        <w:bottom w:val="none" w:sz="0" w:space="0" w:color="auto"/>
        <w:right w:val="none" w:sz="0" w:space="0" w:color="auto"/>
      </w:divBdr>
    </w:div>
    <w:div w:id="545794656">
      <w:bodyDiv w:val="1"/>
      <w:marLeft w:val="0"/>
      <w:marRight w:val="0"/>
      <w:marTop w:val="0"/>
      <w:marBottom w:val="0"/>
      <w:divBdr>
        <w:top w:val="none" w:sz="0" w:space="0" w:color="auto"/>
        <w:left w:val="none" w:sz="0" w:space="0" w:color="auto"/>
        <w:bottom w:val="none" w:sz="0" w:space="0" w:color="auto"/>
        <w:right w:val="none" w:sz="0" w:space="0" w:color="auto"/>
      </w:divBdr>
    </w:div>
    <w:div w:id="549345140">
      <w:bodyDiv w:val="1"/>
      <w:marLeft w:val="0"/>
      <w:marRight w:val="0"/>
      <w:marTop w:val="0"/>
      <w:marBottom w:val="0"/>
      <w:divBdr>
        <w:top w:val="none" w:sz="0" w:space="0" w:color="auto"/>
        <w:left w:val="none" w:sz="0" w:space="0" w:color="auto"/>
        <w:bottom w:val="none" w:sz="0" w:space="0" w:color="auto"/>
        <w:right w:val="none" w:sz="0" w:space="0" w:color="auto"/>
      </w:divBdr>
    </w:div>
    <w:div w:id="560168111">
      <w:bodyDiv w:val="1"/>
      <w:marLeft w:val="0"/>
      <w:marRight w:val="0"/>
      <w:marTop w:val="0"/>
      <w:marBottom w:val="0"/>
      <w:divBdr>
        <w:top w:val="none" w:sz="0" w:space="0" w:color="auto"/>
        <w:left w:val="none" w:sz="0" w:space="0" w:color="auto"/>
        <w:bottom w:val="none" w:sz="0" w:space="0" w:color="auto"/>
        <w:right w:val="none" w:sz="0" w:space="0" w:color="auto"/>
      </w:divBdr>
    </w:div>
    <w:div w:id="561332085">
      <w:bodyDiv w:val="1"/>
      <w:marLeft w:val="0"/>
      <w:marRight w:val="0"/>
      <w:marTop w:val="0"/>
      <w:marBottom w:val="0"/>
      <w:divBdr>
        <w:top w:val="none" w:sz="0" w:space="0" w:color="auto"/>
        <w:left w:val="none" w:sz="0" w:space="0" w:color="auto"/>
        <w:bottom w:val="none" w:sz="0" w:space="0" w:color="auto"/>
        <w:right w:val="none" w:sz="0" w:space="0" w:color="auto"/>
      </w:divBdr>
    </w:div>
    <w:div w:id="586574056">
      <w:bodyDiv w:val="1"/>
      <w:marLeft w:val="0"/>
      <w:marRight w:val="0"/>
      <w:marTop w:val="0"/>
      <w:marBottom w:val="0"/>
      <w:divBdr>
        <w:top w:val="none" w:sz="0" w:space="0" w:color="auto"/>
        <w:left w:val="none" w:sz="0" w:space="0" w:color="auto"/>
        <w:bottom w:val="none" w:sz="0" w:space="0" w:color="auto"/>
        <w:right w:val="none" w:sz="0" w:space="0" w:color="auto"/>
      </w:divBdr>
    </w:div>
    <w:div w:id="588348285">
      <w:bodyDiv w:val="1"/>
      <w:marLeft w:val="0"/>
      <w:marRight w:val="0"/>
      <w:marTop w:val="0"/>
      <w:marBottom w:val="0"/>
      <w:divBdr>
        <w:top w:val="none" w:sz="0" w:space="0" w:color="auto"/>
        <w:left w:val="none" w:sz="0" w:space="0" w:color="auto"/>
        <w:bottom w:val="none" w:sz="0" w:space="0" w:color="auto"/>
        <w:right w:val="none" w:sz="0" w:space="0" w:color="auto"/>
      </w:divBdr>
    </w:div>
    <w:div w:id="623118116">
      <w:bodyDiv w:val="1"/>
      <w:marLeft w:val="0"/>
      <w:marRight w:val="0"/>
      <w:marTop w:val="0"/>
      <w:marBottom w:val="0"/>
      <w:divBdr>
        <w:top w:val="none" w:sz="0" w:space="0" w:color="auto"/>
        <w:left w:val="none" w:sz="0" w:space="0" w:color="auto"/>
        <w:bottom w:val="none" w:sz="0" w:space="0" w:color="auto"/>
        <w:right w:val="none" w:sz="0" w:space="0" w:color="auto"/>
      </w:divBdr>
    </w:div>
    <w:div w:id="63734368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55501503">
      <w:bodyDiv w:val="1"/>
      <w:marLeft w:val="0"/>
      <w:marRight w:val="0"/>
      <w:marTop w:val="0"/>
      <w:marBottom w:val="0"/>
      <w:divBdr>
        <w:top w:val="none" w:sz="0" w:space="0" w:color="auto"/>
        <w:left w:val="none" w:sz="0" w:space="0" w:color="auto"/>
        <w:bottom w:val="none" w:sz="0" w:space="0" w:color="auto"/>
        <w:right w:val="none" w:sz="0" w:space="0" w:color="auto"/>
      </w:divBdr>
    </w:div>
    <w:div w:id="678775705">
      <w:bodyDiv w:val="1"/>
      <w:marLeft w:val="0"/>
      <w:marRight w:val="0"/>
      <w:marTop w:val="0"/>
      <w:marBottom w:val="0"/>
      <w:divBdr>
        <w:top w:val="none" w:sz="0" w:space="0" w:color="auto"/>
        <w:left w:val="none" w:sz="0" w:space="0" w:color="auto"/>
        <w:bottom w:val="none" w:sz="0" w:space="0" w:color="auto"/>
        <w:right w:val="none" w:sz="0" w:space="0" w:color="auto"/>
      </w:divBdr>
    </w:div>
    <w:div w:id="684744102">
      <w:bodyDiv w:val="1"/>
      <w:marLeft w:val="0"/>
      <w:marRight w:val="0"/>
      <w:marTop w:val="0"/>
      <w:marBottom w:val="0"/>
      <w:divBdr>
        <w:top w:val="none" w:sz="0" w:space="0" w:color="auto"/>
        <w:left w:val="none" w:sz="0" w:space="0" w:color="auto"/>
        <w:bottom w:val="none" w:sz="0" w:space="0" w:color="auto"/>
        <w:right w:val="none" w:sz="0" w:space="0" w:color="auto"/>
      </w:divBdr>
    </w:div>
    <w:div w:id="721052189">
      <w:bodyDiv w:val="1"/>
      <w:marLeft w:val="0"/>
      <w:marRight w:val="0"/>
      <w:marTop w:val="0"/>
      <w:marBottom w:val="0"/>
      <w:divBdr>
        <w:top w:val="none" w:sz="0" w:space="0" w:color="auto"/>
        <w:left w:val="none" w:sz="0" w:space="0" w:color="auto"/>
        <w:bottom w:val="none" w:sz="0" w:space="0" w:color="auto"/>
        <w:right w:val="none" w:sz="0" w:space="0" w:color="auto"/>
      </w:divBdr>
    </w:div>
    <w:div w:id="725953853">
      <w:bodyDiv w:val="1"/>
      <w:marLeft w:val="0"/>
      <w:marRight w:val="0"/>
      <w:marTop w:val="0"/>
      <w:marBottom w:val="0"/>
      <w:divBdr>
        <w:top w:val="none" w:sz="0" w:space="0" w:color="auto"/>
        <w:left w:val="none" w:sz="0" w:space="0" w:color="auto"/>
        <w:bottom w:val="none" w:sz="0" w:space="0" w:color="auto"/>
        <w:right w:val="none" w:sz="0" w:space="0" w:color="auto"/>
      </w:divBdr>
    </w:div>
    <w:div w:id="749930396">
      <w:bodyDiv w:val="1"/>
      <w:marLeft w:val="0"/>
      <w:marRight w:val="0"/>
      <w:marTop w:val="0"/>
      <w:marBottom w:val="0"/>
      <w:divBdr>
        <w:top w:val="none" w:sz="0" w:space="0" w:color="auto"/>
        <w:left w:val="none" w:sz="0" w:space="0" w:color="auto"/>
        <w:bottom w:val="none" w:sz="0" w:space="0" w:color="auto"/>
        <w:right w:val="none" w:sz="0" w:space="0" w:color="auto"/>
      </w:divBdr>
    </w:div>
    <w:div w:id="774908044">
      <w:bodyDiv w:val="1"/>
      <w:marLeft w:val="0"/>
      <w:marRight w:val="0"/>
      <w:marTop w:val="0"/>
      <w:marBottom w:val="0"/>
      <w:divBdr>
        <w:top w:val="none" w:sz="0" w:space="0" w:color="auto"/>
        <w:left w:val="none" w:sz="0" w:space="0" w:color="auto"/>
        <w:bottom w:val="none" w:sz="0" w:space="0" w:color="auto"/>
        <w:right w:val="none" w:sz="0" w:space="0" w:color="auto"/>
      </w:divBdr>
    </w:div>
    <w:div w:id="775248806">
      <w:bodyDiv w:val="1"/>
      <w:marLeft w:val="0"/>
      <w:marRight w:val="0"/>
      <w:marTop w:val="0"/>
      <w:marBottom w:val="0"/>
      <w:divBdr>
        <w:top w:val="none" w:sz="0" w:space="0" w:color="auto"/>
        <w:left w:val="none" w:sz="0" w:space="0" w:color="auto"/>
        <w:bottom w:val="none" w:sz="0" w:space="0" w:color="auto"/>
        <w:right w:val="none" w:sz="0" w:space="0" w:color="auto"/>
      </w:divBdr>
    </w:div>
    <w:div w:id="803741573">
      <w:bodyDiv w:val="1"/>
      <w:marLeft w:val="0"/>
      <w:marRight w:val="0"/>
      <w:marTop w:val="0"/>
      <w:marBottom w:val="0"/>
      <w:divBdr>
        <w:top w:val="none" w:sz="0" w:space="0" w:color="auto"/>
        <w:left w:val="none" w:sz="0" w:space="0" w:color="auto"/>
        <w:bottom w:val="none" w:sz="0" w:space="0" w:color="auto"/>
        <w:right w:val="none" w:sz="0" w:space="0" w:color="auto"/>
      </w:divBdr>
    </w:div>
    <w:div w:id="850995312">
      <w:bodyDiv w:val="1"/>
      <w:marLeft w:val="0"/>
      <w:marRight w:val="0"/>
      <w:marTop w:val="0"/>
      <w:marBottom w:val="0"/>
      <w:divBdr>
        <w:top w:val="none" w:sz="0" w:space="0" w:color="auto"/>
        <w:left w:val="none" w:sz="0" w:space="0" w:color="auto"/>
        <w:bottom w:val="none" w:sz="0" w:space="0" w:color="auto"/>
        <w:right w:val="none" w:sz="0" w:space="0" w:color="auto"/>
      </w:divBdr>
    </w:div>
    <w:div w:id="859275155">
      <w:bodyDiv w:val="1"/>
      <w:marLeft w:val="0"/>
      <w:marRight w:val="0"/>
      <w:marTop w:val="0"/>
      <w:marBottom w:val="0"/>
      <w:divBdr>
        <w:top w:val="none" w:sz="0" w:space="0" w:color="auto"/>
        <w:left w:val="none" w:sz="0" w:space="0" w:color="auto"/>
        <w:bottom w:val="none" w:sz="0" w:space="0" w:color="auto"/>
        <w:right w:val="none" w:sz="0" w:space="0" w:color="auto"/>
      </w:divBdr>
    </w:div>
    <w:div w:id="862862390">
      <w:bodyDiv w:val="1"/>
      <w:marLeft w:val="0"/>
      <w:marRight w:val="0"/>
      <w:marTop w:val="0"/>
      <w:marBottom w:val="0"/>
      <w:divBdr>
        <w:top w:val="none" w:sz="0" w:space="0" w:color="auto"/>
        <w:left w:val="none" w:sz="0" w:space="0" w:color="auto"/>
        <w:bottom w:val="none" w:sz="0" w:space="0" w:color="auto"/>
        <w:right w:val="none" w:sz="0" w:space="0" w:color="auto"/>
      </w:divBdr>
    </w:div>
    <w:div w:id="880171034">
      <w:bodyDiv w:val="1"/>
      <w:marLeft w:val="0"/>
      <w:marRight w:val="0"/>
      <w:marTop w:val="0"/>
      <w:marBottom w:val="0"/>
      <w:divBdr>
        <w:top w:val="none" w:sz="0" w:space="0" w:color="auto"/>
        <w:left w:val="none" w:sz="0" w:space="0" w:color="auto"/>
        <w:bottom w:val="none" w:sz="0" w:space="0" w:color="auto"/>
        <w:right w:val="none" w:sz="0" w:space="0" w:color="auto"/>
      </w:divBdr>
    </w:div>
    <w:div w:id="913777136">
      <w:bodyDiv w:val="1"/>
      <w:marLeft w:val="0"/>
      <w:marRight w:val="0"/>
      <w:marTop w:val="0"/>
      <w:marBottom w:val="0"/>
      <w:divBdr>
        <w:top w:val="none" w:sz="0" w:space="0" w:color="auto"/>
        <w:left w:val="none" w:sz="0" w:space="0" w:color="auto"/>
        <w:bottom w:val="none" w:sz="0" w:space="0" w:color="auto"/>
        <w:right w:val="none" w:sz="0" w:space="0" w:color="auto"/>
      </w:divBdr>
    </w:div>
    <w:div w:id="939029550">
      <w:bodyDiv w:val="1"/>
      <w:marLeft w:val="0"/>
      <w:marRight w:val="0"/>
      <w:marTop w:val="0"/>
      <w:marBottom w:val="0"/>
      <w:divBdr>
        <w:top w:val="none" w:sz="0" w:space="0" w:color="auto"/>
        <w:left w:val="none" w:sz="0" w:space="0" w:color="auto"/>
        <w:bottom w:val="none" w:sz="0" w:space="0" w:color="auto"/>
        <w:right w:val="none" w:sz="0" w:space="0" w:color="auto"/>
      </w:divBdr>
    </w:div>
    <w:div w:id="948659452">
      <w:bodyDiv w:val="1"/>
      <w:marLeft w:val="0"/>
      <w:marRight w:val="0"/>
      <w:marTop w:val="0"/>
      <w:marBottom w:val="0"/>
      <w:divBdr>
        <w:top w:val="none" w:sz="0" w:space="0" w:color="auto"/>
        <w:left w:val="none" w:sz="0" w:space="0" w:color="auto"/>
        <w:bottom w:val="none" w:sz="0" w:space="0" w:color="auto"/>
        <w:right w:val="none" w:sz="0" w:space="0" w:color="auto"/>
      </w:divBdr>
    </w:div>
    <w:div w:id="958025325">
      <w:bodyDiv w:val="1"/>
      <w:marLeft w:val="0"/>
      <w:marRight w:val="0"/>
      <w:marTop w:val="0"/>
      <w:marBottom w:val="0"/>
      <w:divBdr>
        <w:top w:val="none" w:sz="0" w:space="0" w:color="auto"/>
        <w:left w:val="none" w:sz="0" w:space="0" w:color="auto"/>
        <w:bottom w:val="none" w:sz="0" w:space="0" w:color="auto"/>
        <w:right w:val="none" w:sz="0" w:space="0" w:color="auto"/>
      </w:divBdr>
    </w:div>
    <w:div w:id="964970418">
      <w:bodyDiv w:val="1"/>
      <w:marLeft w:val="0"/>
      <w:marRight w:val="0"/>
      <w:marTop w:val="0"/>
      <w:marBottom w:val="0"/>
      <w:divBdr>
        <w:top w:val="none" w:sz="0" w:space="0" w:color="auto"/>
        <w:left w:val="none" w:sz="0" w:space="0" w:color="auto"/>
        <w:bottom w:val="none" w:sz="0" w:space="0" w:color="auto"/>
        <w:right w:val="none" w:sz="0" w:space="0" w:color="auto"/>
      </w:divBdr>
    </w:div>
    <w:div w:id="1002050795">
      <w:bodyDiv w:val="1"/>
      <w:marLeft w:val="0"/>
      <w:marRight w:val="0"/>
      <w:marTop w:val="0"/>
      <w:marBottom w:val="0"/>
      <w:divBdr>
        <w:top w:val="none" w:sz="0" w:space="0" w:color="auto"/>
        <w:left w:val="none" w:sz="0" w:space="0" w:color="auto"/>
        <w:bottom w:val="none" w:sz="0" w:space="0" w:color="auto"/>
        <w:right w:val="none" w:sz="0" w:space="0" w:color="auto"/>
      </w:divBdr>
    </w:div>
    <w:div w:id="1008098977">
      <w:bodyDiv w:val="1"/>
      <w:marLeft w:val="0"/>
      <w:marRight w:val="0"/>
      <w:marTop w:val="0"/>
      <w:marBottom w:val="0"/>
      <w:divBdr>
        <w:top w:val="none" w:sz="0" w:space="0" w:color="auto"/>
        <w:left w:val="none" w:sz="0" w:space="0" w:color="auto"/>
        <w:bottom w:val="none" w:sz="0" w:space="0" w:color="auto"/>
        <w:right w:val="none" w:sz="0" w:space="0" w:color="auto"/>
      </w:divBdr>
    </w:div>
    <w:div w:id="1020476222">
      <w:bodyDiv w:val="1"/>
      <w:marLeft w:val="0"/>
      <w:marRight w:val="0"/>
      <w:marTop w:val="0"/>
      <w:marBottom w:val="0"/>
      <w:divBdr>
        <w:top w:val="none" w:sz="0" w:space="0" w:color="auto"/>
        <w:left w:val="none" w:sz="0" w:space="0" w:color="auto"/>
        <w:bottom w:val="none" w:sz="0" w:space="0" w:color="auto"/>
        <w:right w:val="none" w:sz="0" w:space="0" w:color="auto"/>
      </w:divBdr>
    </w:div>
    <w:div w:id="1079717140">
      <w:bodyDiv w:val="1"/>
      <w:marLeft w:val="0"/>
      <w:marRight w:val="0"/>
      <w:marTop w:val="0"/>
      <w:marBottom w:val="0"/>
      <w:divBdr>
        <w:top w:val="none" w:sz="0" w:space="0" w:color="auto"/>
        <w:left w:val="none" w:sz="0" w:space="0" w:color="auto"/>
        <w:bottom w:val="none" w:sz="0" w:space="0" w:color="auto"/>
        <w:right w:val="none" w:sz="0" w:space="0" w:color="auto"/>
      </w:divBdr>
    </w:div>
    <w:div w:id="1081829827">
      <w:bodyDiv w:val="1"/>
      <w:marLeft w:val="0"/>
      <w:marRight w:val="0"/>
      <w:marTop w:val="0"/>
      <w:marBottom w:val="0"/>
      <w:divBdr>
        <w:top w:val="none" w:sz="0" w:space="0" w:color="auto"/>
        <w:left w:val="none" w:sz="0" w:space="0" w:color="auto"/>
        <w:bottom w:val="none" w:sz="0" w:space="0" w:color="auto"/>
        <w:right w:val="none" w:sz="0" w:space="0" w:color="auto"/>
      </w:divBdr>
    </w:div>
    <w:div w:id="1090200681">
      <w:bodyDiv w:val="1"/>
      <w:marLeft w:val="0"/>
      <w:marRight w:val="0"/>
      <w:marTop w:val="0"/>
      <w:marBottom w:val="0"/>
      <w:divBdr>
        <w:top w:val="none" w:sz="0" w:space="0" w:color="auto"/>
        <w:left w:val="none" w:sz="0" w:space="0" w:color="auto"/>
        <w:bottom w:val="none" w:sz="0" w:space="0" w:color="auto"/>
        <w:right w:val="none" w:sz="0" w:space="0" w:color="auto"/>
      </w:divBdr>
    </w:div>
    <w:div w:id="1100370312">
      <w:bodyDiv w:val="1"/>
      <w:marLeft w:val="0"/>
      <w:marRight w:val="0"/>
      <w:marTop w:val="0"/>
      <w:marBottom w:val="0"/>
      <w:divBdr>
        <w:top w:val="none" w:sz="0" w:space="0" w:color="auto"/>
        <w:left w:val="none" w:sz="0" w:space="0" w:color="auto"/>
        <w:bottom w:val="none" w:sz="0" w:space="0" w:color="auto"/>
        <w:right w:val="none" w:sz="0" w:space="0" w:color="auto"/>
      </w:divBdr>
    </w:div>
    <w:div w:id="1105686211">
      <w:bodyDiv w:val="1"/>
      <w:marLeft w:val="0"/>
      <w:marRight w:val="0"/>
      <w:marTop w:val="0"/>
      <w:marBottom w:val="0"/>
      <w:divBdr>
        <w:top w:val="none" w:sz="0" w:space="0" w:color="auto"/>
        <w:left w:val="none" w:sz="0" w:space="0" w:color="auto"/>
        <w:bottom w:val="none" w:sz="0" w:space="0" w:color="auto"/>
        <w:right w:val="none" w:sz="0" w:space="0" w:color="auto"/>
      </w:divBdr>
    </w:div>
    <w:div w:id="1117331594">
      <w:bodyDiv w:val="1"/>
      <w:marLeft w:val="0"/>
      <w:marRight w:val="0"/>
      <w:marTop w:val="0"/>
      <w:marBottom w:val="0"/>
      <w:divBdr>
        <w:top w:val="none" w:sz="0" w:space="0" w:color="auto"/>
        <w:left w:val="none" w:sz="0" w:space="0" w:color="auto"/>
        <w:bottom w:val="none" w:sz="0" w:space="0" w:color="auto"/>
        <w:right w:val="none" w:sz="0" w:space="0" w:color="auto"/>
      </w:divBdr>
    </w:div>
    <w:div w:id="1130781595">
      <w:bodyDiv w:val="1"/>
      <w:marLeft w:val="0"/>
      <w:marRight w:val="0"/>
      <w:marTop w:val="0"/>
      <w:marBottom w:val="0"/>
      <w:divBdr>
        <w:top w:val="none" w:sz="0" w:space="0" w:color="auto"/>
        <w:left w:val="none" w:sz="0" w:space="0" w:color="auto"/>
        <w:bottom w:val="none" w:sz="0" w:space="0" w:color="auto"/>
        <w:right w:val="none" w:sz="0" w:space="0" w:color="auto"/>
      </w:divBdr>
    </w:div>
    <w:div w:id="1176310182">
      <w:bodyDiv w:val="1"/>
      <w:marLeft w:val="0"/>
      <w:marRight w:val="0"/>
      <w:marTop w:val="0"/>
      <w:marBottom w:val="0"/>
      <w:divBdr>
        <w:top w:val="none" w:sz="0" w:space="0" w:color="auto"/>
        <w:left w:val="none" w:sz="0" w:space="0" w:color="auto"/>
        <w:bottom w:val="none" w:sz="0" w:space="0" w:color="auto"/>
        <w:right w:val="none" w:sz="0" w:space="0" w:color="auto"/>
      </w:divBdr>
    </w:div>
    <w:div w:id="1185704288">
      <w:bodyDiv w:val="1"/>
      <w:marLeft w:val="0"/>
      <w:marRight w:val="0"/>
      <w:marTop w:val="0"/>
      <w:marBottom w:val="0"/>
      <w:divBdr>
        <w:top w:val="none" w:sz="0" w:space="0" w:color="auto"/>
        <w:left w:val="none" w:sz="0" w:space="0" w:color="auto"/>
        <w:bottom w:val="none" w:sz="0" w:space="0" w:color="auto"/>
        <w:right w:val="none" w:sz="0" w:space="0" w:color="auto"/>
      </w:divBdr>
    </w:div>
    <w:div w:id="1194542406">
      <w:bodyDiv w:val="1"/>
      <w:marLeft w:val="0"/>
      <w:marRight w:val="0"/>
      <w:marTop w:val="0"/>
      <w:marBottom w:val="0"/>
      <w:divBdr>
        <w:top w:val="none" w:sz="0" w:space="0" w:color="auto"/>
        <w:left w:val="none" w:sz="0" w:space="0" w:color="auto"/>
        <w:bottom w:val="none" w:sz="0" w:space="0" w:color="auto"/>
        <w:right w:val="none" w:sz="0" w:space="0" w:color="auto"/>
      </w:divBdr>
    </w:div>
    <w:div w:id="1196389582">
      <w:bodyDiv w:val="1"/>
      <w:marLeft w:val="0"/>
      <w:marRight w:val="0"/>
      <w:marTop w:val="0"/>
      <w:marBottom w:val="0"/>
      <w:divBdr>
        <w:top w:val="none" w:sz="0" w:space="0" w:color="auto"/>
        <w:left w:val="none" w:sz="0" w:space="0" w:color="auto"/>
        <w:bottom w:val="none" w:sz="0" w:space="0" w:color="auto"/>
        <w:right w:val="none" w:sz="0" w:space="0" w:color="auto"/>
      </w:divBdr>
    </w:div>
    <w:div w:id="1200897980">
      <w:bodyDiv w:val="1"/>
      <w:marLeft w:val="0"/>
      <w:marRight w:val="0"/>
      <w:marTop w:val="0"/>
      <w:marBottom w:val="0"/>
      <w:divBdr>
        <w:top w:val="none" w:sz="0" w:space="0" w:color="auto"/>
        <w:left w:val="none" w:sz="0" w:space="0" w:color="auto"/>
        <w:bottom w:val="none" w:sz="0" w:space="0" w:color="auto"/>
        <w:right w:val="none" w:sz="0" w:space="0" w:color="auto"/>
      </w:divBdr>
    </w:div>
    <w:div w:id="1219702435">
      <w:bodyDiv w:val="1"/>
      <w:marLeft w:val="0"/>
      <w:marRight w:val="0"/>
      <w:marTop w:val="0"/>
      <w:marBottom w:val="0"/>
      <w:divBdr>
        <w:top w:val="none" w:sz="0" w:space="0" w:color="auto"/>
        <w:left w:val="none" w:sz="0" w:space="0" w:color="auto"/>
        <w:bottom w:val="none" w:sz="0" w:space="0" w:color="auto"/>
        <w:right w:val="none" w:sz="0" w:space="0" w:color="auto"/>
      </w:divBdr>
    </w:div>
    <w:div w:id="1231890658">
      <w:bodyDiv w:val="1"/>
      <w:marLeft w:val="0"/>
      <w:marRight w:val="0"/>
      <w:marTop w:val="0"/>
      <w:marBottom w:val="0"/>
      <w:divBdr>
        <w:top w:val="none" w:sz="0" w:space="0" w:color="auto"/>
        <w:left w:val="none" w:sz="0" w:space="0" w:color="auto"/>
        <w:bottom w:val="none" w:sz="0" w:space="0" w:color="auto"/>
        <w:right w:val="none" w:sz="0" w:space="0" w:color="auto"/>
      </w:divBdr>
    </w:div>
    <w:div w:id="1237784376">
      <w:bodyDiv w:val="1"/>
      <w:marLeft w:val="0"/>
      <w:marRight w:val="0"/>
      <w:marTop w:val="0"/>
      <w:marBottom w:val="0"/>
      <w:divBdr>
        <w:top w:val="none" w:sz="0" w:space="0" w:color="auto"/>
        <w:left w:val="none" w:sz="0" w:space="0" w:color="auto"/>
        <w:bottom w:val="none" w:sz="0" w:space="0" w:color="auto"/>
        <w:right w:val="none" w:sz="0" w:space="0" w:color="auto"/>
      </w:divBdr>
    </w:div>
    <w:div w:id="1247035352">
      <w:bodyDiv w:val="1"/>
      <w:marLeft w:val="0"/>
      <w:marRight w:val="0"/>
      <w:marTop w:val="0"/>
      <w:marBottom w:val="0"/>
      <w:divBdr>
        <w:top w:val="none" w:sz="0" w:space="0" w:color="auto"/>
        <w:left w:val="none" w:sz="0" w:space="0" w:color="auto"/>
        <w:bottom w:val="none" w:sz="0" w:space="0" w:color="auto"/>
        <w:right w:val="none" w:sz="0" w:space="0" w:color="auto"/>
      </w:divBdr>
    </w:div>
    <w:div w:id="1247109394">
      <w:bodyDiv w:val="1"/>
      <w:marLeft w:val="0"/>
      <w:marRight w:val="0"/>
      <w:marTop w:val="0"/>
      <w:marBottom w:val="0"/>
      <w:divBdr>
        <w:top w:val="none" w:sz="0" w:space="0" w:color="auto"/>
        <w:left w:val="none" w:sz="0" w:space="0" w:color="auto"/>
        <w:bottom w:val="none" w:sz="0" w:space="0" w:color="auto"/>
        <w:right w:val="none" w:sz="0" w:space="0" w:color="auto"/>
      </w:divBdr>
    </w:div>
    <w:div w:id="1275868521">
      <w:bodyDiv w:val="1"/>
      <w:marLeft w:val="0"/>
      <w:marRight w:val="0"/>
      <w:marTop w:val="0"/>
      <w:marBottom w:val="0"/>
      <w:divBdr>
        <w:top w:val="none" w:sz="0" w:space="0" w:color="auto"/>
        <w:left w:val="none" w:sz="0" w:space="0" w:color="auto"/>
        <w:bottom w:val="none" w:sz="0" w:space="0" w:color="auto"/>
        <w:right w:val="none" w:sz="0" w:space="0" w:color="auto"/>
      </w:divBdr>
    </w:div>
    <w:div w:id="1281717251">
      <w:bodyDiv w:val="1"/>
      <w:marLeft w:val="0"/>
      <w:marRight w:val="0"/>
      <w:marTop w:val="0"/>
      <w:marBottom w:val="0"/>
      <w:divBdr>
        <w:top w:val="none" w:sz="0" w:space="0" w:color="auto"/>
        <w:left w:val="none" w:sz="0" w:space="0" w:color="auto"/>
        <w:bottom w:val="none" w:sz="0" w:space="0" w:color="auto"/>
        <w:right w:val="none" w:sz="0" w:space="0" w:color="auto"/>
      </w:divBdr>
    </w:div>
    <w:div w:id="1287156551">
      <w:bodyDiv w:val="1"/>
      <w:marLeft w:val="0"/>
      <w:marRight w:val="0"/>
      <w:marTop w:val="0"/>
      <w:marBottom w:val="0"/>
      <w:divBdr>
        <w:top w:val="none" w:sz="0" w:space="0" w:color="auto"/>
        <w:left w:val="none" w:sz="0" w:space="0" w:color="auto"/>
        <w:bottom w:val="none" w:sz="0" w:space="0" w:color="auto"/>
        <w:right w:val="none" w:sz="0" w:space="0" w:color="auto"/>
      </w:divBdr>
    </w:div>
    <w:div w:id="1309432051">
      <w:bodyDiv w:val="1"/>
      <w:marLeft w:val="0"/>
      <w:marRight w:val="0"/>
      <w:marTop w:val="0"/>
      <w:marBottom w:val="0"/>
      <w:divBdr>
        <w:top w:val="none" w:sz="0" w:space="0" w:color="auto"/>
        <w:left w:val="none" w:sz="0" w:space="0" w:color="auto"/>
        <w:bottom w:val="none" w:sz="0" w:space="0" w:color="auto"/>
        <w:right w:val="none" w:sz="0" w:space="0" w:color="auto"/>
      </w:divBdr>
    </w:div>
    <w:div w:id="1320160229">
      <w:bodyDiv w:val="1"/>
      <w:marLeft w:val="0"/>
      <w:marRight w:val="0"/>
      <w:marTop w:val="0"/>
      <w:marBottom w:val="0"/>
      <w:divBdr>
        <w:top w:val="none" w:sz="0" w:space="0" w:color="auto"/>
        <w:left w:val="none" w:sz="0" w:space="0" w:color="auto"/>
        <w:bottom w:val="none" w:sz="0" w:space="0" w:color="auto"/>
        <w:right w:val="none" w:sz="0" w:space="0" w:color="auto"/>
      </w:divBdr>
    </w:div>
    <w:div w:id="1348364265">
      <w:bodyDiv w:val="1"/>
      <w:marLeft w:val="0"/>
      <w:marRight w:val="0"/>
      <w:marTop w:val="0"/>
      <w:marBottom w:val="0"/>
      <w:divBdr>
        <w:top w:val="none" w:sz="0" w:space="0" w:color="auto"/>
        <w:left w:val="none" w:sz="0" w:space="0" w:color="auto"/>
        <w:bottom w:val="none" w:sz="0" w:space="0" w:color="auto"/>
        <w:right w:val="none" w:sz="0" w:space="0" w:color="auto"/>
      </w:divBdr>
    </w:div>
    <w:div w:id="1352880886">
      <w:bodyDiv w:val="1"/>
      <w:marLeft w:val="0"/>
      <w:marRight w:val="0"/>
      <w:marTop w:val="0"/>
      <w:marBottom w:val="0"/>
      <w:divBdr>
        <w:top w:val="none" w:sz="0" w:space="0" w:color="auto"/>
        <w:left w:val="none" w:sz="0" w:space="0" w:color="auto"/>
        <w:bottom w:val="none" w:sz="0" w:space="0" w:color="auto"/>
        <w:right w:val="none" w:sz="0" w:space="0" w:color="auto"/>
      </w:divBdr>
    </w:div>
    <w:div w:id="1389451383">
      <w:bodyDiv w:val="1"/>
      <w:marLeft w:val="0"/>
      <w:marRight w:val="0"/>
      <w:marTop w:val="0"/>
      <w:marBottom w:val="0"/>
      <w:divBdr>
        <w:top w:val="none" w:sz="0" w:space="0" w:color="auto"/>
        <w:left w:val="none" w:sz="0" w:space="0" w:color="auto"/>
        <w:bottom w:val="none" w:sz="0" w:space="0" w:color="auto"/>
        <w:right w:val="none" w:sz="0" w:space="0" w:color="auto"/>
      </w:divBdr>
    </w:div>
    <w:div w:id="1398356059">
      <w:bodyDiv w:val="1"/>
      <w:marLeft w:val="0"/>
      <w:marRight w:val="0"/>
      <w:marTop w:val="0"/>
      <w:marBottom w:val="0"/>
      <w:divBdr>
        <w:top w:val="none" w:sz="0" w:space="0" w:color="auto"/>
        <w:left w:val="none" w:sz="0" w:space="0" w:color="auto"/>
        <w:bottom w:val="none" w:sz="0" w:space="0" w:color="auto"/>
        <w:right w:val="none" w:sz="0" w:space="0" w:color="auto"/>
      </w:divBdr>
    </w:div>
    <w:div w:id="1443722849">
      <w:bodyDiv w:val="1"/>
      <w:marLeft w:val="0"/>
      <w:marRight w:val="0"/>
      <w:marTop w:val="0"/>
      <w:marBottom w:val="0"/>
      <w:divBdr>
        <w:top w:val="none" w:sz="0" w:space="0" w:color="auto"/>
        <w:left w:val="none" w:sz="0" w:space="0" w:color="auto"/>
        <w:bottom w:val="none" w:sz="0" w:space="0" w:color="auto"/>
        <w:right w:val="none" w:sz="0" w:space="0" w:color="auto"/>
      </w:divBdr>
    </w:div>
    <w:div w:id="1481002766">
      <w:bodyDiv w:val="1"/>
      <w:marLeft w:val="0"/>
      <w:marRight w:val="0"/>
      <w:marTop w:val="0"/>
      <w:marBottom w:val="0"/>
      <w:divBdr>
        <w:top w:val="none" w:sz="0" w:space="0" w:color="auto"/>
        <w:left w:val="none" w:sz="0" w:space="0" w:color="auto"/>
        <w:bottom w:val="none" w:sz="0" w:space="0" w:color="auto"/>
        <w:right w:val="none" w:sz="0" w:space="0" w:color="auto"/>
      </w:divBdr>
    </w:div>
    <w:div w:id="1481967716">
      <w:bodyDiv w:val="1"/>
      <w:marLeft w:val="0"/>
      <w:marRight w:val="0"/>
      <w:marTop w:val="0"/>
      <w:marBottom w:val="0"/>
      <w:divBdr>
        <w:top w:val="none" w:sz="0" w:space="0" w:color="auto"/>
        <w:left w:val="none" w:sz="0" w:space="0" w:color="auto"/>
        <w:bottom w:val="none" w:sz="0" w:space="0" w:color="auto"/>
        <w:right w:val="none" w:sz="0" w:space="0" w:color="auto"/>
      </w:divBdr>
    </w:div>
    <w:div w:id="1507473315">
      <w:bodyDiv w:val="1"/>
      <w:marLeft w:val="0"/>
      <w:marRight w:val="0"/>
      <w:marTop w:val="0"/>
      <w:marBottom w:val="0"/>
      <w:divBdr>
        <w:top w:val="none" w:sz="0" w:space="0" w:color="auto"/>
        <w:left w:val="none" w:sz="0" w:space="0" w:color="auto"/>
        <w:bottom w:val="none" w:sz="0" w:space="0" w:color="auto"/>
        <w:right w:val="none" w:sz="0" w:space="0" w:color="auto"/>
      </w:divBdr>
    </w:div>
    <w:div w:id="1527595293">
      <w:bodyDiv w:val="1"/>
      <w:marLeft w:val="0"/>
      <w:marRight w:val="0"/>
      <w:marTop w:val="0"/>
      <w:marBottom w:val="0"/>
      <w:divBdr>
        <w:top w:val="none" w:sz="0" w:space="0" w:color="auto"/>
        <w:left w:val="none" w:sz="0" w:space="0" w:color="auto"/>
        <w:bottom w:val="none" w:sz="0" w:space="0" w:color="auto"/>
        <w:right w:val="none" w:sz="0" w:space="0" w:color="auto"/>
      </w:divBdr>
    </w:div>
    <w:div w:id="1544321726">
      <w:bodyDiv w:val="1"/>
      <w:marLeft w:val="0"/>
      <w:marRight w:val="0"/>
      <w:marTop w:val="0"/>
      <w:marBottom w:val="0"/>
      <w:divBdr>
        <w:top w:val="none" w:sz="0" w:space="0" w:color="auto"/>
        <w:left w:val="none" w:sz="0" w:space="0" w:color="auto"/>
        <w:bottom w:val="none" w:sz="0" w:space="0" w:color="auto"/>
        <w:right w:val="none" w:sz="0" w:space="0" w:color="auto"/>
      </w:divBdr>
    </w:div>
    <w:div w:id="1550145228">
      <w:bodyDiv w:val="1"/>
      <w:marLeft w:val="0"/>
      <w:marRight w:val="0"/>
      <w:marTop w:val="0"/>
      <w:marBottom w:val="0"/>
      <w:divBdr>
        <w:top w:val="none" w:sz="0" w:space="0" w:color="auto"/>
        <w:left w:val="none" w:sz="0" w:space="0" w:color="auto"/>
        <w:bottom w:val="none" w:sz="0" w:space="0" w:color="auto"/>
        <w:right w:val="none" w:sz="0" w:space="0" w:color="auto"/>
      </w:divBdr>
    </w:div>
    <w:div w:id="1552233625">
      <w:bodyDiv w:val="1"/>
      <w:marLeft w:val="0"/>
      <w:marRight w:val="0"/>
      <w:marTop w:val="0"/>
      <w:marBottom w:val="0"/>
      <w:divBdr>
        <w:top w:val="none" w:sz="0" w:space="0" w:color="auto"/>
        <w:left w:val="none" w:sz="0" w:space="0" w:color="auto"/>
        <w:bottom w:val="none" w:sz="0" w:space="0" w:color="auto"/>
        <w:right w:val="none" w:sz="0" w:space="0" w:color="auto"/>
      </w:divBdr>
    </w:div>
    <w:div w:id="1560241135">
      <w:bodyDiv w:val="1"/>
      <w:marLeft w:val="0"/>
      <w:marRight w:val="0"/>
      <w:marTop w:val="0"/>
      <w:marBottom w:val="0"/>
      <w:divBdr>
        <w:top w:val="none" w:sz="0" w:space="0" w:color="auto"/>
        <w:left w:val="none" w:sz="0" w:space="0" w:color="auto"/>
        <w:bottom w:val="none" w:sz="0" w:space="0" w:color="auto"/>
        <w:right w:val="none" w:sz="0" w:space="0" w:color="auto"/>
      </w:divBdr>
    </w:div>
    <w:div w:id="1592856559">
      <w:bodyDiv w:val="1"/>
      <w:marLeft w:val="0"/>
      <w:marRight w:val="0"/>
      <w:marTop w:val="0"/>
      <w:marBottom w:val="0"/>
      <w:divBdr>
        <w:top w:val="none" w:sz="0" w:space="0" w:color="auto"/>
        <w:left w:val="none" w:sz="0" w:space="0" w:color="auto"/>
        <w:bottom w:val="none" w:sz="0" w:space="0" w:color="auto"/>
        <w:right w:val="none" w:sz="0" w:space="0" w:color="auto"/>
      </w:divBdr>
    </w:div>
    <w:div w:id="1604534511">
      <w:bodyDiv w:val="1"/>
      <w:marLeft w:val="0"/>
      <w:marRight w:val="0"/>
      <w:marTop w:val="0"/>
      <w:marBottom w:val="0"/>
      <w:divBdr>
        <w:top w:val="none" w:sz="0" w:space="0" w:color="auto"/>
        <w:left w:val="none" w:sz="0" w:space="0" w:color="auto"/>
        <w:bottom w:val="none" w:sz="0" w:space="0" w:color="auto"/>
        <w:right w:val="none" w:sz="0" w:space="0" w:color="auto"/>
      </w:divBdr>
    </w:div>
    <w:div w:id="1616130101">
      <w:bodyDiv w:val="1"/>
      <w:marLeft w:val="0"/>
      <w:marRight w:val="0"/>
      <w:marTop w:val="0"/>
      <w:marBottom w:val="0"/>
      <w:divBdr>
        <w:top w:val="none" w:sz="0" w:space="0" w:color="auto"/>
        <w:left w:val="none" w:sz="0" w:space="0" w:color="auto"/>
        <w:bottom w:val="none" w:sz="0" w:space="0" w:color="auto"/>
        <w:right w:val="none" w:sz="0" w:space="0" w:color="auto"/>
      </w:divBdr>
    </w:div>
    <w:div w:id="1628774439">
      <w:bodyDiv w:val="1"/>
      <w:marLeft w:val="0"/>
      <w:marRight w:val="0"/>
      <w:marTop w:val="0"/>
      <w:marBottom w:val="0"/>
      <w:divBdr>
        <w:top w:val="none" w:sz="0" w:space="0" w:color="auto"/>
        <w:left w:val="none" w:sz="0" w:space="0" w:color="auto"/>
        <w:bottom w:val="none" w:sz="0" w:space="0" w:color="auto"/>
        <w:right w:val="none" w:sz="0" w:space="0" w:color="auto"/>
      </w:divBdr>
    </w:div>
    <w:div w:id="1646083192">
      <w:bodyDiv w:val="1"/>
      <w:marLeft w:val="0"/>
      <w:marRight w:val="0"/>
      <w:marTop w:val="0"/>
      <w:marBottom w:val="0"/>
      <w:divBdr>
        <w:top w:val="none" w:sz="0" w:space="0" w:color="auto"/>
        <w:left w:val="none" w:sz="0" w:space="0" w:color="auto"/>
        <w:bottom w:val="none" w:sz="0" w:space="0" w:color="auto"/>
        <w:right w:val="none" w:sz="0" w:space="0" w:color="auto"/>
      </w:divBdr>
    </w:div>
    <w:div w:id="1657950557">
      <w:bodyDiv w:val="1"/>
      <w:marLeft w:val="0"/>
      <w:marRight w:val="0"/>
      <w:marTop w:val="0"/>
      <w:marBottom w:val="0"/>
      <w:divBdr>
        <w:top w:val="none" w:sz="0" w:space="0" w:color="auto"/>
        <w:left w:val="none" w:sz="0" w:space="0" w:color="auto"/>
        <w:bottom w:val="none" w:sz="0" w:space="0" w:color="auto"/>
        <w:right w:val="none" w:sz="0" w:space="0" w:color="auto"/>
      </w:divBdr>
    </w:div>
    <w:div w:id="1677461459">
      <w:bodyDiv w:val="1"/>
      <w:marLeft w:val="0"/>
      <w:marRight w:val="0"/>
      <w:marTop w:val="0"/>
      <w:marBottom w:val="0"/>
      <w:divBdr>
        <w:top w:val="none" w:sz="0" w:space="0" w:color="auto"/>
        <w:left w:val="none" w:sz="0" w:space="0" w:color="auto"/>
        <w:bottom w:val="none" w:sz="0" w:space="0" w:color="auto"/>
        <w:right w:val="none" w:sz="0" w:space="0" w:color="auto"/>
      </w:divBdr>
    </w:div>
    <w:div w:id="1687512597">
      <w:bodyDiv w:val="1"/>
      <w:marLeft w:val="0"/>
      <w:marRight w:val="0"/>
      <w:marTop w:val="0"/>
      <w:marBottom w:val="0"/>
      <w:divBdr>
        <w:top w:val="none" w:sz="0" w:space="0" w:color="auto"/>
        <w:left w:val="none" w:sz="0" w:space="0" w:color="auto"/>
        <w:bottom w:val="none" w:sz="0" w:space="0" w:color="auto"/>
        <w:right w:val="none" w:sz="0" w:space="0" w:color="auto"/>
      </w:divBdr>
    </w:div>
    <w:div w:id="1694770569">
      <w:bodyDiv w:val="1"/>
      <w:marLeft w:val="0"/>
      <w:marRight w:val="0"/>
      <w:marTop w:val="0"/>
      <w:marBottom w:val="0"/>
      <w:divBdr>
        <w:top w:val="none" w:sz="0" w:space="0" w:color="auto"/>
        <w:left w:val="none" w:sz="0" w:space="0" w:color="auto"/>
        <w:bottom w:val="none" w:sz="0" w:space="0" w:color="auto"/>
        <w:right w:val="none" w:sz="0" w:space="0" w:color="auto"/>
      </w:divBdr>
    </w:div>
    <w:div w:id="1708480721">
      <w:bodyDiv w:val="1"/>
      <w:marLeft w:val="0"/>
      <w:marRight w:val="0"/>
      <w:marTop w:val="0"/>
      <w:marBottom w:val="0"/>
      <w:divBdr>
        <w:top w:val="none" w:sz="0" w:space="0" w:color="auto"/>
        <w:left w:val="none" w:sz="0" w:space="0" w:color="auto"/>
        <w:bottom w:val="none" w:sz="0" w:space="0" w:color="auto"/>
        <w:right w:val="none" w:sz="0" w:space="0" w:color="auto"/>
      </w:divBdr>
    </w:div>
    <w:div w:id="1715501181">
      <w:bodyDiv w:val="1"/>
      <w:marLeft w:val="0"/>
      <w:marRight w:val="0"/>
      <w:marTop w:val="0"/>
      <w:marBottom w:val="0"/>
      <w:divBdr>
        <w:top w:val="none" w:sz="0" w:space="0" w:color="auto"/>
        <w:left w:val="none" w:sz="0" w:space="0" w:color="auto"/>
        <w:bottom w:val="none" w:sz="0" w:space="0" w:color="auto"/>
        <w:right w:val="none" w:sz="0" w:space="0" w:color="auto"/>
      </w:divBdr>
    </w:div>
    <w:div w:id="1734813026">
      <w:bodyDiv w:val="1"/>
      <w:marLeft w:val="0"/>
      <w:marRight w:val="0"/>
      <w:marTop w:val="0"/>
      <w:marBottom w:val="0"/>
      <w:divBdr>
        <w:top w:val="none" w:sz="0" w:space="0" w:color="auto"/>
        <w:left w:val="none" w:sz="0" w:space="0" w:color="auto"/>
        <w:bottom w:val="none" w:sz="0" w:space="0" w:color="auto"/>
        <w:right w:val="none" w:sz="0" w:space="0" w:color="auto"/>
      </w:divBdr>
    </w:div>
    <w:div w:id="1773474457">
      <w:bodyDiv w:val="1"/>
      <w:marLeft w:val="0"/>
      <w:marRight w:val="0"/>
      <w:marTop w:val="0"/>
      <w:marBottom w:val="0"/>
      <w:divBdr>
        <w:top w:val="none" w:sz="0" w:space="0" w:color="auto"/>
        <w:left w:val="none" w:sz="0" w:space="0" w:color="auto"/>
        <w:bottom w:val="none" w:sz="0" w:space="0" w:color="auto"/>
        <w:right w:val="none" w:sz="0" w:space="0" w:color="auto"/>
      </w:divBdr>
    </w:div>
    <w:div w:id="1793397408">
      <w:bodyDiv w:val="1"/>
      <w:marLeft w:val="0"/>
      <w:marRight w:val="0"/>
      <w:marTop w:val="0"/>
      <w:marBottom w:val="0"/>
      <w:divBdr>
        <w:top w:val="none" w:sz="0" w:space="0" w:color="auto"/>
        <w:left w:val="none" w:sz="0" w:space="0" w:color="auto"/>
        <w:bottom w:val="none" w:sz="0" w:space="0" w:color="auto"/>
        <w:right w:val="none" w:sz="0" w:space="0" w:color="auto"/>
      </w:divBdr>
    </w:div>
    <w:div w:id="1817070779">
      <w:bodyDiv w:val="1"/>
      <w:marLeft w:val="0"/>
      <w:marRight w:val="0"/>
      <w:marTop w:val="0"/>
      <w:marBottom w:val="0"/>
      <w:divBdr>
        <w:top w:val="none" w:sz="0" w:space="0" w:color="auto"/>
        <w:left w:val="none" w:sz="0" w:space="0" w:color="auto"/>
        <w:bottom w:val="none" w:sz="0" w:space="0" w:color="auto"/>
        <w:right w:val="none" w:sz="0" w:space="0" w:color="auto"/>
      </w:divBdr>
    </w:div>
    <w:div w:id="1821581123">
      <w:bodyDiv w:val="1"/>
      <w:marLeft w:val="0"/>
      <w:marRight w:val="0"/>
      <w:marTop w:val="0"/>
      <w:marBottom w:val="0"/>
      <w:divBdr>
        <w:top w:val="none" w:sz="0" w:space="0" w:color="auto"/>
        <w:left w:val="none" w:sz="0" w:space="0" w:color="auto"/>
        <w:bottom w:val="none" w:sz="0" w:space="0" w:color="auto"/>
        <w:right w:val="none" w:sz="0" w:space="0" w:color="auto"/>
      </w:divBdr>
    </w:div>
    <w:div w:id="1838381883">
      <w:bodyDiv w:val="1"/>
      <w:marLeft w:val="0"/>
      <w:marRight w:val="0"/>
      <w:marTop w:val="0"/>
      <w:marBottom w:val="0"/>
      <w:divBdr>
        <w:top w:val="none" w:sz="0" w:space="0" w:color="auto"/>
        <w:left w:val="none" w:sz="0" w:space="0" w:color="auto"/>
        <w:bottom w:val="none" w:sz="0" w:space="0" w:color="auto"/>
        <w:right w:val="none" w:sz="0" w:space="0" w:color="auto"/>
      </w:divBdr>
    </w:div>
    <w:div w:id="1861701597">
      <w:bodyDiv w:val="1"/>
      <w:marLeft w:val="0"/>
      <w:marRight w:val="0"/>
      <w:marTop w:val="0"/>
      <w:marBottom w:val="0"/>
      <w:divBdr>
        <w:top w:val="none" w:sz="0" w:space="0" w:color="auto"/>
        <w:left w:val="none" w:sz="0" w:space="0" w:color="auto"/>
        <w:bottom w:val="none" w:sz="0" w:space="0" w:color="auto"/>
        <w:right w:val="none" w:sz="0" w:space="0" w:color="auto"/>
      </w:divBdr>
    </w:div>
    <w:div w:id="1863519426">
      <w:bodyDiv w:val="1"/>
      <w:marLeft w:val="0"/>
      <w:marRight w:val="0"/>
      <w:marTop w:val="0"/>
      <w:marBottom w:val="0"/>
      <w:divBdr>
        <w:top w:val="none" w:sz="0" w:space="0" w:color="auto"/>
        <w:left w:val="none" w:sz="0" w:space="0" w:color="auto"/>
        <w:bottom w:val="none" w:sz="0" w:space="0" w:color="auto"/>
        <w:right w:val="none" w:sz="0" w:space="0" w:color="auto"/>
      </w:divBdr>
    </w:div>
    <w:div w:id="1868371716">
      <w:bodyDiv w:val="1"/>
      <w:marLeft w:val="0"/>
      <w:marRight w:val="0"/>
      <w:marTop w:val="0"/>
      <w:marBottom w:val="0"/>
      <w:divBdr>
        <w:top w:val="none" w:sz="0" w:space="0" w:color="auto"/>
        <w:left w:val="none" w:sz="0" w:space="0" w:color="auto"/>
        <w:bottom w:val="none" w:sz="0" w:space="0" w:color="auto"/>
        <w:right w:val="none" w:sz="0" w:space="0" w:color="auto"/>
      </w:divBdr>
    </w:div>
    <w:div w:id="1873837970">
      <w:bodyDiv w:val="1"/>
      <w:marLeft w:val="0"/>
      <w:marRight w:val="0"/>
      <w:marTop w:val="0"/>
      <w:marBottom w:val="0"/>
      <w:divBdr>
        <w:top w:val="none" w:sz="0" w:space="0" w:color="auto"/>
        <w:left w:val="none" w:sz="0" w:space="0" w:color="auto"/>
        <w:bottom w:val="none" w:sz="0" w:space="0" w:color="auto"/>
        <w:right w:val="none" w:sz="0" w:space="0" w:color="auto"/>
      </w:divBdr>
    </w:div>
    <w:div w:id="1877234459">
      <w:bodyDiv w:val="1"/>
      <w:marLeft w:val="0"/>
      <w:marRight w:val="0"/>
      <w:marTop w:val="0"/>
      <w:marBottom w:val="0"/>
      <w:divBdr>
        <w:top w:val="none" w:sz="0" w:space="0" w:color="auto"/>
        <w:left w:val="none" w:sz="0" w:space="0" w:color="auto"/>
        <w:bottom w:val="none" w:sz="0" w:space="0" w:color="auto"/>
        <w:right w:val="none" w:sz="0" w:space="0" w:color="auto"/>
      </w:divBdr>
    </w:div>
    <w:div w:id="1878737140">
      <w:bodyDiv w:val="1"/>
      <w:marLeft w:val="0"/>
      <w:marRight w:val="0"/>
      <w:marTop w:val="0"/>
      <w:marBottom w:val="0"/>
      <w:divBdr>
        <w:top w:val="none" w:sz="0" w:space="0" w:color="auto"/>
        <w:left w:val="none" w:sz="0" w:space="0" w:color="auto"/>
        <w:bottom w:val="none" w:sz="0" w:space="0" w:color="auto"/>
        <w:right w:val="none" w:sz="0" w:space="0" w:color="auto"/>
      </w:divBdr>
    </w:div>
    <w:div w:id="1903100177">
      <w:bodyDiv w:val="1"/>
      <w:marLeft w:val="0"/>
      <w:marRight w:val="0"/>
      <w:marTop w:val="0"/>
      <w:marBottom w:val="0"/>
      <w:divBdr>
        <w:top w:val="none" w:sz="0" w:space="0" w:color="auto"/>
        <w:left w:val="none" w:sz="0" w:space="0" w:color="auto"/>
        <w:bottom w:val="none" w:sz="0" w:space="0" w:color="auto"/>
        <w:right w:val="none" w:sz="0" w:space="0" w:color="auto"/>
      </w:divBdr>
    </w:div>
    <w:div w:id="1903952586">
      <w:bodyDiv w:val="1"/>
      <w:marLeft w:val="0"/>
      <w:marRight w:val="0"/>
      <w:marTop w:val="0"/>
      <w:marBottom w:val="0"/>
      <w:divBdr>
        <w:top w:val="none" w:sz="0" w:space="0" w:color="auto"/>
        <w:left w:val="none" w:sz="0" w:space="0" w:color="auto"/>
        <w:bottom w:val="none" w:sz="0" w:space="0" w:color="auto"/>
        <w:right w:val="none" w:sz="0" w:space="0" w:color="auto"/>
      </w:divBdr>
    </w:div>
    <w:div w:id="1908563124">
      <w:bodyDiv w:val="1"/>
      <w:marLeft w:val="0"/>
      <w:marRight w:val="0"/>
      <w:marTop w:val="0"/>
      <w:marBottom w:val="0"/>
      <w:divBdr>
        <w:top w:val="none" w:sz="0" w:space="0" w:color="auto"/>
        <w:left w:val="none" w:sz="0" w:space="0" w:color="auto"/>
        <w:bottom w:val="none" w:sz="0" w:space="0" w:color="auto"/>
        <w:right w:val="none" w:sz="0" w:space="0" w:color="auto"/>
      </w:divBdr>
    </w:div>
    <w:div w:id="1910069561">
      <w:bodyDiv w:val="1"/>
      <w:marLeft w:val="0"/>
      <w:marRight w:val="0"/>
      <w:marTop w:val="0"/>
      <w:marBottom w:val="0"/>
      <w:divBdr>
        <w:top w:val="none" w:sz="0" w:space="0" w:color="auto"/>
        <w:left w:val="none" w:sz="0" w:space="0" w:color="auto"/>
        <w:bottom w:val="none" w:sz="0" w:space="0" w:color="auto"/>
        <w:right w:val="none" w:sz="0" w:space="0" w:color="auto"/>
      </w:divBdr>
    </w:div>
    <w:div w:id="2007706197">
      <w:bodyDiv w:val="1"/>
      <w:marLeft w:val="0"/>
      <w:marRight w:val="0"/>
      <w:marTop w:val="0"/>
      <w:marBottom w:val="0"/>
      <w:divBdr>
        <w:top w:val="none" w:sz="0" w:space="0" w:color="auto"/>
        <w:left w:val="none" w:sz="0" w:space="0" w:color="auto"/>
        <w:bottom w:val="none" w:sz="0" w:space="0" w:color="auto"/>
        <w:right w:val="none" w:sz="0" w:space="0" w:color="auto"/>
      </w:divBdr>
    </w:div>
    <w:div w:id="2049067976">
      <w:bodyDiv w:val="1"/>
      <w:marLeft w:val="0"/>
      <w:marRight w:val="0"/>
      <w:marTop w:val="0"/>
      <w:marBottom w:val="0"/>
      <w:divBdr>
        <w:top w:val="none" w:sz="0" w:space="0" w:color="auto"/>
        <w:left w:val="none" w:sz="0" w:space="0" w:color="auto"/>
        <w:bottom w:val="none" w:sz="0" w:space="0" w:color="auto"/>
        <w:right w:val="none" w:sz="0" w:space="0" w:color="auto"/>
      </w:divBdr>
    </w:div>
    <w:div w:id="2070223643">
      <w:bodyDiv w:val="1"/>
      <w:marLeft w:val="0"/>
      <w:marRight w:val="0"/>
      <w:marTop w:val="0"/>
      <w:marBottom w:val="0"/>
      <w:divBdr>
        <w:top w:val="none" w:sz="0" w:space="0" w:color="auto"/>
        <w:left w:val="none" w:sz="0" w:space="0" w:color="auto"/>
        <w:bottom w:val="none" w:sz="0" w:space="0" w:color="auto"/>
        <w:right w:val="none" w:sz="0" w:space="0" w:color="auto"/>
      </w:divBdr>
    </w:div>
    <w:div w:id="2073189541">
      <w:bodyDiv w:val="1"/>
      <w:marLeft w:val="0"/>
      <w:marRight w:val="0"/>
      <w:marTop w:val="0"/>
      <w:marBottom w:val="0"/>
      <w:divBdr>
        <w:top w:val="none" w:sz="0" w:space="0" w:color="auto"/>
        <w:left w:val="none" w:sz="0" w:space="0" w:color="auto"/>
        <w:bottom w:val="none" w:sz="0" w:space="0" w:color="auto"/>
        <w:right w:val="none" w:sz="0" w:space="0" w:color="auto"/>
      </w:divBdr>
    </w:div>
    <w:div w:id="2079281977">
      <w:bodyDiv w:val="1"/>
      <w:marLeft w:val="0"/>
      <w:marRight w:val="0"/>
      <w:marTop w:val="0"/>
      <w:marBottom w:val="0"/>
      <w:divBdr>
        <w:top w:val="none" w:sz="0" w:space="0" w:color="auto"/>
        <w:left w:val="none" w:sz="0" w:space="0" w:color="auto"/>
        <w:bottom w:val="none" w:sz="0" w:space="0" w:color="auto"/>
        <w:right w:val="none" w:sz="0" w:space="0" w:color="auto"/>
      </w:divBdr>
    </w:div>
    <w:div w:id="2130083506">
      <w:bodyDiv w:val="1"/>
      <w:marLeft w:val="0"/>
      <w:marRight w:val="0"/>
      <w:marTop w:val="0"/>
      <w:marBottom w:val="0"/>
      <w:divBdr>
        <w:top w:val="none" w:sz="0" w:space="0" w:color="auto"/>
        <w:left w:val="none" w:sz="0" w:space="0" w:color="auto"/>
        <w:bottom w:val="none" w:sz="0" w:space="0" w:color="auto"/>
        <w:right w:val="none" w:sz="0" w:space="0" w:color="auto"/>
      </w:divBdr>
    </w:div>
    <w:div w:id="2134591069">
      <w:bodyDiv w:val="1"/>
      <w:marLeft w:val="0"/>
      <w:marRight w:val="0"/>
      <w:marTop w:val="0"/>
      <w:marBottom w:val="0"/>
      <w:divBdr>
        <w:top w:val="none" w:sz="0" w:space="0" w:color="auto"/>
        <w:left w:val="none" w:sz="0" w:space="0" w:color="auto"/>
        <w:bottom w:val="none" w:sz="0" w:space="0" w:color="auto"/>
        <w:right w:val="none" w:sz="0" w:space="0" w:color="auto"/>
      </w:divBdr>
    </w:div>
    <w:div w:id="21376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Zak22</b:Tag>
    <b:SourceType>JournalArticle</b:SourceType>
    <b:Guid>{EB0C6C73-66B2-4B19-9650-CA7541DDA1E7}</b:Guid>
    <b:Title>A Systematic Review of Policy Learning: Tiptoeing through a Conceptual Minefield</b:Title>
    <b:Year>2022</b:Year>
    <b:JournalName>Policy Studies Yearbook</b:JournalName>
    <b:Author>
      <b:Author>
        <b:NameList>
          <b:Person>
            <b:Last>Zaki</b:Last>
            <b:Middle>Louis</b:Middle>
            <b:First>Bishoy</b:First>
          </b:Person>
          <b:Person>
            <b:Last>Wayenberg</b:Last>
            <b:First>Ellen</b:First>
          </b:Person>
          <b:Person>
            <b:Last>George</b:Last>
            <b:First>Bert</b:First>
          </b:Person>
        </b:NameList>
      </b:Author>
    </b:Author>
    <b:Pages>1-52</b:Pages>
    <b:Issue>1</b:Issue>
    <b:DOI>10.18278/psy.12.1.2</b:DOI>
    <b:Volume>12</b:Volume>
    <b:RefOrder>5</b:RefOrder>
  </b:Source>
  <b:Source>
    <b:Tag>Hei131</b:Tag>
    <b:SourceType>JournalArticle</b:SourceType>
    <b:Guid>{275FABD2-4333-4EBB-B350-758A645812F5}</b:Guid>
    <b:Title>Building a conceptual approach to collective learning: Lessons for public policy scholars</b:Title>
    <b:Year>2013</b:Year>
    <b:Pages>484–511</b:Pages>
    <b:JournalName>Policy Studies Journal</b:JournalName>
    <b:Author>
      <b:Author>
        <b:NameList>
          <b:Person>
            <b:Last>Heikkila</b:Last>
            <b:First>T.</b:First>
          </b:Person>
          <b:Person>
            <b:Last>Gerlak</b:Last>
            <b:Middle>K.</b:Middle>
            <b:First>A.</b:First>
          </b:Person>
        </b:NameList>
      </b:Author>
    </b:Author>
    <b:Volume>41</b:Volume>
    <b:Issue>3</b:Issue>
    <b:DOI>10.1111/psj.12026</b:DOI>
    <b:RefOrder>1</b:RefOrder>
  </b:Source>
  <b:Source>
    <b:Tag>Ger18</b:Tag>
    <b:SourceType>JournalArticle</b:SourceType>
    <b:Guid>{ED167CB4-CADE-434F-B2D0-CE39B9B3EBFF}</b:Guid>
    <b:Title>Learning our way out of environmental policy problems: a review of the scholarship</b:Title>
    <b:JournalName>Policy Sciences</b:JournalName>
    <b:Year>2018</b:Year>
    <b:Pages>335–371</b:Pages>
    <b:Volume>51</b:Volume>
    <b:Author>
      <b:Author>
        <b:NameList>
          <b:Person>
            <b:Last>Gerlak</b:Last>
            <b:Middle>K.</b:Middle>
            <b:First>Andrea</b:First>
          </b:Person>
          <b:Person>
            <b:Last>Heikkila</b:Last>
            <b:First>Tanya</b:First>
          </b:Person>
          <b:Person>
            <b:Last>Smolinski</b:Last>
            <b:Middle>L.</b:Middle>
            <b:First>Sharon</b:First>
          </b:Person>
          <b:Person>
            <b:Last>Huitema</b:Last>
            <b:First>Dave</b:First>
          </b:Person>
          <b:Person>
            <b:Last>Armitage</b:Last>
            <b:First>Derek</b:First>
          </b:Person>
        </b:NameList>
      </b:Author>
    </b:Author>
    <b:DOI>10.1007/s11077-017-9278-0</b:DOI>
    <b:RefOrder>6</b:RefOrder>
  </b:Source>
  <b:Source>
    <b:Tag>Lee12</b:Tag>
    <b:SourceType>JournalArticle</b:SourceType>
    <b:Guid>{3CA4EF46-AC85-4BD5-AD1E-202C2DCFB86C}</b:Guid>
    <b:Title>Who teaches and who learns? Policy learning through the C40 cities climate network</b:Title>
    <b:Year>2012</b:Year>
    <b:Pages>199-220</b:Pages>
    <b:Author>
      <b:Author>
        <b:NameList>
          <b:Person>
            <b:Last>Lee</b:Last>
            <b:First>Taedong</b:First>
          </b:Person>
          <b:Person>
            <b:Last>Van de Meene </b:Last>
            <b:First>Susan</b:First>
          </b:Person>
        </b:NameList>
      </b:Author>
    </b:Author>
    <b:JournalName>Policy Sciences</b:JournalName>
    <b:Volume>45</b:Volume>
    <b:DOI>10.1007/s11077-012-9159-5</b:DOI>
    <b:RefOrder>7</b:RefOrder>
  </b:Source>
  <b:Source>
    <b:Tag>Kat19</b:Tag>
    <b:SourceType>JournalArticle</b:SourceType>
    <b:Guid>{831C9B09-F6F6-4117-B5FD-05F093DBF347}</b:Guid>
    <b:Title>Leveraging the power of learning to overcome negotiation deadlocks in global climate governance and low carbon transitions</b:Title>
    <b:JournalName>Journal of Environmental Policy &amp; Planning</b:JournalName>
    <b:Year>2019</b:Year>
    <b:Author>
      <b:Author>
        <b:NameList>
          <b:Person>
            <b:Last>Rietig</b:Last>
            <b:First>Katharina</b:First>
          </b:Person>
        </b:NameList>
      </b:Author>
    </b:Author>
    <b:Volume>21</b:Volume>
    <b:Issue>3</b:Issue>
    <b:URL>https://doi.org/10.1080/1523908X.2019.1632698</b:URL>
    <b:RefOrder>8</b:RefOrder>
  </b:Source>
  <b:Source>
    <b:Tag>Zak20</b:Tag>
    <b:SourceType>JournalArticle</b:SourceType>
    <b:Guid>{0DBD5064-F62E-44EE-96AC-BA7648C9A01B}</b:Guid>
    <b:JournalName>Policy Design and Practice</b:JournalName>
    <b:Year>2021</b:Year>
    <b:Author>
      <b:Author>
        <b:NameList>
          <b:Person>
            <b:Last>Zaki</b:Last>
            <b:Middle>Louis</b:Middle>
            <b:First>Bishoy</b:First>
          </b:Person>
          <b:Person>
            <b:Last>Wayenberg</b:Last>
            <b:First>Ellen</b:First>
          </b:Person>
        </b:NameList>
      </b:Author>
    </b:Author>
    <b:Title>Shopping in the Scientific Marketplace: COVID-19 through a policy learning lens</b:Title>
    <b:DOI>10.1080/25741292.2020.1843249</b:DOI>
    <b:Pages>15-32</b:Pages>
    <b:Volume>4</b:Volume>
    <b:Issue>1</b:Issue>
    <b:RefOrder>9</b:RefOrder>
  </b:Source>
  <b:Source>
    <b:Tag>Shi12</b:Tag>
    <b:SourceType>JournalArticle</b:SourceType>
    <b:Guid>{51208594-DF4D-403D-BC75-107C169B370C}</b:Guid>
    <b:Title>Social policy learning and diffusion in China: The rise of welfare regions?</b:Title>
    <b:JournalName>Policy &amp; Politics</b:JournalName>
    <b:Year>2012</b:Year>
    <b:Pages>367-385</b:Pages>
    <b:Volume>40</b:Volume>
    <b:Issue>3</b:Issue>
    <b:DOI>10.1332/147084411X581899</b:DOI>
    <b:Author>
      <b:Author>
        <b:NameList>
          <b:Person>
            <b:Last>Shi</b:Last>
            <b:First>Shih-Jiunn</b:First>
          </b:Person>
        </b:NameList>
      </b:Author>
    </b:Author>
    <b:RefOrder>10</b:RefOrder>
  </b:Source>
  <b:Source>
    <b:Tag>Dun2435</b:Tag>
    <b:SourceType>JournalArticle</b:SourceType>
    <b:Guid>{842B655A-9DFB-41E8-954B-F22BEB4B835C}</b:Guid>
    <b:Title>The irony of epistemic learning: epistemic communities, policy learning and the case of Europe’s hormones saga</b:Title>
    <b:JournalName>Policy and Society</b:JournalName>
    <b:Year>2017</b:Year>
    <b:Pages>215-232</b:Pages>
    <b:Author>
      <b:Author>
        <b:NameList>
          <b:Person>
            <b:Last>Dunlop</b:Last>
            <b:First>Claire</b:First>
          </b:Person>
        </b:NameList>
      </b:Author>
    </b:Author>
    <b:Volume>36</b:Volume>
    <b:Issue>2</b:Issue>
    <b:DOI>10.1080/14494035.2017.1322260</b:DOI>
    <b:RefOrder>11</b:RefOrder>
  </b:Source>
  <b:Source>
    <b:Tag>Tre22</b:Tag>
    <b:SourceType>JournalArticle</b:SourceType>
    <b:Guid>{398B0C29-24E5-467B-B73E-4AE00D90EF64}</b:Guid>
    <b:Title>Learning heuristics, issue salience and polarization in the policy process</b:Title>
    <b:JournalName>West European Politics</b:JournalName>
    <b:Year>2022</b:Year>
    <b:Author>
      <b:Author>
        <b:NameList>
          <b:Person>
            <b:Last>Trein</b:Last>
            <b:First>Philipp</b:First>
          </b:Person>
          <b:Person>
            <b:Last>Vagionaki</b:Last>
            <b:First>Thenia</b:First>
          </b:Person>
        </b:NameList>
      </b:Author>
    </b:Author>
    <b:Volume>45</b:Volume>
    <b:Issue>4</b:Issue>
    <b:DOI>10.1080/01402382.2021.1878667</b:DOI>
    <b:RefOrder>12</b:RefOrder>
  </b:Source>
  <b:Source>
    <b:Tag>Kam17</b:Tag>
    <b:SourceType>JournalArticle</b:SourceType>
    <b:Guid>{FE15D83B-7160-4009-8E70-FC374A767616}</b:Guid>
    <b:Title>Crisis, learning and policy change in the European Union</b:Title>
    <b:JournalName>Journal of European Public Policy</b:JournalName>
    <b:Year>2017</b:Year>
    <b:Pages>714-734</b:Pages>
    <b:Author>
      <b:Author>
        <b:NameList>
          <b:Person>
            <b:Last>Kamkhaji</b:Last>
            <b:Middle>C.</b:Middle>
            <b:First>Jonathan</b:First>
          </b:Person>
          <b:Person>
            <b:Last>Radaelli</b:Last>
            <b:Middle>M.</b:Middle>
            <b:First>Claudio</b:First>
          </b:Person>
        </b:NameList>
      </b:Author>
    </b:Author>
    <b:Volume>24</b:Volume>
    <b:Issue>5</b:Issue>
    <b:DOI>10.1080/13501763.2016.1164744</b:DOI>
    <b:RefOrder>13</b:RefOrder>
  </b:Source>
  <b:Source>
    <b:Tag>Tay23</b:Tag>
    <b:SourceType>JournalArticle</b:SourceType>
    <b:Guid>{13B5FE0D-3B5F-4B6A-A951-D073EBC5CCD4}</b:Guid>
    <b:Title>Analysing the contextual factors that promote and constrain policy learning in local government</b:Title>
    <b:Year>2023</b:Year>
    <b:Pages>113–130</b:Pages>
    <b:JournalName>Policy &amp; Politics</b:JournalName>
    <b:Author>
      <b:Author>
        <b:NameList>
          <b:Person>
            <b:Last>Taylor</b:Last>
            <b:First>Kristin</b:First>
          </b:Person>
          <b:Person>
            <b:Last>Jeschke</b:Last>
            <b:First>Nathan</b:First>
          </b:Person>
          <b:Person>
            <b:Last>Zarb</b:Last>
            <b:First>Stephanie</b:First>
          </b:Person>
        </b:NameList>
      </b:Author>
    </b:Author>
    <b:Volume>51</b:Volume>
    <b:Issue>1</b:Issue>
    <b:DOI>10.1332/030557321X16574892242428</b:DOI>
    <b:RefOrder>14</b:RefOrder>
  </b:Source>
  <b:Source>
    <b:Tag>Cro22</b:Tag>
    <b:SourceType>JournalArticle</b:SourceType>
    <b:Guid>{71374356-B331-4877-A4B8-C48B4EB60816}</b:Guid>
    <b:Title>Policy learning and change during crisis: COVID-19 policy responses across six states</b:Title>
    <b:JournalName>Review of Policy Research</b:JournalName>
    <b:Year>2022</b:Year>
    <b:Author>
      <b:Author>
        <b:NameList>
          <b:Person>
            <b:Last>Crow</b:Last>
            <b:Middle>A.</b:Middle>
            <b:First>Deserai</b:First>
          </b:Person>
          <b:Person>
            <b:Last>DeLeo</b:Last>
            <b:Middle>A.</b:Middle>
            <b:First>Rob</b:First>
          </b:Person>
          <b:Person>
            <b:Last>Albright</b:Last>
            <b:Middle>A.</b:Middle>
            <b:First>Elizabeth</b:First>
          </b:Person>
          <b:Person>
            <b:Last>Taylor</b:Last>
            <b:First>Kristin</b:First>
          </b:Person>
          <b:Person>
            <b:Last>Birkland</b:Last>
            <b:First>Tom</b:First>
          </b:Person>
          <b:Person>
            <b:Last>Zhang</b:Last>
            <b:First>Manli</b:First>
          </b:Person>
          <b:Person>
            <b:Last>Koebele</b:Last>
            <b:First>Elizabeth</b:First>
          </b:Person>
          <b:Person>
            <b:Last>Jeschke</b:Last>
            <b:First>Nathan</b:First>
          </b:Person>
          <b:Person>
            <b:Last>Shanahan</b:Last>
            <b:Middle>A.</b:Middle>
            <b:First>Elizabeth</b:First>
          </b:Person>
          <b:Person>
            <b:Last>Cage</b:Last>
            <b:First>Caleb</b:First>
          </b:Person>
        </b:NameList>
      </b:Author>
    </b:Author>
    <b:DOI>10.1111/ropr.12511</b:DOI>
    <b:RefOrder>15</b:RefOrder>
  </b:Source>
  <b:Source>
    <b:Tag>Wai12</b:Tag>
    <b:SourceType>JournalArticle</b:SourceType>
    <b:Guid>{9F977821-8B3F-4A8D-901B-E7C7AC09050E}</b:Guid>
    <b:Title>Learning as a Key to Citizen-centred Performance Improvement: A Comparison between the Health Service Centre and the Household Registration Office in Taipei City</b:Title>
    <b:JournalName>Australian Journal of Public Administration</b:JournalName>
    <b:Year>2012</b:Year>
    <b:Pages>201-2010</b:Pages>
    <b:Author>
      <b:Author>
        <b:NameList>
          <b:Person>
            <b:Last>Wai Yip So</b:Last>
            <b:First>Bennis</b:First>
          </b:Person>
        </b:NameList>
      </b:Author>
    </b:Author>
    <b:Volume>71</b:Volume>
    <b:Issue>2</b:Issue>
    <b:DOI>10.1111/j.1467-8500.2012.00769.x</b:DOI>
    <b:RefOrder>16</b:RefOrder>
  </b:Source>
  <b:Source>
    <b:Tag>Sta19</b:Tag>
    <b:SourceType>JournalArticle</b:SourceType>
    <b:Guid>{87173323-5F6A-46A9-9FEA-DD407CFA48B4}</b:Guid>
    <b:Title>Policy learning and the public inquiry</b:Title>
    <b:JournalName>Policy Sciences</b:JournalName>
    <b:Year>2019</b:Year>
    <b:Pages>397–417</b:Pages>
    <b:Author>
      <b:Author>
        <b:NameList>
          <b:Person>
            <b:Last>Stark</b:Last>
            <b:First>Alastair</b:First>
          </b:Person>
        </b:NameList>
      </b:Author>
    </b:Author>
    <b:Volume>52</b:Volume>
    <b:DOI>10.1007/s11077-019-09348-0</b:DOI>
    <b:RefOrder>17</b:RefOrder>
  </b:Source>
  <b:Source>
    <b:Tag>Dun19</b:Tag>
    <b:SourceType>JournalArticle</b:SourceType>
    <b:Guid>{5D5A4942-11EC-4046-883E-AD1BBF61F54B}</b:Guid>
    <b:Title>Can’t get no learning: the Brexit fiasco through the lens of policy learning</b:Title>
    <b:JournalName>Journal of European Public Policy</b:JournalName>
    <b:Year>2019</b:Year>
    <b:Pages>703-722</b:Pages>
    <b:Author>
      <b:Author>
        <b:NameList>
          <b:Person>
            <b:Last>Dunlop</b:Last>
            <b:First>Claire</b:First>
          </b:Person>
          <b:Person>
            <b:Last>James</b:Last>
            <b:First>Scott</b:First>
          </b:Person>
          <b:Person>
            <b:Last>Radaelli</b:Last>
            <b:First>Claudio</b:First>
          </b:Person>
        </b:NameList>
      </b:Author>
    </b:Author>
    <b:Volume>27</b:Volume>
    <b:Issue>5</b:Issue>
    <b:DOI>10.1080/13501763.2019.1667415</b:DOI>
    <b:RefOrder>18</b:RefOrder>
  </b:Source>
  <b:Source>
    <b:Tag>Bis2331</b:Tag>
    <b:SourceType>JournalArticle</b:SourceType>
    <b:Guid>{BDB0D989-4A24-4820-96E1-800F25DACE0D}</b:Guid>
    <b:Title>Practicing policy learning during creeping crises: Key principles and considerations from the COVID-19 crisis</b:Title>
    <b:JournalName>Policy Design and Practice</b:JournalName>
    <b:Year>2023</b:Year>
    <b:DOI>10.1080/25741292.2023.2237648</b:DOI>
    <b:Author>
      <b:Author>
        <b:NameList>
          <b:Person>
            <b:Last>Zaki</b:Last>
            <b:Middle>L.</b:Middle>
            <b:First>Bishoy</b:First>
          </b:Person>
        </b:NameList>
      </b:Author>
    </b:Author>
    <b:RefOrder>19</b:RefOrder>
  </b:Source>
  <b:Source>
    <b:Tag>Ben921</b:Tag>
    <b:SourceType>JournalArticle</b:SourceType>
    <b:Guid>{EA24FD05-605A-4E4A-BDAF-9D4A96308F0F}</b:Guid>
    <b:Title>The lessons of learning: Reconciling theories of policy learning and policy change</b:Title>
    <b:JournalName>Policy Sciences</b:JournalName>
    <b:Year>1992</b:Year>
    <b:Pages>275-294</b:Pages>
    <b:Author>
      <b:Author>
        <b:NameList>
          <b:Person>
            <b:Last>Bennett </b:Last>
            <b:Middle>J.</b:Middle>
            <b:First>Colin</b:First>
          </b:Person>
          <b:Person>
            <b:Last>Howlett</b:Last>
            <b:First>Michael</b:First>
          </b:Person>
        </b:NameList>
      </b:Author>
    </b:Author>
    <b:Volume>25</b:Volume>
    <b:DOI>10.1007/bf00138786</b:DOI>
    <b:RefOrder>20</b:RefOrder>
  </b:Source>
  <b:Source>
    <b:Tag>Moy17</b:Tag>
    <b:SourceType>JournalArticle</b:SourceType>
    <b:Guid>{8AD6367E-339F-40E3-81B0-B45378646781}</b:Guid>
    <b:Title>Policy learning and policy change: theorizing their relations from different perspectives</b:Title>
    <b:JournalName>Policy and Society</b:JournalName>
    <b:Year>2017</b:Year>
    <b:Pages>161-177</b:Pages>
    <b:Author>
      <b:Author>
        <b:NameList>
          <b:Person>
            <b:Last>Moyson</b:Last>
            <b:First>Stéphane</b:First>
          </b:Person>
          <b:Person>
            <b:Last>Scholten</b:Last>
            <b:First>Peter</b:First>
          </b:Person>
          <b:Person>
            <b:Last>Weible</b:Last>
            <b:Middle>M.</b:Middle>
            <b:First>Christopher</b:First>
          </b:Person>
        </b:NameList>
      </b:Author>
    </b:Author>
    <b:Volume>36</b:Volume>
    <b:Issue>2</b:Issue>
    <b:DOI>10.1080/14494035.2017.1331879</b:DOI>
    <b:RefOrder>21</b:RefOrder>
  </b:Source>
  <b:Source>
    <b:Tag>Zak23</b:Tag>
    <b:SourceType>JournalArticle</b:SourceType>
    <b:Guid>{AD097064-A41C-47A6-82D2-ACF107D1993D}</b:Guid>
    <b:Title>How does policy learning take place across a multilevel governance architecture during crisis?</b:Title>
    <b:JournalName>Policy &amp; Politics</b:JournalName>
    <b:Year>2023</b:Year>
    <b:Author>
      <b:Author>
        <b:NameList>
          <b:Person>
            <b:Last>Zaki</b:Last>
            <b:Middle>Louis</b:Middle>
            <b:First>Bishoy</b:First>
          </b:Person>
          <b:Person>
            <b:Last>Wayenberg</b:Last>
            <b:First>Ellen</b:First>
          </b:Person>
        </b:NameList>
      </b:Author>
    </b:Author>
    <b:DOI>10.1332/030557321X16680922931773</b:DOI>
    <b:Pages>131–155</b:Pages>
    <b:Volume>51</b:Volume>
    <b:Issue>1</b:Issue>
    <b:RefOrder>22</b:RefOrder>
  </b:Source>
  <b:Source>
    <b:Tag>Bus23</b:Tag>
    <b:SourceType>JournalArticle</b:SourceType>
    <b:Guid>{64836AA9-178C-49E4-AC5D-F70120362D31}</b:Guid>
    <b:Title>Policy learning from crises: lessons learned from the Italian food stamp programme</b:Title>
    <b:JournalName>Policy &amp; Politics</b:JournalName>
    <b:Year>2023</b:Year>
    <b:Pages>91-112</b:Pages>
    <b:Author>
      <b:Author>
        <b:NameList>
          <b:Person>
            <b:Last>Busetti</b:Last>
            <b:First>Simone</b:First>
          </b:Person>
          <b:Person>
            <b:Last>Righettini</b:Last>
            <b:Middle>Stella</b:Middle>
            <b:First>Maria</b:First>
          </b:Person>
        </b:NameList>
      </b:Author>
    </b:Author>
    <b:Volume>51</b:Volume>
    <b:Issue>1</b:Issue>
    <b:DOI>10.1332/030557321X16678318518550</b:DOI>
    <b:RefOrder>23</b:RefOrder>
  </b:Source>
  <b:Source>
    <b:Tag>Dew12</b:Tag>
    <b:SourceType>Book</b:SourceType>
    <b:Guid>{3814A72E-AC9F-47D2-9D2D-A4ECC5B8C86C}</b:Guid>
    <b:Title>The public and its problems: An essay in political inquiry</b:Title>
    <b:Year>1946</b:Year>
    <b:Author>
      <b:Author>
        <b:NameList>
          <b:Person>
            <b:Last>Dewey</b:Last>
            <b:First>J.</b:First>
          </b:Person>
        </b:NameList>
      </b:Author>
    </b:Author>
    <b:City>Chicago</b:City>
    <b:Publisher>Gateway Books</b:Publisher>
    <b:RefOrder>24</b:RefOrder>
  </b:Source>
  <b:Source>
    <b:Tag>Deu</b:Tag>
    <b:SourceType>Book</b:SourceType>
    <b:Guid>{D81C3E7D-49DB-4E81-B161-D7F0F1751EA8}</b:Guid>
    <b:Title>The nerves of government: Models of political communication and control</b:Title>
    <b:Author>
      <b:Author>
        <b:NameList>
          <b:Person>
            <b:Last>Deutsch</b:Last>
            <b:Middle>W.</b:Middle>
            <b:First>Karl</b:First>
          </b:Person>
        </b:NameList>
      </b:Author>
    </b:Author>
    <b:Year>1963</b:Year>
    <b:City>New York</b:City>
    <b:Publisher>The Free Press of Glencoe</b:Publisher>
    <b:RefOrder>25</b:RefOrder>
  </b:Source>
  <b:Source>
    <b:Tag>Las51</b:Tag>
    <b:SourceType>BookSection</b:SourceType>
    <b:Guid>{B1A3F15B-326B-49D3-9DC6-1347D4B09714}</b:Guid>
    <b:Title>The Policy Orientation’</b:Title>
    <b:Year>1951</b:Year>
    <b:Pages>3-15</b:Pages>
    <b:City>Stanford</b:City>
    <b:Publisher>Stanford University Press</b:Publisher>
    <b:BookTitle>The Policy Sciences: Recent Developments in Scope and</b:BookTitle>
    <b:Author>
      <b:Author>
        <b:NameList>
          <b:Person>
            <b:Last>Lasswell</b:Last>
            <b:Middle>D.</b:Middle>
            <b:First>H.</b:First>
          </b:Person>
        </b:NameList>
      </b:Author>
      <b:Editor>
        <b:NameList>
          <b:Person>
            <b:Last>Lernerand</b:Last>
            <b:First>D.</b:First>
          </b:Person>
          <b:Person>
            <b:Last>Lasswell</b:Last>
            <b:Middle>D.</b:Middle>
            <b:First>Harold</b:First>
          </b:Person>
        </b:NameList>
      </b:Editor>
    </b:Author>
    <b:RefOrder>26</b:RefOrder>
  </b:Source>
  <b:Source>
    <b:Tag>Las70</b:Tag>
    <b:SourceType>JournalArticle</b:SourceType>
    <b:Guid>{D1769881-6C17-4DFD-885D-C70A85693C33}</b:Guid>
    <b:Title>The Emerging Conception of the Policy Sciences</b:Title>
    <b:JournalName>Policy Sciences</b:JournalName>
    <b:Year>1970</b:Year>
    <b:Pages>3–14</b:Pages>
    <b:Author>
      <b:Author>
        <b:NameList>
          <b:Person>
            <b:Last>Lasswell</b:Last>
            <b:Middle>D.</b:Middle>
            <b:First>Harold</b:First>
          </b:Person>
        </b:NameList>
      </b:Author>
    </b:Author>
    <b:Volume>1</b:Volume>
    <b:DOI>10.1007/BF00145189</b:DOI>
    <b:RefOrder>27</b:RefOrder>
  </b:Source>
  <b:Source>
    <b:Tag>Hec742</b:Tag>
    <b:SourceType>Book</b:SourceType>
    <b:Guid>{6F608DC3-B41B-4EDE-879F-BF7B4C40370C}</b:Guid>
    <b:Title>Modern Social Politics in Britain and Sweden: From Relief to Income Maintenance</b:Title>
    <b:Year>1974</b:Year>
    <b:City>New Haven</b:City>
    <b:Publisher>Yale University Press</b:Publisher>
    <b:Author>
      <b:Author>
        <b:NameList>
          <b:Person>
            <b:Last>Heclo</b:Last>
            <b:First>Hugh</b:First>
          </b:Person>
        </b:NameList>
      </b:Author>
    </b:Author>
    <b:RefOrder>28</b:RefOrder>
  </b:Source>
  <b:Source>
    <b:Tag>Boi20</b:Tag>
    <b:SourceType>JournalArticle</b:SourceType>
    <b:Guid>{FDAEB47B-0741-4899-89C7-6C7C46274084}</b:Guid>
    <b:Title>Hiding in Plain Sight: Conceptualizing the Creeping Crisis</b:Title>
    <b:JournalName>Risks, Hazards, &amp; crisis in Public Policy</b:JournalName>
    <b:Year>2020</b:Year>
    <b:Pages>116-138</b:Pages>
    <b:Author>
      <b:Author>
        <b:NameList>
          <b:Person>
            <b:Last>Boin</b:Last>
            <b:First>Arjen</b:First>
          </b:Person>
          <b:Person>
            <b:Last>Ekengren</b:Last>
            <b:First>Magnus</b:First>
          </b:Person>
          <b:Person>
            <b:Last>Rhinard</b:Last>
            <b:First>Mark</b:First>
          </b:Person>
        </b:NameList>
      </b:Author>
    </b:Author>
    <b:Volume>11</b:Volume>
    <b:Issue>2</b:Issue>
    <b:DOI>10.1002/rhc3.12193</b:DOI>
    <b:RefOrder>29</b:RefOrder>
  </b:Source>
  <b:Source>
    <b:Tag>San09</b:Tag>
    <b:SourceType>JournalArticle</b:SourceType>
    <b:Guid>{F0511924-E7B0-4376-92FE-6648CAAE7E0B}</b:Guid>
    <b:Title>Intelligent policy making for a complex world: pragmatism, evidence and learning</b:Title>
    <b:Year>2009</b:Year>
    <b:JournalName>Political Studies</b:JournalName>
    <b:Pages>699–719</b:Pages>
    <b:Volume>57</b:Volume>
    <b:Issue>4</b:Issue>
    <b:Author>
      <b:Author>
        <b:NameList>
          <b:Person>
            <b:Last>Sanderson</b:Last>
            <b:First>Ian</b:First>
          </b:Person>
        </b:NameList>
      </b:Author>
    </b:Author>
    <b:DOI>10.1111/j.1467-9248.2009.00791.x</b:DOI>
    <b:RefOrder>30</b:RefOrder>
  </b:Source>
  <b:Source>
    <b:Tag>Rit73</b:Tag>
    <b:SourceType>JournalArticle</b:SourceType>
    <b:Guid>{DB5165D0-951E-4DDC-8D61-AD291640941D}</b:Guid>
    <b:Title>Dilemmas in a general theory of planning</b:Title>
    <b:JournalName>Policy Sciences</b:JournalName>
    <b:Year>1973</b:Year>
    <b:Pages>155-169</b:Pages>
    <b:Author>
      <b:Author>
        <b:NameList>
          <b:Person>
            <b:Last>Rittel</b:Last>
            <b:Middle>J.</b:Middle>
            <b:First>H.W</b:First>
          </b:Person>
          <b:Person>
            <b:Last>Webber</b:Last>
            <b:Middle>M.</b:Middle>
            <b:First>M.</b:First>
          </b:Person>
        </b:NameList>
      </b:Author>
    </b:Author>
    <b:Volume>4</b:Volume>
    <b:RefOrder>31</b:RefOrder>
  </b:Source>
  <b:Source>
    <b:Tag>Hea15</b:Tag>
    <b:SourceType>JournalArticle</b:SourceType>
    <b:Guid>{5CE895B5-6B7D-4E93-91D3-6983CB38CE8E}</b:Guid>
    <b:Title>Wicked Problems: Implications for Public Policy and Management</b:Title>
    <b:JournalName>Administration &amp; Society</b:JournalName>
    <b:Year>2015</b:Year>
    <b:Pages>711–739</b:Pages>
    <b:Author>
      <b:Author>
        <b:NameList>
          <b:Person>
            <b:Last>Head</b:Last>
            <b:Middle>W.</b:Middle>
            <b:First>B.</b:First>
          </b:Person>
          <b:Person>
            <b:Last>Alford</b:Last>
            <b:First>J.</b:First>
          </b:Person>
        </b:NameList>
      </b:Author>
    </b:Author>
    <b:Volume>47</b:Volume>
    <b:Issue>6</b:Issue>
    <b:DOI>10.1177/0095399713481601</b:DOI>
    <b:RefOrder>32</b:RefOrder>
  </b:Source>
  <b:Source>
    <b:Tag>Dun18</b:Tag>
    <b:SourceType>Book</b:SourceType>
    <b:Guid>{6CA9B7F1-5534-4624-A0C5-63498F2E5CE4}</b:Guid>
    <b:Title>Learning in Public Policy: Analysis, Modes and Outcomes</b:Title>
    <b:Year>2018</b:Year>
    <b:Publisher>Palgrave Macmillan</b:Publisher>
    <b:Author>
      <b:Editor>
        <b:NameList>
          <b:Person>
            <b:Last>Dunlop</b:Last>
            <b:Middle>A.</b:Middle>
            <b:First>Claire</b:First>
          </b:Person>
          <b:Person>
            <b:Last> Radaelli</b:Last>
            <b:Middle>M.R</b:Middle>
            <b:First>Caludio</b:First>
          </b:Person>
          <b:Person>
            <b:Last>Trein</b:Last>
            <b:First>Phillip</b:First>
          </b:Person>
        </b:NameList>
      </b:Editor>
      <b:Author>
        <b:NameList>
          <b:Person>
            <b:Last>Dunlop</b:Last>
            <b:First>Claire</b:First>
            <b:Middle>A.</b:Middle>
          </b:Person>
          <b:Person>
            <b:Last>Radaelli</b:Last>
            <b:Middle>M.R</b:Middle>
            <b:First>Claudio</b:First>
          </b:Person>
          <b:Person>
            <b:Last>Trein</b:Last>
            <b:First>Phillip</b:First>
          </b:Person>
        </b:NameList>
      </b:Author>
    </b:Author>
    <b:RefOrder>33</b:RefOrder>
  </b:Source>
  <b:Source>
    <b:Tag>Wei86</b:Tag>
    <b:SourceType>BookSection</b:SourceType>
    <b:Guid>{DBC4FD66-70AF-416B-8609-4C68FFD2E620}</b:Guid>
    <b:Title>Research and policy-making: a limited partnership</b:Title>
    <b:Year>1986</b:Year>
    <b:City>London</b:City>
    <b:Publisher>Sage</b:Publisher>
    <b:BookTitle>The Use and Abuse of Social Science</b:BookTitle>
    <b:Pages>214–235</b:Pages>
    <b:Author>
      <b:Author>
        <b:NameList>
          <b:Person>
            <b:Last>Weiss</b:Last>
            <b:First>Carol</b:First>
          </b:Person>
        </b:NameList>
      </b:Author>
      <b:Editor>
        <b:NameList>
          <b:Person>
            <b:Last>Heller</b:Last>
            <b:First>F.</b:First>
          </b:Person>
        </b:NameList>
      </b:Editor>
    </b:Author>
    <b:RefOrder>34</b:RefOrder>
  </b:Source>
  <b:Source>
    <b:Tag>Lin59</b:Tag>
    <b:SourceType>JournalArticle</b:SourceType>
    <b:Guid>{CFD97C11-5F47-4045-BDDA-81E3D73FE006}</b:Guid>
    <b:Title>The Science of "Muddling Through"</b:Title>
    <b:JournalName>Public Administration Review</b:JournalName>
    <b:Year>1959</b:Year>
    <b:Pages>79-88</b:Pages>
    <b:Author>
      <b:Author>
        <b:NameList>
          <b:Person>
            <b:Last>Lindblom</b:Last>
            <b:First>Charles</b:First>
          </b:Person>
        </b:NameList>
      </b:Author>
    </b:Author>
    <b:Volume>29</b:Volume>
    <b:RefOrder>35</b:RefOrder>
  </b:Source>
  <b:Source>
    <b:Tag>Sim47</b:Tag>
    <b:SourceType>Book</b:SourceType>
    <b:Guid>{8582122D-861E-42F0-BF0A-2B71B0DCFB77}</b:Guid>
    <b:Title>Administrative behavior</b:Title>
    <b:Year>1947</b:Year>
    <b:City>New York, NY</b:City>
    <b:Publisher>Macmillan</b:Publisher>
    <b:Author>
      <b:Author>
        <b:NameList>
          <b:Person>
            <b:Last>Simon</b:Last>
            <b:Middle>A.</b:Middle>
            <b:First>Herbert</b:First>
          </b:Person>
        </b:NameList>
      </b:Author>
    </b:Author>
    <b:RefOrder>36</b:RefOrder>
  </b:Source>
  <b:Source>
    <b:Tag>Ett12</b:Tag>
    <b:SourceType>JournalArticle</b:SourceType>
    <b:Guid>{5F84C002-A117-4D13-8C6A-60D393AD702B}</b:Guid>
    <b:Title>Policy learning from abroad: Why it is more difficult than it seems</b:Title>
    <b:JournalName>Policy &amp; Politics</b:JournalName>
    <b:Year>2012</b:Year>
    <b:Pages>491-504</b:Pages>
    <b:Author>
      <b:Author>
        <b:NameList>
          <b:Person>
            <b:Last>Ettelt</b:Last>
            <b:First>Stefanie</b:First>
          </b:Person>
          <b:Person>
            <b:Last>Mays</b:Last>
            <b:Middle>Barron</b:Middle>
            <b:First>Nicholas</b:First>
          </b:Person>
          <b:Person>
            <b:Last>Nolte</b:Last>
            <b:First>Ellen</b:First>
          </b:Person>
        </b:NameList>
      </b:Author>
    </b:Author>
    <b:Volume>40</b:Volume>
    <b:Issue>4</b:Issue>
    <b:RefOrder>37</b:RefOrder>
  </b:Source>
  <b:Source>
    <b:Tag>Dol00</b:Tag>
    <b:SourceType>JournalArticle</b:SourceType>
    <b:Guid>{2CF2C4E6-1CAC-45EC-A048-982E687A35EB}</b:Guid>
    <b:Title>Learning from abroad: The role of policy transfer in contemporary policy-making</b:Title>
    <b:Year>2000</b:Year>
    <b:JournalName>Governance</b:JournalName>
    <b:Volume>13</b:Volume>
    <b:Issue>1</b:Issue>
    <b:Author>
      <b:Author>
        <b:NameList>
          <b:Person>
            <b:Last>Dolowitz</b:Last>
            <b:Middle>P.</b:Middle>
            <b:First>D.</b:First>
          </b:Person>
          <b:Person>
            <b:Last>Marsh</b:Last>
            <b:First>D.</b:First>
          </b:Person>
        </b:NameList>
      </b:Author>
    </b:Author>
    <b:RefOrder>38</b:RefOrder>
  </b:Source>
  <b:Source>
    <b:Tag>Now20</b:Tag>
    <b:SourceType>JournalArticle</b:SourceType>
    <b:Guid>{4401AC91-25E7-4271-BFF3-F692923A3097}</b:Guid>
    <b:Title>Policy Learning and Information Processing</b:Title>
    <b:JournalName>Policy Studies Journal</b:JournalName>
    <b:Year>2021</b:Year>
    <b:Author>
      <b:Author>
        <b:NameList>
          <b:Person>
            <b:Last>Nowlin</b:Last>
            <b:Middle>C.</b:Middle>
            <b:First>Matthew</b:First>
          </b:Person>
        </b:NameList>
      </b:Author>
    </b:Author>
    <b:Volume>49</b:Volume>
    <b:Issue>4</b:Issue>
    <b:DOI>10.1111/psj.12397</b:DOI>
    <b:Pages>1019-1039</b:Pages>
    <b:RefOrder>39</b:RefOrder>
  </b:Source>
  <b:Source>
    <b:Tag>Dun13</b:Tag>
    <b:SourceType>JournalArticle</b:SourceType>
    <b:Guid>{8DDDE250-46F0-4855-94DC-E103CF8EBAB3}</b:Guid>
    <b:Title>Systematising policy learning: From monolith to dimensions</b:Title>
    <b:Year>2013</b:Year>
    <b:Pages>599–619</b:Pages>
    <b:JournalName>Political Studies</b:JournalName>
    <b:Author>
      <b:Author>
        <b:NameList>
          <b:Person>
            <b:Last>Dunlop</b:Last>
            <b:Middle>A.</b:Middle>
            <b:First>C.</b:First>
          </b:Person>
          <b:Person>
            <b:Last>Radaelli</b:Last>
            <b:Middle>M.</b:Middle>
            <b:First>C.</b:First>
          </b:Person>
        </b:NameList>
      </b:Author>
    </b:Author>
    <b:Volume>61</b:Volume>
    <b:Issue>3</b:Issue>
    <b:DOI>10.1111/j.1467-9248.2012.00982.x</b:DOI>
    <b:RefOrder>2</b:RefOrder>
  </b:Source>
  <b:Source>
    <b:Tag>Bie16</b:Tag>
    <b:SourceType>JournalArticle</b:SourceType>
    <b:Guid>{00D65AE9-68F9-4CAF-8CF7-BA9A2A2313C7}</b:Guid>
    <b:Title>How different forms of policy learning influence each other: case studies from Austrian innovation policy-making</b:Title>
    <b:Year>2016</b:Year>
    <b:JournalName>Policy Studies</b:JournalName>
    <b:Pages>129-146</b:Pages>
    <b:Author>
      <b:Author>
        <b:NameList>
          <b:Person>
            <b:Last>Biegelbauer</b:Last>
            <b:First>Peter</b:First>
          </b:Person>
        </b:NameList>
      </b:Author>
    </b:Author>
    <b:Volume>37</b:Volume>
    <b:Issue>2</b:Issue>
    <b:DOI>10.1080/01442872.2015.1118027</b:DOI>
    <b:RefOrder>40</b:RefOrder>
  </b:Source>
  <b:Source>
    <b:Tag>Koe19</b:Tag>
    <b:SourceType>JournalArticle</b:SourceType>
    <b:Guid>{93D6DA9A-8DDD-4500-A37C-E89939FE1E9D}</b:Guid>
    <b:Title>Policy learning in collaborative environmental governance processes</b:Title>
    <b:JournalName>Journal of Environmental Policy &amp; Planning</b:JournalName>
    <b:Year>2019</b:Year>
    <b:Pages>242-256</b:Pages>
    <b:Author>
      <b:Author>
        <b:NameList>
          <b:Person>
            <b:Last>Koebele</b:Last>
            <b:Middle>A.</b:Middle>
            <b:First>Elizabeth</b:First>
          </b:Person>
        </b:NameList>
      </b:Author>
    </b:Author>
    <b:Volume>21</b:Volume>
    <b:Issue>3</b:Issue>
    <b:DOI>10.1080/1523908X.2019.1623661</b:DOI>
    <b:RefOrder>41</b:RefOrder>
  </b:Source>
  <b:Source>
    <b:Tag>Dun17</b:Tag>
    <b:SourceType>JournalArticle</b:SourceType>
    <b:Guid>{D28D1F70-CAB3-45DF-9940-914C1E353E1B}</b:Guid>
    <b:Title>Learning in the bath-tub: the micro and macro dimensions of the causal relationship between learning and policy change</b:Title>
    <b:JournalName>Policy &amp; Society</b:JournalName>
    <b:Year>2017</b:Year>
    <b:Pages>304-319</b:Pages>
    <b:Author>
      <b:Author>
        <b:NameList>
          <b:Person>
            <b:Last>Dunlop</b:Last>
            <b:Middle>A.</b:Middle>
            <b:First>Claire</b:First>
          </b:Person>
          <b:Person>
            <b:Last>Radaelli</b:Last>
            <b:Middle>M.</b:Middle>
            <b:First>Claudio</b:First>
          </b:Person>
        </b:NameList>
      </b:Author>
    </b:Author>
    <b:Volume>36</b:Volume>
    <b:Issue>2</b:Issue>
    <b:DOI>10.1080/14494035.2017.1321232</b:DOI>
    <b:RefOrder>42</b:RefOrder>
  </b:Source>
  <b:Source>
    <b:Tag>Sab881</b:Tag>
    <b:SourceType>JournalArticle</b:SourceType>
    <b:Guid>{45105B42-6C2A-4A1E-B033-CDF90C8B4F42}</b:Guid>
    <b:Title>An Advocacy Coalition Framework of Policy Change and the Role of Policy-Oriented Learning Therein</b:Title>
    <b:JournalName>Policy Sciences</b:JournalName>
    <b:Year>1988</b:Year>
    <b:Pages>129-168</b:Pages>
    <b:Author>
      <b:Author>
        <b:NameList>
          <b:Person>
            <b:Last>Sabatier</b:Last>
            <b:Middle>A.</b:Middle>
            <b:First>Paul</b:First>
          </b:Person>
        </b:NameList>
      </b:Author>
    </b:Author>
    <b:Volume>21</b:Volume>
    <b:DOI>10.1007/BF00136406</b:DOI>
    <b:RefOrder>43</b:RefOrder>
  </b:Source>
  <b:Source>
    <b:Tag>Wag18</b:Tag>
    <b:SourceType>JournalArticle</b:SourceType>
    <b:Guid>{A666C6CF-B4F2-4387-9F43-D3EC1BFE6C4E}</b:Guid>
    <b:Title>Can policy forums overcome echo chamber effects by enabling policy learning? Evidence from the Irish climate change policy network</b:Title>
    <b:JournalName>Journal of Public Policy</b:JournalName>
    <b:Year>2018</b:Year>
    <b:Pages>194-211</b:Pages>
    <b:Volume>40</b:Volume>
    <b:Issue>2</b:Issue>
    <b:URL>https://doi.org/10.1017/S0143814X18000314</b:URL>
    <b:Author>
      <b:Author>
        <b:NameList>
          <b:Person>
            <b:Last>Wagner</b:Last>
            <b:Middle>M.</b:Middle>
            <b:First>Paul</b:First>
          </b:Person>
          <b:Person>
            <b:Last>Ylä-Anttila</b:Last>
            <b:First>Tuomas </b:First>
          </b:Person>
        </b:NameList>
      </b:Author>
    </b:Author>
    <b:RefOrder>44</b:RefOrder>
  </b:Source>
  <b:Source>
    <b:Tag>Mal19</b:Tag>
    <b:SourceType>JournalArticle</b:SourceType>
    <b:Guid>{6D102A76-B2F5-400F-B989-2052A5C1F8A4}</b:Guid>
    <b:Title>On the Acoustics of Policy Learning: Can Co‐Participation in Policy Forums Break Up Echo Chambers?</b:Title>
    <b:JournalName>Policy Studies Journal</b:JournalName>
    <b:Year>2019</b:Year>
    <b:Author>
      <b:Author>
        <b:NameList>
          <b:Person>
            <b:Last>Malkamäki</b:Last>
            <b:First>Arttu</b:First>
          </b:Person>
          <b:Person>
            <b:Last>Wagner</b:Last>
            <b:Middle>M.</b:Middle>
            <b:First>Paul</b:First>
          </b:Person>
          <b:Person>
            <b:Last>Brockhaus</b:Last>
            <b:First>Maria</b:First>
          </b:Person>
          <b:Person>
            <b:Last>Toppinen</b:Last>
            <b:First>Anne</b:First>
          </b:Person>
          <b:Person>
            <b:Last>Ylä‐Anttila</b:Last>
            <b:First>Tuomas</b:First>
          </b:Person>
        </b:NameList>
      </b:Author>
    </b:Author>
    <b:Pages>431-456</b:Pages>
    <b:Volume>49</b:Volume>
    <b:Issue>2</b:Issue>
    <b:DOI>10.1111/psj.12378</b:DOI>
    <b:RefOrder>45</b:RefOrder>
  </b:Source>
  <b:Source>
    <b:Tag>Alb11</b:Tag>
    <b:SourceType>JournalArticle</b:SourceType>
    <b:Guid>{C0C033A5-8F7F-4DE8-9E64-4B496CEF0684}</b:Guid>
    <b:Title>Policy Change and Learning in Response to Extreme Flood Events in Hungary: An Advocacy Coalition Approach</b:Title>
    <b:Year>2011</b:Year>
    <b:Author>
      <b:Author>
        <b:NameList>
          <b:Person>
            <b:Last>Albright</b:Last>
            <b:Middle>A.</b:Middle>
            <b:First>Elizabeth </b:First>
          </b:Person>
        </b:NameList>
      </b:Author>
    </b:Author>
    <b:JournalName>Policy Studies Journal</b:JournalName>
    <b:Pages>485-511</b:Pages>
    <b:Volume>39</b:Volume>
    <b:Issue>3</b:Issue>
    <b:DOI>10.1111/j.1541-0072.2011.00418.x</b:DOI>
    <b:RefOrder>46</b:RefOrder>
  </b:Source>
  <b:Source>
    <b:Tag>Kam22</b:Tag>
    <b:SourceType>Book</b:SourceType>
    <b:Guid>{404E342C-6F1E-4B6F-84C7-FB41198B522F}</b:Guid>
    <b:Title>Policy learning and the Euro: The EU's responses to the sovereign debt crisis</b:Title>
    <b:Year>2022</b:Year>
    <b:Author>
      <b:Author>
        <b:NameList>
          <b:Person>
            <b:Last>Kamkhaji</b:Last>
            <b:Middle>C.</b:Middle>
            <b:First>Jonathan</b:First>
          </b:Person>
        </b:NameList>
      </b:Author>
    </b:Author>
    <b:Publisher>Palgrave Macmillan</b:Publisher>
    <b:City>Cham</b:City>
    <b:DOI>10.1007/978-3-031-04264-5</b:DOI>
    <b:RefOrder>47</b:RefOrder>
  </b:Source>
  <b:Source>
    <b:Tag>Bea19</b:Tag>
    <b:SourceType>JournalArticle</b:SourceType>
    <b:Guid>{1123D86A-0B9C-4BD5-B1E1-94EBF470D244}</b:Guid>
    <b:Title>The Past in the Present—The Role of Analogical Reasoning in Epistemic Learning About How to Tackle Complex Policy Problems</b:Title>
    <b:JournalName>Policy Studies Journal</b:JournalName>
    <b:Year>2019</b:Year>
    <b:Author>
      <b:Author>
        <b:NameList>
          <b:Person>
            <b:Last>Beach</b:Last>
            <b:First>Derek</b:First>
          </b:Person>
          <b:Person>
            <b:Last>Schäfer</b:Last>
            <b:First>David</b:First>
          </b:Person>
          <b:Person>
            <b:Last>Smeets</b:Last>
            <b:First>Sandrino</b:First>
          </b:Person>
        </b:NameList>
      </b:Author>
    </b:Author>
    <b:Pages>457-483</b:Pages>
    <b:Volume>49</b:Volume>
    <b:Issue>2</b:Issue>
    <b:DOI>10.1111/psj.12372</b:DOI>
    <b:RefOrder>48</b:RefOrder>
  </b:Source>
  <b:Source>
    <b:Tag>Hal931</b:Tag>
    <b:SourceType>JournalArticle</b:SourceType>
    <b:Guid>{2CD4BD64-A227-43E5-AF32-B2AF24F5CE4D}</b:Guid>
    <b:Title>Policy Paradigms, Social Learning, and the State: The Case of Economic Policymaking in Britain</b:Title>
    <b:JournalName>Comparative Politics</b:JournalName>
    <b:Year>1993</b:Year>
    <b:Pages>275-296</b:Pages>
    <b:Author>
      <b:Author>
        <b:NameList>
          <b:Person>
            <b:Last>Hall</b:Last>
            <b:Middle>A.</b:Middle>
            <b:First>Peter</b:First>
          </b:Person>
        </b:NameList>
      </b:Author>
    </b:Author>
    <b:Volume>25</b:Volume>
    <b:Issue>3</b:Issue>
    <b:RefOrder>49</b:RefOrder>
  </b:Source>
  <b:Source>
    <b:Tag>Dun202</b:Tag>
    <b:SourceType>JournalArticle</b:SourceType>
    <b:Guid>{0ED3B79E-9904-4425-A99F-F86B54BFA30D}</b:Guid>
    <b:Title>Policy Learning in Comparative Policy Analysis</b:Title>
    <b:JournalName>Journal of Comparative Policy Analysis: Research and Practice</b:JournalName>
    <b:Year>2020</b:Year>
    <b:URL>https://doi.org/10.1080/13876988.2020.1762077</b:URL>
    <b:DOI>10.1080/13876988.2020.1762077</b:DOI>
    <b:Author>
      <b:Author>
        <b:NameList>
          <b:Person>
            <b:Last>Dunlop</b:Last>
            <b:Middle>A.</b:Middle>
            <b:First>Claire</b:First>
          </b:Person>
          <b:Person>
            <b:Last>Radaelli</b:Last>
            <b:Middle>M.</b:Middle>
            <b:First>Claudio</b:First>
          </b:Person>
        </b:NameList>
      </b:Author>
    </b:Author>
    <b:RefOrder>50</b:RefOrder>
  </b:Source>
  <b:Source>
    <b:Tag>Moy171</b:Tag>
    <b:SourceType>JournalArticle</b:SourceType>
    <b:Guid>{F6C9722B-E017-4162-9762-DBC629534354}</b:Guid>
    <b:Title>Cognition and policy change: the consistency of policy learning in the advocacy coalition framework</b:Title>
    <b:JournalName>Policy and Society</b:JournalName>
    <b:Year>2017</b:Year>
    <b:Pages>320-344</b:Pages>
    <b:Author>
      <b:Author>
        <b:NameList>
          <b:Person>
            <b:Last>Moyson</b:Last>
            <b:First>Stéphane</b:First>
          </b:Person>
        </b:NameList>
      </b:Author>
    </b:Author>
    <b:Volume>36</b:Volume>
    <b:Issue>2</b:Issue>
    <b:URL>https://doi.org/10.1080/14494035.2017.1322259</b:URL>
    <b:RefOrder>51</b:RefOrder>
  </b:Source>
  <b:Source>
    <b:Tag>Lev94</b:Tag>
    <b:SourceType>JournalArticle</b:SourceType>
    <b:Guid>{F4AB4E60-11CC-48E2-89DD-22D52AD4649E}</b:Guid>
    <b:Title>Learning and Foreign Policy: Sweeping a Conceptual Minefield</b:Title>
    <b:JournalName>International Organization</b:JournalName>
    <b:Year>1994</b:Year>
    <b:Pages>279-312</b:Pages>
    <b:Author>
      <b:Author>
        <b:NameList>
          <b:Person>
            <b:Last>Levy</b:Last>
            <b:Middle>S.</b:Middle>
            <b:First>Jack</b:First>
          </b:Person>
        </b:NameList>
      </b:Author>
    </b:Author>
    <b:Volume>48</b:Volume>
    <b:Issue>2</b:Issue>
    <b:URL>http://www.jstor.org/stable/2706933</b:URL>
    <b:RefOrder>52</b:RefOrder>
  </b:Source>
  <b:Source>
    <b:Tag>Gie17</b:Tag>
    <b:SourceType>JournalArticle</b:SourceType>
    <b:Guid>{69D87AF3-7302-47AC-9054-EFC48078DEA2}</b:Guid>
    <b:Title>Overcoming the failure of 'silicon somewheres': learning in policy transfer processes</b:Title>
    <b:JournalName>Policy &amp; Politics</b:JournalName>
    <b:Year>2017</b:Year>
    <b:Pages>39-54</b:Pages>
    <b:Author>
      <b:Author>
        <b:NameList>
          <b:Person>
            <b:Last>Giest</b:Last>
            <b:First>Sarah</b:First>
          </b:Person>
        </b:NameList>
      </b:Author>
    </b:Author>
    <b:Volume>16</b:Volume>
    <b:RefOrder>53</b:RefOrder>
  </b:Source>
  <b:Source>
    <b:Tag>Cor18</b:Tag>
    <b:SourceType>JournalArticle</b:SourceType>
    <b:Guid>{62997BDF-74A8-48A3-AF69-E73A8AC706A1}</b:Guid>
    <b:Title>Singular memory or institutional memories? Toward a dynamic approach</b:Title>
    <b:JournalName>Governance</b:JournalName>
    <b:Year>2018</b:Year>
    <b:Pages>555-573</b:Pages>
    <b:Author>
      <b:Author>
        <b:NameList>
          <b:Person>
            <b:Last>Corbett</b:Last>
            <b:First>Jack</b:First>
          </b:Person>
          <b:Person>
            <b:Last>Grube</b:Last>
            <b:Middle>C.</b:Middle>
            <b:First>Dennis</b:First>
          </b:Person>
          <b:Person>
            <b:Last>Lovell</b:Last>
            <b:First>Heather</b:First>
          </b:Person>
          <b:Person>
            <b:Last>Scott</b:Last>
            <b:First>Rodney</b:First>
          </b:Person>
        </b:NameList>
      </b:Author>
    </b:Author>
    <b:Volume>31</b:Volume>
    <b:Issue>3</b:Issue>
    <b:URL>https://doi.org/10.1111/gove.12340</b:URL>
    <b:RefOrder>54</b:RefOrder>
  </b:Source>
  <b:Source>
    <b:Tag>New17</b:Tag>
    <b:SourceType>JournalArticle</b:SourceType>
    <b:Guid>{39D32887-8ADF-491B-888C-7539D286290C}</b:Guid>
    <b:Title>British Columbia’s fast ferries and Sydney’s Airport Link: partisan barriers to learning from policy failure</b:Title>
    <b:JournalName>Policy &amp; Politics</b:JournalName>
    <b:Year>2017</b:Year>
    <b:Pages>71-85</b:Pages>
    <b:Author>
      <b:Author>
        <b:NameList>
          <b:Person>
            <b:Last>Newman</b:Last>
            <b:First>Joshua</b:First>
          </b:Person>
          <b:Person>
            <b:Last> Bird</b:Last>
            <b:Middle>G.</b:Middle>
            <b:First>Malcolm</b:First>
          </b:Person>
        </b:NameList>
      </b:Author>
    </b:Author>
    <b:Volume>15</b:Volume>
    <b:DOI>10.1332/policypress/9781447352006.003.0005</b:DOI>
    <b:RefOrder>55</b:RefOrder>
  </b:Source>
  <b:Source>
    <b:Tag>Bor11</b:Tag>
    <b:SourceType>JournalArticle</b:SourceType>
    <b:Guid>{516CE6CA-511C-4B40-A30D-38B6CDE6E047}</b:Guid>
    <b:Title>Policy learning and organizational capacities in innovation policies</b:Title>
    <b:JournalName>Science and Public Policy</b:JournalName>
    <b:Year>2011</b:Year>
    <b:Pages>725–734</b:Pages>
    <b:Author>
      <b:Author>
        <b:NameList>
          <b:Person>
            <b:Last>Borrás</b:Last>
            <b:First>Susana</b:First>
          </b:Person>
        </b:NameList>
      </b:Author>
    </b:Author>
    <b:DOI>10.3152/030234211X13070021633323</b:DOI>
    <b:RefOrder>56</b:RefOrder>
  </b:Source>
  <b:Source>
    <b:Tag>Sab931</b:Tag>
    <b:SourceType>BookSection</b:SourceType>
    <b:Guid>{E6D4B22A-8324-460A-91CF-0050EBDE7F64}</b:Guid>
    <b:Title>Policy change over a decade or more</b:Title>
    <b:Year>1993</b:Year>
    <b:City>Boulder, Co</b:City>
    <b:Publisher>Westview Press</b:Publisher>
    <b:BookTitle>Policy Change and Learning</b:BookTitle>
    <b:Author>
      <b:Author>
        <b:NameList>
          <b:Person>
            <b:Last>Sabatier</b:Last>
            <b:Middle>A.</b:Middle>
            <b:First>P.</b:First>
          </b:Person>
        </b:NameList>
      </b:Author>
      <b:Editor>
        <b:NameList>
          <b:Person>
            <b:Last>Sabatier</b:Last>
            <b:First>P.</b:First>
            <b:Middle>A.</b:Middle>
          </b:Person>
          <b:Person>
            <b:Last>Jenkins-Smith</b:Last>
            <b:Middle>J.</b:Middle>
            <b:First>H.</b:First>
          </b:Person>
        </b:NameList>
      </b:Editor>
    </b:Author>
    <b:RefOrder>57</b:RefOrder>
  </b:Source>
  <b:Source>
    <b:Tag>Ost07</b:Tag>
    <b:SourceType>BookSection</b:SourceType>
    <b:Guid>{AAECD726-21EE-41C9-A319-4597445A1329}</b:Guid>
    <b:Title>Institutional Rational Choice: An Assessment of the Institutional Analysis and Development Framework</b:Title>
    <b:Year>2007</b:Year>
    <b:Pages>21-64</b:Pages>
    <b:City>Cambridge, MA</b:City>
    <b:Publisher>Westview Press</b:Publisher>
    <b:BookTitle>Theories of the Policy Process</b:BookTitle>
    <b:Author>
      <b:Author>
        <b:NameList>
          <b:Person>
            <b:Last>Ostrom</b:Last>
            <b:First>Elinor</b:First>
          </b:Person>
        </b:NameList>
      </b:Author>
      <b:Editor>
        <b:NameList>
          <b:Person>
            <b:Last>Sabatier</b:Last>
            <b:Middle>A.</b:Middle>
            <b:First>P.</b:First>
          </b:Person>
        </b:NameList>
      </b:Editor>
    </b:Author>
    <b:RefOrder>58</b:RefOrder>
  </b:Source>
  <b:Source>
    <b:Tag>Kin841</b:Tag>
    <b:SourceType>Book</b:SourceType>
    <b:Guid>{2D9AE8D6-E57B-48E2-BA5F-3086E70B4F32}</b:Guid>
    <b:Title>Agendas, Alternatives, and Public Policies</b:Title>
    <b:Year>1984</b:Year>
    <b:City>Boston</b:City>
    <b:Publisher>Little Brown</b:Publisher>
    <b:Author>
      <b:Author>
        <b:NameList>
          <b:Person>
            <b:Last>Kingdon</b:Last>
            <b:First>J.</b:First>
          </b:Person>
        </b:NameList>
      </b:Author>
    </b:Author>
    <b:RefOrder>59</b:RefOrder>
  </b:Source>
  <b:Source>
    <b:Tag>Bau18</b:Tag>
    <b:SourceType>BookSection</b:SourceType>
    <b:Guid>{505059D0-B04D-4739-AF75-9639C9686153}</b:Guid>
    <b:Title>Punctuated equilibrium theory: Explaining stability and change in public policymaking</b:Title>
    <b:BookTitle>Theories of the policy process</b:BookTitle>
    <b:Year>2018</b:Year>
    <b:Pages>55– 104</b:Pages>
    <b:City>New York</b:City>
    <b:Publisher>Routledge</b:Publisher>
    <b:Author>
      <b:Author>
        <b:NameList>
          <b:Person>
            <b:Last>Baumgartner</b:Last>
            <b:First>F.</b:First>
          </b:Person>
          <b:Person>
            <b:Last>Jones</b:Last>
            <b:First>B.</b:First>
          </b:Person>
          <b:Person>
            <b:Last>Mortensen</b:Last>
            <b:First>P.</b:First>
          </b:Person>
        </b:NameList>
      </b:Author>
      <b:Editor>
        <b:NameList>
          <b:Person>
            <b:Last>Weible</b:Last>
            <b:First>Chris</b:First>
          </b:Person>
          <b:Person>
            <b:Last>Sabatier</b:Last>
            <b:First>Paul</b:First>
          </b:Person>
        </b:NameList>
      </b:Editor>
    </b:Author>
    <b:RefOrder>60</b:RefOrder>
  </b:Source>
  <b:Source>
    <b:Tag>Mar09</b:Tag>
    <b:SourceType>JournalArticle</b:SourceType>
    <b:Guid>{523F7590-288C-4370-BC9D-A64CDEE2136C}</b:Guid>
    <b:Title>Policy diffusion and policy transfer</b:Title>
    <b:JournalName>Policy Studies</b:JournalName>
    <b:Year>2009</b:Year>
    <b:Pages>269–288</b:Pages>
    <b:Author>
      <b:Author>
        <b:NameList>
          <b:Person>
            <b:Last>Marsh</b:Last>
            <b:First>D.</b:First>
          </b:Person>
          <b:Person>
            <b:Last>Sharman</b:Last>
            <b:Middle>C.</b:Middle>
            <b:First>J.</b:First>
          </b:Person>
        </b:NameList>
      </b:Author>
    </b:Author>
    <b:Volume>30</b:Volume>
    <b:Issue>3</b:Issue>
    <b:RefOrder>61</b:RefOrder>
  </b:Source>
  <b:Source>
    <b:Tag>Bis23</b:Tag>
    <b:SourceType>JournalArticle</b:SourceType>
    <b:Guid>{2CD9C9F4-E203-40F8-B779-E45F9CAD31F0}</b:Guid>
    <b:Title>Policy Learning Governance: A new perspective on agency in policy learning theories</b:Title>
    <b:JournalName>Policy &amp; Politics</b:JournalName>
    <b:Year>2024</b:Year>
    <b:Author>
      <b:Author>
        <b:NameList>
          <b:Person>
            <b:Last>Zaki</b:Last>
            <b:Middle>L.</b:Middle>
            <b:First>Bishoy</b:First>
          </b:Person>
        </b:NameList>
      </b:Author>
    </b:Author>
    <b:DOI>10.1332/03055736Y2023D000000018</b:DOI>
    <b:Pages>412–429</b:Pages>
    <b:Volume>52</b:Volume>
    <b:Issue>3</b:Issue>
    <b:RefOrder>62</b:RefOrder>
  </b:Source>
  <b:Source>
    <b:Tag>Blu17</b:Tag>
    <b:SourceType>JournalArticle</b:SourceType>
    <b:Guid>{151E04AB-2605-4A71-99B4-221E3F508328}</b:Guid>
    <b:Title>The Multiple-Streams Framework and Knowledge Utilization: Argumentative Couplings of Problem, Policy, and Politics Issues</b:Title>
    <b:JournalName>European Policy Analysis</b:JournalName>
    <b:Year>2017</b:Year>
    <b:Pages>94-117</b:Pages>
    <b:Author>
      <b:Author>
        <b:NameList>
          <b:Person>
            <b:Last>Blum</b:Last>
            <b:First>Sonja</b:First>
          </b:Person>
        </b:NameList>
      </b:Author>
    </b:Author>
    <b:Volume>4</b:Volume>
    <b:Issue>1</b:Issue>
    <b:DOI>10.1002/epa2.1029</b:DOI>
    <b:RefOrder>63</b:RefOrder>
  </b:Source>
  <b:Source>
    <b:Tag>Zak24</b:Tag>
    <b:SourceType>JournalArticle</b:SourceType>
    <b:Guid>{4D06041E-A781-48DB-8C11-223C1F3C5D2F}</b:Guid>
    <b:Title>Measuring policy learning: Challenges and good practices</b:Title>
    <b:JournalName>Perspectives on Public Management and Governance</b:JournalName>
    <b:Year>2024</b:Year>
    <b:Publisher>Oxford University Press</b:Publisher>
    <b:Author>
      <b:Author>
        <b:NameList>
          <b:Person>
            <b:Last>Zaki</b:Last>
            <b:Middle>L.</b:Middle>
            <b:First>Bishoy</b:First>
          </b:Person>
          <b:Person>
            <b:Last>Radaelli</b:Last>
            <b:Middle>M.</b:Middle>
            <b:First>Claudio</b:First>
          </b:Person>
        </b:NameList>
      </b:Author>
    </b:Author>
    <b:DOI>10.1093/ppmgov/gvae001</b:DOI>
    <b:Pages>37–46</b:Pages>
    <b:Volume>7</b:Volume>
    <b:RefOrder>64</b:RefOrder>
  </b:Source>
  <b:Source>
    <b:Tag>Ker071</b:Tag>
    <b:SourceType>JournalArticle</b:SourceType>
    <b:Guid>{AB2630FB-5321-4BD9-BBAF-EC02C0C29FDD}</b:Guid>
    <b:Title>Policy learning in Europe: the open method of co-ordination and laboratory federalism</b:Title>
    <b:JournalName>Journal of European Public Policy</b:JournalName>
    <b:Year>2007</b:Year>
    <b:Pages>227-247</b:Pages>
    <b:Volume>14</b:Volume>
    <b:Issue>2</b:Issue>
    <b:Author>
      <b:Author>
        <b:NameList>
          <b:Person>
            <b:Last>Kerber</b:Last>
            <b:First>Wolfgang</b:First>
          </b:Person>
          <b:Person>
            <b:Last>Eckardt</b:Last>
            <b:First>Martina</b:First>
          </b:Person>
        </b:NameList>
      </b:Author>
    </b:Author>
    <b:DOI>10.1080/13501760601122480</b:DOI>
    <b:RefOrder>65</b:RefOrder>
  </b:Source>
  <b:Source>
    <b:Tag>Bor04</b:Tag>
    <b:SourceType>JournalArticle</b:SourceType>
    <b:Guid>{403F6439-27FC-4E25-A20F-AF850C06FCBA}</b:Guid>
    <b:Title>The Open Method of Co-Ordination and New Governance Patterns in the EU</b:Title>
    <b:JournalName>Journal of European Public Policy</b:JournalName>
    <b:Year>2004</b:Year>
    <b:Pages>185-208</b:Pages>
    <b:Author>
      <b:Author>
        <b:NameList>
          <b:Person>
            <b:Last>Borrás</b:Last>
            <b:First>Susana</b:First>
          </b:Person>
          <b:Person>
            <b:Last>Jacobsson</b:Last>
            <b:First>Kerstin</b:First>
          </b:Person>
        </b:NameList>
      </b:Author>
    </b:Author>
    <b:Volume>11</b:Volume>
    <b:Issue>2</b:Issue>
    <b:URL>https://doi.org/10.1080/1350176042000194395</b:URL>
    <b:RefOrder>66</b:RefOrder>
  </b:Source>
  <b:Source>
    <b:Tag>Can211</b:Tag>
    <b:SourceType>JournalArticle</b:SourceType>
    <b:Guid>{7F4E8ADA-18DE-4CA7-9D3F-2539FFEDFF95}</b:Guid>
    <b:Title>Patterns of coordination in the European Commission: an analysis of interservice consultations around climate change adaptation policy (2007–2018)</b:Title>
    <b:JournalName>Journal of European Public Policy</b:JournalName>
    <b:Year>2021</b:Year>
    <b:Author>
      <b:Author>
        <b:NameList>
          <b:Person>
            <b:Last>Candel</b:Last>
            <b:Middle> J. L.</b:Middle>
            <b:First>Jeroen</b:First>
          </b:Person>
          <b:Person>
            <b:Last>Princen</b:Last>
            <b:First>Sebastiaan</b:First>
          </b:Person>
          <b:Person>
            <b:Last>Biesbroek</b:Last>
            <b:First>Robbert</b:First>
          </b:Person>
        </b:NameList>
      </b:Author>
    </b:Author>
    <b:DOI>10.1080/13501763.2021.1983008</b:DOI>
    <b:RefOrder>67</b:RefOrder>
  </b:Source>
  <b:Source>
    <b:Tag>Ans17</b:Tag>
    <b:SourceType>JournalArticle</b:SourceType>
    <b:Guid>{D0FAEB6C-E6EA-40D5-8CF5-5DCB8C9C0987}</b:Guid>
    <b:Title>How learning aggregates: a social network analysis of learning between Swedish municipalities</b:Title>
    <b:JournalName>Local Government Studies</b:JournalName>
    <b:Year>2017</b:Year>
    <b:Pages>903-926</b:Pages>
    <b:Author>
      <b:Author>
        <b:NameList>
          <b:Person>
            <b:Last>Ansell</b:Last>
            <b:First>Christopher</b:First>
          </b:Person>
          <b:Person>
            <b:Last>Lundin</b:Last>
            <b:First>Martin</b:First>
          </b:Person>
          <b:Person>
            <b:Last>Öberg</b:Last>
            <b:First>PerOla</b:First>
          </b:Person>
        </b:NameList>
      </b:Author>
    </b:Author>
    <b:Volume>43</b:Volume>
    <b:Issue>6</b:Issue>
    <b:DOI>10.1080/03003930.2017.1342626</b:DOI>
    <b:RefOrder>68</b:RefOrder>
  </b:Source>
  <b:Source>
    <b:Tag>Adc01</b:Tag>
    <b:SourceType>JournalArticle</b:SourceType>
    <b:Guid>{6CDEA3AC-69B1-4DD8-8AE6-28D2CC584880}</b:Guid>
    <b:Title>Measurement Validity: A Shared Standard for Qualitative and Quantitative Research</b:Title>
    <b:JournalName>American Political Science Review</b:JournalName>
    <b:Year>2001</b:Year>
    <b:Pages>529–546</b:Pages>
    <b:Author>
      <b:Author>
        <b:NameList>
          <b:Person>
            <b:Last>Adcock</b:Last>
            <b:First>R.</b:First>
          </b:Person>
          <b:Person>
            <b:Last>Collier</b:Last>
            <b:First>D.</b:First>
          </b:Person>
        </b:NameList>
      </b:Author>
    </b:Author>
    <b:Volume>95</b:Volume>
    <b:Issue>3</b:Issue>
    <b:URL>https://www.jstor.org/stable/3118231</b:URL>
    <b:RefOrder>69</b:RefOrder>
  </b:Source>
  <b:Source>
    <b:Tag>Ros912</b:Tag>
    <b:SourceType>JournalArticle</b:SourceType>
    <b:Guid>{08412742-E685-44CE-A262-E99A3D0EA0C1}</b:Guid>
    <b:Title>What is Lesson-Drawing?</b:Title>
    <b:JournalName>Journal of Public Policy</b:JournalName>
    <b:Year>1991</b:Year>
    <b:Pages>3 - 30</b:Pages>
    <b:Author>
      <b:Author>
        <b:NameList>
          <b:Person>
            <b:Last>Rose </b:Last>
            <b:First>Richard</b:First>
          </b:Person>
        </b:NameList>
      </b:Author>
    </b:Author>
    <b:Volume>11</b:Volume>
    <b:Issue>1</b:Issue>
    <b:DOI>0.1017/S0143814X00004918</b:DOI>
    <b:RefOrder>70</b:RefOrder>
  </b:Source>
  <b:Source>
    <b:Tag>Kar16</b:Tag>
    <b:SourceType>JournalArticle</b:SourceType>
    <b:Guid>{EE5EE949-9C88-4149-8C11-A5C48D333813}</b:Guid>
    <b:Title>Moving context from the background to the forefront of policy learning: Reflections on a case in Gipuzkoa, Basque Country</b:Title>
    <b:JournalName>Environment and Planning C: Politics and Space</b:JournalName>
    <b:Year>2016</b:Year>
    <b:Pages>721-736</b:Pages>
    <b:Author>
      <b:Author>
        <b:NameList>
          <b:Person>
            <b:Last>Karlsen</b:Last>
            <b:First>James</b:First>
          </b:Person>
          <b:Person>
            <b:Last>Larrea</b:Last>
            <b:First>Miren</b:First>
          </b:Person>
        </b:NameList>
      </b:Author>
    </b:Author>
    <b:Volume>35</b:Volume>
    <b:Issue>4</b:Issue>
    <b:DOI>10.1177/0263774X16642442</b:DOI>
    <b:RefOrder>71</b:RefOrder>
  </b:Source>
  <b:Source>
    <b:Tag>Leg12</b:Tag>
    <b:SourceType>JournalArticle</b:SourceType>
    <b:Guid>{9498BA16-42AB-405F-9B5B-8B617AAB2176}</b:Guid>
    <b:Title>Overseas and over here: policy transfer and evidence-based policy-making</b:Title>
    <b:JournalName>Policy Studies</b:JournalName>
    <b:Year>2012</b:Year>
    <b:Pages>329-348</b:Pages>
    <b:Author>
      <b:Author>
        <b:NameList>
          <b:Person>
            <b:Last>Legrand</b:Last>
            <b:First>Timothy</b:First>
          </b:Person>
        </b:NameList>
      </b:Author>
    </b:Author>
    <b:Volume>33</b:Volume>
    <b:Issue>4</b:Issue>
    <b:DOI>10.1080/01442872.2012.695945</b:DOI>
    <b:RefOrder>72</b:RefOrder>
  </b:Source>
  <b:Source>
    <b:Tag>Mot18</b:Tag>
    <b:SourceType>JournalArticle</b:SourceType>
    <b:Guid>{71E11D5D-E9F4-4E59-B308-BA63F747CBFA}</b:Guid>
    <b:Title>Policy Diffusion and Directionality: Tracing Early Adoption of Offshore Wind Policy</b:Title>
    <b:JournalName>Review of Policy Research</b:JournalName>
    <b:Year>2018</b:Year>
    <b:Pages>398-421</b:Pages>
    <b:Author>
      <b:Author>
        <b:NameList>
          <b:Person>
            <b:Last>Motta</b:Last>
            <b:Middle>J.</b:Middle>
            <b:First>Michael</b:First>
          </b:Person>
        </b:NameList>
      </b:Author>
    </b:Author>
    <b:Volume>35</b:Volume>
    <b:Issue>3</b:Issue>
    <b:DOI>10.1111/ropr.12281</b:DOI>
    <b:RefOrder>73</b:RefOrder>
  </b:Source>
  <b:Source>
    <b:Tag>Zak233</b:Tag>
    <b:SourceType>JournalArticle</b:SourceType>
    <b:Guid>{9C4DF01F-873D-435F-B05F-CF614DBCF145}</b:Guid>
    <b:Title>Understanding political learning by scientific experts: A case of EU climate policy</b:Title>
    <b:Year>2024</b:Year>
    <b:JournalName>Journal of European Public Policy</b:JournalName>
    <b:DOI>10.1080/13501763.2023.2290206</b:DOI>
    <b:Author>
      <b:Author>
        <b:NameList>
          <b:Person>
            <b:Last>Zaki</b:Last>
            <b:Middle>L.</b:Middle>
            <b:First>Bishoy</b:First>
          </b:Person>
          <b:Person>
            <b:Last>Dupont</b:Last>
            <b:First>Claire</b:First>
          </b:Person>
        </b:NameList>
      </b:Author>
    </b:Author>
    <b:Pages>1993-2025</b:Pages>
    <b:Volume>31</b:Volume>
    <b:Issue>7</b:Issue>
    <b:RefOrder>74</b:RefOrder>
  </b:Source>
  <b:Source>
    <b:Tag>Dola96</b:Tag>
    <b:SourceType>JournalArticle</b:SourceType>
    <b:Guid>{15525A83-2314-4914-A1CE-643CC7AF9A8E}</b:Guid>
    <b:Title>Who Learns What from Whom: a Review of the Policy Transfer Literature</b:Title>
    <b:JournalName>Political Studies</b:JournalName>
    <b:Year>1996</b:Year>
    <b:Pages>343-357</b:Pages>
    <b:Author>
      <b:Author>
        <b:NameList>
          <b:Person>
            <b:Last>Dolowitz</b:Last>
            <b:First>David</b:First>
          </b:Person>
          <b:Person>
            <b:Last>Marsh</b:Last>
            <b:First>David</b:First>
          </b:Person>
        </b:NameList>
      </b:Author>
    </b:Author>
    <b:Volume>44</b:Volume>
    <b:Issue>2</b:Issue>
    <b:RefOrder>75</b:RefOrder>
  </b:Source>
  <b:Source>
    <b:Tag>Arg78</b:Tag>
    <b:SourceType>Book</b:SourceType>
    <b:Guid>{F82AD104-EDDF-4451-925B-0A6EDDC29DE3}</b:Guid>
    <b:Title>Organizational learning: A theory of action perspective</b:Title>
    <b:Year>1978</b:Year>
    <b:City>Reading, MA</b:City>
    <b:Publisher>Addison-Wesley</b:Publisher>
    <b:Author>
      <b:Author>
        <b:NameList>
          <b:Person>
            <b:Last>Argyris</b:Last>
            <b:First>C.</b:First>
          </b:Person>
          <b:Person>
            <b:Last>Schon</b:Last>
            <b:First>D.</b:First>
          </b:Person>
        </b:NameList>
      </b:Author>
    </b:Author>
    <b:RefOrder>3</b:RefOrder>
  </b:Source>
  <b:Source>
    <b:Tag>Tos121</b:Tag>
    <b:SourceType>JournalArticle</b:SourceType>
    <b:Guid>{024A47D7-1A7C-47AE-94D0-286DD07828CB}</b:Guid>
    <b:Title>The origins and conceptualizations of ‘triple-loop’learning: A critical review</b:Title>
    <b:JournalName>Management Learning</b:JournalName>
    <b:Year>2012</b:Year>
    <b:Pages>291–307</b:Pages>
    <b:Author>
      <b:Author>
        <b:NameList>
          <b:Person>
            <b:Last>Tosey</b:Last>
            <b:First>P.</b:First>
          </b:Person>
          <b:Person>
            <b:Last>Visser</b:Last>
            <b:First>M.</b:First>
          </b:Person>
          <b:Person>
            <b:Last>Saunders</b:Last>
            <b:Middle>N.</b:Middle>
            <b:First>M.</b:First>
          </b:Person>
        </b:NameList>
      </b:Author>
    </b:Author>
    <b:Volume>43</b:Volume>
    <b:Issue>3</b:Issue>
    <b:DOI>10.1177/1350507611426239</b:DOI>
    <b:RefOrder>76</b:RefOrder>
  </b:Source>
  <b:Source>
    <b:Tag>Zit091</b:Tag>
    <b:SourceType>JournalArticle</b:SourceType>
    <b:Guid>{938B07E1-681D-4A90-BA6F-BE18D0004020}</b:Guid>
    <b:Title>European agencies as agents of governance and EU learning</b:Title>
    <b:JournalName>Journal of European Public Policy</b:JournalName>
    <b:Year>2009</b:Year>
    <b:Pages>1224-1243</b:Pages>
    <b:Author>
      <b:Author>
        <b:NameList>
          <b:Person>
            <b:Last>Zito</b:Last>
            <b:Middle>R.</b:Middle>
            <b:First>Anthony</b:First>
          </b:Person>
        </b:NameList>
      </b:Author>
    </b:Author>
    <b:Volume>16</b:Volume>
    <b:Issue>8</b:Issue>
    <b:DOI>10.1080/13501760903332795</b:DOI>
    <b:RefOrder>77</b:RefOrder>
  </b:Source>
  <b:Source>
    <b:Tag>Com19</b:Tag>
    <b:SourceType>JournalArticle</b:SourceType>
    <b:Guid>{370EFB1A-FC13-4D6A-BE60-4182B9551B7B}</b:Guid>
    <b:Title>Assessing strategic policy transfer in Romanian Public Management</b:Title>
    <b:JournalName>Public Policy and Administration</b:JournalName>
    <b:Year>2019</b:Year>
    <b:Pages>287-307</b:Pages>
    <b:Author>
      <b:Author>
        <b:NameList>
          <b:Person>
            <b:Last>Common</b:Last>
            <b:First>Richard</b:First>
          </b:Person>
          <b:Person>
            <b:Last>Gheorghe</b:Last>
            <b:First>Irina</b:First>
          </b:Person>
        </b:NameList>
      </b:Author>
    </b:Author>
    <b:Volume>34</b:Volume>
    <b:Issue>3</b:Issue>
    <b:DOI>10.1177/0952076717730427</b:DOI>
    <b:RefOrder>78</b:RefOrder>
  </b:Source>
  <b:Source>
    <b:Tag>Jon171</b:Tag>
    <b:SourceType>JournalArticle</b:SourceType>
    <b:Guid>{B75AA64D-313A-42C7-BF44-A208DC8644E6}</b:Guid>
    <b:Title>Behavioral rationality as a foundation for public policy studies</b:Title>
    <b:JournalName>Cognitive Systems Research</b:JournalName>
    <b:Year>2017</b:Year>
    <b:Pages>63-75</b:Pages>
    <b:Author>
      <b:Author>
        <b:NameList>
          <b:Person>
            <b:Last>Jones</b:Last>
            <b:Middle>D.</b:Middle>
            <b:First>Bryan</b:First>
          </b:Person>
        </b:NameList>
      </b:Author>
    </b:Author>
    <b:Volume>43</b:Volume>
    <b:DOI>10.1016/j.cogsys.2017.01.003</b:DOI>
    <b:RefOrder>4</b:RefOrder>
  </b:Source>
</b:Sources>
</file>

<file path=customXml/itemProps1.xml><?xml version="1.0" encoding="utf-8"?>
<ds:datastoreItem xmlns:ds="http://schemas.openxmlformats.org/officeDocument/2006/customXml" ds:itemID="{E204C4CF-B9AD-456A-8398-76C66CFF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6930</Words>
  <Characters>39507</Characters>
  <Application>Microsoft Office Word</Application>
  <DocSecurity>0</DocSecurity>
  <Lines>329</Lines>
  <Paragraphs>92</Paragraphs>
  <ScaleCrop>false</ScaleCrop>
  <Company/>
  <LinksUpToDate>false</LinksUpToDate>
  <CharactersWithSpaces>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Zaki</dc:creator>
  <cp:keywords/>
  <dc:description/>
  <cp:lastModifiedBy>Nowlin, Matt</cp:lastModifiedBy>
  <cp:revision>2</cp:revision>
  <dcterms:created xsi:type="dcterms:W3CDTF">2024-11-21T16:33:00Z</dcterms:created>
  <dcterms:modified xsi:type="dcterms:W3CDTF">2024-11-21T16:33:00Z</dcterms:modified>
</cp:coreProperties>
</file>