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Supplemental Materials</w:t>
      </w:r>
    </w:p>
    <w:p>
      <w:pPr>
        <w:pStyle w:val="Subtitle"/>
      </w:pPr>
      <w:r>
        <w:t xml:space="preserve">Who Supports Managed Retreat? Flood Experience, Local Government Performance, and Public Opinion on Property Buyouts</w:t>
      </w:r>
    </w:p>
    <w:p>
      <w:pPr>
        <w:pStyle w:val="Author"/>
      </w:pPr>
      <w:r>
        <w:t xml:space="preserve">Matthew C. Nowlin</w:t>
      </w:r>
    </w:p>
    <w:p>
      <w:pPr>
        <w:pStyle w:val="Author"/>
      </w:pPr>
      <w:r>
        <w:t xml:space="preserve">Lauren Greenwood</w:t>
      </w:r>
    </w:p>
    <w:bookmarkStart w:id="15" w:name="survey-questions"/>
    <w:p>
      <w:pPr>
        <w:pStyle w:val="Heading1"/>
      </w:pPr>
      <w:r>
        <w:t xml:space="preserve">Survey Questions</w:t>
      </w:r>
    </w:p>
    <w:bookmarkStart w:id="9" w:name="flood-perceptions"/>
    <w:p>
      <w:pPr>
        <w:pStyle w:val="Heading2"/>
      </w:pPr>
      <w:r>
        <w:t xml:space="preserve">Flood Perceptions</w:t>
      </w:r>
    </w:p>
    <w:p>
      <w:pPr>
        <w:pStyle w:val="FirstParagraph"/>
      </w:pPr>
      <w:r>
        <w:t xml:space="preserve">On a scale of 0 to 10, with 0 being not at all concerned and 10 being extremely concerned, how concerned are you about flooding in your local area</w:t>
      </w:r>
    </w:p>
    <w:p>
      <w:pPr>
        <w:pStyle w:val="BodyText"/>
      </w:pPr>
      <w:r>
        <w:t xml:space="preserve">In your personal experience, over the past few years has flooding where you live been more frequent, less frequent, or stayed about the same as in previous years?</w:t>
      </w:r>
    </w:p>
    <w:p>
      <w:pPr>
        <w:pStyle w:val="Compact"/>
        <w:numPr>
          <w:ilvl w:val="0"/>
          <w:numId w:val="1001"/>
        </w:numPr>
      </w:pPr>
      <w:r>
        <w:t xml:space="preserve">Less frequent</w:t>
      </w:r>
    </w:p>
    <w:p>
      <w:pPr>
        <w:pStyle w:val="Compact"/>
        <w:numPr>
          <w:ilvl w:val="0"/>
          <w:numId w:val="1001"/>
        </w:numPr>
      </w:pPr>
      <w:r>
        <w:t xml:space="preserve">Stayed about the same</w:t>
      </w:r>
    </w:p>
    <w:p>
      <w:pPr>
        <w:pStyle w:val="Compact"/>
        <w:numPr>
          <w:ilvl w:val="0"/>
          <w:numId w:val="1001"/>
        </w:numPr>
      </w:pPr>
      <w:r>
        <w:t xml:space="preserve">More frequent</w:t>
      </w:r>
    </w:p>
    <w:p>
      <w:pPr>
        <w:pStyle w:val="FirstParagraph"/>
      </w:pPr>
      <w:r>
        <w:t xml:space="preserve">Have you ever lived in a home/apartment that was flooded by water from outside the home? Please select all that apply.</w:t>
      </w:r>
    </w:p>
    <w:p>
      <w:pPr>
        <w:pStyle w:val="Compact"/>
        <w:numPr>
          <w:ilvl w:val="0"/>
          <w:numId w:val="1002"/>
        </w:numPr>
      </w:pPr>
      <w:r>
        <w:t xml:space="preserve">No</w:t>
      </w:r>
    </w:p>
    <w:p>
      <w:pPr>
        <w:pStyle w:val="Compact"/>
        <w:numPr>
          <w:ilvl w:val="0"/>
          <w:numId w:val="1002"/>
        </w:numPr>
      </w:pPr>
      <w:r>
        <w:t xml:space="preserve">Within the last year (2022)</w:t>
      </w:r>
    </w:p>
    <w:p>
      <w:pPr>
        <w:pStyle w:val="Compact"/>
        <w:numPr>
          <w:ilvl w:val="0"/>
          <w:numId w:val="1002"/>
        </w:numPr>
      </w:pPr>
      <w:r>
        <w:t xml:space="preserve">Last 2-5 years (2017-2021)</w:t>
      </w:r>
    </w:p>
    <w:p>
      <w:pPr>
        <w:pStyle w:val="Compact"/>
        <w:numPr>
          <w:ilvl w:val="0"/>
          <w:numId w:val="1002"/>
        </w:numPr>
      </w:pPr>
      <w:r>
        <w:t xml:space="preserve">Last 6-10 years (2012-2016)</w:t>
      </w:r>
    </w:p>
    <w:p>
      <w:pPr>
        <w:pStyle w:val="Compact"/>
        <w:numPr>
          <w:ilvl w:val="0"/>
          <w:numId w:val="1002"/>
        </w:numPr>
      </w:pPr>
      <w:r>
        <w:t xml:space="preserve">Last 10-20 years (2002-2012)</w:t>
      </w:r>
    </w:p>
    <w:p>
      <w:pPr>
        <w:pStyle w:val="Compact"/>
        <w:numPr>
          <w:ilvl w:val="0"/>
          <w:numId w:val="1002"/>
        </w:numPr>
      </w:pPr>
      <w:r>
        <w:t xml:space="preserve">More than 20 years ago (2001 or earlier)</w:t>
      </w:r>
    </w:p>
    <w:p>
      <w:pPr>
        <w:pStyle w:val="FirstParagraph"/>
      </w:pPr>
      <w:r>
        <w:rPr>
          <w:i/>
          <w:iCs/>
        </w:rPr>
        <w:t xml:space="preserve">Recoded to No = 0, all else = 1</w:t>
      </w:r>
    </w:p>
    <w:bookmarkEnd w:id="9"/>
    <w:bookmarkStart w:id="10" w:name="social-capital-bonding"/>
    <w:p>
      <w:pPr>
        <w:pStyle w:val="Heading2"/>
      </w:pPr>
      <w:r>
        <w:t xml:space="preserve">Social Capital: Bonding</w:t>
      </w:r>
    </w:p>
    <w:p>
      <w:pPr>
        <w:pStyle w:val="FirstParagraph"/>
      </w:pPr>
      <w:r>
        <w:t xml:space="preserve">This next set of questions asks you about your social relationships within your local community.</w:t>
      </w:r>
    </w:p>
    <w:p>
      <w:pPr>
        <w:pStyle w:val="BodyText"/>
      </w:pPr>
      <w:r>
        <w:t xml:space="preserve">How do you rate the number of your friends within your local community? Would you say that you have a few, less than average, average, more than average, or a lot of friends?</w:t>
      </w:r>
    </w:p>
    <w:p>
      <w:pPr>
        <w:pStyle w:val="Compact"/>
        <w:numPr>
          <w:ilvl w:val="0"/>
          <w:numId w:val="1003"/>
        </w:numPr>
      </w:pPr>
      <w:r>
        <w:t xml:space="preserve">A few (1)</w:t>
      </w:r>
    </w:p>
    <w:p>
      <w:pPr>
        <w:pStyle w:val="Compact"/>
        <w:numPr>
          <w:ilvl w:val="0"/>
          <w:numId w:val="1003"/>
        </w:numPr>
      </w:pPr>
      <w:r>
        <w:t xml:space="preserve">Less than average (2)</w:t>
      </w:r>
    </w:p>
    <w:p>
      <w:pPr>
        <w:pStyle w:val="Compact"/>
        <w:numPr>
          <w:ilvl w:val="0"/>
          <w:numId w:val="1003"/>
        </w:numPr>
      </w:pPr>
      <w:r>
        <w:t xml:space="preserve">Average (3)</w:t>
      </w:r>
    </w:p>
    <w:p>
      <w:pPr>
        <w:pStyle w:val="Compact"/>
        <w:numPr>
          <w:ilvl w:val="0"/>
          <w:numId w:val="1003"/>
        </w:numPr>
      </w:pPr>
      <w:r>
        <w:t xml:space="preserve">More than average (4)</w:t>
      </w:r>
    </w:p>
    <w:p>
      <w:pPr>
        <w:pStyle w:val="Compact"/>
        <w:numPr>
          <w:ilvl w:val="0"/>
          <w:numId w:val="1003"/>
        </w:numPr>
      </w:pPr>
      <w:r>
        <w:t xml:space="preserve">A lot (5)</w:t>
      </w:r>
    </w:p>
    <w:p>
      <w:pPr>
        <w:pStyle w:val="FirstParagraph"/>
      </w:pPr>
      <w:r>
        <w:t xml:space="preserve">How do you rate the number of your old classmates in your local community with which you are still in contact? Would you say that you keep in touch with a few, less than average, average, more than average, or a lot?</w:t>
      </w:r>
    </w:p>
    <w:p>
      <w:pPr>
        <w:pStyle w:val="Compact"/>
        <w:numPr>
          <w:ilvl w:val="0"/>
          <w:numId w:val="1004"/>
        </w:numPr>
      </w:pPr>
      <w:r>
        <w:t xml:space="preserve">A few (1)</w:t>
      </w:r>
    </w:p>
    <w:p>
      <w:pPr>
        <w:pStyle w:val="Compact"/>
        <w:numPr>
          <w:ilvl w:val="0"/>
          <w:numId w:val="1004"/>
        </w:numPr>
      </w:pPr>
      <w:r>
        <w:t xml:space="preserve">Less than average (2)</w:t>
      </w:r>
    </w:p>
    <w:p>
      <w:pPr>
        <w:pStyle w:val="Compact"/>
        <w:numPr>
          <w:ilvl w:val="0"/>
          <w:numId w:val="1004"/>
        </w:numPr>
      </w:pPr>
      <w:r>
        <w:t xml:space="preserve">Average (3)</w:t>
      </w:r>
    </w:p>
    <w:p>
      <w:pPr>
        <w:pStyle w:val="Compact"/>
        <w:numPr>
          <w:ilvl w:val="0"/>
          <w:numId w:val="1004"/>
        </w:numPr>
      </w:pPr>
      <w:r>
        <w:t xml:space="preserve">More than average (4)</w:t>
      </w:r>
    </w:p>
    <w:p>
      <w:pPr>
        <w:pStyle w:val="Compact"/>
        <w:numPr>
          <w:ilvl w:val="0"/>
          <w:numId w:val="1004"/>
        </w:numPr>
      </w:pPr>
      <w:r>
        <w:t xml:space="preserve">A lot (5)</w:t>
      </w:r>
    </w:p>
    <w:p>
      <w:pPr>
        <w:pStyle w:val="FirstParagraph"/>
      </w:pPr>
      <w:r>
        <w:t xml:space="preserve">Among your coworkers, how many you can trust?</w:t>
      </w:r>
    </w:p>
    <w:p>
      <w:pPr>
        <w:pStyle w:val="Compact"/>
        <w:numPr>
          <w:ilvl w:val="0"/>
          <w:numId w:val="1005"/>
        </w:numPr>
      </w:pPr>
      <w:r>
        <w:t xml:space="preserve">None (1)</w:t>
      </w:r>
    </w:p>
    <w:p>
      <w:pPr>
        <w:pStyle w:val="Compact"/>
        <w:numPr>
          <w:ilvl w:val="0"/>
          <w:numId w:val="1005"/>
        </w:numPr>
      </w:pPr>
      <w:r>
        <w:t xml:space="preserve">A few (2)</w:t>
      </w:r>
    </w:p>
    <w:p>
      <w:pPr>
        <w:pStyle w:val="Compact"/>
        <w:numPr>
          <w:ilvl w:val="0"/>
          <w:numId w:val="1005"/>
        </w:numPr>
      </w:pPr>
      <w:r>
        <w:t xml:space="preserve">Some (3)</w:t>
      </w:r>
    </w:p>
    <w:p>
      <w:pPr>
        <w:pStyle w:val="Compact"/>
        <w:numPr>
          <w:ilvl w:val="0"/>
          <w:numId w:val="1005"/>
        </w:numPr>
      </w:pPr>
      <w:r>
        <w:t xml:space="preserve">Most (4)</w:t>
      </w:r>
    </w:p>
    <w:p>
      <w:pPr>
        <w:pStyle w:val="Compact"/>
        <w:numPr>
          <w:ilvl w:val="0"/>
          <w:numId w:val="1005"/>
        </w:numPr>
      </w:pPr>
      <w:r>
        <w:t xml:space="preserve">All (5)</w:t>
      </w:r>
    </w:p>
    <w:p>
      <w:pPr>
        <w:pStyle w:val="FirstParagraph"/>
      </w:pPr>
      <w:r>
        <w:t xml:space="preserve">Among your relatives, how many you can trust?</w:t>
      </w:r>
    </w:p>
    <w:p>
      <w:pPr>
        <w:pStyle w:val="Compact"/>
        <w:numPr>
          <w:ilvl w:val="0"/>
          <w:numId w:val="1006"/>
        </w:numPr>
      </w:pPr>
      <w:r>
        <w:t xml:space="preserve">None (1)</w:t>
      </w:r>
    </w:p>
    <w:p>
      <w:pPr>
        <w:pStyle w:val="Compact"/>
        <w:numPr>
          <w:ilvl w:val="0"/>
          <w:numId w:val="1006"/>
        </w:numPr>
      </w:pPr>
      <w:r>
        <w:t xml:space="preserve">A few (2)</w:t>
      </w:r>
    </w:p>
    <w:p>
      <w:pPr>
        <w:pStyle w:val="Compact"/>
        <w:numPr>
          <w:ilvl w:val="0"/>
          <w:numId w:val="1006"/>
        </w:numPr>
      </w:pPr>
      <w:r>
        <w:t xml:space="preserve">Some (3)</w:t>
      </w:r>
    </w:p>
    <w:p>
      <w:pPr>
        <w:pStyle w:val="Compact"/>
        <w:numPr>
          <w:ilvl w:val="0"/>
          <w:numId w:val="1006"/>
        </w:numPr>
      </w:pPr>
      <w:r>
        <w:t xml:space="preserve">Most (4)</w:t>
      </w:r>
    </w:p>
    <w:p>
      <w:pPr>
        <w:pStyle w:val="Compact"/>
        <w:numPr>
          <w:ilvl w:val="0"/>
          <w:numId w:val="1006"/>
        </w:numPr>
      </w:pPr>
      <w:r>
        <w:t xml:space="preserve">All (5)</w:t>
      </w:r>
    </w:p>
    <w:p>
      <w:pPr>
        <w:pStyle w:val="FirstParagraph"/>
      </w:pPr>
      <w:r>
        <w:t xml:space="preserve">Among all your relatives, neighbors, friends, co-workers, and classmates within your local community, how many have broad connections with others?</w:t>
      </w:r>
    </w:p>
    <w:p>
      <w:pPr>
        <w:pStyle w:val="Compact"/>
        <w:numPr>
          <w:ilvl w:val="0"/>
          <w:numId w:val="1007"/>
        </w:numPr>
      </w:pPr>
      <w:r>
        <w:t xml:space="preserve">None (1)</w:t>
      </w:r>
    </w:p>
    <w:p>
      <w:pPr>
        <w:pStyle w:val="Compact"/>
        <w:numPr>
          <w:ilvl w:val="0"/>
          <w:numId w:val="1007"/>
        </w:numPr>
      </w:pPr>
      <w:r>
        <w:t xml:space="preserve">A few (2)</w:t>
      </w:r>
    </w:p>
    <w:p>
      <w:pPr>
        <w:pStyle w:val="Compact"/>
        <w:numPr>
          <w:ilvl w:val="0"/>
          <w:numId w:val="1007"/>
        </w:numPr>
      </w:pPr>
      <w:r>
        <w:t xml:space="preserve">Some (3)</w:t>
      </w:r>
    </w:p>
    <w:p>
      <w:pPr>
        <w:pStyle w:val="Compact"/>
        <w:numPr>
          <w:ilvl w:val="0"/>
          <w:numId w:val="1007"/>
        </w:numPr>
      </w:pPr>
      <w:r>
        <w:t xml:space="preserve">Most (4)</w:t>
      </w:r>
    </w:p>
    <w:p>
      <w:pPr>
        <w:pStyle w:val="Compact"/>
        <w:numPr>
          <w:ilvl w:val="0"/>
          <w:numId w:val="1007"/>
        </w:numPr>
      </w:pPr>
      <w:r>
        <w:t xml:space="preserve">All (5)</w:t>
      </w:r>
    </w:p>
    <w:p>
      <w:pPr>
        <w:pStyle w:val="FirstParagraph"/>
      </w:pPr>
      <w:r>
        <w:t xml:space="preserve">Among all your family members, relatives, neighbors, friends, co-workers, and old classmates within your local community, how many hold a professional job?</w:t>
      </w:r>
    </w:p>
    <w:p>
      <w:pPr>
        <w:pStyle w:val="Compact"/>
        <w:numPr>
          <w:ilvl w:val="0"/>
          <w:numId w:val="1008"/>
        </w:numPr>
      </w:pPr>
      <w:r>
        <w:t xml:space="preserve">None (1)</w:t>
      </w:r>
    </w:p>
    <w:p>
      <w:pPr>
        <w:pStyle w:val="Compact"/>
        <w:numPr>
          <w:ilvl w:val="0"/>
          <w:numId w:val="1008"/>
        </w:numPr>
      </w:pPr>
      <w:r>
        <w:t xml:space="preserve">A few (2)</w:t>
      </w:r>
    </w:p>
    <w:p>
      <w:pPr>
        <w:pStyle w:val="Compact"/>
        <w:numPr>
          <w:ilvl w:val="0"/>
          <w:numId w:val="1008"/>
        </w:numPr>
      </w:pPr>
      <w:r>
        <w:t xml:space="preserve">Some (3)</w:t>
      </w:r>
    </w:p>
    <w:p>
      <w:pPr>
        <w:pStyle w:val="Compact"/>
        <w:numPr>
          <w:ilvl w:val="0"/>
          <w:numId w:val="1008"/>
        </w:numPr>
      </w:pPr>
      <w:r>
        <w:t xml:space="preserve">Most (4)</w:t>
      </w:r>
    </w:p>
    <w:p>
      <w:pPr>
        <w:pStyle w:val="Compact"/>
        <w:numPr>
          <w:ilvl w:val="0"/>
          <w:numId w:val="1008"/>
        </w:numPr>
      </w:pPr>
      <w:r>
        <w:t xml:space="preserve">All (5)</w:t>
      </w:r>
    </w:p>
    <w:p>
      <w:pPr>
        <w:pStyle w:val="FirstParagraph"/>
      </w:pPr>
      <w:r>
        <w:t xml:space="preserve">How many of your coworkers will definitely help you upon your request?</w:t>
      </w:r>
    </w:p>
    <w:p>
      <w:pPr>
        <w:pStyle w:val="Compact"/>
        <w:numPr>
          <w:ilvl w:val="0"/>
          <w:numId w:val="1009"/>
        </w:numPr>
      </w:pPr>
      <w:r>
        <w:t xml:space="preserve">None (1)</w:t>
      </w:r>
    </w:p>
    <w:p>
      <w:pPr>
        <w:pStyle w:val="Compact"/>
        <w:numPr>
          <w:ilvl w:val="0"/>
          <w:numId w:val="1009"/>
        </w:numPr>
      </w:pPr>
      <w:r>
        <w:t xml:space="preserve">A few (2)</w:t>
      </w:r>
    </w:p>
    <w:p>
      <w:pPr>
        <w:pStyle w:val="Compact"/>
        <w:numPr>
          <w:ilvl w:val="0"/>
          <w:numId w:val="1009"/>
        </w:numPr>
      </w:pPr>
      <w:r>
        <w:t xml:space="preserve">Some (3)</w:t>
      </w:r>
    </w:p>
    <w:p>
      <w:pPr>
        <w:pStyle w:val="Compact"/>
        <w:numPr>
          <w:ilvl w:val="0"/>
          <w:numId w:val="1009"/>
        </w:numPr>
      </w:pPr>
      <w:r>
        <w:t xml:space="preserve">Most (4)</w:t>
      </w:r>
    </w:p>
    <w:p>
      <w:pPr>
        <w:pStyle w:val="Compact"/>
        <w:numPr>
          <w:ilvl w:val="0"/>
          <w:numId w:val="1009"/>
        </w:numPr>
      </w:pPr>
      <w:r>
        <w:t xml:space="preserve">All (5)</w:t>
      </w:r>
    </w:p>
    <w:p>
      <w:pPr>
        <w:pStyle w:val="FirstParagraph"/>
      </w:pPr>
      <w:r>
        <w:t xml:space="preserve">How many of your friends within your local community will definitely help you upon your request?</w:t>
      </w:r>
    </w:p>
    <w:p>
      <w:pPr>
        <w:pStyle w:val="Compact"/>
        <w:numPr>
          <w:ilvl w:val="0"/>
          <w:numId w:val="1010"/>
        </w:numPr>
      </w:pPr>
      <w:r>
        <w:t xml:space="preserve">None (1)</w:t>
      </w:r>
    </w:p>
    <w:p>
      <w:pPr>
        <w:pStyle w:val="Compact"/>
        <w:numPr>
          <w:ilvl w:val="0"/>
          <w:numId w:val="1010"/>
        </w:numPr>
      </w:pPr>
      <w:r>
        <w:t xml:space="preserve">A few (2)</w:t>
      </w:r>
    </w:p>
    <w:p>
      <w:pPr>
        <w:pStyle w:val="Compact"/>
        <w:numPr>
          <w:ilvl w:val="0"/>
          <w:numId w:val="1010"/>
        </w:numPr>
      </w:pPr>
      <w:r>
        <w:t xml:space="preserve">Some (3)</w:t>
      </w:r>
    </w:p>
    <w:p>
      <w:pPr>
        <w:pStyle w:val="Compact"/>
        <w:numPr>
          <w:ilvl w:val="0"/>
          <w:numId w:val="1010"/>
        </w:numPr>
      </w:pPr>
      <w:r>
        <w:t xml:space="preserve">Most (4)</w:t>
      </w:r>
    </w:p>
    <w:p>
      <w:pPr>
        <w:pStyle w:val="Compact"/>
        <w:numPr>
          <w:ilvl w:val="0"/>
          <w:numId w:val="1010"/>
        </w:numPr>
      </w:pPr>
      <w:r>
        <w:t xml:space="preserve">All (5)</w:t>
      </w:r>
    </w:p>
    <w:bookmarkEnd w:id="10"/>
    <w:bookmarkStart w:id="11" w:name="social-capital-bridging"/>
    <w:p>
      <w:pPr>
        <w:pStyle w:val="Heading2"/>
      </w:pPr>
      <w:r>
        <w:t xml:space="preserve">Social Capital: Bridging</w:t>
      </w:r>
    </w:p>
    <w:p>
      <w:pPr>
        <w:pStyle w:val="FirstParagraph"/>
      </w:pPr>
      <w:r>
        <w:t xml:space="preserve">This next set of questions asks you about groups and organizations within your community.</w:t>
      </w:r>
    </w:p>
    <w:p>
      <w:pPr>
        <w:pStyle w:val="BodyText"/>
      </w:pPr>
      <w:r>
        <w:t xml:space="preserve">How do you rate the number of cultural, religious, recreational and leisure groups/organizations in your local community? Would you say that there are a few, less than average, average, more than average, or a lot of such groups/organizations?</w:t>
      </w:r>
    </w:p>
    <w:p>
      <w:pPr>
        <w:pStyle w:val="Compact"/>
        <w:numPr>
          <w:ilvl w:val="0"/>
          <w:numId w:val="1011"/>
        </w:numPr>
      </w:pPr>
      <w:r>
        <w:t xml:space="preserve">A few (1)</w:t>
      </w:r>
    </w:p>
    <w:p>
      <w:pPr>
        <w:pStyle w:val="Compact"/>
        <w:numPr>
          <w:ilvl w:val="0"/>
          <w:numId w:val="1011"/>
        </w:numPr>
      </w:pPr>
      <w:r>
        <w:t xml:space="preserve">Less than average (2)</w:t>
      </w:r>
    </w:p>
    <w:p>
      <w:pPr>
        <w:pStyle w:val="Compact"/>
        <w:numPr>
          <w:ilvl w:val="0"/>
          <w:numId w:val="1011"/>
        </w:numPr>
      </w:pPr>
      <w:r>
        <w:t xml:space="preserve">Average (3)</w:t>
      </w:r>
    </w:p>
    <w:p>
      <w:pPr>
        <w:pStyle w:val="Compact"/>
        <w:numPr>
          <w:ilvl w:val="0"/>
          <w:numId w:val="1011"/>
        </w:numPr>
      </w:pPr>
      <w:r>
        <w:t xml:space="preserve">More than average (4)</w:t>
      </w:r>
    </w:p>
    <w:p>
      <w:pPr>
        <w:pStyle w:val="Compact"/>
        <w:numPr>
          <w:ilvl w:val="0"/>
          <w:numId w:val="1011"/>
        </w:numPr>
      </w:pPr>
      <w:r>
        <w:t xml:space="preserve">A lot (5)</w:t>
      </w:r>
    </w:p>
    <w:p>
      <w:pPr>
        <w:pStyle w:val="FirstParagraph"/>
      </w:pPr>
      <w:r>
        <w:t xml:space="preserve">How do you rate the number of governmental, political, economic and social groups/organizations in your local community? Would you say that there are a few, less than average, average, more than average, or a lot of such groups/organizations?</w:t>
      </w:r>
    </w:p>
    <w:p>
      <w:pPr>
        <w:pStyle w:val="Compact"/>
        <w:numPr>
          <w:ilvl w:val="0"/>
          <w:numId w:val="1012"/>
        </w:numPr>
      </w:pPr>
      <w:r>
        <w:t xml:space="preserve">A few (1)</w:t>
      </w:r>
    </w:p>
    <w:p>
      <w:pPr>
        <w:pStyle w:val="Compact"/>
        <w:numPr>
          <w:ilvl w:val="0"/>
          <w:numId w:val="1012"/>
        </w:numPr>
      </w:pPr>
      <w:r>
        <w:t xml:space="preserve">Less than average (2)</w:t>
      </w:r>
    </w:p>
    <w:p>
      <w:pPr>
        <w:pStyle w:val="Compact"/>
        <w:numPr>
          <w:ilvl w:val="0"/>
          <w:numId w:val="1012"/>
        </w:numPr>
      </w:pPr>
      <w:r>
        <w:t xml:space="preserve">Average (3)</w:t>
      </w:r>
    </w:p>
    <w:p>
      <w:pPr>
        <w:pStyle w:val="Compact"/>
        <w:numPr>
          <w:ilvl w:val="0"/>
          <w:numId w:val="1012"/>
        </w:numPr>
      </w:pPr>
      <w:r>
        <w:t xml:space="preserve">More than average (4)</w:t>
      </w:r>
    </w:p>
    <w:p>
      <w:pPr>
        <w:pStyle w:val="Compact"/>
        <w:numPr>
          <w:ilvl w:val="0"/>
          <w:numId w:val="1012"/>
        </w:numPr>
      </w:pPr>
      <w:r>
        <w:t xml:space="preserve">A lot (5)</w:t>
      </w:r>
    </w:p>
    <w:p>
      <w:pPr>
        <w:pStyle w:val="FirstParagraph"/>
      </w:pPr>
      <w:r>
        <w:t xml:space="preserve">How many of these groups and organizations in your community possess broad social connections?</w:t>
      </w:r>
    </w:p>
    <w:p>
      <w:pPr>
        <w:pStyle w:val="Compact"/>
        <w:numPr>
          <w:ilvl w:val="0"/>
          <w:numId w:val="1013"/>
        </w:numPr>
      </w:pPr>
      <w:r>
        <w:t xml:space="preserve">None (1)</w:t>
      </w:r>
    </w:p>
    <w:p>
      <w:pPr>
        <w:pStyle w:val="Compact"/>
        <w:numPr>
          <w:ilvl w:val="0"/>
          <w:numId w:val="1013"/>
        </w:numPr>
      </w:pPr>
      <w:r>
        <w:t xml:space="preserve">A few (2)</w:t>
      </w:r>
    </w:p>
    <w:p>
      <w:pPr>
        <w:pStyle w:val="Compact"/>
        <w:numPr>
          <w:ilvl w:val="0"/>
          <w:numId w:val="1013"/>
        </w:numPr>
      </w:pPr>
      <w:r>
        <w:t xml:space="preserve">Some (3)</w:t>
      </w:r>
    </w:p>
    <w:p>
      <w:pPr>
        <w:pStyle w:val="Compact"/>
        <w:numPr>
          <w:ilvl w:val="0"/>
          <w:numId w:val="1013"/>
        </w:numPr>
      </w:pPr>
      <w:r>
        <w:t xml:space="preserve">Most (4)</w:t>
      </w:r>
    </w:p>
    <w:p>
      <w:pPr>
        <w:pStyle w:val="Compact"/>
        <w:numPr>
          <w:ilvl w:val="0"/>
          <w:numId w:val="1013"/>
        </w:numPr>
      </w:pPr>
      <w:r>
        <w:t xml:space="preserve">All (5)</w:t>
      </w:r>
    </w:p>
    <w:p>
      <w:pPr>
        <w:pStyle w:val="FirstParagraph"/>
      </w:pPr>
      <w:r>
        <w:t xml:space="preserve">How many of these groups and organizations in your community possess great social influence?</w:t>
      </w:r>
    </w:p>
    <w:p>
      <w:pPr>
        <w:pStyle w:val="Compact"/>
        <w:numPr>
          <w:ilvl w:val="0"/>
          <w:numId w:val="1014"/>
        </w:numPr>
      </w:pPr>
      <w:r>
        <w:t xml:space="preserve">None (1)</w:t>
      </w:r>
    </w:p>
    <w:p>
      <w:pPr>
        <w:pStyle w:val="Compact"/>
        <w:numPr>
          <w:ilvl w:val="0"/>
          <w:numId w:val="1014"/>
        </w:numPr>
      </w:pPr>
      <w:r>
        <w:t xml:space="preserve">A few (2)</w:t>
      </w:r>
    </w:p>
    <w:p>
      <w:pPr>
        <w:pStyle w:val="Compact"/>
        <w:numPr>
          <w:ilvl w:val="0"/>
          <w:numId w:val="1014"/>
        </w:numPr>
      </w:pPr>
      <w:r>
        <w:t xml:space="preserve">Some (3)</w:t>
      </w:r>
    </w:p>
    <w:p>
      <w:pPr>
        <w:pStyle w:val="Compact"/>
        <w:numPr>
          <w:ilvl w:val="0"/>
          <w:numId w:val="1014"/>
        </w:numPr>
      </w:pPr>
      <w:r>
        <w:t xml:space="preserve">Most (4)</w:t>
      </w:r>
    </w:p>
    <w:p>
      <w:pPr>
        <w:pStyle w:val="Compact"/>
        <w:numPr>
          <w:ilvl w:val="0"/>
          <w:numId w:val="1014"/>
        </w:numPr>
      </w:pPr>
      <w:r>
        <w:t xml:space="preserve">All (5)</w:t>
      </w:r>
    </w:p>
    <w:p>
      <w:pPr>
        <w:pStyle w:val="FirstParagraph"/>
      </w:pPr>
      <w:r>
        <w:t xml:space="preserve">How many of the cultural, religious, recreational and leisure groups/organizations represent your interests?</w:t>
      </w:r>
    </w:p>
    <w:p>
      <w:pPr>
        <w:pStyle w:val="Compact"/>
        <w:numPr>
          <w:ilvl w:val="0"/>
          <w:numId w:val="1015"/>
        </w:numPr>
      </w:pPr>
      <w:r>
        <w:t xml:space="preserve">None (1)</w:t>
      </w:r>
    </w:p>
    <w:p>
      <w:pPr>
        <w:pStyle w:val="Compact"/>
        <w:numPr>
          <w:ilvl w:val="0"/>
          <w:numId w:val="1015"/>
        </w:numPr>
      </w:pPr>
      <w:r>
        <w:t xml:space="preserve">A few (2)</w:t>
      </w:r>
    </w:p>
    <w:p>
      <w:pPr>
        <w:pStyle w:val="Compact"/>
        <w:numPr>
          <w:ilvl w:val="0"/>
          <w:numId w:val="1015"/>
        </w:numPr>
      </w:pPr>
      <w:r>
        <w:t xml:space="preserve">Some (3)</w:t>
      </w:r>
    </w:p>
    <w:p>
      <w:pPr>
        <w:pStyle w:val="Compact"/>
        <w:numPr>
          <w:ilvl w:val="0"/>
          <w:numId w:val="1015"/>
        </w:numPr>
      </w:pPr>
      <w:r>
        <w:t xml:space="preserve">Most (4)</w:t>
      </w:r>
    </w:p>
    <w:p>
      <w:pPr>
        <w:pStyle w:val="Compact"/>
        <w:numPr>
          <w:ilvl w:val="0"/>
          <w:numId w:val="1015"/>
        </w:numPr>
      </w:pPr>
      <w:r>
        <w:t xml:space="preserve">All (5)</w:t>
      </w:r>
    </w:p>
    <w:p>
      <w:pPr>
        <w:pStyle w:val="FirstParagraph"/>
      </w:pPr>
      <w:r>
        <w:t xml:space="preserve">How many of the governmental, political, economic and social groups/organizations represent your interests?</w:t>
      </w:r>
    </w:p>
    <w:p>
      <w:pPr>
        <w:pStyle w:val="Compact"/>
        <w:numPr>
          <w:ilvl w:val="0"/>
          <w:numId w:val="1016"/>
        </w:numPr>
      </w:pPr>
      <w:r>
        <w:t xml:space="preserve">None (1)</w:t>
      </w:r>
    </w:p>
    <w:p>
      <w:pPr>
        <w:pStyle w:val="Compact"/>
        <w:numPr>
          <w:ilvl w:val="0"/>
          <w:numId w:val="1016"/>
        </w:numPr>
      </w:pPr>
      <w:r>
        <w:t xml:space="preserve">A few (2)</w:t>
      </w:r>
    </w:p>
    <w:p>
      <w:pPr>
        <w:pStyle w:val="Compact"/>
        <w:numPr>
          <w:ilvl w:val="0"/>
          <w:numId w:val="1016"/>
        </w:numPr>
      </w:pPr>
      <w:r>
        <w:t xml:space="preserve">Some (3)</w:t>
      </w:r>
    </w:p>
    <w:p>
      <w:pPr>
        <w:pStyle w:val="Compact"/>
        <w:numPr>
          <w:ilvl w:val="0"/>
          <w:numId w:val="1016"/>
        </w:numPr>
      </w:pPr>
      <w:r>
        <w:t xml:space="preserve">Most (4)</w:t>
      </w:r>
    </w:p>
    <w:p>
      <w:pPr>
        <w:pStyle w:val="Compact"/>
        <w:numPr>
          <w:ilvl w:val="0"/>
          <w:numId w:val="1016"/>
        </w:numPr>
      </w:pPr>
      <w:r>
        <w:t xml:space="preserve">All (5)</w:t>
      </w:r>
    </w:p>
    <w:p>
      <w:pPr>
        <w:pStyle w:val="FirstParagraph"/>
      </w:pPr>
      <w:r>
        <w:t xml:space="preserve">How many of the cultural, religious, recreational and leisure groups/organizations will help you upon your request?</w:t>
      </w:r>
    </w:p>
    <w:p>
      <w:pPr>
        <w:pStyle w:val="Compact"/>
        <w:numPr>
          <w:ilvl w:val="0"/>
          <w:numId w:val="1017"/>
        </w:numPr>
      </w:pPr>
      <w:r>
        <w:t xml:space="preserve">None (1)</w:t>
      </w:r>
    </w:p>
    <w:p>
      <w:pPr>
        <w:pStyle w:val="Compact"/>
        <w:numPr>
          <w:ilvl w:val="0"/>
          <w:numId w:val="1017"/>
        </w:numPr>
      </w:pPr>
      <w:r>
        <w:t xml:space="preserve">A few (2)</w:t>
      </w:r>
    </w:p>
    <w:p>
      <w:pPr>
        <w:pStyle w:val="Compact"/>
        <w:numPr>
          <w:ilvl w:val="0"/>
          <w:numId w:val="1017"/>
        </w:numPr>
      </w:pPr>
      <w:r>
        <w:t xml:space="preserve">Some (3)</w:t>
      </w:r>
    </w:p>
    <w:p>
      <w:pPr>
        <w:pStyle w:val="Compact"/>
        <w:numPr>
          <w:ilvl w:val="0"/>
          <w:numId w:val="1017"/>
        </w:numPr>
      </w:pPr>
      <w:r>
        <w:t xml:space="preserve">Most (4)</w:t>
      </w:r>
    </w:p>
    <w:p>
      <w:pPr>
        <w:pStyle w:val="Compact"/>
        <w:numPr>
          <w:ilvl w:val="0"/>
          <w:numId w:val="1017"/>
        </w:numPr>
      </w:pPr>
      <w:r>
        <w:t xml:space="preserve">All (5)</w:t>
      </w:r>
    </w:p>
    <w:p>
      <w:pPr>
        <w:pStyle w:val="FirstParagraph"/>
      </w:pPr>
      <w:r>
        <w:t xml:space="preserve">How many of the governmental, political, economic and social groups/organizations will help you upon your request?</w:t>
      </w:r>
    </w:p>
    <w:p>
      <w:pPr>
        <w:pStyle w:val="Compact"/>
        <w:numPr>
          <w:ilvl w:val="0"/>
          <w:numId w:val="1018"/>
        </w:numPr>
      </w:pPr>
      <w:r>
        <w:t xml:space="preserve">None (1)</w:t>
      </w:r>
    </w:p>
    <w:p>
      <w:pPr>
        <w:pStyle w:val="Compact"/>
        <w:numPr>
          <w:ilvl w:val="0"/>
          <w:numId w:val="1018"/>
        </w:numPr>
      </w:pPr>
      <w:r>
        <w:t xml:space="preserve">A few (2)</w:t>
      </w:r>
    </w:p>
    <w:p>
      <w:pPr>
        <w:pStyle w:val="Compact"/>
        <w:numPr>
          <w:ilvl w:val="0"/>
          <w:numId w:val="1018"/>
        </w:numPr>
      </w:pPr>
      <w:r>
        <w:t xml:space="preserve">Some (3)</w:t>
      </w:r>
    </w:p>
    <w:p>
      <w:pPr>
        <w:pStyle w:val="Compact"/>
        <w:numPr>
          <w:ilvl w:val="0"/>
          <w:numId w:val="1018"/>
        </w:numPr>
      </w:pPr>
      <w:r>
        <w:t xml:space="preserve">Most (4)</w:t>
      </w:r>
    </w:p>
    <w:p>
      <w:pPr>
        <w:pStyle w:val="Compact"/>
        <w:numPr>
          <w:ilvl w:val="0"/>
          <w:numId w:val="1018"/>
        </w:numPr>
      </w:pPr>
      <w:r>
        <w:t xml:space="preserve">All (5)</w:t>
      </w:r>
    </w:p>
    <w:bookmarkEnd w:id="11"/>
    <w:bookmarkStart w:id="12" w:name="community-resilience"/>
    <w:p>
      <w:pPr>
        <w:pStyle w:val="Heading2"/>
      </w:pPr>
      <w:r>
        <w:t xml:space="preserve">Community Resilience</w:t>
      </w:r>
    </w:p>
    <w:p>
      <w:pPr>
        <w:pStyle w:val="FirstParagraph"/>
      </w:pPr>
      <w:r>
        <w:t xml:space="preserve">Using a scale from one to seven, where one means you strongly disagree and seven means you strongly agree, please respond to the following statements about your community, including your neighborhood or immediate surrounding area.</w:t>
      </w:r>
      <w:r>
        <w:t xml:space="preserve"> </w:t>
      </w:r>
      <w:r>
        <w:rPr>
          <w:i/>
          <w:iCs/>
        </w:rPr>
        <w:t xml:space="preserve">Randomized</w:t>
      </w:r>
    </w:p>
    <w:p>
      <w:pPr>
        <w:pStyle w:val="Compact"/>
        <w:numPr>
          <w:ilvl w:val="0"/>
          <w:numId w:val="1019"/>
        </w:numPr>
      </w:pPr>
      <w:r>
        <w:t xml:space="preserve">This community tries to prevent disasters</w:t>
      </w:r>
    </w:p>
    <w:p>
      <w:pPr>
        <w:pStyle w:val="Compact"/>
        <w:numPr>
          <w:ilvl w:val="0"/>
          <w:numId w:val="1019"/>
        </w:numPr>
      </w:pPr>
      <w:r>
        <w:t xml:space="preserve">This community actively prepares for future disasters</w:t>
      </w:r>
    </w:p>
    <w:p>
      <w:pPr>
        <w:pStyle w:val="Compact"/>
        <w:numPr>
          <w:ilvl w:val="0"/>
          <w:numId w:val="1019"/>
        </w:numPr>
      </w:pPr>
      <w:r>
        <w:t xml:space="preserve">This community can provide emergency services during a disaster</w:t>
      </w:r>
    </w:p>
    <w:p>
      <w:pPr>
        <w:pStyle w:val="Compact"/>
        <w:numPr>
          <w:ilvl w:val="0"/>
          <w:numId w:val="1019"/>
        </w:numPr>
      </w:pPr>
      <w:r>
        <w:t xml:space="preserve">This community has services and programs to help people after a disaster</w:t>
      </w:r>
    </w:p>
    <w:bookmarkEnd w:id="12"/>
    <w:bookmarkStart w:id="13" w:name="infrastructure-satisfaction"/>
    <w:p>
      <w:pPr>
        <w:pStyle w:val="Heading2"/>
      </w:pPr>
      <w:r>
        <w:t xml:space="preserve">Infrastructure Satisfaction</w:t>
      </w:r>
    </w:p>
    <w:p>
      <w:pPr>
        <w:pStyle w:val="FirstParagraph"/>
      </w:pPr>
      <w:r>
        <w:t xml:space="preserve">On average, how satisfied are you with the overall job of local government in providing services in your community?</w:t>
      </w:r>
    </w:p>
    <w:p>
      <w:pPr>
        <w:pStyle w:val="Compact"/>
        <w:numPr>
          <w:ilvl w:val="0"/>
          <w:numId w:val="1020"/>
        </w:numPr>
      </w:pPr>
      <w:r>
        <w:t xml:space="preserve">Very dissatisfied (1)</w:t>
      </w:r>
    </w:p>
    <w:p>
      <w:pPr>
        <w:pStyle w:val="Compact"/>
        <w:numPr>
          <w:ilvl w:val="0"/>
          <w:numId w:val="1020"/>
        </w:numPr>
      </w:pPr>
      <w:r>
        <w:t xml:space="preserve">Somewhat dissatisfied (2)</w:t>
      </w:r>
    </w:p>
    <w:p>
      <w:pPr>
        <w:pStyle w:val="Compact"/>
        <w:numPr>
          <w:ilvl w:val="0"/>
          <w:numId w:val="1020"/>
        </w:numPr>
      </w:pPr>
      <w:r>
        <w:t xml:space="preserve">Neutral (3)</w:t>
      </w:r>
    </w:p>
    <w:p>
      <w:pPr>
        <w:pStyle w:val="Compact"/>
        <w:numPr>
          <w:ilvl w:val="0"/>
          <w:numId w:val="1020"/>
        </w:numPr>
      </w:pPr>
      <w:r>
        <w:t xml:space="preserve">Somewhat satisfied (4)</w:t>
      </w:r>
    </w:p>
    <w:p>
      <w:pPr>
        <w:pStyle w:val="Compact"/>
        <w:numPr>
          <w:ilvl w:val="0"/>
          <w:numId w:val="1020"/>
        </w:numPr>
      </w:pPr>
      <w:r>
        <w:t xml:space="preserve">Very satisfied (5)</w:t>
      </w:r>
    </w:p>
    <w:p>
      <w:pPr>
        <w:pStyle w:val="FirstParagraph"/>
      </w:pPr>
      <w:r>
        <w:t xml:space="preserve">On average, how satisfied are you with the quality of drinking water services in your community?</w:t>
      </w:r>
    </w:p>
    <w:p>
      <w:pPr>
        <w:pStyle w:val="Compact"/>
        <w:numPr>
          <w:ilvl w:val="0"/>
          <w:numId w:val="1021"/>
        </w:numPr>
      </w:pPr>
      <w:r>
        <w:t xml:space="preserve">Very dissatisfied (1)</w:t>
      </w:r>
    </w:p>
    <w:p>
      <w:pPr>
        <w:pStyle w:val="Compact"/>
        <w:numPr>
          <w:ilvl w:val="0"/>
          <w:numId w:val="1021"/>
        </w:numPr>
      </w:pPr>
      <w:r>
        <w:t xml:space="preserve">Somewhat dissatisfied (2)</w:t>
      </w:r>
    </w:p>
    <w:p>
      <w:pPr>
        <w:pStyle w:val="Compact"/>
        <w:numPr>
          <w:ilvl w:val="0"/>
          <w:numId w:val="1021"/>
        </w:numPr>
      </w:pPr>
      <w:r>
        <w:t xml:space="preserve">Neutral (3)</w:t>
      </w:r>
    </w:p>
    <w:p>
      <w:pPr>
        <w:pStyle w:val="Compact"/>
        <w:numPr>
          <w:ilvl w:val="0"/>
          <w:numId w:val="1021"/>
        </w:numPr>
      </w:pPr>
      <w:r>
        <w:t xml:space="preserve">Somewhat satisfied (4)</w:t>
      </w:r>
    </w:p>
    <w:p>
      <w:pPr>
        <w:pStyle w:val="Compact"/>
        <w:numPr>
          <w:ilvl w:val="0"/>
          <w:numId w:val="1021"/>
        </w:numPr>
      </w:pPr>
      <w:r>
        <w:t xml:space="preserve">Very satisfied (5)</w:t>
      </w:r>
    </w:p>
    <w:p>
      <w:pPr>
        <w:pStyle w:val="FirstParagraph"/>
      </w:pPr>
      <w:r>
        <w:t xml:space="preserve">On average, how satisfied are you with the conditions of the roads and streets in your community?</w:t>
      </w:r>
    </w:p>
    <w:p>
      <w:pPr>
        <w:pStyle w:val="Compact"/>
        <w:numPr>
          <w:ilvl w:val="0"/>
          <w:numId w:val="1022"/>
        </w:numPr>
      </w:pPr>
      <w:r>
        <w:t xml:space="preserve">Very dissatisfied (1)</w:t>
      </w:r>
    </w:p>
    <w:p>
      <w:pPr>
        <w:pStyle w:val="Compact"/>
        <w:numPr>
          <w:ilvl w:val="0"/>
          <w:numId w:val="1022"/>
        </w:numPr>
      </w:pPr>
      <w:r>
        <w:t xml:space="preserve">Somewhat dissatisfied (2)</w:t>
      </w:r>
    </w:p>
    <w:p>
      <w:pPr>
        <w:pStyle w:val="Compact"/>
        <w:numPr>
          <w:ilvl w:val="0"/>
          <w:numId w:val="1022"/>
        </w:numPr>
      </w:pPr>
      <w:r>
        <w:t xml:space="preserve">Neutral (3)</w:t>
      </w:r>
    </w:p>
    <w:p>
      <w:pPr>
        <w:pStyle w:val="Compact"/>
        <w:numPr>
          <w:ilvl w:val="0"/>
          <w:numId w:val="1022"/>
        </w:numPr>
      </w:pPr>
      <w:r>
        <w:t xml:space="preserve">Somewhat satisfied (4)</w:t>
      </w:r>
    </w:p>
    <w:p>
      <w:pPr>
        <w:pStyle w:val="Compact"/>
        <w:numPr>
          <w:ilvl w:val="0"/>
          <w:numId w:val="1022"/>
        </w:numPr>
      </w:pPr>
      <w:r>
        <w:t xml:space="preserve">Very satisfied (5)</w:t>
      </w:r>
    </w:p>
    <w:p>
      <w:pPr>
        <w:pStyle w:val="FirstParagraph"/>
      </w:pPr>
      <w:r>
        <w:t xml:space="preserve">On average, how satisfied are you with the reliability of [sewer/septic] services in your community?</w:t>
      </w:r>
    </w:p>
    <w:p>
      <w:pPr>
        <w:pStyle w:val="Compact"/>
        <w:numPr>
          <w:ilvl w:val="0"/>
          <w:numId w:val="1023"/>
        </w:numPr>
      </w:pPr>
      <w:r>
        <w:t xml:space="preserve">Very dissatisfied (1)</w:t>
      </w:r>
    </w:p>
    <w:p>
      <w:pPr>
        <w:pStyle w:val="Compact"/>
        <w:numPr>
          <w:ilvl w:val="0"/>
          <w:numId w:val="1023"/>
        </w:numPr>
      </w:pPr>
      <w:r>
        <w:t xml:space="preserve">Somewhat dissatisfied (2)</w:t>
      </w:r>
    </w:p>
    <w:p>
      <w:pPr>
        <w:pStyle w:val="Compact"/>
        <w:numPr>
          <w:ilvl w:val="0"/>
          <w:numId w:val="1023"/>
        </w:numPr>
      </w:pPr>
      <w:r>
        <w:t xml:space="preserve">Neutral (3)</w:t>
      </w:r>
    </w:p>
    <w:p>
      <w:pPr>
        <w:pStyle w:val="Compact"/>
        <w:numPr>
          <w:ilvl w:val="0"/>
          <w:numId w:val="1023"/>
        </w:numPr>
      </w:pPr>
      <w:r>
        <w:t xml:space="preserve">Somewhat satisfied (4)</w:t>
      </w:r>
    </w:p>
    <w:p>
      <w:pPr>
        <w:pStyle w:val="Compact"/>
        <w:numPr>
          <w:ilvl w:val="0"/>
          <w:numId w:val="1023"/>
        </w:numPr>
      </w:pPr>
      <w:r>
        <w:t xml:space="preserve">Very satisfied (5)</w:t>
      </w:r>
    </w:p>
    <w:bookmarkEnd w:id="13"/>
    <w:bookmarkStart w:id="14" w:name="place-attachment"/>
    <w:p>
      <w:pPr>
        <w:pStyle w:val="Heading2"/>
      </w:pPr>
      <w:r>
        <w:t xml:space="preserve">Place Attachment</w:t>
      </w:r>
    </w:p>
    <w:p>
      <w:pPr>
        <w:pStyle w:val="FirstParagraph"/>
      </w:pPr>
      <w:r>
        <w:t xml:space="preserve">How long have you lived at your current address?</w:t>
      </w:r>
    </w:p>
    <w:p>
      <w:pPr>
        <w:pStyle w:val="Compact"/>
        <w:numPr>
          <w:ilvl w:val="0"/>
          <w:numId w:val="1024"/>
        </w:numPr>
      </w:pPr>
      <w:r>
        <w:t xml:space="preserve">Less than 1 year</w:t>
      </w:r>
    </w:p>
    <w:p>
      <w:pPr>
        <w:pStyle w:val="Compact"/>
        <w:numPr>
          <w:ilvl w:val="0"/>
          <w:numId w:val="1024"/>
        </w:numPr>
      </w:pPr>
      <w:r>
        <w:t xml:space="preserve">1-5 years</w:t>
      </w:r>
    </w:p>
    <w:p>
      <w:pPr>
        <w:pStyle w:val="Compact"/>
        <w:numPr>
          <w:ilvl w:val="0"/>
          <w:numId w:val="1024"/>
        </w:numPr>
      </w:pPr>
      <w:r>
        <w:t xml:space="preserve">6-10 years</w:t>
      </w:r>
    </w:p>
    <w:p>
      <w:pPr>
        <w:pStyle w:val="Compact"/>
        <w:numPr>
          <w:ilvl w:val="0"/>
          <w:numId w:val="1024"/>
        </w:numPr>
      </w:pPr>
      <w:r>
        <w:t xml:space="preserve">11+ years</w:t>
      </w:r>
    </w:p>
    <w:p>
      <w:pPr>
        <w:pStyle w:val="FirstParagraph"/>
      </w:pPr>
      <w:r>
        <w:t xml:space="preserve">How long have you lived in the area (within about 25 miles of your current residence)?</w:t>
      </w:r>
    </w:p>
    <w:p>
      <w:pPr>
        <w:pStyle w:val="Compact"/>
        <w:numPr>
          <w:ilvl w:val="0"/>
          <w:numId w:val="1025"/>
        </w:numPr>
      </w:pPr>
      <w:r>
        <w:t xml:space="preserve">Same as current address</w:t>
      </w:r>
    </w:p>
    <w:p>
      <w:pPr>
        <w:pStyle w:val="Compact"/>
        <w:numPr>
          <w:ilvl w:val="0"/>
          <w:numId w:val="1025"/>
        </w:numPr>
      </w:pPr>
      <w:r>
        <w:t xml:space="preserve">Less than 1 year</w:t>
      </w:r>
    </w:p>
    <w:p>
      <w:pPr>
        <w:pStyle w:val="Compact"/>
        <w:numPr>
          <w:ilvl w:val="0"/>
          <w:numId w:val="1025"/>
        </w:numPr>
      </w:pPr>
      <w:r>
        <w:t xml:space="preserve">1-5 years</w:t>
      </w:r>
    </w:p>
    <w:p>
      <w:pPr>
        <w:pStyle w:val="Compact"/>
        <w:numPr>
          <w:ilvl w:val="0"/>
          <w:numId w:val="1025"/>
        </w:numPr>
      </w:pPr>
      <w:r>
        <w:t xml:space="preserve">6-10 years</w:t>
      </w:r>
    </w:p>
    <w:p>
      <w:pPr>
        <w:pStyle w:val="Compact"/>
        <w:numPr>
          <w:ilvl w:val="0"/>
          <w:numId w:val="1025"/>
        </w:numPr>
      </w:pPr>
      <w:r>
        <w:t xml:space="preserve">11+ years</w:t>
      </w:r>
    </w:p>
    <w:p>
      <w:pPr>
        <w:pStyle w:val="FirstParagraph"/>
      </w:pPr>
      <w:r>
        <w:rPr>
          <w:i/>
          <w:iCs/>
        </w:rPr>
        <w:t xml:space="preserve">Respondents selecting</w:t>
      </w:r>
      <w:r>
        <w:rPr>
          <w:i/>
          <w:iCs/>
        </w:rPr>
        <w:t xml:space="preserve"> </w:t>
      </w:r>
      <w:r>
        <w:rPr>
          <w:i/>
          <w:iCs/>
        </w:rPr>
        <w:t xml:space="preserve">“Same as current address”</w:t>
      </w:r>
      <w:r>
        <w:rPr>
          <w:i/>
          <w:iCs/>
        </w:rPr>
        <w:t xml:space="preserve"> </w:t>
      </w:r>
      <w:r>
        <w:rPr>
          <w:i/>
          <w:iCs/>
        </w:rPr>
        <w:t xml:space="preserve">were assigned their time at their current address</w:t>
      </w:r>
    </w:p>
    <w:bookmarkEnd w:id="14"/>
    <w:bookmarkEnd w:id="15"/>
    <w:bookmarkStart w:id="16" w:name="sample-accounting-and-representativeness"/>
    <w:p>
      <w:pPr>
        <w:pStyle w:val="Heading1"/>
      </w:pPr>
      <w:r>
        <w:t xml:space="preserve">Sample Accounting and Representativeness</w:t>
      </w:r>
    </w:p>
    <w:p>
      <w:pPr>
        <w:pStyle w:val="FirstParagraph"/>
      </w:pPr>
      <w:r>
        <w:rPr>
          <w:b/>
          <w:bCs/>
        </w:rPr>
        <w:t xml:space="preserve">Table S1: Sample Accounting</w:t>
      </w:r>
    </w:p>
    <w:tbl>
      <w:tblPr>
        <w:tblStyle w:val="Table"/>
        <w:tblW w:type="pct" w:w="4583"/>
        <w:tblLayout w:type="fixed"/>
        <w:tblLook w:firstRow="1" w:lastRow="0" w:firstColumn="0" w:lastColumn="0" w:noHBand="0" w:noVBand="0" w:val="0020"/>
      </w:tblPr>
      <w:tblGrid>
        <w:gridCol w:w="6600"/>
        <w:gridCol w:w="660"/>
      </w:tblGrid>
      <w:tr>
        <w:trPr>
          <w:tblHeader w:val="on"/>
        </w:trPr>
        <w:tc>
          <w:tcPr/>
          <w:p>
            <w:pPr>
              <w:pStyle w:val="Compact"/>
            </w:pPr>
            <w:r>
              <w:t xml:space="preserve">Step</w:t>
            </w:r>
          </w:p>
        </w:tc>
        <w:tc>
          <w:tcPr/>
          <w:p>
            <w:pPr>
              <w:pStyle w:val="Compact"/>
            </w:pPr>
            <w:r>
              <w:t xml:space="preserve">N</w:t>
            </w:r>
          </w:p>
        </w:tc>
      </w:tr>
      <w:tr>
        <w:tc>
          <w:tcPr/>
          <w:p>
            <w:pPr>
              <w:pStyle w:val="Compact"/>
            </w:pPr>
            <w:r>
              <w:t xml:space="preserve">Survey records</w:t>
            </w:r>
          </w:p>
        </w:tc>
        <w:tc>
          <w:tcPr/>
          <w:p>
            <w:pPr>
              <w:pStyle w:val="Compact"/>
            </w:pPr>
            <w:r>
              <w:t xml:space="preserve">558</w:t>
            </w:r>
          </w:p>
        </w:tc>
      </w:tr>
      <w:tr>
        <w:tc>
          <w:tcPr/>
          <w:p>
            <w:pPr>
              <w:pStyle w:val="Compact"/>
            </w:pPr>
            <w:r>
              <w:t xml:space="preserve">Excluding records flagged as spam</w:t>
            </w:r>
          </w:p>
        </w:tc>
        <w:tc>
          <w:tcPr/>
          <w:p>
            <w:pPr>
              <w:pStyle w:val="Compact"/>
            </w:pPr>
            <w:r>
              <w:t xml:space="preserve">557</w:t>
            </w:r>
          </w:p>
        </w:tc>
      </w:tr>
      <w:tr>
        <w:tc>
          <w:tcPr/>
          <w:p>
            <w:pPr>
              <w:pStyle w:val="Compact"/>
            </w:pPr>
            <w:r>
              <w:t xml:space="preserve">Provided a ZIP code</w:t>
            </w:r>
          </w:p>
        </w:tc>
        <w:tc>
          <w:tcPr/>
          <w:p>
            <w:pPr>
              <w:pStyle w:val="Compact"/>
            </w:pPr>
            <w:r>
              <w:t xml:space="preserve">471</w:t>
            </w:r>
          </w:p>
        </w:tc>
      </w:tr>
      <w:tr>
        <w:tc>
          <w:tcPr/>
          <w:p>
            <w:pPr>
              <w:pStyle w:val="Compact"/>
            </w:pPr>
            <w:r>
              <w:t xml:space="preserve">ZIP code matched to a South Carolina county</w:t>
            </w:r>
          </w:p>
        </w:tc>
        <w:tc>
          <w:tcPr/>
          <w:p>
            <w:pPr>
              <w:pStyle w:val="Compact"/>
            </w:pPr>
            <w:r>
              <w:t xml:space="preserve">471</w:t>
            </w:r>
          </w:p>
        </w:tc>
      </w:tr>
      <w:tr>
        <w:tc>
          <w:tcPr/>
          <w:p>
            <w:pPr>
              <w:pStyle w:val="Compact"/>
            </w:pPr>
            <w:r>
              <w:t xml:space="preserve">Complete on all model variables (support models)</w:t>
            </w:r>
          </w:p>
        </w:tc>
        <w:tc>
          <w:tcPr/>
          <w:p>
            <w:pPr>
              <w:pStyle w:val="Compact"/>
            </w:pPr>
            <w:r>
              <w:t xml:space="preserve">407</w:t>
            </w:r>
          </w:p>
        </w:tc>
      </w:tr>
      <w:tr>
        <w:tc>
          <w:tcPr/>
          <w:p>
            <w:pPr>
              <w:pStyle w:val="Compact"/>
            </w:pPr>
            <w:r>
              <w:t xml:space="preserve">Homeowners complete on all model variables (accept model)</w:t>
            </w:r>
          </w:p>
        </w:tc>
        <w:tc>
          <w:tcPr/>
          <w:p>
            <w:pPr>
              <w:pStyle w:val="Compact"/>
            </w:pPr>
            <w:r>
              <w:t xml:space="preserve">288</w:t>
            </w:r>
          </w:p>
        </w:tc>
      </w:tr>
    </w:tbl>
    <w:p>
      <w:pPr>
        <w:pStyle w:val="BodyText"/>
      </w:pPr>
      <w:r>
        <w:rPr>
          <w:b/>
          <w:bCs/>
        </w:rPr>
        <w:t xml:space="preserve">Table S2: Sample Compared to South Carolina Adults (%)</w:t>
      </w:r>
    </w:p>
    <w:tbl>
      <w:tblPr>
        <w:tblStyle w:val="Table"/>
        <w:tblW w:type="pct" w:w="4514"/>
        <w:tblLayout w:type="fixed"/>
        <w:tblLook w:firstRow="1" w:lastRow="1" w:firstColumn="0" w:lastColumn="0" w:noHBand="0" w:noVBand="0" w:val="0020"/>
      </w:tblPr>
      <w:tblGrid>
        <w:gridCol w:w="2970"/>
        <w:gridCol w:w="990"/>
        <w:gridCol w:w="1980"/>
        <w:gridCol w:w="1210"/>
      </w:tblGrid>
      <w:tr>
        <w:trPr>
          <w:tblHeader w:val="on"/>
        </w:trPr>
        <w:tc>
          <w:tcPr/>
          <w:p>
            <w:pPr>
              <w:pStyle w:val="Compact"/>
            </w:pPr>
            <w:r>
              <w:t xml:space="preserve">Characteristic</w:t>
            </w:r>
          </w:p>
        </w:tc>
        <w:tc>
          <w:tcPr/>
          <w:p>
            <w:pPr>
              <w:pStyle w:val="Compact"/>
            </w:pPr>
            <w:r>
              <w:t xml:space="preserve">Sample</w:t>
            </w:r>
          </w:p>
        </w:tc>
        <w:tc>
          <w:tcPr/>
          <w:p>
            <w:pPr>
              <w:pStyle w:val="Compact"/>
            </w:pPr>
            <w:r>
              <w:t xml:space="preserve">Weighted Sample</w:t>
            </w:r>
          </w:p>
        </w:tc>
        <w:tc>
          <w:tcPr/>
          <w:p>
            <w:pPr>
              <w:pStyle w:val="Compact"/>
            </w:pPr>
            <w:r>
              <w:t xml:space="preserve">ACS 2024</w:t>
            </w:r>
          </w:p>
        </w:tc>
      </w:tr>
      <w:tr>
        <w:tc>
          <w:tcPr/>
          <w:p>
            <w:pPr>
              <w:pStyle w:val="Compact"/>
            </w:pPr>
            <w:r>
              <w:t xml:space="preserve">Male</w:t>
            </w:r>
          </w:p>
        </w:tc>
        <w:tc>
          <w:tcPr/>
          <w:p>
            <w:pPr>
              <w:pStyle w:val="Compact"/>
            </w:pPr>
            <w:r>
              <w:t xml:space="preserve">49.5</w:t>
            </w:r>
          </w:p>
        </w:tc>
        <w:tc>
          <w:tcPr/>
          <w:p>
            <w:pPr>
              <w:pStyle w:val="Compact"/>
            </w:pPr>
            <w:r>
              <w:t xml:space="preserve">47.9</w:t>
            </w:r>
          </w:p>
        </w:tc>
        <w:tc>
          <w:tcPr/>
          <w:p>
            <w:pPr>
              <w:pStyle w:val="Compact"/>
            </w:pPr>
            <w:r>
              <w:t xml:space="preserve">48.0</w:t>
            </w:r>
          </w:p>
        </w:tc>
      </w:tr>
      <w:tr>
        <w:tc>
          <w:tcPr/>
          <w:p>
            <w:pPr>
              <w:pStyle w:val="Compact"/>
            </w:pPr>
            <w:r>
              <w:t xml:space="preserve">Age 18-34</w:t>
            </w:r>
          </w:p>
        </w:tc>
        <w:tc>
          <w:tcPr/>
          <w:p>
            <w:pPr>
              <w:pStyle w:val="Compact"/>
            </w:pPr>
            <w:r>
              <w:t xml:space="preserve">27.1</w:t>
            </w:r>
          </w:p>
        </w:tc>
        <w:tc>
          <w:tcPr/>
          <w:p>
            <w:pPr>
              <w:pStyle w:val="Compact"/>
            </w:pPr>
            <w:r>
              <w:t xml:space="preserve">27.5</w:t>
            </w:r>
          </w:p>
        </w:tc>
        <w:tc>
          <w:tcPr/>
          <w:p>
            <w:pPr>
              <w:pStyle w:val="Compact"/>
            </w:pPr>
            <w:r>
              <w:t xml:space="preserve">27.5</w:t>
            </w:r>
          </w:p>
        </w:tc>
      </w:tr>
      <w:tr>
        <w:tc>
          <w:tcPr/>
          <w:p>
            <w:pPr>
              <w:pStyle w:val="Compact"/>
            </w:pPr>
            <w:r>
              <w:t xml:space="preserve">Age 35-54</w:t>
            </w:r>
          </w:p>
        </w:tc>
        <w:tc>
          <w:tcPr/>
          <w:p>
            <w:pPr>
              <w:pStyle w:val="Compact"/>
            </w:pPr>
            <w:r>
              <w:t xml:space="preserve">34.5</w:t>
            </w:r>
          </w:p>
        </w:tc>
        <w:tc>
          <w:tcPr/>
          <w:p>
            <w:pPr>
              <w:pStyle w:val="Compact"/>
            </w:pPr>
            <w:r>
              <w:t xml:space="preserve">31.3</w:t>
            </w:r>
          </w:p>
        </w:tc>
        <w:tc>
          <w:tcPr/>
          <w:p>
            <w:pPr>
              <w:pStyle w:val="Compact"/>
            </w:pPr>
            <w:r>
              <w:t xml:space="preserve">31.3</w:t>
            </w:r>
          </w:p>
        </w:tc>
      </w:tr>
      <w:tr>
        <w:tc>
          <w:tcPr/>
          <w:p>
            <w:pPr>
              <w:pStyle w:val="Compact"/>
            </w:pPr>
            <w:r>
              <w:t xml:space="preserve">Age 55-64</w:t>
            </w:r>
          </w:p>
        </w:tc>
        <w:tc>
          <w:tcPr/>
          <w:p>
            <w:pPr>
              <w:pStyle w:val="Compact"/>
            </w:pPr>
            <w:r>
              <w:t xml:space="preserve">16.4</w:t>
            </w:r>
          </w:p>
        </w:tc>
        <w:tc>
          <w:tcPr/>
          <w:p>
            <w:pPr>
              <w:pStyle w:val="Compact"/>
            </w:pPr>
            <w:r>
              <w:t xml:space="preserve">16.2</w:t>
            </w:r>
          </w:p>
        </w:tc>
        <w:tc>
          <w:tcPr/>
          <w:p>
            <w:pPr>
              <w:pStyle w:val="Compact"/>
            </w:pPr>
            <w:r>
              <w:t xml:space="preserve">16.2</w:t>
            </w:r>
          </w:p>
        </w:tc>
      </w:tr>
      <w:tr>
        <w:tc>
          <w:tcPr/>
          <w:p>
            <w:pPr>
              <w:pStyle w:val="Compact"/>
            </w:pPr>
            <w:r>
              <w:t xml:space="preserve">Age 65+</w:t>
            </w:r>
          </w:p>
        </w:tc>
        <w:tc>
          <w:tcPr/>
          <w:p>
            <w:pPr>
              <w:pStyle w:val="Compact"/>
            </w:pPr>
            <w:r>
              <w:t xml:space="preserve">22.0</w:t>
            </w:r>
          </w:p>
        </w:tc>
        <w:tc>
          <w:tcPr/>
          <w:p>
            <w:pPr>
              <w:pStyle w:val="Compact"/>
            </w:pPr>
            <w:r>
              <w:t xml:space="preserve">25.0</w:t>
            </w:r>
          </w:p>
        </w:tc>
        <w:tc>
          <w:tcPr/>
          <w:p>
            <w:pPr>
              <w:pStyle w:val="Compact"/>
            </w:pPr>
            <w:r>
              <w:t xml:space="preserve">25.0</w:t>
            </w:r>
          </w:p>
        </w:tc>
      </w:tr>
      <w:tr>
        <w:tc>
          <w:tcPr/>
          <w:p>
            <w:pPr>
              <w:pStyle w:val="Compact"/>
            </w:pPr>
            <w:r>
              <w:t xml:space="preserve">White</w:t>
            </w:r>
          </w:p>
        </w:tc>
        <w:tc>
          <w:tcPr/>
          <w:p>
            <w:pPr>
              <w:pStyle w:val="Compact"/>
            </w:pPr>
            <w:r>
              <w:t xml:space="preserve">67.9</w:t>
            </w:r>
          </w:p>
        </w:tc>
        <w:tc>
          <w:tcPr/>
          <w:p>
            <w:pPr>
              <w:pStyle w:val="Compact"/>
            </w:pPr>
            <w:r>
              <w:t xml:space="preserve">65.5</w:t>
            </w:r>
          </w:p>
        </w:tc>
        <w:tc>
          <w:tcPr/>
          <w:p>
            <w:pPr>
              <w:pStyle w:val="Compact"/>
            </w:pPr>
            <w:r>
              <w:t xml:space="preserve">65.5</w:t>
            </w:r>
          </w:p>
        </w:tc>
      </w:tr>
      <w:tr>
        <w:tc>
          <w:tcPr/>
          <w:p>
            <w:pPr>
              <w:pStyle w:val="Compact"/>
            </w:pPr>
            <w:r>
              <w:t xml:space="preserve">Less than high school</w:t>
            </w:r>
          </w:p>
        </w:tc>
        <w:tc>
          <w:tcPr/>
          <w:p>
            <w:pPr>
              <w:pStyle w:val="Compact"/>
            </w:pPr>
            <w:r>
              <w:t xml:space="preserve">3.6</w:t>
            </w:r>
          </w:p>
        </w:tc>
        <w:tc>
          <w:tcPr/>
          <w:p>
            <w:pPr>
              <w:pStyle w:val="Compact"/>
            </w:pPr>
            <w:r>
              <w:t xml:space="preserve">9.4</w:t>
            </w:r>
          </w:p>
        </w:tc>
        <w:tc>
          <w:tcPr/>
          <w:p>
            <w:pPr>
              <w:pStyle w:val="Compact"/>
            </w:pPr>
            <w:r>
              <w:t xml:space="preserve">9.4</w:t>
            </w:r>
          </w:p>
        </w:tc>
      </w:tr>
      <w:tr>
        <w:tc>
          <w:tcPr/>
          <w:p>
            <w:pPr>
              <w:pStyle w:val="Compact"/>
            </w:pPr>
            <w:r>
              <w:t xml:space="preserve">High school/GED</w:t>
            </w:r>
          </w:p>
        </w:tc>
        <w:tc>
          <w:tcPr/>
          <w:p>
            <w:pPr>
              <w:pStyle w:val="Compact"/>
            </w:pPr>
            <w:r>
              <w:t xml:space="preserve">26.8</w:t>
            </w:r>
          </w:p>
        </w:tc>
        <w:tc>
          <w:tcPr/>
          <w:p>
            <w:pPr>
              <w:pStyle w:val="Compact"/>
            </w:pPr>
            <w:r>
              <w:t xml:space="preserve">29.2</w:t>
            </w:r>
          </w:p>
        </w:tc>
        <w:tc>
          <w:tcPr/>
          <w:p>
            <w:pPr>
              <w:pStyle w:val="Compact"/>
            </w:pPr>
            <w:r>
              <w:t xml:space="preserve">29.2</w:t>
            </w:r>
          </w:p>
        </w:tc>
      </w:tr>
      <w:tr>
        <w:tc>
          <w:tcPr/>
          <w:p>
            <w:pPr>
              <w:pStyle w:val="Compact"/>
            </w:pPr>
            <w:r>
              <w:t xml:space="preserve">Some college/associate’s</w:t>
            </w:r>
          </w:p>
        </w:tc>
        <w:tc>
          <w:tcPr/>
          <w:p>
            <w:pPr>
              <w:pStyle w:val="Compact"/>
            </w:pPr>
            <w:r>
              <w:t xml:space="preserve">39.1</w:t>
            </w:r>
          </w:p>
        </w:tc>
        <w:tc>
          <w:tcPr/>
          <w:p>
            <w:pPr>
              <w:pStyle w:val="Compact"/>
            </w:pPr>
            <w:r>
              <w:t xml:space="preserve">30.7</w:t>
            </w:r>
          </w:p>
        </w:tc>
        <w:tc>
          <w:tcPr/>
          <w:p>
            <w:pPr>
              <w:pStyle w:val="Compact"/>
            </w:pPr>
            <w:r>
              <w:t xml:space="preserve">30.7</w:t>
            </w:r>
          </w:p>
        </w:tc>
      </w:tr>
      <w:tr>
        <w:tc>
          <w:tcPr/>
          <w:p>
            <w:pPr>
              <w:pStyle w:val="Compact"/>
            </w:pPr>
            <w:r>
              <w:t xml:space="preserve">Bachelor’s degree</w:t>
            </w:r>
          </w:p>
        </w:tc>
        <w:tc>
          <w:tcPr/>
          <w:p>
            <w:pPr>
              <w:pStyle w:val="Compact"/>
            </w:pPr>
            <w:r>
              <w:t xml:space="preserve">18.9</w:t>
            </w:r>
          </w:p>
        </w:tc>
        <w:tc>
          <w:tcPr/>
          <w:p>
            <w:pPr>
              <w:pStyle w:val="Compact"/>
            </w:pPr>
            <w:r>
              <w:t xml:space="preserve">19.1</w:t>
            </w:r>
          </w:p>
        </w:tc>
        <w:tc>
          <w:tcPr/>
          <w:p>
            <w:pPr>
              <w:pStyle w:val="Compact"/>
            </w:pPr>
            <w:r>
              <w:t xml:space="preserve">19.1</w:t>
            </w:r>
          </w:p>
        </w:tc>
      </w:tr>
      <w:tr>
        <w:tc>
          <w:tcPr/>
          <w:p>
            <w:pPr>
              <w:pStyle w:val="Compact"/>
            </w:pPr>
            <w:r>
              <w:t xml:space="preserve">Graduate degree</w:t>
            </w:r>
          </w:p>
        </w:tc>
        <w:tc>
          <w:tcPr/>
          <w:p>
            <w:pPr>
              <w:pStyle w:val="Compact"/>
            </w:pPr>
            <w:r>
              <w:t xml:space="preserve">11.7</w:t>
            </w:r>
          </w:p>
        </w:tc>
        <w:tc>
          <w:tcPr/>
          <w:p>
            <w:pPr>
              <w:pStyle w:val="Compact"/>
            </w:pPr>
            <w:r>
              <w:t xml:space="preserve">11.6</w:t>
            </w:r>
          </w:p>
        </w:tc>
        <w:tc>
          <w:tcPr/>
          <w:p>
            <w:pPr>
              <w:pStyle w:val="Compact"/>
            </w:pPr>
            <w:r>
              <w:t xml:space="preserve">11.6</w:t>
            </w:r>
          </w:p>
        </w:tc>
      </w:tr>
      <w:tr>
        <w:tc>
          <w:tcPr>
            <w:gridSpan w:val="4"/>
          </w:tcPr>
          <w:p>
            <w:pPr>
              <w:pStyle w:val="Compact"/>
            </w:pPr>
            <w:r>
              <w:t xml:space="preserve">ACS 2024 one-year estimates for South Carolina adults age 18</w:t>
            </w:r>
            <w:r>
              <w:t xml:space="preserve"> </w:t>
            </w:r>
            <w:r>
              <w:t xml:space="preserve">and older. Weights are raked on sex, age, race, and</w:t>
            </w:r>
            <w:r>
              <w:t xml:space="preserve"> </w:t>
            </w:r>
            <w:r>
              <w:t xml:space="preserve">education.</w:t>
            </w:r>
          </w:p>
        </w:tc>
      </w:tr>
    </w:tbl>
    <w:bookmarkEnd w:id="16"/>
    <w:bookmarkStart w:id="17" w:name="robustness-checks"/>
    <w:p>
      <w:pPr>
        <w:pStyle w:val="Heading1"/>
      </w:pPr>
      <w:r>
        <w:t xml:space="preserve">Robustness Checks</w:t>
      </w:r>
    </w:p>
    <w:p>
      <w:pPr>
        <w:pStyle w:val="FirstParagraph"/>
      </w:pPr>
      <w:r>
        <w:rPr>
          <w:b/>
          <w:bCs/>
        </w:rPr>
        <w:t xml:space="preserve">Table S3: Correlations among Community, Social Capital, and Residence Measures</w:t>
      </w:r>
    </w:p>
    <w:tbl>
      <w:tblPr>
        <w:tblStyle w:val="Table"/>
        <w:tblW w:type="pct" w:w="4702"/>
        <w:tblLayout w:type="fixed"/>
        <w:tblLook w:firstRow="1" w:lastRow="0" w:firstColumn="0" w:lastColumn="0" w:noHBand="0" w:noVBand="0" w:val="0020"/>
      </w:tblPr>
      <w:tblGrid>
        <w:gridCol w:w="3488"/>
        <w:gridCol w:w="660"/>
        <w:gridCol w:w="660"/>
        <w:gridCol w:w="660"/>
        <w:gridCol w:w="660"/>
        <w:gridCol w:w="660"/>
        <w:gridCol w:w="660"/>
      </w:tblGrid>
      <w:tr>
        <w:trPr>
          <w:tblHeader w:val="on"/>
        </w:trPr>
        <w:tc>
          <w:tcPr/>
          <w:p>
            <w:pPr>
              <w:pStyle w:val="Compact"/>
            </w:pPr>
            <w:r>
              <w:t xml:space="preserve">Measure</w:t>
            </w:r>
          </w:p>
        </w:tc>
        <w:tc>
          <w:tcPr/>
          <w:p/>
        </w:tc>
        <w:tc>
          <w:tcPr/>
          <w:p/>
        </w:tc>
        <w:tc>
          <w:tcPr/>
          <w:p/>
        </w:tc>
        <w:tc>
          <w:tcPr/>
          <w:p/>
        </w:tc>
        <w:tc>
          <w:tcPr/>
          <w:p/>
        </w:tc>
        <w:tc>
          <w:tcPr/>
          <w:p/>
        </w:tc>
      </w:tr>
      <w:tr>
        <w:tc>
          <w:tcPr/>
          <w:p>
            <w:pPr>
              <w:pStyle w:val="Compact"/>
              <w:numPr>
                <w:ilvl w:val="0"/>
                <w:numId w:val="1032"/>
              </w:numPr>
            </w:pPr>
            <w:r>
              <w:t xml:space="preserve">Perceived Community Resilience</w:t>
            </w:r>
          </w:p>
        </w:tc>
        <w:tc>
          <w:tcPr/>
          <w:p>
            <w:pPr>
              <w:pStyle w:val="Compact"/>
            </w:pPr>
            <w:r>
              <w:t xml:space="preserve">1.00</w:t>
            </w:r>
          </w:p>
        </w:tc>
        <w:tc>
          <w:tcPr/>
          <w:p>
            <w:pPr>
              <w:pStyle w:val="Compact"/>
            </w:pPr>
            <w:r>
              <w:t xml:space="preserve">0.41</w:t>
            </w:r>
          </w:p>
        </w:tc>
        <w:tc>
          <w:tcPr/>
          <w:p>
            <w:pPr>
              <w:pStyle w:val="Compact"/>
            </w:pPr>
            <w:r>
              <w:t xml:space="preserve">0.46</w:t>
            </w:r>
          </w:p>
        </w:tc>
        <w:tc>
          <w:tcPr/>
          <w:p>
            <w:pPr>
              <w:pStyle w:val="Compact"/>
            </w:pPr>
            <w:r>
              <w:t xml:space="preserve">0.34</w:t>
            </w:r>
          </w:p>
        </w:tc>
        <w:tc>
          <w:tcPr/>
          <w:p>
            <w:pPr>
              <w:pStyle w:val="Compact"/>
            </w:pPr>
            <w:r>
              <w:t xml:space="preserve">0.13</w:t>
            </w:r>
          </w:p>
        </w:tc>
        <w:tc>
          <w:tcPr/>
          <w:p>
            <w:pPr>
              <w:pStyle w:val="Compact"/>
            </w:pPr>
            <w:r>
              <w:t xml:space="preserve">0.13</w:t>
            </w:r>
          </w:p>
        </w:tc>
      </w:tr>
      <w:tr>
        <w:tc>
          <w:tcPr/>
          <w:p>
            <w:pPr>
              <w:pStyle w:val="Compact"/>
              <w:numPr>
                <w:ilvl w:val="0"/>
                <w:numId w:val="1033"/>
              </w:numPr>
            </w:pPr>
            <w:r>
              <w:t xml:space="preserve">Infrastructure Satisfaction</w:t>
            </w:r>
          </w:p>
        </w:tc>
        <w:tc>
          <w:tcPr/>
          <w:p>
            <w:pPr>
              <w:pStyle w:val="Compact"/>
            </w:pPr>
            <w:r>
              <w:t xml:space="preserve">0.41</w:t>
            </w:r>
          </w:p>
        </w:tc>
        <w:tc>
          <w:tcPr/>
          <w:p>
            <w:pPr>
              <w:pStyle w:val="Compact"/>
            </w:pPr>
            <w:r>
              <w:t xml:space="preserve">1.00</w:t>
            </w:r>
          </w:p>
        </w:tc>
        <w:tc>
          <w:tcPr/>
          <w:p>
            <w:pPr>
              <w:pStyle w:val="Compact"/>
            </w:pPr>
            <w:r>
              <w:t xml:space="preserve">0.27</w:t>
            </w:r>
          </w:p>
        </w:tc>
        <w:tc>
          <w:tcPr/>
          <w:p>
            <w:pPr>
              <w:pStyle w:val="Compact"/>
            </w:pPr>
            <w:r>
              <w:t xml:space="preserve">0.26</w:t>
            </w:r>
          </w:p>
        </w:tc>
        <w:tc>
          <w:tcPr/>
          <w:p>
            <w:pPr>
              <w:pStyle w:val="Compact"/>
            </w:pPr>
            <w:r>
              <w:t xml:space="preserve">0.11</w:t>
            </w:r>
          </w:p>
        </w:tc>
        <w:tc>
          <w:tcPr/>
          <w:p>
            <w:pPr>
              <w:pStyle w:val="Compact"/>
            </w:pPr>
            <w:r>
              <w:t xml:space="preserve">0.03</w:t>
            </w:r>
          </w:p>
        </w:tc>
      </w:tr>
      <w:tr>
        <w:tc>
          <w:tcPr/>
          <w:p>
            <w:pPr>
              <w:pStyle w:val="Compact"/>
              <w:numPr>
                <w:ilvl w:val="0"/>
                <w:numId w:val="1034"/>
              </w:numPr>
            </w:pPr>
            <w:r>
              <w:t xml:space="preserve">Bridging Social Capital</w:t>
            </w:r>
          </w:p>
        </w:tc>
        <w:tc>
          <w:tcPr/>
          <w:p>
            <w:pPr>
              <w:pStyle w:val="Compact"/>
            </w:pPr>
            <w:r>
              <w:t xml:space="preserve">0.46</w:t>
            </w:r>
          </w:p>
        </w:tc>
        <w:tc>
          <w:tcPr/>
          <w:p>
            <w:pPr>
              <w:pStyle w:val="Compact"/>
            </w:pPr>
            <w:r>
              <w:t xml:space="preserve">0.27</w:t>
            </w:r>
          </w:p>
        </w:tc>
        <w:tc>
          <w:tcPr/>
          <w:p>
            <w:pPr>
              <w:pStyle w:val="Compact"/>
            </w:pPr>
            <w:r>
              <w:t xml:space="preserve">1.00</w:t>
            </w:r>
          </w:p>
        </w:tc>
        <w:tc>
          <w:tcPr/>
          <w:p>
            <w:pPr>
              <w:pStyle w:val="Compact"/>
            </w:pPr>
            <w:r>
              <w:t xml:space="preserve">0.61</w:t>
            </w:r>
          </w:p>
        </w:tc>
        <w:tc>
          <w:tcPr/>
          <w:p>
            <w:pPr>
              <w:pStyle w:val="Compact"/>
            </w:pPr>
            <w:r>
              <w:t xml:space="preserve">0.02</w:t>
            </w:r>
          </w:p>
        </w:tc>
        <w:tc>
          <w:tcPr/>
          <w:p>
            <w:pPr>
              <w:pStyle w:val="Compact"/>
            </w:pPr>
            <w:r>
              <w:t xml:space="preserve">0.02</w:t>
            </w:r>
          </w:p>
        </w:tc>
      </w:tr>
      <w:tr>
        <w:tc>
          <w:tcPr/>
          <w:p>
            <w:pPr>
              <w:pStyle w:val="Compact"/>
              <w:numPr>
                <w:ilvl w:val="0"/>
                <w:numId w:val="1035"/>
              </w:numPr>
            </w:pPr>
            <w:r>
              <w:t xml:space="preserve">Bonding Social Capital</w:t>
            </w:r>
          </w:p>
        </w:tc>
        <w:tc>
          <w:tcPr/>
          <w:p>
            <w:pPr>
              <w:pStyle w:val="Compact"/>
            </w:pPr>
            <w:r>
              <w:t xml:space="preserve">0.34</w:t>
            </w:r>
          </w:p>
        </w:tc>
        <w:tc>
          <w:tcPr/>
          <w:p>
            <w:pPr>
              <w:pStyle w:val="Compact"/>
            </w:pPr>
            <w:r>
              <w:t xml:space="preserve">0.26</w:t>
            </w:r>
          </w:p>
        </w:tc>
        <w:tc>
          <w:tcPr/>
          <w:p>
            <w:pPr>
              <w:pStyle w:val="Compact"/>
            </w:pPr>
            <w:r>
              <w:t xml:space="preserve">0.61</w:t>
            </w:r>
          </w:p>
        </w:tc>
        <w:tc>
          <w:tcPr/>
          <w:p>
            <w:pPr>
              <w:pStyle w:val="Compact"/>
            </w:pPr>
            <w:r>
              <w:t xml:space="preserve">1.00</w:t>
            </w:r>
          </w:p>
        </w:tc>
        <w:tc>
          <w:tcPr/>
          <w:p>
            <w:pPr>
              <w:pStyle w:val="Compact"/>
            </w:pPr>
            <w:r>
              <w:t xml:space="preserve">0.06</w:t>
            </w:r>
          </w:p>
        </w:tc>
        <w:tc>
          <w:tcPr/>
          <w:p>
            <w:pPr>
              <w:pStyle w:val="Compact"/>
            </w:pPr>
            <w:r>
              <w:t xml:space="preserve">0.05</w:t>
            </w:r>
          </w:p>
        </w:tc>
      </w:tr>
      <w:tr>
        <w:tc>
          <w:tcPr/>
          <w:p>
            <w:pPr>
              <w:pStyle w:val="Compact"/>
              <w:numPr>
                <w:ilvl w:val="0"/>
                <w:numId w:val="1036"/>
              </w:numPr>
            </w:pPr>
            <w:r>
              <w:t xml:space="preserve">Time at Current Address</w:t>
            </w:r>
          </w:p>
        </w:tc>
        <w:tc>
          <w:tcPr/>
          <w:p>
            <w:pPr>
              <w:pStyle w:val="Compact"/>
            </w:pPr>
            <w:r>
              <w:t xml:space="preserve">0.13</w:t>
            </w:r>
          </w:p>
        </w:tc>
        <w:tc>
          <w:tcPr/>
          <w:p>
            <w:pPr>
              <w:pStyle w:val="Compact"/>
            </w:pPr>
            <w:r>
              <w:t xml:space="preserve">0.11</w:t>
            </w:r>
          </w:p>
        </w:tc>
        <w:tc>
          <w:tcPr/>
          <w:p>
            <w:pPr>
              <w:pStyle w:val="Compact"/>
            </w:pPr>
            <w:r>
              <w:t xml:space="preserve">0.02</w:t>
            </w:r>
          </w:p>
        </w:tc>
        <w:tc>
          <w:tcPr/>
          <w:p>
            <w:pPr>
              <w:pStyle w:val="Compact"/>
            </w:pPr>
            <w:r>
              <w:t xml:space="preserve">0.06</w:t>
            </w:r>
          </w:p>
        </w:tc>
        <w:tc>
          <w:tcPr/>
          <w:p>
            <w:pPr>
              <w:pStyle w:val="Compact"/>
            </w:pPr>
            <w:r>
              <w:t xml:space="preserve">1.00</w:t>
            </w:r>
          </w:p>
        </w:tc>
        <w:tc>
          <w:tcPr/>
          <w:p>
            <w:pPr>
              <w:pStyle w:val="Compact"/>
            </w:pPr>
            <w:r>
              <w:t xml:space="preserve">0.70</w:t>
            </w:r>
          </w:p>
        </w:tc>
      </w:tr>
      <w:tr>
        <w:tc>
          <w:tcPr/>
          <w:p>
            <w:pPr>
              <w:pStyle w:val="Compact"/>
              <w:numPr>
                <w:ilvl w:val="0"/>
                <w:numId w:val="1037"/>
              </w:numPr>
            </w:pPr>
            <w:r>
              <w:t xml:space="preserve">Time in Local Area</w:t>
            </w:r>
          </w:p>
        </w:tc>
        <w:tc>
          <w:tcPr/>
          <w:p>
            <w:pPr>
              <w:pStyle w:val="Compact"/>
            </w:pPr>
            <w:r>
              <w:t xml:space="preserve">0.13</w:t>
            </w:r>
          </w:p>
        </w:tc>
        <w:tc>
          <w:tcPr/>
          <w:p>
            <w:pPr>
              <w:pStyle w:val="Compact"/>
            </w:pPr>
            <w:r>
              <w:t xml:space="preserve">0.03</w:t>
            </w:r>
          </w:p>
        </w:tc>
        <w:tc>
          <w:tcPr/>
          <w:p>
            <w:pPr>
              <w:pStyle w:val="Compact"/>
            </w:pPr>
            <w:r>
              <w:t xml:space="preserve">0.02</w:t>
            </w:r>
          </w:p>
        </w:tc>
        <w:tc>
          <w:tcPr/>
          <w:p>
            <w:pPr>
              <w:pStyle w:val="Compact"/>
            </w:pPr>
            <w:r>
              <w:t xml:space="preserve">0.05</w:t>
            </w:r>
          </w:p>
        </w:tc>
        <w:tc>
          <w:tcPr/>
          <w:p>
            <w:pPr>
              <w:pStyle w:val="Compact"/>
            </w:pPr>
            <w:r>
              <w:t xml:space="preserve">0.70</w:t>
            </w:r>
          </w:p>
        </w:tc>
        <w:tc>
          <w:tcPr/>
          <w:p>
            <w:pPr>
              <w:pStyle w:val="Compact"/>
            </w:pPr>
            <w:r>
              <w:t xml:space="preserve">1.00</w:t>
            </w:r>
          </w:p>
        </w:tc>
      </w:tr>
    </w:tbl>
    <w:p>
      <w:pPr>
        <w:pStyle w:val="BodyText"/>
      </w:pPr>
      <w:r>
        <w:rPr>
          <w:b/>
          <w:bCs/>
        </w:rPr>
        <w:t xml:space="preserve">Table S4: Robustness Checks for Support for a Property Buyout Program</w:t>
      </w:r>
    </w:p>
    <w:tbl>
      <w:tblPr>
        <w:tblStyle w:val="Table"/>
        <w:tblW w:type="pct" w:w="4843"/>
        <w:tblLayout w:type="fixed"/>
        <w:tblLook w:firstRow="1" w:lastRow="1" w:firstColumn="0" w:lastColumn="0" w:noHBand="0" w:noVBand="0" w:val="0020"/>
      </w:tblPr>
      <w:tblGrid>
        <w:gridCol w:w="1643"/>
        <w:gridCol w:w="896"/>
        <w:gridCol w:w="946"/>
        <w:gridCol w:w="946"/>
        <w:gridCol w:w="1095"/>
        <w:gridCol w:w="946"/>
        <w:gridCol w:w="1195"/>
      </w:tblGrid>
      <w:tr>
        <w:trPr>
          <w:tblHeader w:val="on"/>
        </w:trPr>
        <w:tc>
          <w:tcPr/>
          <w:p>
            <w:pPr>
              <w:pStyle w:val="Compact"/>
            </w:pPr>
          </w:p>
        </w:tc>
        <w:tc>
          <w:tcPr/>
          <w:p>
            <w:pPr>
              <w:pStyle w:val="Compact"/>
            </w:pPr>
            <w:r>
              <w:t xml:space="preserve">Weighted</w:t>
            </w:r>
          </w:p>
        </w:tc>
        <w:tc>
          <w:tcPr/>
          <w:p>
            <w:pPr>
              <w:pStyle w:val="Compact"/>
            </w:pPr>
            <w:r>
              <w:t xml:space="preserve">Ordered logit</w:t>
            </w:r>
          </w:p>
        </w:tc>
        <w:tc>
          <w:tcPr/>
          <w:p>
            <w:pPr>
              <w:pStyle w:val="Compact"/>
            </w:pPr>
            <w:r>
              <w:t xml:space="preserve">Resilience only</w:t>
            </w:r>
          </w:p>
        </w:tc>
        <w:tc>
          <w:tcPr/>
          <w:p>
            <w:pPr>
              <w:pStyle w:val="Compact"/>
            </w:pPr>
            <w:r>
              <w:t xml:space="preserve">Infrastructure only</w:t>
            </w:r>
          </w:p>
        </w:tc>
        <w:tc>
          <w:tcPr/>
          <w:p>
            <w:pPr>
              <w:pStyle w:val="Compact"/>
            </w:pPr>
            <w:r>
              <w:t xml:space="preserve">Bridging only</w:t>
            </w:r>
          </w:p>
        </w:tc>
        <w:tc>
          <w:tcPr/>
          <w:p>
            <w:pPr>
              <w:pStyle w:val="Compact"/>
            </w:pPr>
            <w:r>
              <w:t xml:space="preserve">Self-reported coastal</w:t>
            </w:r>
          </w:p>
        </w:tc>
      </w:tr>
      <w:tr>
        <w:tc>
          <w:tcPr/>
          <w:p>
            <w:pPr>
              <w:pStyle w:val="Compact"/>
            </w:pPr>
            <w:r>
              <w:t xml:space="preserve">Flooding Concern</w:t>
            </w:r>
          </w:p>
        </w:tc>
        <w:tc>
          <w:tcPr/>
          <w:p>
            <w:pPr>
              <w:pStyle w:val="Compact"/>
            </w:pPr>
            <w:r>
              <w:t xml:space="preserve">0.042 (0.031)</w:t>
            </w:r>
          </w:p>
        </w:tc>
        <w:tc>
          <w:tcPr/>
          <w:p>
            <w:pPr>
              <w:pStyle w:val="Compact"/>
            </w:pPr>
            <w:r>
              <w:t xml:space="preserve">0.058+ (0.032)</w:t>
            </w:r>
          </w:p>
        </w:tc>
        <w:tc>
          <w:tcPr/>
          <w:p>
            <w:pPr>
              <w:pStyle w:val="Compact"/>
            </w:pPr>
            <w:r>
              <w:t xml:space="preserve">0.049+ (0.028)</w:t>
            </w:r>
          </w:p>
        </w:tc>
        <w:tc>
          <w:tcPr/>
          <w:p>
            <w:pPr>
              <w:pStyle w:val="Compact"/>
            </w:pPr>
            <w:r>
              <w:t xml:space="preserve">0.062* (0.026)</w:t>
            </w:r>
          </w:p>
        </w:tc>
        <w:tc>
          <w:tcPr/>
          <w:p>
            <w:pPr>
              <w:pStyle w:val="Compact"/>
            </w:pPr>
            <w:r>
              <w:t xml:space="preserve">0.059* (0.027)</w:t>
            </w:r>
          </w:p>
        </w:tc>
        <w:tc>
          <w:tcPr/>
          <w:p>
            <w:pPr>
              <w:pStyle w:val="Compact"/>
            </w:pPr>
            <w:r>
              <w:t xml:space="preserve">0.047+ (0.028)</w:t>
            </w:r>
          </w:p>
        </w:tc>
      </w:tr>
      <w:tr>
        <w:tc>
          <w:tcPr/>
          <w:p>
            <w:pPr>
              <w:pStyle w:val="Compact"/>
            </w:pPr>
            <w:r>
              <w:t xml:space="preserve">Flood Experience</w:t>
            </w:r>
          </w:p>
        </w:tc>
        <w:tc>
          <w:tcPr/>
          <w:p>
            <w:pPr>
              <w:pStyle w:val="Compact"/>
            </w:pPr>
            <w:r>
              <w:t xml:space="preserve">0.624** (0.226)</w:t>
            </w:r>
          </w:p>
        </w:tc>
        <w:tc>
          <w:tcPr/>
          <w:p>
            <w:pPr>
              <w:pStyle w:val="Compact"/>
            </w:pPr>
            <w:r>
              <w:t xml:space="preserve">0.539** (0.207)</w:t>
            </w:r>
          </w:p>
        </w:tc>
        <w:tc>
          <w:tcPr/>
          <w:p>
            <w:pPr>
              <w:pStyle w:val="Compact"/>
            </w:pPr>
            <w:r>
              <w:t xml:space="preserve">0.577** (0.220)</w:t>
            </w:r>
          </w:p>
        </w:tc>
        <w:tc>
          <w:tcPr/>
          <w:p>
            <w:pPr>
              <w:pStyle w:val="Compact"/>
            </w:pPr>
            <w:r>
              <w:t xml:space="preserve">0.566** (0.202)</w:t>
            </w:r>
          </w:p>
        </w:tc>
        <w:tc>
          <w:tcPr/>
          <w:p>
            <w:pPr>
              <w:pStyle w:val="Compact"/>
            </w:pPr>
            <w:r>
              <w:t xml:space="preserve">0.517** (0.195)</w:t>
            </w:r>
          </w:p>
        </w:tc>
        <w:tc>
          <w:tcPr/>
          <w:p>
            <w:pPr>
              <w:pStyle w:val="Compact"/>
            </w:pPr>
            <w:r>
              <w:t xml:space="preserve">0.552* (0.217)</w:t>
            </w:r>
          </w:p>
        </w:tc>
      </w:tr>
      <w:tr>
        <w:tc>
          <w:tcPr/>
          <w:p>
            <w:pPr>
              <w:pStyle w:val="Compact"/>
            </w:pPr>
            <w:r>
              <w:t xml:space="preserve">Flooding Increase</w:t>
            </w:r>
          </w:p>
        </w:tc>
        <w:tc>
          <w:tcPr/>
          <w:p>
            <w:pPr>
              <w:pStyle w:val="Compact"/>
            </w:pPr>
            <w:r>
              <w:t xml:space="preserve">0.161 (0.175)</w:t>
            </w:r>
          </w:p>
        </w:tc>
        <w:tc>
          <w:tcPr/>
          <w:p>
            <w:pPr>
              <w:pStyle w:val="Compact"/>
            </w:pPr>
            <w:r>
              <w:t xml:space="preserve">0.194 (0.169)</w:t>
            </w:r>
          </w:p>
        </w:tc>
        <w:tc>
          <w:tcPr/>
          <w:p>
            <w:pPr>
              <w:pStyle w:val="Compact"/>
            </w:pPr>
            <w:r>
              <w:t xml:space="preserve">0.160 (0.175)</w:t>
            </w:r>
          </w:p>
        </w:tc>
        <w:tc>
          <w:tcPr/>
          <w:p>
            <w:pPr>
              <w:pStyle w:val="Compact"/>
            </w:pPr>
            <w:r>
              <w:t xml:space="preserve">0.169 (0.181)</w:t>
            </w:r>
          </w:p>
        </w:tc>
        <w:tc>
          <w:tcPr/>
          <w:p>
            <w:pPr>
              <w:pStyle w:val="Compact"/>
            </w:pPr>
            <w:r>
              <w:t xml:space="preserve">0.096 (0.158)</w:t>
            </w:r>
          </w:p>
        </w:tc>
        <w:tc>
          <w:tcPr/>
          <w:p>
            <w:pPr>
              <w:pStyle w:val="Compact"/>
            </w:pPr>
            <w:r>
              <w:t xml:space="preserve">0.193 (0.180)</w:t>
            </w:r>
          </w:p>
        </w:tc>
      </w:tr>
      <w:tr>
        <w:tc>
          <w:tcPr/>
          <w:p>
            <w:pPr>
              <w:pStyle w:val="Compact"/>
            </w:pPr>
            <w:r>
              <w:t xml:space="preserve">Coastal County</w:t>
            </w:r>
          </w:p>
        </w:tc>
        <w:tc>
          <w:tcPr/>
          <w:p>
            <w:pPr>
              <w:pStyle w:val="Compact"/>
            </w:pPr>
            <w:r>
              <w:t xml:space="preserve">0.630** (0.206)</w:t>
            </w:r>
          </w:p>
        </w:tc>
        <w:tc>
          <w:tcPr/>
          <w:p>
            <w:pPr>
              <w:pStyle w:val="Compact"/>
            </w:pPr>
            <w:r>
              <w:t xml:space="preserve">0.544* (0.244)</w:t>
            </w:r>
          </w:p>
        </w:tc>
        <w:tc>
          <w:tcPr/>
          <w:p>
            <w:pPr>
              <w:pStyle w:val="Compact"/>
            </w:pPr>
            <w:r>
              <w:t xml:space="preserve">0.485* (0.199)</w:t>
            </w:r>
          </w:p>
        </w:tc>
        <w:tc>
          <w:tcPr/>
          <w:p>
            <w:pPr>
              <w:pStyle w:val="Compact"/>
            </w:pPr>
            <w:r>
              <w:t xml:space="preserve">0.676** (0.212)</w:t>
            </w:r>
          </w:p>
        </w:tc>
        <w:tc>
          <w:tcPr/>
          <w:p>
            <w:pPr>
              <w:pStyle w:val="Compact"/>
            </w:pPr>
            <w:r>
              <w:t xml:space="preserve">0.678*** (0.186)</w:t>
            </w:r>
          </w:p>
        </w:tc>
        <w:tc>
          <w:tcPr/>
          <w:p>
            <w:pPr>
              <w:pStyle w:val="Compact"/>
            </w:pPr>
          </w:p>
        </w:tc>
      </w:tr>
      <w:tr>
        <w:tc>
          <w:tcPr/>
          <w:p>
            <w:pPr>
              <w:pStyle w:val="Compact"/>
            </w:pPr>
            <w:r>
              <w:t xml:space="preserve">Coastal County (self-reported)</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t xml:space="preserve">0.555* (0.226)</w:t>
            </w:r>
          </w:p>
        </w:tc>
      </w:tr>
      <w:tr>
        <w:tc>
          <w:tcPr/>
          <w:p>
            <w:pPr>
              <w:pStyle w:val="Compact"/>
            </w:pPr>
            <w:r>
              <w:t xml:space="preserve">County Riverine Flood Risk</w:t>
            </w:r>
          </w:p>
        </w:tc>
        <w:tc>
          <w:tcPr/>
          <w:p>
            <w:pPr>
              <w:pStyle w:val="Compact"/>
            </w:pPr>
            <w:r>
              <w:t xml:space="preserve">-0.003 (0.003)</w:t>
            </w:r>
          </w:p>
        </w:tc>
        <w:tc>
          <w:tcPr/>
          <w:p>
            <w:pPr>
              <w:pStyle w:val="Compact"/>
            </w:pPr>
            <w:r>
              <w:t xml:space="preserve">-0.002 (0.004)</w:t>
            </w:r>
          </w:p>
        </w:tc>
        <w:tc>
          <w:tcPr/>
          <w:p>
            <w:pPr>
              <w:pStyle w:val="Compact"/>
            </w:pPr>
            <w:r>
              <w:t xml:space="preserve">-0.002 (0.003)</w:t>
            </w:r>
          </w:p>
        </w:tc>
        <w:tc>
          <w:tcPr/>
          <w:p>
            <w:pPr>
              <w:pStyle w:val="Compact"/>
            </w:pPr>
            <w:r>
              <w:t xml:space="preserve">-0.001 (0.004)</w:t>
            </w:r>
          </w:p>
        </w:tc>
        <w:tc>
          <w:tcPr/>
          <w:p>
            <w:pPr>
              <w:pStyle w:val="Compact"/>
            </w:pPr>
            <w:r>
              <w:t xml:space="preserve">-0.001 (0.003)</w:t>
            </w:r>
          </w:p>
        </w:tc>
        <w:tc>
          <w:tcPr/>
          <w:p>
            <w:pPr>
              <w:pStyle w:val="Compact"/>
            </w:pPr>
            <w:r>
              <w:t xml:space="preserve">-0.001 (0.003)</w:t>
            </w:r>
          </w:p>
        </w:tc>
      </w:tr>
      <w:tr>
        <w:tc>
          <w:tcPr/>
          <w:p>
            <w:pPr>
              <w:pStyle w:val="Compact"/>
            </w:pPr>
            <w:r>
              <w:t xml:space="preserve">Perceived Community Resilience</w:t>
            </w:r>
          </w:p>
        </w:tc>
        <w:tc>
          <w:tcPr/>
          <w:p>
            <w:pPr>
              <w:pStyle w:val="Compact"/>
            </w:pPr>
            <w:r>
              <w:t xml:space="preserve">0.233* (0.107)</w:t>
            </w:r>
          </w:p>
        </w:tc>
        <w:tc>
          <w:tcPr/>
          <w:p>
            <w:pPr>
              <w:pStyle w:val="Compact"/>
            </w:pPr>
            <w:r>
              <w:t xml:space="preserve">0.339*** (0.088)</w:t>
            </w:r>
          </w:p>
        </w:tc>
        <w:tc>
          <w:tcPr/>
          <w:p>
            <w:pPr>
              <w:pStyle w:val="Compact"/>
            </w:pPr>
            <w:r>
              <w:t xml:space="preserve">0.355*** (0.102)</w:t>
            </w:r>
          </w:p>
        </w:tc>
        <w:tc>
          <w:tcPr/>
          <w:p>
            <w:pPr>
              <w:pStyle w:val="Compact"/>
            </w:pPr>
          </w:p>
        </w:tc>
        <w:tc>
          <w:tcPr/>
          <w:p>
            <w:pPr>
              <w:pStyle w:val="Compact"/>
            </w:pPr>
          </w:p>
        </w:tc>
        <w:tc>
          <w:tcPr/>
          <w:p>
            <w:pPr>
              <w:pStyle w:val="Compact"/>
            </w:pPr>
            <w:r>
              <w:t xml:space="preserve">0.257* (0.102)</w:t>
            </w:r>
          </w:p>
        </w:tc>
      </w:tr>
      <w:tr>
        <w:tc>
          <w:tcPr/>
          <w:p>
            <w:pPr>
              <w:pStyle w:val="Compact"/>
            </w:pPr>
            <w:r>
              <w:t xml:space="preserve">Infrastructure Satisfaction</w:t>
            </w:r>
          </w:p>
        </w:tc>
        <w:tc>
          <w:tcPr/>
          <w:p>
            <w:pPr>
              <w:pStyle w:val="Compact"/>
            </w:pPr>
            <w:r>
              <w:t xml:space="preserve">0.342* (0.141)</w:t>
            </w:r>
          </w:p>
        </w:tc>
        <w:tc>
          <w:tcPr/>
          <w:p>
            <w:pPr>
              <w:pStyle w:val="Compact"/>
            </w:pPr>
            <w:r>
              <w:t xml:space="preserve">0.310* (0.131)</w:t>
            </w:r>
          </w:p>
        </w:tc>
        <w:tc>
          <w:tcPr/>
          <w:p>
            <w:pPr>
              <w:pStyle w:val="Compact"/>
            </w:pPr>
          </w:p>
        </w:tc>
        <w:tc>
          <w:tcPr/>
          <w:p>
            <w:pPr>
              <w:pStyle w:val="Compact"/>
            </w:pPr>
            <w:r>
              <w:t xml:space="preserve">0.457** (0.159)</w:t>
            </w:r>
          </w:p>
        </w:tc>
        <w:tc>
          <w:tcPr/>
          <w:p>
            <w:pPr>
              <w:pStyle w:val="Compact"/>
            </w:pPr>
          </w:p>
        </w:tc>
        <w:tc>
          <w:tcPr/>
          <w:p>
            <w:pPr>
              <w:pStyle w:val="Compact"/>
            </w:pPr>
            <w:r>
              <w:t xml:space="preserve">0.279+ (0.153)</w:t>
            </w:r>
          </w:p>
        </w:tc>
      </w:tr>
      <w:tr>
        <w:tc>
          <w:tcPr/>
          <w:p>
            <w:pPr>
              <w:pStyle w:val="Compact"/>
            </w:pPr>
            <w:r>
              <w:t xml:space="preserve">Bridging Social Capital</w:t>
            </w:r>
          </w:p>
        </w:tc>
        <w:tc>
          <w:tcPr/>
          <w:p>
            <w:pPr>
              <w:pStyle w:val="Compact"/>
            </w:pPr>
            <w:r>
              <w:t xml:space="preserve">0.194 (0.161)</w:t>
            </w:r>
          </w:p>
        </w:tc>
        <w:tc>
          <w:tcPr/>
          <w:p>
            <w:pPr>
              <w:pStyle w:val="Compact"/>
            </w:pPr>
            <w:r>
              <w:t xml:space="preserve">0.115 (0.184)</w:t>
            </w:r>
          </w:p>
        </w:tc>
        <w:tc>
          <w:tcPr/>
          <w:p>
            <w:pPr>
              <w:pStyle w:val="Compact"/>
            </w:pPr>
          </w:p>
        </w:tc>
        <w:tc>
          <w:tcPr/>
          <w:p>
            <w:pPr>
              <w:pStyle w:val="Compact"/>
            </w:pPr>
          </w:p>
        </w:tc>
        <w:tc>
          <w:tcPr/>
          <w:p>
            <w:pPr>
              <w:pStyle w:val="Compact"/>
            </w:pPr>
            <w:r>
              <w:t xml:space="preserve">0.470** (0.157)</w:t>
            </w:r>
          </w:p>
        </w:tc>
        <w:tc>
          <w:tcPr/>
          <w:p>
            <w:pPr>
              <w:pStyle w:val="Compact"/>
            </w:pPr>
            <w:r>
              <w:t xml:space="preserve">0.169 (0.145)</w:t>
            </w:r>
          </w:p>
        </w:tc>
      </w:tr>
      <w:tr>
        <w:tc>
          <w:tcPr/>
          <w:p>
            <w:pPr>
              <w:pStyle w:val="Compact"/>
            </w:pPr>
            <w:r>
              <w:t xml:space="preserve">Bonding Social Capital</w:t>
            </w:r>
          </w:p>
        </w:tc>
        <w:tc>
          <w:tcPr/>
          <w:p>
            <w:pPr>
              <w:pStyle w:val="Compact"/>
            </w:pPr>
            <w:r>
              <w:t xml:space="preserve">-0.055 (0.211)</w:t>
            </w:r>
          </w:p>
        </w:tc>
        <w:tc>
          <w:tcPr/>
          <w:p>
            <w:pPr>
              <w:pStyle w:val="Compact"/>
            </w:pPr>
            <w:r>
              <w:t xml:space="preserve">-0.091 (0.184)</w:t>
            </w:r>
          </w:p>
        </w:tc>
        <w:tc>
          <w:tcPr/>
          <w:p>
            <w:pPr>
              <w:pStyle w:val="Compact"/>
            </w:pPr>
            <w:r>
              <w:t xml:space="preserve">0.035 (0.185)</w:t>
            </w:r>
          </w:p>
        </w:tc>
        <w:tc>
          <w:tcPr/>
          <w:p>
            <w:pPr>
              <w:pStyle w:val="Compact"/>
            </w:pPr>
            <w:r>
              <w:t xml:space="preserve">0.130 (0.183)</w:t>
            </w:r>
          </w:p>
        </w:tc>
        <w:tc>
          <w:tcPr/>
          <w:p>
            <w:pPr>
              <w:pStyle w:val="Compact"/>
            </w:pPr>
            <w:r>
              <w:t xml:space="preserve">-0.027 (0.192)</w:t>
            </w:r>
          </w:p>
        </w:tc>
        <w:tc>
          <w:tcPr/>
          <w:p>
            <w:pPr>
              <w:pStyle w:val="Compact"/>
            </w:pPr>
            <w:r>
              <w:t xml:space="preserve">-0.101 (0.198)</w:t>
            </w:r>
          </w:p>
        </w:tc>
      </w:tr>
      <w:tr>
        <w:tc>
          <w:tcPr/>
          <w:p>
            <w:pPr>
              <w:pStyle w:val="Compact"/>
            </w:pPr>
            <w:r>
              <w:t xml:space="preserve">Own Home</w:t>
            </w:r>
          </w:p>
        </w:tc>
        <w:tc>
          <w:tcPr/>
          <w:p>
            <w:pPr>
              <w:pStyle w:val="Compact"/>
            </w:pPr>
            <w:r>
              <w:t xml:space="preserve">0.045 (0.196)</w:t>
            </w:r>
          </w:p>
        </w:tc>
        <w:tc>
          <w:tcPr/>
          <w:p>
            <w:pPr>
              <w:pStyle w:val="Compact"/>
            </w:pPr>
            <w:r>
              <w:t xml:space="preserve">0.102 (0.218)</w:t>
            </w:r>
          </w:p>
        </w:tc>
        <w:tc>
          <w:tcPr/>
          <w:p>
            <w:pPr>
              <w:pStyle w:val="Compact"/>
            </w:pPr>
            <w:r>
              <w:t xml:space="preserve">0.228 (0.190)</w:t>
            </w:r>
          </w:p>
        </w:tc>
        <w:tc>
          <w:tcPr/>
          <w:p>
            <w:pPr>
              <w:pStyle w:val="Compact"/>
            </w:pPr>
            <w:r>
              <w:t xml:space="preserve">0.068 (0.213)</w:t>
            </w:r>
          </w:p>
        </w:tc>
        <w:tc>
          <w:tcPr/>
          <w:p>
            <w:pPr>
              <w:pStyle w:val="Compact"/>
            </w:pPr>
            <w:r>
              <w:t xml:space="preserve">0.213 (0.194)</w:t>
            </w:r>
          </w:p>
        </w:tc>
        <w:tc>
          <w:tcPr/>
          <w:p>
            <w:pPr>
              <w:pStyle w:val="Compact"/>
            </w:pPr>
            <w:r>
              <w:t xml:space="preserve">0.137 (0.214)</w:t>
            </w:r>
          </w:p>
        </w:tc>
      </w:tr>
      <w:tr>
        <w:tc>
          <w:tcPr/>
          <w:p>
            <w:pPr>
              <w:pStyle w:val="Compact"/>
            </w:pPr>
            <w:r>
              <w:t xml:space="preserve">Time at Current Address</w:t>
            </w:r>
          </w:p>
        </w:tc>
        <w:tc>
          <w:tcPr/>
          <w:p>
            <w:pPr>
              <w:pStyle w:val="Compact"/>
            </w:pPr>
            <w:r>
              <w:t xml:space="preserve">0.025 (0.126)</w:t>
            </w:r>
          </w:p>
        </w:tc>
        <w:tc>
          <w:tcPr/>
          <w:p>
            <w:pPr>
              <w:pStyle w:val="Compact"/>
            </w:pPr>
            <w:r>
              <w:t xml:space="preserve">0.021 (0.131)</w:t>
            </w:r>
          </w:p>
        </w:tc>
        <w:tc>
          <w:tcPr/>
          <w:p>
            <w:pPr>
              <w:pStyle w:val="Compact"/>
            </w:pPr>
            <w:r>
              <w:t xml:space="preserve">0.020 (0.110)</w:t>
            </w:r>
          </w:p>
        </w:tc>
        <w:tc>
          <w:tcPr/>
          <w:p>
            <w:pPr>
              <w:pStyle w:val="Compact"/>
            </w:pPr>
            <w:r>
              <w:t xml:space="preserve">0.034 (0.108)</w:t>
            </w:r>
          </w:p>
        </w:tc>
        <w:tc>
          <w:tcPr/>
          <w:p>
            <w:pPr>
              <w:pStyle w:val="Compact"/>
            </w:pPr>
            <w:r>
              <w:t xml:space="preserve">0.059 (0.119)</w:t>
            </w:r>
          </w:p>
        </w:tc>
        <w:tc>
          <w:tcPr/>
          <w:p>
            <w:pPr>
              <w:pStyle w:val="Compact"/>
            </w:pPr>
            <w:r>
              <w:t xml:space="preserve">0.005 (0.116)</w:t>
            </w:r>
          </w:p>
        </w:tc>
      </w:tr>
      <w:tr>
        <w:tc>
          <w:tcPr/>
          <w:p>
            <w:pPr>
              <w:pStyle w:val="Compact"/>
            </w:pPr>
            <w:r>
              <w:t xml:space="preserve">Time in Local Area</w:t>
            </w:r>
          </w:p>
        </w:tc>
        <w:tc>
          <w:tcPr/>
          <w:p>
            <w:pPr>
              <w:pStyle w:val="Compact"/>
            </w:pPr>
            <w:r>
              <w:t xml:space="preserve">-0.300* (0.120)</w:t>
            </w:r>
          </w:p>
        </w:tc>
        <w:tc>
          <w:tcPr/>
          <w:p>
            <w:pPr>
              <w:pStyle w:val="Compact"/>
            </w:pPr>
            <w:r>
              <w:t xml:space="preserve">-0.288* (0.131)</w:t>
            </w:r>
          </w:p>
        </w:tc>
        <w:tc>
          <w:tcPr/>
          <w:p>
            <w:pPr>
              <w:pStyle w:val="Compact"/>
            </w:pPr>
            <w:r>
              <w:t xml:space="preserve">-0.272** (0.104)</w:t>
            </w:r>
          </w:p>
        </w:tc>
        <w:tc>
          <w:tcPr/>
          <w:p>
            <w:pPr>
              <w:pStyle w:val="Compact"/>
            </w:pPr>
            <w:r>
              <w:t xml:space="preserve">-0.214+ (0.109)</w:t>
            </w:r>
          </w:p>
        </w:tc>
        <w:tc>
          <w:tcPr/>
          <w:p>
            <w:pPr>
              <w:pStyle w:val="Compact"/>
            </w:pPr>
            <w:r>
              <w:t xml:space="preserve">-0.252* (0.116)</w:t>
            </w:r>
          </w:p>
        </w:tc>
        <w:tc>
          <w:tcPr/>
          <w:p>
            <w:pPr>
              <w:pStyle w:val="Compact"/>
            </w:pPr>
            <w:r>
              <w:t xml:space="preserve">-0.238* (0.107)</w:t>
            </w:r>
          </w:p>
        </w:tc>
      </w:tr>
      <w:tr>
        <w:tc>
          <w:tcPr/>
          <w:p>
            <w:pPr>
              <w:pStyle w:val="Compact"/>
            </w:pPr>
            <w:r>
              <w:t xml:space="preserve">Ideology (more conservative)</w:t>
            </w:r>
          </w:p>
        </w:tc>
        <w:tc>
          <w:tcPr/>
          <w:p>
            <w:pPr>
              <w:pStyle w:val="Compact"/>
            </w:pPr>
            <w:r>
              <w:t xml:space="preserve">-0.152* (0.064)</w:t>
            </w:r>
          </w:p>
        </w:tc>
        <w:tc>
          <w:tcPr/>
          <w:p>
            <w:pPr>
              <w:pStyle w:val="Compact"/>
            </w:pPr>
            <w:r>
              <w:t xml:space="preserve">-0.185** (0.060)</w:t>
            </w:r>
          </w:p>
        </w:tc>
        <w:tc>
          <w:tcPr/>
          <w:p>
            <w:pPr>
              <w:pStyle w:val="Compact"/>
            </w:pPr>
            <w:r>
              <w:t xml:space="preserve">-0.176** (0.062)</w:t>
            </w:r>
          </w:p>
        </w:tc>
        <w:tc>
          <w:tcPr/>
          <w:p>
            <w:pPr>
              <w:pStyle w:val="Compact"/>
            </w:pPr>
            <w:r>
              <w:t xml:space="preserve">-0.168** (0.061)</w:t>
            </w:r>
          </w:p>
        </w:tc>
        <w:tc>
          <w:tcPr/>
          <w:p>
            <w:pPr>
              <w:pStyle w:val="Compact"/>
            </w:pPr>
            <w:r>
              <w:t xml:space="preserve">-0.184** (0.065)</w:t>
            </w:r>
          </w:p>
        </w:tc>
        <w:tc>
          <w:tcPr/>
          <w:p>
            <w:pPr>
              <w:pStyle w:val="Compact"/>
            </w:pPr>
            <w:r>
              <w:t xml:space="preserve">-0.160** (0.058)</w:t>
            </w:r>
          </w:p>
        </w:tc>
      </w:tr>
      <w:tr>
        <w:tc>
          <w:tcPr/>
          <w:p>
            <w:pPr>
              <w:pStyle w:val="Compact"/>
            </w:pPr>
            <w:r>
              <w:t xml:space="preserve">Age</w:t>
            </w:r>
          </w:p>
        </w:tc>
        <w:tc>
          <w:tcPr/>
          <w:p>
            <w:pPr>
              <w:pStyle w:val="Compact"/>
            </w:pPr>
            <w:r>
              <w:t xml:space="preserve">-0.002 (0.005)</w:t>
            </w:r>
          </w:p>
        </w:tc>
        <w:tc>
          <w:tcPr/>
          <w:p>
            <w:pPr>
              <w:pStyle w:val="Compact"/>
            </w:pPr>
            <w:r>
              <w:t xml:space="preserve">-0.004 (0.006)</w:t>
            </w:r>
          </w:p>
        </w:tc>
        <w:tc>
          <w:tcPr/>
          <w:p>
            <w:pPr>
              <w:pStyle w:val="Compact"/>
            </w:pPr>
            <w:r>
              <w:t xml:space="preserve">-0.003 (0.005)</w:t>
            </w:r>
          </w:p>
        </w:tc>
        <w:tc>
          <w:tcPr/>
          <w:p>
            <w:pPr>
              <w:pStyle w:val="Compact"/>
            </w:pPr>
            <w:r>
              <w:t xml:space="preserve">-0.006 (0.004)</w:t>
            </w:r>
          </w:p>
        </w:tc>
        <w:tc>
          <w:tcPr/>
          <w:p>
            <w:pPr>
              <w:pStyle w:val="Compact"/>
            </w:pPr>
            <w:r>
              <w:t xml:space="preserve">-0.000 (0.005)</w:t>
            </w:r>
          </w:p>
        </w:tc>
        <w:tc>
          <w:tcPr/>
          <w:p>
            <w:pPr>
              <w:pStyle w:val="Compact"/>
            </w:pPr>
            <w:r>
              <w:t xml:space="preserve">-0.002 (0.005)</w:t>
            </w:r>
          </w:p>
        </w:tc>
      </w:tr>
      <w:tr>
        <w:tc>
          <w:tcPr/>
          <w:p>
            <w:pPr>
              <w:pStyle w:val="Compact"/>
            </w:pPr>
            <w:r>
              <w:t xml:space="preserve">Gender (male=1)</w:t>
            </w:r>
          </w:p>
        </w:tc>
        <w:tc>
          <w:tcPr/>
          <w:p>
            <w:pPr>
              <w:pStyle w:val="Compact"/>
            </w:pPr>
            <w:r>
              <w:t xml:space="preserve">0.151 (0.236)</w:t>
            </w:r>
          </w:p>
        </w:tc>
        <w:tc>
          <w:tcPr/>
          <w:p>
            <w:pPr>
              <w:pStyle w:val="Compact"/>
            </w:pPr>
            <w:r>
              <w:t xml:space="preserve">0.313 (0.194)</w:t>
            </w:r>
          </w:p>
        </w:tc>
        <w:tc>
          <w:tcPr/>
          <w:p>
            <w:pPr>
              <w:pStyle w:val="Compact"/>
            </w:pPr>
            <w:r>
              <w:t xml:space="preserve">0.368+ (0.195)</w:t>
            </w:r>
          </w:p>
        </w:tc>
        <w:tc>
          <w:tcPr/>
          <w:p>
            <w:pPr>
              <w:pStyle w:val="Compact"/>
            </w:pPr>
            <w:r>
              <w:t xml:space="preserve">0.229 (0.209)</w:t>
            </w:r>
          </w:p>
        </w:tc>
        <w:tc>
          <w:tcPr/>
          <w:p>
            <w:pPr>
              <w:pStyle w:val="Compact"/>
            </w:pPr>
            <w:r>
              <w:t xml:space="preserve">0.284 (0.215)</w:t>
            </w:r>
          </w:p>
        </w:tc>
        <w:tc>
          <w:tcPr/>
          <w:p>
            <w:pPr>
              <w:pStyle w:val="Compact"/>
            </w:pPr>
            <w:r>
              <w:t xml:space="preserve">0.271 (0.205)</w:t>
            </w:r>
          </w:p>
        </w:tc>
      </w:tr>
      <w:tr>
        <w:tc>
          <w:tcPr/>
          <w:p>
            <w:pPr>
              <w:pStyle w:val="Compact"/>
            </w:pPr>
            <w:r>
              <w:t xml:space="preserve">Race (white=1)</w:t>
            </w:r>
          </w:p>
        </w:tc>
        <w:tc>
          <w:tcPr/>
          <w:p>
            <w:pPr>
              <w:pStyle w:val="Compact"/>
            </w:pPr>
            <w:r>
              <w:t xml:space="preserve">0.313 (0.229)</w:t>
            </w:r>
          </w:p>
        </w:tc>
        <w:tc>
          <w:tcPr/>
          <w:p>
            <w:pPr>
              <w:pStyle w:val="Compact"/>
            </w:pPr>
            <w:r>
              <w:t xml:space="preserve">0.273 (0.226)</w:t>
            </w:r>
          </w:p>
        </w:tc>
        <w:tc>
          <w:tcPr/>
          <w:p>
            <w:pPr>
              <w:pStyle w:val="Compact"/>
            </w:pPr>
            <w:r>
              <w:t xml:space="preserve">0.287 (0.244)</w:t>
            </w:r>
          </w:p>
        </w:tc>
        <w:tc>
          <w:tcPr/>
          <w:p>
            <w:pPr>
              <w:pStyle w:val="Compact"/>
            </w:pPr>
            <w:r>
              <w:t xml:space="preserve">0.322 (0.239)</w:t>
            </w:r>
          </w:p>
        </w:tc>
        <w:tc>
          <w:tcPr/>
          <w:p>
            <w:pPr>
              <w:pStyle w:val="Compact"/>
            </w:pPr>
            <w:r>
              <w:t xml:space="preserve">0.358 (0.270)</w:t>
            </w:r>
          </w:p>
        </w:tc>
        <w:tc>
          <w:tcPr/>
          <w:p>
            <w:pPr>
              <w:pStyle w:val="Compact"/>
            </w:pPr>
            <w:r>
              <w:t xml:space="preserve">0.357 (0.238)</w:t>
            </w:r>
          </w:p>
        </w:tc>
      </w:tr>
      <w:tr>
        <w:tc>
          <w:tcPr/>
          <w:p>
            <w:pPr>
              <w:pStyle w:val="Compact"/>
            </w:pPr>
            <w:r>
              <w:t xml:space="preserve">Education</w:t>
            </w:r>
          </w:p>
        </w:tc>
        <w:tc>
          <w:tcPr/>
          <w:p>
            <w:pPr>
              <w:pStyle w:val="Compact"/>
            </w:pPr>
            <w:r>
              <w:t xml:space="preserve">0.073 (0.064)</w:t>
            </w:r>
          </w:p>
        </w:tc>
        <w:tc>
          <w:tcPr/>
          <w:p>
            <w:pPr>
              <w:pStyle w:val="Compact"/>
            </w:pPr>
            <w:r>
              <w:t xml:space="preserve">0.077 (0.062)</w:t>
            </w:r>
          </w:p>
        </w:tc>
        <w:tc>
          <w:tcPr/>
          <w:p>
            <w:pPr>
              <w:pStyle w:val="Compact"/>
            </w:pPr>
            <w:r>
              <w:t xml:space="preserve">0.062 (0.057)</w:t>
            </w:r>
          </w:p>
        </w:tc>
        <w:tc>
          <w:tcPr/>
          <w:p>
            <w:pPr>
              <w:pStyle w:val="Compact"/>
            </w:pPr>
            <w:r>
              <w:t xml:space="preserve">0.058 (0.063)</w:t>
            </w:r>
          </w:p>
        </w:tc>
        <w:tc>
          <w:tcPr/>
          <w:p>
            <w:pPr>
              <w:pStyle w:val="Compact"/>
            </w:pPr>
            <w:r>
              <w:t xml:space="preserve">0.029 (0.065)</w:t>
            </w:r>
          </w:p>
        </w:tc>
        <w:tc>
          <w:tcPr/>
          <w:p>
            <w:pPr>
              <w:pStyle w:val="Compact"/>
            </w:pPr>
            <w:r>
              <w:t xml:space="preserve">0.057 (0.059)</w:t>
            </w:r>
          </w:p>
        </w:tc>
      </w:tr>
      <w:tr>
        <w:tc>
          <w:tcPr/>
          <w:p>
            <w:pPr>
              <w:pStyle w:val="Compact"/>
            </w:pPr>
            <w:r>
              <w:t xml:space="preserve">Income</w:t>
            </w:r>
          </w:p>
        </w:tc>
        <w:tc>
          <w:tcPr/>
          <w:p>
            <w:pPr>
              <w:pStyle w:val="Compact"/>
            </w:pPr>
            <w:r>
              <w:t xml:space="preserve">-0.118* (0.057)</w:t>
            </w:r>
          </w:p>
        </w:tc>
        <w:tc>
          <w:tcPr/>
          <w:p>
            <w:pPr>
              <w:pStyle w:val="Compact"/>
            </w:pPr>
            <w:r>
              <w:t xml:space="preserve">-0.100+ (0.061)</w:t>
            </w:r>
          </w:p>
        </w:tc>
        <w:tc>
          <w:tcPr/>
          <w:p>
            <w:pPr>
              <w:pStyle w:val="Compact"/>
            </w:pPr>
            <w:r>
              <w:t xml:space="preserve">-0.107+ (0.057)</w:t>
            </w:r>
          </w:p>
        </w:tc>
        <w:tc>
          <w:tcPr/>
          <w:p>
            <w:pPr>
              <w:pStyle w:val="Compact"/>
            </w:pPr>
            <w:r>
              <w:t xml:space="preserve">-0.110+ (0.058)</w:t>
            </w:r>
          </w:p>
        </w:tc>
        <w:tc>
          <w:tcPr/>
          <w:p>
            <w:pPr>
              <w:pStyle w:val="Compact"/>
            </w:pPr>
            <w:r>
              <w:t xml:space="preserve">-0.104+ (0.059)</w:t>
            </w:r>
          </w:p>
        </w:tc>
        <w:tc>
          <w:tcPr/>
          <w:p>
            <w:pPr>
              <w:pStyle w:val="Compact"/>
            </w:pPr>
            <w:r>
              <w:t xml:space="preserve">-0.106+ (0.056)</w:t>
            </w:r>
          </w:p>
        </w:tc>
      </w:tr>
      <w:tr>
        <w:tc>
          <w:tcPr/>
          <w:p>
            <w:pPr>
              <w:pStyle w:val="Compact"/>
            </w:pPr>
            <w:r>
              <w:t xml:space="preserve">N</w:t>
            </w:r>
          </w:p>
        </w:tc>
        <w:tc>
          <w:tcPr/>
          <w:p>
            <w:pPr>
              <w:pStyle w:val="Compact"/>
            </w:pPr>
            <w:r>
              <w:t xml:space="preserve">407</w:t>
            </w:r>
          </w:p>
        </w:tc>
        <w:tc>
          <w:tcPr/>
          <w:p>
            <w:pPr>
              <w:pStyle w:val="Compact"/>
            </w:pPr>
            <w:r>
              <w:t xml:space="preserve">407</w:t>
            </w:r>
          </w:p>
        </w:tc>
        <w:tc>
          <w:tcPr/>
          <w:p>
            <w:pPr>
              <w:pStyle w:val="Compact"/>
            </w:pPr>
            <w:r>
              <w:t xml:space="preserve">407</w:t>
            </w:r>
          </w:p>
        </w:tc>
        <w:tc>
          <w:tcPr/>
          <w:p>
            <w:pPr>
              <w:pStyle w:val="Compact"/>
            </w:pPr>
            <w:r>
              <w:t xml:space="preserve">407</w:t>
            </w:r>
          </w:p>
        </w:tc>
        <w:tc>
          <w:tcPr/>
          <w:p>
            <w:pPr>
              <w:pStyle w:val="Compact"/>
            </w:pPr>
            <w:r>
              <w:t xml:space="preserve">407</w:t>
            </w:r>
          </w:p>
        </w:tc>
        <w:tc>
          <w:tcPr/>
          <w:p>
            <w:pPr>
              <w:pStyle w:val="Compact"/>
            </w:pPr>
            <w:r>
              <w:t xml:space="preserve">407</w:t>
            </w:r>
          </w:p>
        </w:tc>
      </w:tr>
      <w:tr>
        <w:tc>
          <w:tcPr/>
          <w:p>
            <w:pPr>
              <w:pStyle w:val="Compact"/>
            </w:pPr>
            <w:r>
              <w:t xml:space="preserve">R2</w:t>
            </w:r>
          </w:p>
        </w:tc>
        <w:tc>
          <w:tcPr/>
          <w:p>
            <w:pPr>
              <w:pStyle w:val="Compact"/>
            </w:pPr>
            <w:r>
              <w:t xml:space="preserve">0.23</w:t>
            </w:r>
          </w:p>
        </w:tc>
        <w:tc>
          <w:tcPr/>
          <w:p>
            <w:pPr>
              <w:pStyle w:val="Compact"/>
            </w:pPr>
          </w:p>
        </w:tc>
        <w:tc>
          <w:tcPr/>
          <w:p>
            <w:pPr>
              <w:pStyle w:val="Compact"/>
            </w:pPr>
            <w:r>
              <w:t xml:space="preserve">0.22</w:t>
            </w:r>
          </w:p>
        </w:tc>
        <w:tc>
          <w:tcPr/>
          <w:p>
            <w:pPr>
              <w:pStyle w:val="Compact"/>
            </w:pPr>
            <w:r>
              <w:t xml:space="preserve">0.21</w:t>
            </w:r>
          </w:p>
        </w:tc>
        <w:tc>
          <w:tcPr/>
          <w:p>
            <w:pPr>
              <w:pStyle w:val="Compact"/>
            </w:pPr>
            <w:r>
              <w:t xml:space="preserve">0.19</w:t>
            </w:r>
          </w:p>
        </w:tc>
        <w:tc>
          <w:tcPr/>
          <w:p>
            <w:pPr>
              <w:pStyle w:val="Compact"/>
            </w:pPr>
            <w:r>
              <w:t xml:space="preserve">0.24</w:t>
            </w:r>
          </w:p>
        </w:tc>
      </w:tr>
      <w:tr>
        <w:tc>
          <w:tcPr>
            <w:gridSpan w:val="7"/>
          </w:tcPr>
          <w:p>
            <w:pPr>
              <w:pStyle w:val="Compact"/>
            </w:pPr>
            <w:r>
              <w:t xml:space="preserve">County-clustered standard errors in parentheses, except the ordered logit model. Ordered logit cutpoints and constants not shown.</w:t>
            </w:r>
          </w:p>
        </w:tc>
      </w:tr>
    </w:tbl>
    <w:p>
      <w:pPr>
        <w:pStyle w:val="BodyText"/>
      </w:pPr>
      <w:r>
        <w:rPr>
          <w:b/>
          <w:bCs/>
        </w:rPr>
        <w:t xml:space="preserve">Table S5: Alternative Measures of Flood Experience and Exposure</w:t>
      </w:r>
    </w:p>
    <w:tbl>
      <w:tblPr>
        <w:tblStyle w:val="Table"/>
        <w:tblW w:type="pct" w:w="4877"/>
        <w:tblLayout w:type="fixed"/>
        <w:tblLook w:firstRow="1" w:lastRow="1" w:firstColumn="0" w:lastColumn="0" w:noHBand="0" w:noVBand="0" w:val="0020"/>
      </w:tblPr>
      <w:tblGrid>
        <w:gridCol w:w="2142"/>
        <w:gridCol w:w="1233"/>
        <w:gridCol w:w="1622"/>
        <w:gridCol w:w="1363"/>
        <w:gridCol w:w="1363"/>
      </w:tblGrid>
      <w:tr>
        <w:trPr>
          <w:tblHeader w:val="on"/>
        </w:trPr>
        <w:tc>
          <w:tcPr/>
          <w:p>
            <w:pPr>
              <w:pStyle w:val="Compact"/>
            </w:pPr>
          </w:p>
        </w:tc>
        <w:tc>
          <w:tcPr/>
          <w:p>
            <w:pPr>
              <w:pStyle w:val="Compact"/>
            </w:pPr>
            <w:r>
              <w:t xml:space="preserve">Flood recency</w:t>
            </w:r>
          </w:p>
        </w:tc>
        <w:tc>
          <w:tcPr/>
          <w:p>
            <w:pPr>
              <w:pStyle w:val="Compact"/>
            </w:pPr>
            <w:r>
              <w:t xml:space="preserve">More frequent flooding</w:t>
            </w:r>
          </w:p>
        </w:tc>
        <w:tc>
          <w:tcPr/>
          <w:p>
            <w:pPr>
              <w:pStyle w:val="Compact"/>
            </w:pPr>
            <w:r>
              <w:t xml:space="preserve">Past-year exposure</w:t>
            </w:r>
          </w:p>
        </w:tc>
        <w:tc>
          <w:tcPr/>
          <w:p>
            <w:pPr>
              <w:pStyle w:val="Compact"/>
            </w:pPr>
            <w:r>
              <w:t xml:space="preserve">Excluding speeders</w:t>
            </w:r>
          </w:p>
        </w:tc>
      </w:tr>
      <w:tr>
        <w:tc>
          <w:tcPr/>
          <w:p>
            <w:pPr>
              <w:pStyle w:val="Compact"/>
            </w:pPr>
            <w:r>
              <w:t xml:space="preserve">Flooding Concern</w:t>
            </w:r>
          </w:p>
        </w:tc>
        <w:tc>
          <w:tcPr/>
          <w:p>
            <w:pPr>
              <w:pStyle w:val="Compact"/>
            </w:pPr>
            <w:r>
              <w:t xml:space="preserve">0.058* (0.028)</w:t>
            </w:r>
          </w:p>
        </w:tc>
        <w:tc>
          <w:tcPr/>
          <w:p>
            <w:pPr>
              <w:pStyle w:val="Compact"/>
            </w:pPr>
            <w:r>
              <w:t xml:space="preserve">0.048 (0.029)</w:t>
            </w:r>
          </w:p>
        </w:tc>
        <w:tc>
          <w:tcPr/>
          <w:p>
            <w:pPr>
              <w:pStyle w:val="Compact"/>
            </w:pPr>
            <w:r>
              <w:t xml:space="preserve">0.045 (0.027)</w:t>
            </w:r>
          </w:p>
        </w:tc>
        <w:tc>
          <w:tcPr/>
          <w:p>
            <w:pPr>
              <w:pStyle w:val="Compact"/>
            </w:pPr>
            <w:r>
              <w:t xml:space="preserve">0.047 (0.029)</w:t>
            </w:r>
          </w:p>
        </w:tc>
      </w:tr>
      <w:tr>
        <w:tc>
          <w:tcPr/>
          <w:p>
            <w:pPr>
              <w:pStyle w:val="Compact"/>
            </w:pPr>
            <w:r>
              <w:t xml:space="preserve">Flood Experience</w:t>
            </w:r>
          </w:p>
        </w:tc>
        <w:tc>
          <w:tcPr/>
          <w:p>
            <w:pPr>
              <w:pStyle w:val="Compact"/>
            </w:pPr>
          </w:p>
        </w:tc>
        <w:tc>
          <w:tcPr/>
          <w:p>
            <w:pPr>
              <w:pStyle w:val="Compact"/>
            </w:pPr>
            <w:r>
              <w:t xml:space="preserve">0.551** (0.202)</w:t>
            </w:r>
          </w:p>
        </w:tc>
        <w:tc>
          <w:tcPr/>
          <w:p>
            <w:pPr>
              <w:pStyle w:val="Compact"/>
            </w:pPr>
            <w:r>
              <w:t xml:space="preserve">0.457* (0.231)</w:t>
            </w:r>
          </w:p>
        </w:tc>
        <w:tc>
          <w:tcPr/>
          <w:p>
            <w:pPr>
              <w:pStyle w:val="Compact"/>
            </w:pPr>
            <w:r>
              <w:t xml:space="preserve">0.622** (0.219)</w:t>
            </w:r>
          </w:p>
        </w:tc>
      </w:tr>
      <w:tr>
        <w:tc>
          <w:tcPr/>
          <w:p>
            <w:pPr>
              <w:pStyle w:val="Compact"/>
            </w:pPr>
            <w:r>
              <w:t xml:space="preserve">Flooding Increase</w:t>
            </w:r>
          </w:p>
        </w:tc>
        <w:tc>
          <w:tcPr/>
          <w:p>
            <w:pPr>
              <w:pStyle w:val="Compact"/>
            </w:pPr>
            <w:r>
              <w:t xml:space="preserve">0.150 (0.188)</w:t>
            </w:r>
          </w:p>
        </w:tc>
        <w:tc>
          <w:tcPr/>
          <w:p>
            <w:pPr>
              <w:pStyle w:val="Compact"/>
            </w:pPr>
          </w:p>
        </w:tc>
        <w:tc>
          <w:tcPr/>
          <w:p>
            <w:pPr>
              <w:pStyle w:val="Compact"/>
            </w:pPr>
            <w:r>
              <w:t xml:space="preserve">0.143 (0.195)</w:t>
            </w:r>
          </w:p>
        </w:tc>
        <w:tc>
          <w:tcPr/>
          <w:p>
            <w:pPr>
              <w:pStyle w:val="Compact"/>
            </w:pPr>
            <w:r>
              <w:t xml:space="preserve">0.229 (0.192)</w:t>
            </w:r>
          </w:p>
        </w:tc>
      </w:tr>
      <w:tr>
        <w:tc>
          <w:tcPr/>
          <w:p>
            <w:pPr>
              <w:pStyle w:val="Compact"/>
            </w:pPr>
            <w:r>
              <w:t xml:space="preserve">Flood within ~5 Years</w:t>
            </w:r>
          </w:p>
        </w:tc>
        <w:tc>
          <w:tcPr/>
          <w:p>
            <w:pPr>
              <w:pStyle w:val="Compact"/>
            </w:pPr>
            <w:r>
              <w:t xml:space="preserve">1.152*** (0.264)</w:t>
            </w:r>
          </w:p>
        </w:tc>
        <w:tc>
          <w:tcPr/>
          <w:p>
            <w:pPr>
              <w:pStyle w:val="Compact"/>
            </w:pPr>
          </w:p>
        </w:tc>
        <w:tc>
          <w:tcPr/>
          <w:p>
            <w:pPr>
              <w:pStyle w:val="Compact"/>
            </w:pPr>
          </w:p>
        </w:tc>
        <w:tc>
          <w:tcPr/>
          <w:p>
            <w:pPr>
              <w:pStyle w:val="Compact"/>
            </w:pPr>
          </w:p>
        </w:tc>
      </w:tr>
      <w:tr>
        <w:tc>
          <w:tcPr/>
          <w:p>
            <w:pPr>
              <w:pStyle w:val="Compact"/>
            </w:pPr>
            <w:r>
              <w:t xml:space="preserve">Flood More than ~5 Years Ago</w:t>
            </w:r>
          </w:p>
        </w:tc>
        <w:tc>
          <w:tcPr/>
          <w:p>
            <w:pPr>
              <w:pStyle w:val="Compact"/>
            </w:pPr>
            <w:r>
              <w:t xml:space="preserve">0.079 (0.222)</w:t>
            </w:r>
          </w:p>
        </w:tc>
        <w:tc>
          <w:tcPr/>
          <w:p>
            <w:pPr>
              <w:pStyle w:val="Compact"/>
            </w:pPr>
          </w:p>
        </w:tc>
        <w:tc>
          <w:tcPr/>
          <w:p>
            <w:pPr>
              <w:pStyle w:val="Compact"/>
            </w:pPr>
          </w:p>
        </w:tc>
        <w:tc>
          <w:tcPr/>
          <w:p>
            <w:pPr>
              <w:pStyle w:val="Compact"/>
            </w:pPr>
          </w:p>
        </w:tc>
      </w:tr>
      <w:tr>
        <w:tc>
          <w:tcPr/>
          <w:p>
            <w:pPr>
              <w:pStyle w:val="Compact"/>
            </w:pPr>
            <w:r>
              <w:t xml:space="preserve">Flooding More Frequent (dummy)</w:t>
            </w:r>
          </w:p>
        </w:tc>
        <w:tc>
          <w:tcPr/>
          <w:p>
            <w:pPr>
              <w:pStyle w:val="Compact"/>
            </w:pPr>
          </w:p>
        </w:tc>
        <w:tc>
          <w:tcPr/>
          <w:p>
            <w:pPr>
              <w:pStyle w:val="Compact"/>
            </w:pPr>
            <w:r>
              <w:t xml:space="preserve">0.348 (0.367)</w:t>
            </w:r>
          </w:p>
        </w:tc>
        <w:tc>
          <w:tcPr/>
          <w:p>
            <w:pPr>
              <w:pStyle w:val="Compact"/>
            </w:pPr>
          </w:p>
        </w:tc>
        <w:tc>
          <w:tcPr/>
          <w:p>
            <w:pPr>
              <w:pStyle w:val="Compact"/>
            </w:pPr>
          </w:p>
        </w:tc>
      </w:tr>
      <w:tr>
        <w:tc>
          <w:tcPr/>
          <w:p>
            <w:pPr>
              <w:pStyle w:val="Compact"/>
            </w:pPr>
            <w:r>
              <w:t xml:space="preserve">Past-Year Flood Disruption</w:t>
            </w:r>
          </w:p>
        </w:tc>
        <w:tc>
          <w:tcPr/>
          <w:p>
            <w:pPr>
              <w:pStyle w:val="Compact"/>
            </w:pPr>
          </w:p>
        </w:tc>
        <w:tc>
          <w:tcPr/>
          <w:p>
            <w:pPr>
              <w:pStyle w:val="Compact"/>
            </w:pPr>
          </w:p>
        </w:tc>
        <w:tc>
          <w:tcPr/>
          <w:p>
            <w:pPr>
              <w:pStyle w:val="Compact"/>
            </w:pPr>
            <w:r>
              <w:t xml:space="preserve">0.090 (0.120)</w:t>
            </w:r>
          </w:p>
        </w:tc>
        <w:tc>
          <w:tcPr/>
          <w:p>
            <w:pPr>
              <w:pStyle w:val="Compact"/>
            </w:pPr>
          </w:p>
        </w:tc>
      </w:tr>
      <w:tr>
        <w:tc>
          <w:tcPr/>
          <w:p>
            <w:pPr>
              <w:pStyle w:val="Compact"/>
            </w:pPr>
            <w:r>
              <w:t xml:space="preserve">Past-Year Flood Safety Risk</w:t>
            </w:r>
          </w:p>
        </w:tc>
        <w:tc>
          <w:tcPr/>
          <w:p>
            <w:pPr>
              <w:pStyle w:val="Compact"/>
            </w:pPr>
          </w:p>
        </w:tc>
        <w:tc>
          <w:tcPr/>
          <w:p>
            <w:pPr>
              <w:pStyle w:val="Compact"/>
            </w:pPr>
          </w:p>
        </w:tc>
        <w:tc>
          <w:tcPr/>
          <w:p>
            <w:pPr>
              <w:pStyle w:val="Compact"/>
            </w:pPr>
            <w:r>
              <w:t xml:space="preserve">0.083 (0.102)</w:t>
            </w:r>
          </w:p>
        </w:tc>
        <w:tc>
          <w:tcPr/>
          <w:p>
            <w:pPr>
              <w:pStyle w:val="Compact"/>
            </w:pPr>
          </w:p>
        </w:tc>
      </w:tr>
      <w:tr>
        <w:tc>
          <w:tcPr/>
          <w:p>
            <w:pPr>
              <w:pStyle w:val="Compact"/>
            </w:pPr>
            <w:r>
              <w:t xml:space="preserve">Coastal County</w:t>
            </w:r>
          </w:p>
        </w:tc>
        <w:tc>
          <w:tcPr/>
          <w:p>
            <w:pPr>
              <w:pStyle w:val="Compact"/>
            </w:pPr>
            <w:r>
              <w:t xml:space="preserve">0.453* (0.199)</w:t>
            </w:r>
          </w:p>
        </w:tc>
        <w:tc>
          <w:tcPr/>
          <w:p>
            <w:pPr>
              <w:pStyle w:val="Compact"/>
            </w:pPr>
            <w:r>
              <w:t xml:space="preserve">0.523* (0.202)</w:t>
            </w:r>
          </w:p>
        </w:tc>
        <w:tc>
          <w:tcPr/>
          <w:p>
            <w:pPr>
              <w:pStyle w:val="Compact"/>
            </w:pPr>
            <w:r>
              <w:t xml:space="preserve">0.513** (0.198)</w:t>
            </w:r>
          </w:p>
        </w:tc>
        <w:tc>
          <w:tcPr/>
          <w:p>
            <w:pPr>
              <w:pStyle w:val="Compact"/>
            </w:pPr>
            <w:r>
              <w:t xml:space="preserve">0.558** (0.193)</w:t>
            </w:r>
          </w:p>
        </w:tc>
      </w:tr>
      <w:tr>
        <w:tc>
          <w:tcPr/>
          <w:p>
            <w:pPr>
              <w:pStyle w:val="Compact"/>
            </w:pPr>
            <w:r>
              <w:t xml:space="preserve">County Riverine Flood Risk</w:t>
            </w:r>
          </w:p>
        </w:tc>
        <w:tc>
          <w:tcPr/>
          <w:p>
            <w:pPr>
              <w:pStyle w:val="Compact"/>
            </w:pPr>
            <w:r>
              <w:t xml:space="preserve">-0.002 (0.003)</w:t>
            </w:r>
          </w:p>
        </w:tc>
        <w:tc>
          <w:tcPr/>
          <w:p>
            <w:pPr>
              <w:pStyle w:val="Compact"/>
            </w:pPr>
            <w:r>
              <w:t xml:space="preserve">-0.002 (0.003)</w:t>
            </w:r>
          </w:p>
        </w:tc>
        <w:tc>
          <w:tcPr/>
          <w:p>
            <w:pPr>
              <w:pStyle w:val="Compact"/>
            </w:pPr>
            <w:r>
              <w:t xml:space="preserve">-0.002 (0.003)</w:t>
            </w:r>
          </w:p>
        </w:tc>
        <w:tc>
          <w:tcPr/>
          <w:p>
            <w:pPr>
              <w:pStyle w:val="Compact"/>
            </w:pPr>
            <w:r>
              <w:t xml:space="preserve">-0.003 (0.003)</w:t>
            </w:r>
          </w:p>
        </w:tc>
      </w:tr>
      <w:tr>
        <w:tc>
          <w:tcPr/>
          <w:p>
            <w:pPr>
              <w:pStyle w:val="Compact"/>
            </w:pPr>
            <w:r>
              <w:t xml:space="preserve">Perceived Community Resilience</w:t>
            </w:r>
          </w:p>
        </w:tc>
        <w:tc>
          <w:tcPr/>
          <w:p>
            <w:pPr>
              <w:pStyle w:val="Compact"/>
            </w:pPr>
            <w:r>
              <w:t xml:space="preserve">0.242* (0.098)</w:t>
            </w:r>
          </w:p>
        </w:tc>
        <w:tc>
          <w:tcPr/>
          <w:p>
            <w:pPr>
              <w:pStyle w:val="Compact"/>
            </w:pPr>
            <w:r>
              <w:t xml:space="preserve">0.256* (0.100)</w:t>
            </w:r>
          </w:p>
        </w:tc>
        <w:tc>
          <w:tcPr/>
          <w:p>
            <w:pPr>
              <w:pStyle w:val="Compact"/>
            </w:pPr>
            <w:r>
              <w:t xml:space="preserve">0.255* (0.103)</w:t>
            </w:r>
          </w:p>
        </w:tc>
        <w:tc>
          <w:tcPr/>
          <w:p>
            <w:pPr>
              <w:pStyle w:val="Compact"/>
            </w:pPr>
            <w:r>
              <w:t xml:space="preserve">0.278** (0.103)</w:t>
            </w:r>
          </w:p>
        </w:tc>
      </w:tr>
      <w:tr>
        <w:tc>
          <w:tcPr/>
          <w:p>
            <w:pPr>
              <w:pStyle w:val="Compact"/>
            </w:pPr>
            <w:r>
              <w:t xml:space="preserve">Infrastructure Satisfaction</w:t>
            </w:r>
          </w:p>
        </w:tc>
        <w:tc>
          <w:tcPr/>
          <w:p>
            <w:pPr>
              <w:pStyle w:val="Compact"/>
            </w:pPr>
            <w:r>
              <w:t xml:space="preserve">0.260+ (0.151)</w:t>
            </w:r>
          </w:p>
        </w:tc>
        <w:tc>
          <w:tcPr/>
          <w:p>
            <w:pPr>
              <w:pStyle w:val="Compact"/>
            </w:pPr>
            <w:r>
              <w:t xml:space="preserve">0.294+ (0.158)</w:t>
            </w:r>
          </w:p>
        </w:tc>
        <w:tc>
          <w:tcPr/>
          <w:p>
            <w:pPr>
              <w:pStyle w:val="Compact"/>
            </w:pPr>
            <w:r>
              <w:t xml:space="preserve">0.306* (0.150)</w:t>
            </w:r>
          </w:p>
        </w:tc>
        <w:tc>
          <w:tcPr/>
          <w:p>
            <w:pPr>
              <w:pStyle w:val="Compact"/>
            </w:pPr>
            <w:r>
              <w:t xml:space="preserve">0.236 (0.149)</w:t>
            </w:r>
          </w:p>
        </w:tc>
      </w:tr>
      <w:tr>
        <w:tc>
          <w:tcPr/>
          <w:p>
            <w:pPr>
              <w:pStyle w:val="Compact"/>
            </w:pPr>
            <w:r>
              <w:t xml:space="preserve">Bridging Social Capital</w:t>
            </w:r>
          </w:p>
        </w:tc>
        <w:tc>
          <w:tcPr/>
          <w:p>
            <w:pPr>
              <w:pStyle w:val="Compact"/>
            </w:pPr>
            <w:r>
              <w:t xml:space="preserve">0.139 (0.143)</w:t>
            </w:r>
          </w:p>
        </w:tc>
        <w:tc>
          <w:tcPr/>
          <w:p>
            <w:pPr>
              <w:pStyle w:val="Compact"/>
            </w:pPr>
            <w:r>
              <w:t xml:space="preserve">0.191 (0.150)</w:t>
            </w:r>
          </w:p>
        </w:tc>
        <w:tc>
          <w:tcPr/>
          <w:p>
            <w:pPr>
              <w:pStyle w:val="Compact"/>
            </w:pPr>
            <w:r>
              <w:t xml:space="preserve">0.152 (0.148)</w:t>
            </w:r>
          </w:p>
        </w:tc>
        <w:tc>
          <w:tcPr/>
          <w:p>
            <w:pPr>
              <w:pStyle w:val="Compact"/>
            </w:pPr>
            <w:r>
              <w:t xml:space="preserve">0.176 (0.151)</w:t>
            </w:r>
          </w:p>
        </w:tc>
      </w:tr>
      <w:tr>
        <w:tc>
          <w:tcPr/>
          <w:p>
            <w:pPr>
              <w:pStyle w:val="Compact"/>
            </w:pPr>
            <w:r>
              <w:t xml:space="preserve">Bonding Social Capital</w:t>
            </w:r>
          </w:p>
        </w:tc>
        <w:tc>
          <w:tcPr/>
          <w:p>
            <w:pPr>
              <w:pStyle w:val="Compact"/>
            </w:pPr>
            <w:r>
              <w:t xml:space="preserve">-0.071 (0.195)</w:t>
            </w:r>
          </w:p>
        </w:tc>
        <w:tc>
          <w:tcPr/>
          <w:p>
            <w:pPr>
              <w:pStyle w:val="Compact"/>
            </w:pPr>
            <w:r>
              <w:t xml:space="preserve">-0.093 (0.200)</w:t>
            </w:r>
          </w:p>
        </w:tc>
        <w:tc>
          <w:tcPr/>
          <w:p>
            <w:pPr>
              <w:pStyle w:val="Compact"/>
            </w:pPr>
            <w:r>
              <w:t xml:space="preserve">-0.109 (0.202)</w:t>
            </w:r>
          </w:p>
        </w:tc>
        <w:tc>
          <w:tcPr/>
          <w:p>
            <w:pPr>
              <w:pStyle w:val="Compact"/>
            </w:pPr>
            <w:r>
              <w:t xml:space="preserve">-0.063 (0.205)</w:t>
            </w:r>
          </w:p>
        </w:tc>
      </w:tr>
      <w:tr>
        <w:tc>
          <w:tcPr/>
          <w:p>
            <w:pPr>
              <w:pStyle w:val="Compact"/>
            </w:pPr>
            <w:r>
              <w:t xml:space="preserve">Own Home</w:t>
            </w:r>
          </w:p>
        </w:tc>
        <w:tc>
          <w:tcPr/>
          <w:p>
            <w:pPr>
              <w:pStyle w:val="Compact"/>
            </w:pPr>
            <w:r>
              <w:t xml:space="preserve">0.115 (0.208)</w:t>
            </w:r>
          </w:p>
        </w:tc>
        <w:tc>
          <w:tcPr/>
          <w:p>
            <w:pPr>
              <w:pStyle w:val="Compact"/>
            </w:pPr>
            <w:r>
              <w:t xml:space="preserve">0.142 (0.204)</w:t>
            </w:r>
          </w:p>
        </w:tc>
        <w:tc>
          <w:tcPr/>
          <w:p>
            <w:pPr>
              <w:pStyle w:val="Compact"/>
            </w:pPr>
            <w:r>
              <w:t xml:space="preserve">0.162 (0.216)</w:t>
            </w:r>
          </w:p>
        </w:tc>
        <w:tc>
          <w:tcPr/>
          <w:p>
            <w:pPr>
              <w:pStyle w:val="Compact"/>
            </w:pPr>
            <w:r>
              <w:t xml:space="preserve">0.114 (0.215)</w:t>
            </w:r>
          </w:p>
        </w:tc>
      </w:tr>
      <w:tr>
        <w:tc>
          <w:tcPr/>
          <w:p>
            <w:pPr>
              <w:pStyle w:val="Compact"/>
            </w:pPr>
            <w:r>
              <w:t xml:space="preserve">Time at Current Address</w:t>
            </w:r>
          </w:p>
        </w:tc>
        <w:tc>
          <w:tcPr/>
          <w:p>
            <w:pPr>
              <w:pStyle w:val="Compact"/>
            </w:pPr>
            <w:r>
              <w:t xml:space="preserve">-0.006 (0.112)</w:t>
            </w:r>
          </w:p>
        </w:tc>
        <w:tc>
          <w:tcPr/>
          <w:p>
            <w:pPr>
              <w:pStyle w:val="Compact"/>
            </w:pPr>
            <w:r>
              <w:t xml:space="preserve">0.025 (0.115)</w:t>
            </w:r>
          </w:p>
        </w:tc>
        <w:tc>
          <w:tcPr/>
          <w:p>
            <w:pPr>
              <w:pStyle w:val="Compact"/>
            </w:pPr>
            <w:r>
              <w:t xml:space="preserve">-0.008 (0.117)</w:t>
            </w:r>
          </w:p>
        </w:tc>
        <w:tc>
          <w:tcPr/>
          <w:p>
            <w:pPr>
              <w:pStyle w:val="Compact"/>
            </w:pPr>
            <w:r>
              <w:t xml:space="preserve">0.027 (0.116)</w:t>
            </w:r>
          </w:p>
        </w:tc>
      </w:tr>
      <w:tr>
        <w:tc>
          <w:tcPr/>
          <w:p>
            <w:pPr>
              <w:pStyle w:val="Compact"/>
            </w:pPr>
            <w:r>
              <w:t xml:space="preserve">Time in Local Area</w:t>
            </w:r>
          </w:p>
        </w:tc>
        <w:tc>
          <w:tcPr/>
          <w:p>
            <w:pPr>
              <w:pStyle w:val="Compact"/>
            </w:pPr>
            <w:r>
              <w:t xml:space="preserve">-0.205* (0.096)</w:t>
            </w:r>
          </w:p>
        </w:tc>
        <w:tc>
          <w:tcPr/>
          <w:p>
            <w:pPr>
              <w:pStyle w:val="Compact"/>
            </w:pPr>
            <w:r>
              <w:t xml:space="preserve">-0.264* (0.112)</w:t>
            </w:r>
          </w:p>
        </w:tc>
        <w:tc>
          <w:tcPr/>
          <w:p>
            <w:pPr>
              <w:pStyle w:val="Compact"/>
            </w:pPr>
            <w:r>
              <w:t xml:space="preserve">-0.239* (0.104)</w:t>
            </w:r>
          </w:p>
        </w:tc>
        <w:tc>
          <w:tcPr/>
          <w:p>
            <w:pPr>
              <w:pStyle w:val="Compact"/>
            </w:pPr>
            <w:r>
              <w:t xml:space="preserve">-0.255* (0.109)</w:t>
            </w:r>
          </w:p>
        </w:tc>
      </w:tr>
      <w:tr>
        <w:tc>
          <w:tcPr/>
          <w:p>
            <w:pPr>
              <w:pStyle w:val="Compact"/>
            </w:pPr>
            <w:r>
              <w:t xml:space="preserve">Ideology (more conservative)</w:t>
            </w:r>
          </w:p>
        </w:tc>
        <w:tc>
          <w:tcPr/>
          <w:p>
            <w:pPr>
              <w:pStyle w:val="Compact"/>
            </w:pPr>
            <w:r>
              <w:t xml:space="preserve">-0.171** (0.055)</w:t>
            </w:r>
          </w:p>
        </w:tc>
        <w:tc>
          <w:tcPr/>
          <w:p>
            <w:pPr>
              <w:pStyle w:val="Compact"/>
            </w:pPr>
            <w:r>
              <w:t xml:space="preserve">-0.169** (0.061)</w:t>
            </w:r>
          </w:p>
        </w:tc>
        <w:tc>
          <w:tcPr/>
          <w:p>
            <w:pPr>
              <w:pStyle w:val="Compact"/>
            </w:pPr>
            <w:r>
              <w:t xml:space="preserve">-0.165** (0.058)</w:t>
            </w:r>
          </w:p>
        </w:tc>
        <w:tc>
          <w:tcPr/>
          <w:p>
            <w:pPr>
              <w:pStyle w:val="Compact"/>
            </w:pPr>
            <w:r>
              <w:t xml:space="preserve">-0.165** (0.060)</w:t>
            </w:r>
          </w:p>
        </w:tc>
      </w:tr>
      <w:tr>
        <w:tc>
          <w:tcPr/>
          <w:p>
            <w:pPr>
              <w:pStyle w:val="Compact"/>
            </w:pPr>
            <w:r>
              <w:t xml:space="preserve">Age</w:t>
            </w:r>
          </w:p>
        </w:tc>
        <w:tc>
          <w:tcPr/>
          <w:p>
            <w:pPr>
              <w:pStyle w:val="Compact"/>
            </w:pPr>
            <w:r>
              <w:t xml:space="preserve">0.000 (0.005)</w:t>
            </w:r>
          </w:p>
        </w:tc>
        <w:tc>
          <w:tcPr/>
          <w:p>
            <w:pPr>
              <w:pStyle w:val="Compact"/>
            </w:pPr>
            <w:r>
              <w:t xml:space="preserve">-0.003 (0.004)</w:t>
            </w:r>
          </w:p>
        </w:tc>
        <w:tc>
          <w:tcPr/>
          <w:p>
            <w:pPr>
              <w:pStyle w:val="Compact"/>
            </w:pPr>
            <w:r>
              <w:t xml:space="preserve">-0.001 (0.005)</w:t>
            </w:r>
          </w:p>
        </w:tc>
        <w:tc>
          <w:tcPr/>
          <w:p>
            <w:pPr>
              <w:pStyle w:val="Compact"/>
            </w:pPr>
            <w:r>
              <w:t xml:space="preserve">-0.003 (0.004)</w:t>
            </w:r>
          </w:p>
        </w:tc>
      </w:tr>
      <w:tr>
        <w:tc>
          <w:tcPr/>
          <w:p>
            <w:pPr>
              <w:pStyle w:val="Compact"/>
            </w:pPr>
            <w:r>
              <w:t xml:space="preserve">Gender (male=1)</w:t>
            </w:r>
          </w:p>
        </w:tc>
        <w:tc>
          <w:tcPr/>
          <w:p>
            <w:pPr>
              <w:pStyle w:val="Compact"/>
            </w:pPr>
            <w:r>
              <w:t xml:space="preserve">0.290 (0.207)</w:t>
            </w:r>
          </w:p>
        </w:tc>
        <w:tc>
          <w:tcPr/>
          <w:p>
            <w:pPr>
              <w:pStyle w:val="Compact"/>
            </w:pPr>
            <w:r>
              <w:t xml:space="preserve">0.266 (0.210)</w:t>
            </w:r>
          </w:p>
        </w:tc>
        <w:tc>
          <w:tcPr/>
          <w:p>
            <w:pPr>
              <w:pStyle w:val="Compact"/>
            </w:pPr>
            <w:r>
              <w:t xml:space="preserve">0.234 (0.209)</w:t>
            </w:r>
          </w:p>
        </w:tc>
        <w:tc>
          <w:tcPr/>
          <w:p>
            <w:pPr>
              <w:pStyle w:val="Compact"/>
            </w:pPr>
            <w:r>
              <w:t xml:space="preserve">0.309 (0.220)</w:t>
            </w:r>
          </w:p>
        </w:tc>
      </w:tr>
      <w:tr>
        <w:tc>
          <w:tcPr/>
          <w:p>
            <w:pPr>
              <w:pStyle w:val="Compact"/>
            </w:pPr>
            <w:r>
              <w:t xml:space="preserve">Race (white=1)</w:t>
            </w:r>
          </w:p>
        </w:tc>
        <w:tc>
          <w:tcPr/>
          <w:p>
            <w:pPr>
              <w:pStyle w:val="Compact"/>
            </w:pPr>
            <w:r>
              <w:t xml:space="preserve">0.360 (0.233)</w:t>
            </w:r>
          </w:p>
        </w:tc>
        <w:tc>
          <w:tcPr/>
          <w:p>
            <w:pPr>
              <w:pStyle w:val="Compact"/>
            </w:pPr>
            <w:r>
              <w:t xml:space="preserve">0.362 (0.233)</w:t>
            </w:r>
          </w:p>
        </w:tc>
        <w:tc>
          <w:tcPr/>
          <w:p>
            <w:pPr>
              <w:pStyle w:val="Compact"/>
            </w:pPr>
            <w:r>
              <w:t xml:space="preserve">0.354 (0.240)</w:t>
            </w:r>
          </w:p>
        </w:tc>
        <w:tc>
          <w:tcPr/>
          <w:p>
            <w:pPr>
              <w:pStyle w:val="Compact"/>
            </w:pPr>
            <w:r>
              <w:t xml:space="preserve">0.363 (0.231)</w:t>
            </w:r>
          </w:p>
        </w:tc>
      </w:tr>
      <w:tr>
        <w:tc>
          <w:tcPr/>
          <w:p>
            <w:pPr>
              <w:pStyle w:val="Compact"/>
            </w:pPr>
            <w:r>
              <w:t xml:space="preserve">Education</w:t>
            </w:r>
          </w:p>
        </w:tc>
        <w:tc>
          <w:tcPr/>
          <w:p>
            <w:pPr>
              <w:pStyle w:val="Compact"/>
            </w:pPr>
            <w:r>
              <w:t xml:space="preserve">0.060 (0.059)</w:t>
            </w:r>
          </w:p>
        </w:tc>
        <w:tc>
          <w:tcPr/>
          <w:p>
            <w:pPr>
              <w:pStyle w:val="Compact"/>
            </w:pPr>
            <w:r>
              <w:t xml:space="preserve">0.059 (0.059)</w:t>
            </w:r>
          </w:p>
        </w:tc>
        <w:tc>
          <w:tcPr/>
          <w:p>
            <w:pPr>
              <w:pStyle w:val="Compact"/>
            </w:pPr>
            <w:r>
              <w:t xml:space="preserve">0.062 (0.061)</w:t>
            </w:r>
          </w:p>
        </w:tc>
        <w:tc>
          <w:tcPr/>
          <w:p>
            <w:pPr>
              <w:pStyle w:val="Compact"/>
            </w:pPr>
            <w:r>
              <w:t xml:space="preserve">0.064 (0.060)</w:t>
            </w:r>
          </w:p>
        </w:tc>
      </w:tr>
      <w:tr>
        <w:tc>
          <w:tcPr/>
          <w:p>
            <w:pPr>
              <w:pStyle w:val="Compact"/>
            </w:pPr>
            <w:r>
              <w:t xml:space="preserve">Income</w:t>
            </w:r>
          </w:p>
        </w:tc>
        <w:tc>
          <w:tcPr/>
          <w:p>
            <w:pPr>
              <w:pStyle w:val="Compact"/>
            </w:pPr>
            <w:r>
              <w:t xml:space="preserve">-0.103+ (0.057)</w:t>
            </w:r>
          </w:p>
        </w:tc>
        <w:tc>
          <w:tcPr/>
          <w:p>
            <w:pPr>
              <w:pStyle w:val="Compact"/>
            </w:pPr>
            <w:r>
              <w:t xml:space="preserve">-0.113+ (0.057)</w:t>
            </w:r>
          </w:p>
        </w:tc>
        <w:tc>
          <w:tcPr/>
          <w:p>
            <w:pPr>
              <w:pStyle w:val="Compact"/>
            </w:pPr>
            <w:r>
              <w:t xml:space="preserve">-0.107+ (0.057)</w:t>
            </w:r>
          </w:p>
        </w:tc>
        <w:tc>
          <w:tcPr/>
          <w:p>
            <w:pPr>
              <w:pStyle w:val="Compact"/>
            </w:pPr>
            <w:r>
              <w:t xml:space="preserve">-0.103+ (0.055)</w:t>
            </w:r>
          </w:p>
        </w:tc>
      </w:tr>
      <w:tr>
        <w:tc>
          <w:tcPr/>
          <w:p>
            <w:pPr>
              <w:pStyle w:val="Compact"/>
            </w:pPr>
            <w:r>
              <w:t xml:space="preserve">N</w:t>
            </w:r>
          </w:p>
        </w:tc>
        <w:tc>
          <w:tcPr/>
          <w:p>
            <w:pPr>
              <w:pStyle w:val="Compact"/>
            </w:pPr>
            <w:r>
              <w:t xml:space="preserve">407</w:t>
            </w:r>
          </w:p>
        </w:tc>
        <w:tc>
          <w:tcPr/>
          <w:p>
            <w:pPr>
              <w:pStyle w:val="Compact"/>
            </w:pPr>
            <w:r>
              <w:t xml:space="preserve">407</w:t>
            </w:r>
          </w:p>
        </w:tc>
        <w:tc>
          <w:tcPr/>
          <w:p>
            <w:pPr>
              <w:pStyle w:val="Compact"/>
            </w:pPr>
            <w:r>
              <w:t xml:space="preserve">407</w:t>
            </w:r>
          </w:p>
        </w:tc>
        <w:tc>
          <w:tcPr/>
          <w:p>
            <w:pPr>
              <w:pStyle w:val="Compact"/>
            </w:pPr>
            <w:r>
              <w:t xml:space="preserve">394</w:t>
            </w:r>
          </w:p>
        </w:tc>
      </w:tr>
      <w:tr>
        <w:tc>
          <w:tcPr/>
          <w:p>
            <w:pPr>
              <w:pStyle w:val="Compact"/>
            </w:pPr>
            <w:r>
              <w:t xml:space="preserve">R2</w:t>
            </w:r>
          </w:p>
        </w:tc>
        <w:tc>
          <w:tcPr/>
          <w:p>
            <w:pPr>
              <w:pStyle w:val="Compact"/>
            </w:pPr>
            <w:r>
              <w:t xml:space="preserve">0.26</w:t>
            </w:r>
          </w:p>
        </w:tc>
        <w:tc>
          <w:tcPr/>
          <w:p>
            <w:pPr>
              <w:pStyle w:val="Compact"/>
            </w:pPr>
            <w:r>
              <w:t xml:space="preserve">0.24</w:t>
            </w:r>
          </w:p>
        </w:tc>
        <w:tc>
          <w:tcPr/>
          <w:p>
            <w:pPr>
              <w:pStyle w:val="Compact"/>
            </w:pPr>
            <w:r>
              <w:t xml:space="preserve">0.24</w:t>
            </w:r>
          </w:p>
        </w:tc>
        <w:tc>
          <w:tcPr/>
          <w:p>
            <w:pPr>
              <w:pStyle w:val="Compact"/>
            </w:pPr>
            <w:r>
              <w:t xml:space="preserve">0.24</w:t>
            </w:r>
          </w:p>
        </w:tc>
      </w:tr>
      <w:tr>
        <w:tc>
          <w:tcPr>
            <w:gridSpan w:val="5"/>
          </w:tcPr>
          <w:p>
            <w:pPr>
              <w:pStyle w:val="Compact"/>
            </w:pPr>
            <w:r>
              <w:t xml:space="preserve">County-clustered standard errors in parentheses. Speeders completed the survey in less than one-third of the median</w:t>
            </w:r>
            <w:r>
              <w:t xml:space="preserve"> </w:t>
            </w:r>
            <w:r>
              <w:t xml:space="preserve">time.</w:t>
            </w:r>
          </w:p>
        </w:tc>
      </w:tr>
    </w:tbl>
    <w:p>
      <w:pPr>
        <w:pStyle w:val="BodyText"/>
      </w:pPr>
      <w:r>
        <w:rPr>
          <w:b/>
          <w:bCs/>
        </w:rPr>
        <w:t xml:space="preserve">Table S6: Exploratory Factor Analysis of Social Capital Items (Oblimin Rotation)</w:t>
      </w:r>
    </w:p>
    <w:tbl>
      <w:tblPr>
        <w:tblStyle w:val="Table"/>
        <w:tblW w:type="pct" w:w="4583"/>
        <w:tblLayout w:type="fixed"/>
        <w:tblLook w:firstRow="1" w:lastRow="1" w:firstColumn="0" w:lastColumn="0" w:noHBand="0" w:noVBand="0" w:val="0020"/>
      </w:tblPr>
      <w:tblGrid>
        <w:gridCol w:w="4950"/>
        <w:gridCol w:w="1100"/>
        <w:gridCol w:w="1210"/>
      </w:tblGrid>
      <w:tr>
        <w:trPr>
          <w:tblHeader w:val="on"/>
        </w:trPr>
        <w:tc>
          <w:tcPr/>
          <w:p>
            <w:pPr>
              <w:pStyle w:val="Compact"/>
            </w:pPr>
            <w:r>
              <w:t xml:space="preserve">Item</w:t>
            </w:r>
          </w:p>
        </w:tc>
        <w:tc>
          <w:tcPr/>
          <w:p>
            <w:pPr>
              <w:pStyle w:val="Compact"/>
            </w:pPr>
            <w:r>
              <w:t xml:space="preserve">Bonding</w:t>
            </w:r>
          </w:p>
        </w:tc>
        <w:tc>
          <w:tcPr/>
          <w:p>
            <w:pPr>
              <w:pStyle w:val="Compact"/>
            </w:pPr>
            <w:r>
              <w:t xml:space="preserve">Bridging</w:t>
            </w:r>
          </w:p>
        </w:tc>
      </w:tr>
      <w:tr>
        <w:tc>
          <w:tcPr/>
          <w:p>
            <w:pPr>
              <w:pStyle w:val="Compact"/>
            </w:pPr>
            <w:r>
              <w:t xml:space="preserve">Bonding: friends in community</w:t>
            </w:r>
          </w:p>
        </w:tc>
        <w:tc>
          <w:tcPr/>
          <w:p>
            <w:pPr>
              <w:pStyle w:val="Compact"/>
            </w:pPr>
            <w:r>
              <w:t xml:space="preserve">0.17</w:t>
            </w:r>
          </w:p>
        </w:tc>
        <w:tc>
          <w:tcPr/>
          <w:p>
            <w:pPr>
              <w:pStyle w:val="Compact"/>
            </w:pPr>
            <w:r>
              <w:t xml:space="preserve">0.29</w:t>
            </w:r>
          </w:p>
        </w:tc>
      </w:tr>
      <w:tr>
        <w:tc>
          <w:tcPr/>
          <w:p>
            <w:pPr>
              <w:pStyle w:val="Compact"/>
            </w:pPr>
            <w:r>
              <w:t xml:space="preserve">Bonding: old classmates in contact</w:t>
            </w:r>
          </w:p>
        </w:tc>
        <w:tc>
          <w:tcPr/>
          <w:p>
            <w:pPr>
              <w:pStyle w:val="Compact"/>
            </w:pPr>
            <w:r>
              <w:t xml:space="preserve">-0.09</w:t>
            </w:r>
          </w:p>
        </w:tc>
        <w:tc>
          <w:tcPr/>
          <w:p>
            <w:pPr>
              <w:pStyle w:val="Compact"/>
            </w:pPr>
            <w:r>
              <w:t xml:space="preserve">0.43</w:t>
            </w:r>
          </w:p>
        </w:tc>
      </w:tr>
      <w:tr>
        <w:tc>
          <w:tcPr/>
          <w:p>
            <w:pPr>
              <w:pStyle w:val="Compact"/>
            </w:pPr>
            <w:r>
              <w:t xml:space="preserve">Bonding: coworkers trusted</w:t>
            </w:r>
          </w:p>
        </w:tc>
        <w:tc>
          <w:tcPr/>
          <w:p>
            <w:pPr>
              <w:pStyle w:val="Compact"/>
            </w:pPr>
            <w:r>
              <w:t xml:space="preserve">0.56</w:t>
            </w:r>
          </w:p>
        </w:tc>
        <w:tc>
          <w:tcPr/>
          <w:p>
            <w:pPr>
              <w:pStyle w:val="Compact"/>
            </w:pPr>
            <w:r>
              <w:t xml:space="preserve">0.10</w:t>
            </w:r>
          </w:p>
        </w:tc>
      </w:tr>
      <w:tr>
        <w:tc>
          <w:tcPr/>
          <w:p>
            <w:pPr>
              <w:pStyle w:val="Compact"/>
            </w:pPr>
            <w:r>
              <w:t xml:space="preserve">Bonding: relatives trusted</w:t>
            </w:r>
          </w:p>
        </w:tc>
        <w:tc>
          <w:tcPr/>
          <w:p>
            <w:pPr>
              <w:pStyle w:val="Compact"/>
            </w:pPr>
            <w:r>
              <w:t xml:space="preserve">0.63</w:t>
            </w:r>
          </w:p>
        </w:tc>
        <w:tc>
          <w:tcPr/>
          <w:p>
            <w:pPr>
              <w:pStyle w:val="Compact"/>
            </w:pPr>
            <w:r>
              <w:t xml:space="preserve">-0.08</w:t>
            </w:r>
          </w:p>
        </w:tc>
      </w:tr>
      <w:tr>
        <w:tc>
          <w:tcPr/>
          <w:p>
            <w:pPr>
              <w:pStyle w:val="Compact"/>
            </w:pPr>
            <w:r>
              <w:t xml:space="preserve">Bonding: ties with broad connections</w:t>
            </w:r>
          </w:p>
        </w:tc>
        <w:tc>
          <w:tcPr/>
          <w:p>
            <w:pPr>
              <w:pStyle w:val="Compact"/>
            </w:pPr>
            <w:r>
              <w:t xml:space="preserve">0.57</w:t>
            </w:r>
          </w:p>
        </w:tc>
        <w:tc>
          <w:tcPr/>
          <w:p>
            <w:pPr>
              <w:pStyle w:val="Compact"/>
            </w:pPr>
            <w:r>
              <w:t xml:space="preserve">0.05</w:t>
            </w:r>
          </w:p>
        </w:tc>
      </w:tr>
      <w:tr>
        <w:tc>
          <w:tcPr/>
          <w:p>
            <w:pPr>
              <w:pStyle w:val="Compact"/>
            </w:pPr>
            <w:r>
              <w:t xml:space="preserve">Bonding: ties with professional jobs</w:t>
            </w:r>
          </w:p>
        </w:tc>
        <w:tc>
          <w:tcPr/>
          <w:p>
            <w:pPr>
              <w:pStyle w:val="Compact"/>
            </w:pPr>
            <w:r>
              <w:t xml:space="preserve">0.57</w:t>
            </w:r>
          </w:p>
        </w:tc>
        <w:tc>
          <w:tcPr/>
          <w:p>
            <w:pPr>
              <w:pStyle w:val="Compact"/>
            </w:pPr>
            <w:r>
              <w:t xml:space="preserve">-0.04</w:t>
            </w:r>
          </w:p>
        </w:tc>
      </w:tr>
      <w:tr>
        <w:tc>
          <w:tcPr/>
          <w:p>
            <w:pPr>
              <w:pStyle w:val="Compact"/>
            </w:pPr>
            <w:r>
              <w:t xml:space="preserve">Bonding: coworkers who would help</w:t>
            </w:r>
          </w:p>
        </w:tc>
        <w:tc>
          <w:tcPr/>
          <w:p>
            <w:pPr>
              <w:pStyle w:val="Compact"/>
            </w:pPr>
            <w:r>
              <w:t xml:space="preserve">0.72</w:t>
            </w:r>
          </w:p>
        </w:tc>
        <w:tc>
          <w:tcPr/>
          <w:p>
            <w:pPr>
              <w:pStyle w:val="Compact"/>
            </w:pPr>
            <w:r>
              <w:t xml:space="preserve">0.04</w:t>
            </w:r>
          </w:p>
        </w:tc>
      </w:tr>
      <w:tr>
        <w:tc>
          <w:tcPr/>
          <w:p>
            <w:pPr>
              <w:pStyle w:val="Compact"/>
            </w:pPr>
            <w:r>
              <w:t xml:space="preserve">Bonding: friends who would help</w:t>
            </w:r>
          </w:p>
        </w:tc>
        <w:tc>
          <w:tcPr/>
          <w:p>
            <w:pPr>
              <w:pStyle w:val="Compact"/>
            </w:pPr>
            <w:r>
              <w:t xml:space="preserve">0.75</w:t>
            </w:r>
          </w:p>
        </w:tc>
        <w:tc>
          <w:tcPr/>
          <w:p>
            <w:pPr>
              <w:pStyle w:val="Compact"/>
            </w:pPr>
            <w:r>
              <w:t xml:space="preserve">0.00</w:t>
            </w:r>
          </w:p>
        </w:tc>
      </w:tr>
      <w:tr>
        <w:tc>
          <w:tcPr/>
          <w:p>
            <w:pPr>
              <w:pStyle w:val="Compact"/>
            </w:pPr>
            <w:r>
              <w:t xml:space="preserve">Bridging: cultural/religious groups</w:t>
            </w:r>
          </w:p>
        </w:tc>
        <w:tc>
          <w:tcPr/>
          <w:p>
            <w:pPr>
              <w:pStyle w:val="Compact"/>
            </w:pPr>
            <w:r>
              <w:t xml:space="preserve">0.29</w:t>
            </w:r>
          </w:p>
        </w:tc>
        <w:tc>
          <w:tcPr/>
          <w:p>
            <w:pPr>
              <w:pStyle w:val="Compact"/>
            </w:pPr>
            <w:r>
              <w:t xml:space="preserve">0.34</w:t>
            </w:r>
          </w:p>
        </w:tc>
      </w:tr>
      <w:tr>
        <w:tc>
          <w:tcPr/>
          <w:p>
            <w:pPr>
              <w:pStyle w:val="Compact"/>
            </w:pPr>
            <w:r>
              <w:t xml:space="preserve">Bridging: governmental/political groups</w:t>
            </w:r>
          </w:p>
        </w:tc>
        <w:tc>
          <w:tcPr/>
          <w:p>
            <w:pPr>
              <w:pStyle w:val="Compact"/>
            </w:pPr>
            <w:r>
              <w:t xml:space="preserve">0.23</w:t>
            </w:r>
          </w:p>
        </w:tc>
        <w:tc>
          <w:tcPr/>
          <w:p>
            <w:pPr>
              <w:pStyle w:val="Compact"/>
            </w:pPr>
            <w:r>
              <w:t xml:space="preserve">0.48</w:t>
            </w:r>
          </w:p>
        </w:tc>
      </w:tr>
      <w:tr>
        <w:tc>
          <w:tcPr/>
          <w:p>
            <w:pPr>
              <w:pStyle w:val="Compact"/>
            </w:pPr>
            <w:r>
              <w:t xml:space="preserve">Bridging: groups with broad connections</w:t>
            </w:r>
          </w:p>
        </w:tc>
        <w:tc>
          <w:tcPr/>
          <w:p>
            <w:pPr>
              <w:pStyle w:val="Compact"/>
            </w:pPr>
            <w:r>
              <w:t xml:space="preserve">0.24</w:t>
            </w:r>
          </w:p>
        </w:tc>
        <w:tc>
          <w:tcPr/>
          <w:p>
            <w:pPr>
              <w:pStyle w:val="Compact"/>
            </w:pPr>
            <w:r>
              <w:t xml:space="preserve">0.51</w:t>
            </w:r>
          </w:p>
        </w:tc>
      </w:tr>
      <w:tr>
        <w:tc>
          <w:tcPr/>
          <w:p>
            <w:pPr>
              <w:pStyle w:val="Compact"/>
            </w:pPr>
            <w:r>
              <w:t xml:space="preserve">Bridging: groups with influence</w:t>
            </w:r>
          </w:p>
        </w:tc>
        <w:tc>
          <w:tcPr/>
          <w:p>
            <w:pPr>
              <w:pStyle w:val="Compact"/>
            </w:pPr>
            <w:r>
              <w:t xml:space="preserve">0.09</w:t>
            </w:r>
          </w:p>
        </w:tc>
        <w:tc>
          <w:tcPr/>
          <w:p>
            <w:pPr>
              <w:pStyle w:val="Compact"/>
            </w:pPr>
            <w:r>
              <w:t xml:space="preserve">0.67</w:t>
            </w:r>
          </w:p>
        </w:tc>
      </w:tr>
      <w:tr>
        <w:tc>
          <w:tcPr/>
          <w:p>
            <w:pPr>
              <w:pStyle w:val="Compact"/>
            </w:pPr>
            <w:r>
              <w:t xml:space="preserve">Bridging: cultural groups represent me</w:t>
            </w:r>
          </w:p>
        </w:tc>
        <w:tc>
          <w:tcPr/>
          <w:p>
            <w:pPr>
              <w:pStyle w:val="Compact"/>
            </w:pPr>
            <w:r>
              <w:t xml:space="preserve">-0.02</w:t>
            </w:r>
          </w:p>
        </w:tc>
        <w:tc>
          <w:tcPr/>
          <w:p>
            <w:pPr>
              <w:pStyle w:val="Compact"/>
            </w:pPr>
            <w:r>
              <w:t xml:space="preserve">0.76</w:t>
            </w:r>
          </w:p>
        </w:tc>
      </w:tr>
      <w:tr>
        <w:tc>
          <w:tcPr/>
          <w:p>
            <w:pPr>
              <w:pStyle w:val="Compact"/>
            </w:pPr>
            <w:r>
              <w:t xml:space="preserve">Bridging: governmental groups represent me</w:t>
            </w:r>
          </w:p>
        </w:tc>
        <w:tc>
          <w:tcPr/>
          <w:p>
            <w:pPr>
              <w:pStyle w:val="Compact"/>
            </w:pPr>
            <w:r>
              <w:t xml:space="preserve">-0.11</w:t>
            </w:r>
          </w:p>
        </w:tc>
        <w:tc>
          <w:tcPr/>
          <w:p>
            <w:pPr>
              <w:pStyle w:val="Compact"/>
            </w:pPr>
            <w:r>
              <w:t xml:space="preserve">0.85</w:t>
            </w:r>
          </w:p>
        </w:tc>
      </w:tr>
      <w:tr>
        <w:tc>
          <w:tcPr/>
          <w:p>
            <w:pPr>
              <w:pStyle w:val="Compact"/>
            </w:pPr>
            <w:r>
              <w:t xml:space="preserve">Bridging: cultural groups would help</w:t>
            </w:r>
          </w:p>
        </w:tc>
        <w:tc>
          <w:tcPr/>
          <w:p>
            <w:pPr>
              <w:pStyle w:val="Compact"/>
            </w:pPr>
            <w:r>
              <w:t xml:space="preserve">0.15</w:t>
            </w:r>
          </w:p>
        </w:tc>
        <w:tc>
          <w:tcPr/>
          <w:p>
            <w:pPr>
              <w:pStyle w:val="Compact"/>
            </w:pPr>
            <w:r>
              <w:t xml:space="preserve">0.62</w:t>
            </w:r>
          </w:p>
        </w:tc>
      </w:tr>
      <w:tr>
        <w:tc>
          <w:tcPr/>
          <w:p>
            <w:pPr>
              <w:pStyle w:val="Compact"/>
            </w:pPr>
            <w:r>
              <w:t xml:space="preserve">Bridging: governmental groups would help</w:t>
            </w:r>
          </w:p>
        </w:tc>
        <w:tc>
          <w:tcPr/>
          <w:p>
            <w:pPr>
              <w:pStyle w:val="Compact"/>
            </w:pPr>
            <w:r>
              <w:t xml:space="preserve">-0.03</w:t>
            </w:r>
          </w:p>
        </w:tc>
        <w:tc>
          <w:tcPr/>
          <w:p>
            <w:pPr>
              <w:pStyle w:val="Compact"/>
            </w:pPr>
            <w:r>
              <w:t xml:space="preserve">0.70</w:t>
            </w:r>
          </w:p>
        </w:tc>
      </w:tr>
      <w:tr>
        <w:tc>
          <w:tcPr>
            <w:gridSpan w:val="3"/>
          </w:tcPr>
          <w:p>
            <w:pPr>
              <w:pStyle w:val="Compact"/>
            </w:pPr>
            <w:r>
              <w:t xml:space="preserve">Maximum likelihood factor analysis with two factors. Factor</w:t>
            </w:r>
            <w:r>
              <w:t xml:space="preserve"> </w:t>
            </w:r>
            <w:r>
              <w:t xml:space="preserve">correlation = 0.56.</w:t>
            </w:r>
          </w:p>
        </w:tc>
      </w:tr>
    </w:tbl>
    <w:bookmarkEnd w:id="17"/>
    <w:bookmarkStart w:id="24" w:name="X1e402d089253c9f03d84a4218ea2f98fb7b0fdb"/>
    <w:p>
      <w:pPr>
        <w:pStyle w:val="Heading1"/>
      </w:pPr>
      <w:r>
        <w:t xml:space="preserve">Supplementary Analysis: Homeowners’ Willingness to Accept a Buyout</w:t>
      </w:r>
    </w:p>
    <w:p>
      <w:pPr>
        <w:pStyle w:val="FirstParagraph"/>
      </w:pPr>
      <w:r>
        <w:t xml:space="preserve">In addition to support for a buyout program, the survey included an exploratory experiment on homeowners’ willingness to accept a buyout. Respondents were presented with a randomly generated number of hypothetical days of disruptive flooding events in their community in a year, and homeowners were then asked how likely they would be to accept a buyout of their home.</w:t>
      </w:r>
    </w:p>
    <w:p>
      <w:pPr>
        <w:pStyle w:val="BlockText"/>
      </w:pPr>
      <w:r>
        <w:t xml:space="preserve">Imagine that over the next few years, disruptive flooding events begin to occur in your community [</w:t>
      </w:r>
      <w:r>
        <w:rPr>
          <w:i/>
          <w:iCs/>
        </w:rPr>
        <w:t xml:space="preserve">5-200</w:t>
      </w:r>
      <w:r>
        <w:t xml:space="preserve">] days a year.</w:t>
      </w:r>
    </w:p>
    <w:p>
      <w:pPr>
        <w:pStyle w:val="BlockText"/>
      </w:pPr>
      <w:r>
        <w:t xml:space="preserve">With the above number of disruptive flooding days per year, how likely would you be to accept a property buyout of your home?</w:t>
      </w:r>
    </w:p>
    <w:p>
      <w:pPr>
        <w:pStyle w:val="FirstParagraph"/>
      </w:pPr>
      <w:r>
        <w:t xml:space="preserve">The likelihood to accept was measured on a 1 (very unlikely) to 5 (very likely) scale, with a mean of 3.46 among the 288 homeowners with complete data. The number of flood days was drawn from a uniform distribution, and so the median respondent was assigned 99 days, and few respondents were assigned a number of days that is realistic for most communities. As shown in Figure S1, willingness to accept a buyout was high across the range of flood days. Among homeowners assigned the lowest quartile of flood days, 53% were somewhat or very likely to accept a buyout, compared to 54% among those assigned the highest quartile.</w:t>
      </w:r>
    </w:p>
    <w:p>
      <w:pPr>
        <w:pStyle w:val="BodyText"/>
      </w:pPr>
      <w:r>
        <w:rPr>
          <w:b/>
          <w:bCs/>
        </w:rPr>
        <w:t xml:space="preserve">Figure S1: Histograms of Number of Flood Days and Likelihood of Accepting Buyout</w:t>
      </w:r>
    </w:p>
    <w:tbl>
      <w:tblPr>
        <w:tblStyle w:val="Table"/>
        <w:tblW w:type="pct" w:w="5000"/>
        <w:tblLayout w:type="fixed"/>
        <w:tblLook w:firstRow="0" w:lastRow="0" w:firstColumn="0" w:lastColumn="0" w:noHBand="0" w:noVBand="0" w:val="0000"/>
      </w:tblPr>
      <w:tblGrid>
        <w:gridCol w:w="3960"/>
        <w:gridCol w:w="3960"/>
      </w:tblGrid>
      <w:tr>
        <w:tc>
          <w:tcPr/>
          <w:p>
            <w:pPr>
              <w:jc w:val="center"/>
            </w:pPr>
            <w:r>
              <w:drawing>
                <wp:inline>
                  <wp:extent cx="2971800" cy="2377440"/>
                  <wp:effectExtent b="0" l="0" r="0" t="0"/>
                  <wp:docPr descr="" title="" id="19" name="Picture"/>
                  <a:graphic>
                    <a:graphicData uri="http://schemas.openxmlformats.org/drawingml/2006/picture">
                      <pic:pic>
                        <pic:nvPicPr>
                          <pic:cNvPr descr="supplemental-materials_files/figure-docx/unnamed-chunk-7-1.png" id="20" name="Picture"/>
                          <pic:cNvPicPr>
                            <a:picLocks noChangeArrowheads="1" noChangeAspect="1"/>
                          </pic:cNvPicPr>
                        </pic:nvPicPr>
                        <pic:blipFill>
                          <a:blip r:embed="rId18"/>
                          <a:stretch>
                            <a:fillRect/>
                          </a:stretch>
                        </pic:blipFill>
                        <pic:spPr bwMode="auto">
                          <a:xfrm>
                            <a:off x="0" y="0"/>
                            <a:ext cx="2971800" cy="2377440"/>
                          </a:xfrm>
                          <a:prstGeom prst="rect">
                            <a:avLst/>
                          </a:prstGeom>
                          <a:noFill/>
                          <a:ln w="9525">
                            <a:noFill/>
                            <a:headEnd/>
                            <a:tailEnd/>
                          </a:ln>
                        </pic:spPr>
                      </pic:pic>
                    </a:graphicData>
                  </a:graphic>
                </wp:inline>
              </w:drawing>
            </w:r>
          </w:p>
        </w:tc>
        <w:tc>
          <w:tcPr/>
          <w:p>
            <w:pPr>
              <w:jc w:val="center"/>
            </w:pPr>
            <w:r>
              <w:drawing>
                <wp:inline>
                  <wp:extent cx="2971800" cy="2377440"/>
                  <wp:effectExtent b="0" l="0" r="0" t="0"/>
                  <wp:docPr descr="" title="" id="22" name="Picture"/>
                  <a:graphic>
                    <a:graphicData uri="http://schemas.openxmlformats.org/drawingml/2006/picture">
                      <pic:pic>
                        <pic:nvPicPr>
                          <pic:cNvPr descr="supplemental-materials_files/figure-docx/unnamed-chunk-7-2.png" id="23" name="Picture"/>
                          <pic:cNvPicPr>
                            <a:picLocks noChangeArrowheads="1" noChangeAspect="1"/>
                          </pic:cNvPicPr>
                        </pic:nvPicPr>
                        <pic:blipFill>
                          <a:blip r:embed="rId21"/>
                          <a:stretch>
                            <a:fillRect/>
                          </a:stretch>
                        </pic:blipFill>
                        <pic:spPr bwMode="auto">
                          <a:xfrm>
                            <a:off x="0" y="0"/>
                            <a:ext cx="2971800" cy="2377440"/>
                          </a:xfrm>
                          <a:prstGeom prst="rect">
                            <a:avLst/>
                          </a:prstGeom>
                          <a:noFill/>
                          <a:ln w="9525">
                            <a:noFill/>
                            <a:headEnd/>
                            <a:tailEnd/>
                          </a:ln>
                        </pic:spPr>
                      </pic:pic>
                    </a:graphicData>
                  </a:graphic>
                </wp:inline>
              </w:drawing>
            </w:r>
          </w:p>
        </w:tc>
      </w:tr>
    </w:tbl>
    <w:p>
      <w:pPr>
        <w:pStyle w:val="BodyText"/>
      </w:pPr>
      <w:r>
        <w:t xml:space="preserve">The OLS results are presented in Table S7. The relationship between the number of flood days and willingness to accept a buyout is positive, but it is not significant in the bivariate model and is only marginally significant in the full model. In the full model, an increase of 100 flood days is associated with a 0.19 increase in willingness to accept (95% CI -0.01 to 0.38). Because the number of flood days was randomized, baseline support for a buyout program, which was measured before the experiment, can be included as a pre-treatment covariate to improve the precision of the estimate without biasing it. When baseline support is included, an increase of 100 flood days is associated with a 0.24 increase in willingness to accept (95% CI 0.04 to 0.44). As such, there is some evidence of a modest positive relationship, though this specification was not preregistered and should be interpreted with caution. Additionally, willingness to accept was high across conditions, which suggests that the threshold at which homeowners would consider a buyout likely sits below the range of flood days we presented. Future research should use a lower and more realistic range of flood days.</w:t>
      </w:r>
    </w:p>
    <w:p>
      <w:pPr>
        <w:pStyle w:val="BodyText"/>
      </w:pPr>
      <w:r>
        <w:rPr>
          <w:b/>
          <w:bCs/>
        </w:rPr>
        <w:t xml:space="preserve">Table S7: OLS Analysis of Homeowners’ Willingness to Accept a Buyout</w:t>
      </w:r>
    </w:p>
    <w:tbl>
      <w:tblPr>
        <w:tblStyle w:val="Table"/>
        <w:tblW w:type="pct" w:w="4903"/>
        <w:tblLayout w:type="fixed"/>
        <w:tblLook w:firstRow="1" w:lastRow="1" w:firstColumn="0" w:lastColumn="0" w:noHBand="0" w:noVBand="0" w:val="0020"/>
      </w:tblPr>
      <w:tblGrid>
        <w:gridCol w:w="2921"/>
        <w:gridCol w:w="1460"/>
        <w:gridCol w:w="1384"/>
        <w:gridCol w:w="1999"/>
      </w:tblGrid>
      <w:tr>
        <w:trPr>
          <w:tblHeader w:val="on"/>
        </w:trPr>
        <w:tc>
          <w:tcPr/>
          <w:p>
            <w:pPr>
              <w:pStyle w:val="Compact"/>
            </w:pPr>
          </w:p>
        </w:tc>
        <w:tc>
          <w:tcPr/>
          <w:p>
            <w:pPr>
              <w:pStyle w:val="Compact"/>
            </w:pPr>
            <w:r>
              <w:t xml:space="preserve">Bivariate</w:t>
            </w:r>
          </w:p>
        </w:tc>
        <w:tc>
          <w:tcPr/>
          <w:p>
            <w:pPr>
              <w:pStyle w:val="Compact"/>
            </w:pPr>
            <w:r>
              <w:t xml:space="preserve">Full</w:t>
            </w:r>
          </w:p>
        </w:tc>
        <w:tc>
          <w:tcPr/>
          <w:p>
            <w:pPr>
              <w:pStyle w:val="Compact"/>
            </w:pPr>
            <w:r>
              <w:t xml:space="preserve">Full + baseline support</w:t>
            </w:r>
          </w:p>
        </w:tc>
      </w:tr>
      <w:tr>
        <w:tc>
          <w:tcPr/>
          <w:p>
            <w:pPr>
              <w:pStyle w:val="Compact"/>
            </w:pPr>
            <w:r>
              <w:t xml:space="preserve">Flood Days (100s)</w:t>
            </w:r>
          </w:p>
        </w:tc>
        <w:tc>
          <w:tcPr/>
          <w:p>
            <w:pPr>
              <w:pStyle w:val="Compact"/>
            </w:pPr>
            <w:r>
              <w:t xml:space="preserve">0.115 (0.108)</w:t>
            </w:r>
          </w:p>
        </w:tc>
        <w:tc>
          <w:tcPr/>
          <w:p>
            <w:pPr>
              <w:pStyle w:val="Compact"/>
            </w:pPr>
            <w:r>
              <w:t xml:space="preserve">0.185+ (0.097)</w:t>
            </w:r>
          </w:p>
        </w:tc>
        <w:tc>
          <w:tcPr/>
          <w:p>
            <w:pPr>
              <w:pStyle w:val="Compact"/>
            </w:pPr>
            <w:r>
              <w:t xml:space="preserve">0.239* (0.101)</w:t>
            </w:r>
          </w:p>
        </w:tc>
      </w:tr>
      <w:tr>
        <w:tc>
          <w:tcPr/>
          <w:p>
            <w:pPr>
              <w:pStyle w:val="Compact"/>
            </w:pPr>
            <w:r>
              <w:t xml:space="preserve">Baseline Support for Buyout Program</w:t>
            </w:r>
          </w:p>
        </w:tc>
        <w:tc>
          <w:tcPr/>
          <w:p>
            <w:pPr>
              <w:pStyle w:val="Compact"/>
            </w:pPr>
          </w:p>
        </w:tc>
        <w:tc>
          <w:tcPr/>
          <w:p>
            <w:pPr>
              <w:pStyle w:val="Compact"/>
            </w:pPr>
          </w:p>
        </w:tc>
        <w:tc>
          <w:tcPr/>
          <w:p>
            <w:pPr>
              <w:pStyle w:val="Compact"/>
            </w:pPr>
            <w:r>
              <w:t xml:space="preserve">0.348*** (0.034)</w:t>
            </w:r>
          </w:p>
        </w:tc>
      </w:tr>
      <w:tr>
        <w:tc>
          <w:tcPr/>
          <w:p>
            <w:pPr>
              <w:pStyle w:val="Compact"/>
            </w:pPr>
            <w:r>
              <w:t xml:space="preserve">Flooding Concern</w:t>
            </w:r>
          </w:p>
        </w:tc>
        <w:tc>
          <w:tcPr/>
          <w:p>
            <w:pPr>
              <w:pStyle w:val="Compact"/>
            </w:pPr>
          </w:p>
        </w:tc>
        <w:tc>
          <w:tcPr/>
          <w:p>
            <w:pPr>
              <w:pStyle w:val="Compact"/>
            </w:pPr>
            <w:r>
              <w:t xml:space="preserve">0.029 (0.028)</w:t>
            </w:r>
          </w:p>
        </w:tc>
        <w:tc>
          <w:tcPr/>
          <w:p>
            <w:pPr>
              <w:pStyle w:val="Compact"/>
            </w:pPr>
            <w:r>
              <w:t xml:space="preserve">0.031 (0.028)</w:t>
            </w:r>
          </w:p>
        </w:tc>
      </w:tr>
      <w:tr>
        <w:tc>
          <w:tcPr/>
          <w:p>
            <w:pPr>
              <w:pStyle w:val="Compact"/>
            </w:pPr>
            <w:r>
              <w:t xml:space="preserve">Flood Experience</w:t>
            </w:r>
          </w:p>
        </w:tc>
        <w:tc>
          <w:tcPr/>
          <w:p>
            <w:pPr>
              <w:pStyle w:val="Compact"/>
            </w:pPr>
          </w:p>
        </w:tc>
        <w:tc>
          <w:tcPr/>
          <w:p>
            <w:pPr>
              <w:pStyle w:val="Compact"/>
            </w:pPr>
            <w:r>
              <w:t xml:space="preserve">0.106 (0.129)</w:t>
            </w:r>
          </w:p>
        </w:tc>
        <w:tc>
          <w:tcPr/>
          <w:p>
            <w:pPr>
              <w:pStyle w:val="Compact"/>
            </w:pPr>
            <w:r>
              <w:t xml:space="preserve">-0.189 (0.126)</w:t>
            </w:r>
          </w:p>
        </w:tc>
      </w:tr>
      <w:tr>
        <w:tc>
          <w:tcPr/>
          <w:p>
            <w:pPr>
              <w:pStyle w:val="Compact"/>
            </w:pPr>
            <w:r>
              <w:t xml:space="preserve">Flooding Increase</w:t>
            </w:r>
          </w:p>
        </w:tc>
        <w:tc>
          <w:tcPr/>
          <w:p>
            <w:pPr>
              <w:pStyle w:val="Compact"/>
            </w:pPr>
          </w:p>
        </w:tc>
        <w:tc>
          <w:tcPr/>
          <w:p>
            <w:pPr>
              <w:pStyle w:val="Compact"/>
            </w:pPr>
            <w:r>
              <w:t xml:space="preserve">0.085 (0.125)</w:t>
            </w:r>
          </w:p>
        </w:tc>
        <w:tc>
          <w:tcPr/>
          <w:p>
            <w:pPr>
              <w:pStyle w:val="Compact"/>
            </w:pPr>
            <w:r>
              <w:t xml:space="preserve">-0.014 (0.136)</w:t>
            </w:r>
          </w:p>
        </w:tc>
      </w:tr>
      <w:tr>
        <w:tc>
          <w:tcPr/>
          <w:p>
            <w:pPr>
              <w:pStyle w:val="Compact"/>
            </w:pPr>
            <w:r>
              <w:t xml:space="preserve">Coastal County</w:t>
            </w:r>
          </w:p>
        </w:tc>
        <w:tc>
          <w:tcPr/>
          <w:p>
            <w:pPr>
              <w:pStyle w:val="Compact"/>
            </w:pPr>
          </w:p>
        </w:tc>
        <w:tc>
          <w:tcPr/>
          <w:p>
            <w:pPr>
              <w:pStyle w:val="Compact"/>
            </w:pPr>
            <w:r>
              <w:t xml:space="preserve">0.181 (0.206)</w:t>
            </w:r>
          </w:p>
        </w:tc>
        <w:tc>
          <w:tcPr/>
          <w:p>
            <w:pPr>
              <w:pStyle w:val="Compact"/>
            </w:pPr>
            <w:r>
              <w:t xml:space="preserve">0.015 (0.200)</w:t>
            </w:r>
          </w:p>
        </w:tc>
      </w:tr>
      <w:tr>
        <w:tc>
          <w:tcPr/>
          <w:p>
            <w:pPr>
              <w:pStyle w:val="Compact"/>
            </w:pPr>
            <w:r>
              <w:t xml:space="preserve">County Riverine Flood Risk</w:t>
            </w:r>
          </w:p>
        </w:tc>
        <w:tc>
          <w:tcPr/>
          <w:p>
            <w:pPr>
              <w:pStyle w:val="Compact"/>
            </w:pPr>
          </w:p>
        </w:tc>
        <w:tc>
          <w:tcPr/>
          <w:p>
            <w:pPr>
              <w:pStyle w:val="Compact"/>
            </w:pPr>
            <w:r>
              <w:t xml:space="preserve">0.002 (0.004)</w:t>
            </w:r>
          </w:p>
        </w:tc>
        <w:tc>
          <w:tcPr/>
          <w:p>
            <w:pPr>
              <w:pStyle w:val="Compact"/>
            </w:pPr>
            <w:r>
              <w:t xml:space="preserve">0.003 (0.004)</w:t>
            </w:r>
          </w:p>
        </w:tc>
      </w:tr>
      <w:tr>
        <w:tc>
          <w:tcPr/>
          <w:p>
            <w:pPr>
              <w:pStyle w:val="Compact"/>
            </w:pPr>
            <w:r>
              <w:t xml:space="preserve">Perceived Community Resilience</w:t>
            </w:r>
          </w:p>
        </w:tc>
        <w:tc>
          <w:tcPr/>
          <w:p>
            <w:pPr>
              <w:pStyle w:val="Compact"/>
            </w:pPr>
          </w:p>
        </w:tc>
        <w:tc>
          <w:tcPr/>
          <w:p>
            <w:pPr>
              <w:pStyle w:val="Compact"/>
            </w:pPr>
            <w:r>
              <w:t xml:space="preserve">0.055 (0.083)</w:t>
            </w:r>
          </w:p>
        </w:tc>
        <w:tc>
          <w:tcPr/>
          <w:p>
            <w:pPr>
              <w:pStyle w:val="Compact"/>
            </w:pPr>
            <w:r>
              <w:t xml:space="preserve">-0.032 (0.071)</w:t>
            </w:r>
          </w:p>
        </w:tc>
      </w:tr>
      <w:tr>
        <w:tc>
          <w:tcPr/>
          <w:p>
            <w:pPr>
              <w:pStyle w:val="Compact"/>
            </w:pPr>
            <w:r>
              <w:t xml:space="preserve">Infrastructure Satisfaction</w:t>
            </w:r>
          </w:p>
        </w:tc>
        <w:tc>
          <w:tcPr/>
          <w:p>
            <w:pPr>
              <w:pStyle w:val="Compact"/>
            </w:pPr>
          </w:p>
        </w:tc>
        <w:tc>
          <w:tcPr/>
          <w:p>
            <w:pPr>
              <w:pStyle w:val="Compact"/>
            </w:pPr>
            <w:r>
              <w:t xml:space="preserve">0.221 (0.137)</w:t>
            </w:r>
          </w:p>
        </w:tc>
        <w:tc>
          <w:tcPr/>
          <w:p>
            <w:pPr>
              <w:pStyle w:val="Compact"/>
            </w:pPr>
            <w:r>
              <w:t xml:space="preserve">0.131 (0.110)</w:t>
            </w:r>
          </w:p>
        </w:tc>
      </w:tr>
      <w:tr>
        <w:tc>
          <w:tcPr/>
          <w:p>
            <w:pPr>
              <w:pStyle w:val="Compact"/>
            </w:pPr>
            <w:r>
              <w:t xml:space="preserve">Bridging Social Capital</w:t>
            </w:r>
          </w:p>
        </w:tc>
        <w:tc>
          <w:tcPr/>
          <w:p>
            <w:pPr>
              <w:pStyle w:val="Compact"/>
            </w:pPr>
          </w:p>
        </w:tc>
        <w:tc>
          <w:tcPr/>
          <w:p>
            <w:pPr>
              <w:pStyle w:val="Compact"/>
            </w:pPr>
            <w:r>
              <w:t xml:space="preserve">0.067 (0.184)</w:t>
            </w:r>
          </w:p>
        </w:tc>
        <w:tc>
          <w:tcPr/>
          <w:p>
            <w:pPr>
              <w:pStyle w:val="Compact"/>
            </w:pPr>
            <w:r>
              <w:t xml:space="preserve">-0.026 (0.158)</w:t>
            </w:r>
          </w:p>
        </w:tc>
      </w:tr>
      <w:tr>
        <w:tc>
          <w:tcPr/>
          <w:p>
            <w:pPr>
              <w:pStyle w:val="Compact"/>
            </w:pPr>
            <w:r>
              <w:t xml:space="preserve">Bonding Social Capital</w:t>
            </w:r>
          </w:p>
        </w:tc>
        <w:tc>
          <w:tcPr/>
          <w:p>
            <w:pPr>
              <w:pStyle w:val="Compact"/>
            </w:pPr>
          </w:p>
        </w:tc>
        <w:tc>
          <w:tcPr/>
          <w:p>
            <w:pPr>
              <w:pStyle w:val="Compact"/>
            </w:pPr>
            <w:r>
              <w:t xml:space="preserve">0.020 (0.157)</w:t>
            </w:r>
          </w:p>
        </w:tc>
        <w:tc>
          <w:tcPr/>
          <w:p>
            <w:pPr>
              <w:pStyle w:val="Compact"/>
            </w:pPr>
            <w:r>
              <w:t xml:space="preserve">0.074 (0.145)</w:t>
            </w:r>
          </w:p>
        </w:tc>
      </w:tr>
      <w:tr>
        <w:tc>
          <w:tcPr/>
          <w:p>
            <w:pPr>
              <w:pStyle w:val="Compact"/>
            </w:pPr>
            <w:r>
              <w:t xml:space="preserve">Time at Current Address</w:t>
            </w:r>
          </w:p>
        </w:tc>
        <w:tc>
          <w:tcPr/>
          <w:p>
            <w:pPr>
              <w:pStyle w:val="Compact"/>
            </w:pPr>
          </w:p>
        </w:tc>
        <w:tc>
          <w:tcPr/>
          <w:p>
            <w:pPr>
              <w:pStyle w:val="Compact"/>
            </w:pPr>
            <w:r>
              <w:t xml:space="preserve">-0.005 (0.105)</w:t>
            </w:r>
          </w:p>
        </w:tc>
        <w:tc>
          <w:tcPr/>
          <w:p>
            <w:pPr>
              <w:pStyle w:val="Compact"/>
            </w:pPr>
            <w:r>
              <w:t xml:space="preserve">-0.064 (0.089)</w:t>
            </w:r>
          </w:p>
        </w:tc>
      </w:tr>
      <w:tr>
        <w:tc>
          <w:tcPr/>
          <w:p>
            <w:pPr>
              <w:pStyle w:val="Compact"/>
            </w:pPr>
            <w:r>
              <w:t xml:space="preserve">Time in Local Area</w:t>
            </w:r>
          </w:p>
        </w:tc>
        <w:tc>
          <w:tcPr/>
          <w:p>
            <w:pPr>
              <w:pStyle w:val="Compact"/>
            </w:pPr>
          </w:p>
        </w:tc>
        <w:tc>
          <w:tcPr/>
          <w:p>
            <w:pPr>
              <w:pStyle w:val="Compact"/>
            </w:pPr>
            <w:r>
              <w:t xml:space="preserve">-0.186 (0.114)</w:t>
            </w:r>
          </w:p>
        </w:tc>
        <w:tc>
          <w:tcPr/>
          <w:p>
            <w:pPr>
              <w:pStyle w:val="Compact"/>
            </w:pPr>
            <w:r>
              <w:t xml:space="preserve">-0.042 (0.105)</w:t>
            </w:r>
          </w:p>
        </w:tc>
      </w:tr>
      <w:tr>
        <w:tc>
          <w:tcPr/>
          <w:p>
            <w:pPr>
              <w:pStyle w:val="Compact"/>
            </w:pPr>
            <w:r>
              <w:t xml:space="preserve">Ideology (more conservative)</w:t>
            </w:r>
          </w:p>
        </w:tc>
        <w:tc>
          <w:tcPr/>
          <w:p>
            <w:pPr>
              <w:pStyle w:val="Compact"/>
            </w:pPr>
          </w:p>
        </w:tc>
        <w:tc>
          <w:tcPr/>
          <w:p>
            <w:pPr>
              <w:pStyle w:val="Compact"/>
            </w:pPr>
            <w:r>
              <w:t xml:space="preserve">-0.023 (0.052)</w:t>
            </w:r>
          </w:p>
        </w:tc>
        <w:tc>
          <w:tcPr/>
          <w:p>
            <w:pPr>
              <w:pStyle w:val="Compact"/>
            </w:pPr>
            <w:r>
              <w:t xml:space="preserve">0.043 (0.043)</w:t>
            </w:r>
          </w:p>
        </w:tc>
      </w:tr>
      <w:tr>
        <w:tc>
          <w:tcPr/>
          <w:p>
            <w:pPr>
              <w:pStyle w:val="Compact"/>
            </w:pPr>
            <w:r>
              <w:t xml:space="preserve">Age</w:t>
            </w:r>
          </w:p>
        </w:tc>
        <w:tc>
          <w:tcPr/>
          <w:p>
            <w:pPr>
              <w:pStyle w:val="Compact"/>
            </w:pPr>
          </w:p>
        </w:tc>
        <w:tc>
          <w:tcPr/>
          <w:p>
            <w:pPr>
              <w:pStyle w:val="Compact"/>
            </w:pPr>
            <w:r>
              <w:t xml:space="preserve">-0.002 (0.004)</w:t>
            </w:r>
          </w:p>
        </w:tc>
        <w:tc>
          <w:tcPr/>
          <w:p>
            <w:pPr>
              <w:pStyle w:val="Compact"/>
            </w:pPr>
            <w:r>
              <w:t xml:space="preserve">-0.002 (0.004)</w:t>
            </w:r>
          </w:p>
        </w:tc>
      </w:tr>
      <w:tr>
        <w:tc>
          <w:tcPr/>
          <w:p>
            <w:pPr>
              <w:pStyle w:val="Compact"/>
            </w:pPr>
            <w:r>
              <w:t xml:space="preserve">Gender (male=1)</w:t>
            </w:r>
          </w:p>
        </w:tc>
        <w:tc>
          <w:tcPr/>
          <w:p>
            <w:pPr>
              <w:pStyle w:val="Compact"/>
            </w:pPr>
          </w:p>
        </w:tc>
        <w:tc>
          <w:tcPr/>
          <w:p>
            <w:pPr>
              <w:pStyle w:val="Compact"/>
            </w:pPr>
            <w:r>
              <w:t xml:space="preserve">0.200 (0.153)</w:t>
            </w:r>
          </w:p>
        </w:tc>
        <w:tc>
          <w:tcPr/>
          <w:p>
            <w:pPr>
              <w:pStyle w:val="Compact"/>
            </w:pPr>
            <w:r>
              <w:t xml:space="preserve">0.055 (0.142)</w:t>
            </w:r>
          </w:p>
        </w:tc>
      </w:tr>
      <w:tr>
        <w:tc>
          <w:tcPr/>
          <w:p>
            <w:pPr>
              <w:pStyle w:val="Compact"/>
            </w:pPr>
            <w:r>
              <w:t xml:space="preserve">Race (white=1)</w:t>
            </w:r>
          </w:p>
        </w:tc>
        <w:tc>
          <w:tcPr/>
          <w:p>
            <w:pPr>
              <w:pStyle w:val="Compact"/>
            </w:pPr>
          </w:p>
        </w:tc>
        <w:tc>
          <w:tcPr/>
          <w:p>
            <w:pPr>
              <w:pStyle w:val="Compact"/>
            </w:pPr>
            <w:r>
              <w:t xml:space="preserve">-0.003 (0.190)</w:t>
            </w:r>
          </w:p>
        </w:tc>
        <w:tc>
          <w:tcPr/>
          <w:p>
            <w:pPr>
              <w:pStyle w:val="Compact"/>
            </w:pPr>
            <w:r>
              <w:t xml:space="preserve">-0.138 (0.141)</w:t>
            </w:r>
          </w:p>
        </w:tc>
      </w:tr>
      <w:tr>
        <w:tc>
          <w:tcPr/>
          <w:p>
            <w:pPr>
              <w:pStyle w:val="Compact"/>
            </w:pPr>
            <w:r>
              <w:t xml:space="preserve">Education</w:t>
            </w:r>
          </w:p>
        </w:tc>
        <w:tc>
          <w:tcPr/>
          <w:p>
            <w:pPr>
              <w:pStyle w:val="Compact"/>
            </w:pPr>
          </w:p>
        </w:tc>
        <w:tc>
          <w:tcPr/>
          <w:p>
            <w:pPr>
              <w:pStyle w:val="Compact"/>
            </w:pPr>
            <w:r>
              <w:t xml:space="preserve">0.089 (0.070)</w:t>
            </w:r>
          </w:p>
        </w:tc>
        <w:tc>
          <w:tcPr/>
          <w:p>
            <w:pPr>
              <w:pStyle w:val="Compact"/>
            </w:pPr>
            <w:r>
              <w:t xml:space="preserve">0.062 (0.051)</w:t>
            </w:r>
          </w:p>
        </w:tc>
      </w:tr>
      <w:tr>
        <w:tc>
          <w:tcPr/>
          <w:p>
            <w:pPr>
              <w:pStyle w:val="Compact"/>
            </w:pPr>
            <w:r>
              <w:t xml:space="preserve">Income</w:t>
            </w:r>
          </w:p>
        </w:tc>
        <w:tc>
          <w:tcPr/>
          <w:p>
            <w:pPr>
              <w:pStyle w:val="Compact"/>
            </w:pPr>
          </w:p>
        </w:tc>
        <w:tc>
          <w:tcPr/>
          <w:p>
            <w:pPr>
              <w:pStyle w:val="Compact"/>
            </w:pPr>
            <w:r>
              <w:t xml:space="preserve">-0.082 (0.058)</w:t>
            </w:r>
          </w:p>
        </w:tc>
        <w:tc>
          <w:tcPr/>
          <w:p>
            <w:pPr>
              <w:pStyle w:val="Compact"/>
            </w:pPr>
            <w:r>
              <w:t xml:space="preserve">-0.046 (0.050)</w:t>
            </w:r>
          </w:p>
        </w:tc>
      </w:tr>
      <w:tr>
        <w:tc>
          <w:tcPr/>
          <w:p>
            <w:pPr>
              <w:pStyle w:val="Compact"/>
            </w:pPr>
            <w:r>
              <w:t xml:space="preserve">Constant</w:t>
            </w:r>
          </w:p>
        </w:tc>
        <w:tc>
          <w:tcPr/>
          <w:p>
            <w:pPr>
              <w:pStyle w:val="Compact"/>
            </w:pPr>
            <w:r>
              <w:t xml:space="preserve">3.343*** (0.130)</w:t>
            </w:r>
          </w:p>
        </w:tc>
        <w:tc>
          <w:tcPr/>
          <w:p>
            <w:pPr>
              <w:pStyle w:val="Compact"/>
            </w:pPr>
            <w:r>
              <w:t xml:space="preserve">2.043** (0.770)</w:t>
            </w:r>
          </w:p>
        </w:tc>
        <w:tc>
          <w:tcPr/>
          <w:p>
            <w:pPr>
              <w:pStyle w:val="Compact"/>
            </w:pPr>
            <w:r>
              <w:t xml:space="preserve">1.206* (0.537)</w:t>
            </w:r>
          </w:p>
        </w:tc>
      </w:tr>
      <w:tr>
        <w:tc>
          <w:tcPr/>
          <w:p>
            <w:pPr>
              <w:pStyle w:val="Compact"/>
            </w:pPr>
            <w:r>
              <w:t xml:space="preserve">N</w:t>
            </w:r>
          </w:p>
        </w:tc>
        <w:tc>
          <w:tcPr/>
          <w:p>
            <w:pPr>
              <w:pStyle w:val="Compact"/>
            </w:pPr>
            <w:r>
              <w:t xml:space="preserve">288</w:t>
            </w:r>
          </w:p>
        </w:tc>
        <w:tc>
          <w:tcPr/>
          <w:p>
            <w:pPr>
              <w:pStyle w:val="Compact"/>
            </w:pPr>
            <w:r>
              <w:t xml:space="preserve">288</w:t>
            </w:r>
          </w:p>
        </w:tc>
        <w:tc>
          <w:tcPr/>
          <w:p>
            <w:pPr>
              <w:pStyle w:val="Compact"/>
            </w:pPr>
            <w:r>
              <w:t xml:space="preserve">288</w:t>
            </w:r>
          </w:p>
        </w:tc>
      </w:tr>
      <w:tr>
        <w:tc>
          <w:tcPr/>
          <w:p>
            <w:pPr>
              <w:pStyle w:val="Compact"/>
            </w:pPr>
            <w:r>
              <w:t xml:space="preserve">R2</w:t>
            </w:r>
          </w:p>
        </w:tc>
        <w:tc>
          <w:tcPr/>
          <w:p>
            <w:pPr>
              <w:pStyle w:val="Compact"/>
            </w:pPr>
            <w:r>
              <w:t xml:space="preserve">0.00</w:t>
            </w:r>
          </w:p>
        </w:tc>
        <w:tc>
          <w:tcPr/>
          <w:p>
            <w:pPr>
              <w:pStyle w:val="Compact"/>
            </w:pPr>
            <w:r>
              <w:t xml:space="preserve">0.12</w:t>
            </w:r>
          </w:p>
        </w:tc>
        <w:tc>
          <w:tcPr/>
          <w:p>
            <w:pPr>
              <w:pStyle w:val="Compact"/>
            </w:pPr>
            <w:r>
              <w:t xml:space="preserve">0.30</w:t>
            </w:r>
          </w:p>
        </w:tc>
      </w:tr>
      <w:tr>
        <w:tc>
          <w:tcPr>
            <w:gridSpan w:val="4"/>
          </w:tcPr>
          <w:p>
            <w:pPr>
              <w:pStyle w:val="Compact"/>
            </w:pPr>
            <w:r>
              <w:t xml:space="preserve">County-clustered standard errors in parentheses. Homeowners only.</w:t>
            </w:r>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0">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1">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7">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left"/>
    </w:pPr>
    <w:rPr>
      <w:b/>
      <w:bCs/>
      <w:rFonts w:asciiTheme="majorHAnsi" w:cstheme="majorBidi" w:eastAsiaTheme="majorEastAsia" w:hAnsiTheme="majorHAnsi"/>
      <w:sz w:val="36"/>
      <w:szCs w:val="36"/>
    </w:rPr>
  </w:style>
  <w:style w:customStyle="1" w:styleId="TitleChar" w:type="character">
    <w:name w:val="Title Char"/>
    <w:basedOn w:val="DefaultParagraphFont"/>
    <w:link w:val="Title"/>
    <w:uiPriority w:val="10"/>
    <w:rsid w:val="00A10FD9"/>
    <w:rPr>
      <w:b/>
      <w:bCs/>
      <w:rFonts w:asciiTheme="majorHAnsi" w:cstheme="majorBidi" w:eastAsiaTheme="majorEastAsia" w:hAnsiTheme="majorHAnsi"/>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4"/>
      <w:szCs w:val="24"/>
    </w:rPr>
  </w:style>
  <w:style w:customStyle="1" w:styleId="SubtitleChar" w:type="character">
    <w:name w:val="Subtitle Char"/>
    <w:basedOn w:val="DefaultParagraphFont"/>
    <w:link w:val="Subtitle"/>
    <w:uiPriority w:val="11"/>
    <w:rsid w:val="00A10FD9"/>
    <w:rPr>
      <w:rFonts w:cstheme="majorBidi" w:eastAsiaTheme="majorEastAsia"/>
      <w:spacing w:val="15"/>
      <w:sz w:val="24"/>
      <w:szCs w:val="24"/>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4"/>
      <w:szCs w:val="24"/>
    </w:rPr>
  </w:style>
  <w:style w:customStyle="1" w:styleId="Abstract" w:type="paragraph">
    <w:name w:val="Abstract"/>
    <w:basedOn w:val="Normal"/>
    <w:next w:val="BodyText"/>
    <w:qFormat/>
    <w:pPr>
      <w:keepNext/>
      <w:keepLines/>
      <w:spacing w:after="300" w:before="100"/>
    </w:pPr>
    <w:rPr>
      <w:sz w:val="24"/>
      <w:szCs w:val="24"/>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b/>
      <w:bCs/>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b/>
      <w:bCs/>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b/>
      <w:bCs/>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b/>
      <w:bCs/>
      <w:sz w:val="24"/>
      <w:szCs w:val="24"/>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b/>
      <w:bCs/>
      <w:sz w:val="24"/>
      <w:szCs w:val="24"/>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b/>
      <w:bCs/>
      <w:sz w:val="24"/>
      <w:szCs w:val="24"/>
      <w:rFonts w:cstheme="majorBidi" w:eastAsiaTheme="majorEastAsia"/>
      <w:i/>
      <w:iC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b/>
      <w:bCs/>
      <w:sz w:val="24"/>
      <w:szCs w:val="24"/>
      <w:rFonts w:cstheme="majorBidi" w:eastAsiaTheme="majorEastAsia"/>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b/>
      <w:bCs/>
      <w:sz w:val="24"/>
      <w:szCs w:val="24"/>
      <w:rFonts w:cstheme="majorBidi" w:eastAsiaTheme="majorEastAsia"/>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b/>
      <w:bCs/>
      <w:sz w:val="24"/>
      <w:szCs w:val="24"/>
      <w:rFonts w:cstheme="majorBidi" w:eastAsiaTheme="majorEastAsia"/>
    </w:rPr>
  </w:style>
  <w:style w:customStyle="1" w:styleId="Heading1Char" w:type="character">
    <w:name w:val="Heading 1 Char"/>
    <w:basedOn w:val="DefaultParagraphFont"/>
    <w:link w:val="Heading1"/>
    <w:uiPriority w:val="9"/>
    <w:rsid w:val="00A10FD9"/>
    <w:rPr>
      <w:b/>
      <w:bCs/>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b/>
      <w:bCs/>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b/>
      <w:bCs/>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b/>
      <w:bCs/>
      <w:rFonts w:cstheme="majorBidi" w:eastAsiaTheme="majorEastAsia"/>
      <w:i/>
      <w:iCs/>
    </w:rPr>
  </w:style>
  <w:style w:customStyle="1" w:styleId="Heading5Char" w:type="character">
    <w:name w:val="Heading 5 Char"/>
    <w:basedOn w:val="DefaultParagraphFont"/>
    <w:link w:val="Heading5"/>
    <w:uiPriority w:val="9"/>
    <w:semiHidden/>
    <w:rsid w:val="00A10FD9"/>
    <w:rPr>
      <w:b/>
      <w:bCs/>
      <w:rFonts w:cstheme="majorBidi" w:eastAsiaTheme="majorEastAsia"/>
    </w:rPr>
  </w:style>
  <w:style w:customStyle="1" w:styleId="Heading6Char" w:type="character">
    <w:name w:val="Heading 6 Char"/>
    <w:basedOn w:val="DefaultParagraphFont"/>
    <w:link w:val="Heading6"/>
    <w:uiPriority w:val="9"/>
    <w:semiHidden/>
    <w:rsid w:val="00A10FD9"/>
    <w:rPr>
      <w:b/>
      <w:bCs/>
      <w:rFonts w:cstheme="majorBidi" w:eastAsiaTheme="majorEastAsia"/>
      <w:i/>
      <w:iCs/>
    </w:rPr>
  </w:style>
  <w:style w:customStyle="1" w:styleId="Heading7Char" w:type="character">
    <w:name w:val="Heading 7 Char"/>
    <w:basedOn w:val="DefaultParagraphFont"/>
    <w:link w:val="Heading7"/>
    <w:uiPriority w:val="9"/>
    <w:semiHidden/>
    <w:rsid w:val="00A10FD9"/>
    <w:rPr>
      <w:b/>
      <w:bCs/>
      <w:rFonts w:cstheme="majorBidi" w:eastAsiaTheme="majorEastAsia"/>
    </w:rPr>
  </w:style>
  <w:style w:customStyle="1" w:styleId="Heading8Char" w:type="character">
    <w:name w:val="Heading 8 Char"/>
    <w:basedOn w:val="DefaultParagraphFont"/>
    <w:link w:val="Heading8"/>
    <w:uiPriority w:val="9"/>
    <w:semiHidden/>
    <w:rsid w:val="00A10FD9"/>
    <w:rPr>
      <w:b/>
      <w:bCs/>
      <w:rFonts w:cstheme="majorBidi" w:eastAsiaTheme="majorEastAsia"/>
      <w:i/>
      <w:iCs/>
    </w:rPr>
  </w:style>
  <w:style w:customStyle="1" w:styleId="Heading9Char" w:type="character">
    <w:name w:val="Heading 9 Char"/>
    <w:basedOn w:val="DefaultParagraphFont"/>
    <w:link w:val="Heading9"/>
    <w:uiPriority w:val="9"/>
    <w:semiHidden/>
    <w:rsid w:val="00A10FD9"/>
    <w:rPr>
      <w:b/>
      <w:bCs/>
      <w:rFonts w:cstheme="majorBidi" w:eastAsiaTheme="majorEastAsia"/>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rPr>
      <w:sz w:val="20"/>
      <w:szCs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0206030504050203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0206030504050203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Supplemental Materials</dc:title>
  <dc:creator>Matthew C. Nowlin; Lauren Greenwood</dc:creator>
  <cp:keywords/>
  <dcterms:created xsi:type="dcterms:W3CDTF">2026-10-29T17:36:46Z</dcterms:created>
  <dcterms:modified xsi:type="dcterms:W3CDTF">2026-10-29T17:36:46Z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csl">
    <vt:lpwstr>american-political-science-association.csl</vt:lpwstr>
  </property>
  <property fmtid="{D5CDD505-2E9C-101B-9397-08002B2CF9AE}" pid="7" name="engines">
    <vt:lpwstr/>
  </property>
  <property fmtid="{D5CDD505-2E9C-101B-9397-08002B2CF9AE}" pid="8" name="fig-cap-location">
    <vt:lpwstr>top</vt:lpwstr>
  </property>
  <property fmtid="{D5CDD505-2E9C-101B-9397-08002B2CF9AE}" pid="9" name="fontfamily">
    <vt:lpwstr>ebgaramond</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subtitle">
    <vt:lpwstr>Who Supports Managed Retreat? Flood Experience, Local Government Performance, and Public Opinion on Property Buyouts</vt:lpwstr>
  </property>
  <property fmtid="{D5CDD505-2E9C-101B-9397-08002B2CF9AE}" pid="15" name="toc-title">
    <vt:lpwstr>Table of contents</vt:lpwstr>
  </property>
</Properties>
</file>