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Read section 1 before planning anything.</w:t>
      </w:r>
      <w:r>
        <w:rPr>
          <w:rFonts w:ascii="Calibri" w:cs="Calibri" w:eastAsia="Calibri" w:hAnsi="Calibri"/>
          <w:b w:val="false"/>
          <w:bCs w:val="false"/>
          <w:i w:val="false"/>
          <w:iCs w:val="false"/>
          <w:color w:val="1B2027"/>
          <w:sz w:val="21"/>
          <w:szCs w:val="21"/>
        </w:rPr>
        <w:t xml:space="preserve"> All four exchanges an integration needs are built, you can run a working host application from our repository today, and a stock install now serves the embed document and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to put your origins on. </w:t>
      </w:r>
      <w:r>
        <w:rPr>
          <w:rFonts w:ascii="Calibri" w:cs="Calibri" w:eastAsia="Calibri" w:hAnsi="Calibri"/>
          <w:b/>
          <w:bCs/>
          <w:i w:val="false"/>
          <w:iCs w:val="false"/>
          <w:color w:val="1B2027"/>
          <w:sz w:val="21"/>
          <w:szCs w:val="21"/>
        </w:rPr>
        <w:t xml:space="preserve">What has not been exercised end to end is a real document opening inside a real host frame</w:t>
      </w:r>
      <w:r>
        <w:rPr>
          <w:rFonts w:ascii="Calibri" w:cs="Calibri" w:eastAsia="Calibri" w:hAnsi="Calibri"/>
          <w:b w:val="false"/>
          <w:bCs w:val="false"/>
          <w:i w:val="false"/>
          <w:iCs w:val="false"/>
          <w:color w:val="1B2027"/>
          <w:sz w:val="21"/>
          <w:szCs w:val="21"/>
        </w:rPr>
        <w:t xml:space="preserve">, so treat section 4 as the contract and your first integration as the thing that proves it. This guide says which parts you can build on now and which are newer than anyone’s production traffic.</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nothing in the protocol has changed — section 5 is the same contract. What changed is what you inherit when you embed it: section 7 now states our accessibility and localisation position in enough detail to answer a procurement questionnaire without overstating it, including the one functional accessibility gap that is still open.</w:t>
      </w:r>
    </w:p>
    <w:p>
      <w:pPr>
        <w:spacing w:after="140" w:line="276"/>
      </w:pPr>
      <w:r>
        <w:rPr>
          <w:rFonts w:ascii="Calibri" w:cs="Calibri" w:eastAsia="Calibri" w:hAnsi="Calibri"/>
          <w:b w:val="false"/>
          <w:bCs w:val="false"/>
          <w:i w:val="false"/>
          <w:iCs w:val="false"/>
          <w:color w:val="1B2027"/>
          <w:sz w:val="21"/>
          <w:szCs w:val="21"/>
        </w:rPr>
        <w:t xml:space="preserve">Companion document: </w:t>
      </w:r>
      <w:r>
        <w:rPr>
          <w:rFonts w:ascii="Calibri" w:cs="Calibri" w:eastAsia="Calibri" w:hAnsi="Calibri"/>
          <w:b/>
          <w:bCs/>
          <w:i w:val="false"/>
          <w:iCs w:val="false"/>
          <w:color w:val="1B2027"/>
          <w:sz w:val="21"/>
          <w:szCs w:val="21"/>
        </w:rPr>
        <w:t xml:space="preserve">Technical Architecture</w:t>
      </w:r>
      <w:r>
        <w:rPr>
          <w:rFonts w:ascii="Calibri" w:cs="Calibri" w:eastAsia="Calibri" w:hAnsi="Calibri"/>
          <w:b w:val="false"/>
          <w:bCs w:val="false"/>
          <w:i w:val="false"/>
          <w:i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i w:val="false"/>
          <w:i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i w:val="false"/>
          <w:iCs w:val="false"/>
          <w:color w:val="1B2027"/>
          <w:sz w:val="21"/>
          <w:szCs w:val="21"/>
        </w:rPr>
        <w:t xml:space="preserve">The protocol is real.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i w:val="false"/>
          <w:iCs w:val="false"/>
          <w:color w:val="1B2027"/>
          <w:sz w:val="21"/>
          <w:szCs w:val="21"/>
        </w:rPr>
        <w:t xml:space="preserve">The deployment now exists, and is new.</w:t>
      </w:r>
      <w:r>
        <w:rPr>
          <w:rFonts w:ascii="Calibri" w:cs="Calibri" w:eastAsia="Calibri" w:hAnsi="Calibri"/>
          <w:b w:val="false"/>
          <w:bCs w:val="false"/>
          <w:i w:val="false"/>
          <w:iCs w:val="false"/>
          <w:color w:val="1B2027"/>
          <w:sz w:val="21"/>
          <w:szCs w:val="21"/>
        </w:rPr>
        <w:t xml:space="preserve"> The image serves the viewer’s pages itself when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at a staged build, so one container answers both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and the API, and emits the </w:t>
      </w:r>
      <w:r>
        <w:rPr>
          <w:rFonts w:ascii="Consolas" w:cs="Consolas" w:eastAsia="Consolas" w:hAnsi="Consolas"/>
          <w:b w:val="false"/>
          <w:bCs w:val="false"/>
          <w:i w:val="false"/>
          <w:iCs w:val="false"/>
          <w:color w:val="1B2027"/>
          <w:sz w:val="19"/>
          <w:szCs w:val="19"/>
        </w:rPr>
        <w:t xml:space="preserve">Content-Security-Policy</w:t>
      </w:r>
      <w:r>
        <w:rPr>
          <w:rFonts w:ascii="Calibri" w:cs="Calibri" w:eastAsia="Calibri" w:hAnsi="Calibri"/>
          <w:b w:val="false"/>
          <w:bCs w:val="false"/>
          <w:i w:val="false"/>
          <w:iCs w:val="false"/>
          <w:color w:val="1B2027"/>
          <w:sz w:val="21"/>
          <w:szCs w:val="21"/>
        </w:rPr>
        <w:t xml:space="preserve"> that governs the document it just served.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origins permitted to frame that route and is closed until someone sets it — so ask your deployment contact to add your origin before you test, because until they do the frame comes up blank with an error only your browser console will show you.</w:t>
      </w:r>
    </w:p>
    <w:p>
      <w:pPr>
        <w:spacing w:after="140" w:line="276"/>
      </w:pPr>
      <w:r>
        <w:rPr>
          <w:rFonts w:ascii="Calibri" w:cs="Calibri" w:eastAsia="Calibri" w:hAnsi="Calibri"/>
          <w:b/>
          <w:bCs/>
          <w:i w:val="false"/>
          <w:iCs w:val="false"/>
          <w:color w:val="1B2027"/>
          <w:sz w:val="21"/>
          <w:szCs w:val="21"/>
        </w:rPr>
        <w:t xml:space="preserve">What that deployment has been through.</w:t>
      </w:r>
      <w:r>
        <w:rPr>
          <w:rFonts w:ascii="Calibri" w:cs="Calibri" w:eastAsia="Calibri" w:hAnsi="Calibri"/>
          <w:b w:val="false"/>
          <w:bCs w:val="false"/>
          <w:i w:val="false"/>
          <w:iCs w:val="false"/>
          <w:color w:val="1B2027"/>
          <w:sz w:val="21"/>
          <w:szCs w:val="21"/>
        </w:rPr>
        <w:t xml:space="preserve"> The demo host in our repository has been run against it end to end: the document opens, pages render, markup is drawn and stored by the host, the host page is reloaded and the markup comes back and is painted, and the host drives page and zoom. That run found six defects, all fixed, none of which any unit test in this repository had caught. What it has </w:t>
      </w:r>
      <w:r>
        <w:rPr>
          <w:rFonts w:ascii="Calibri" w:cs="Calibri" w:eastAsia="Calibri" w:hAnsi="Calibri"/>
          <w:b w:val="false"/>
          <w:bCs w:val="false"/>
          <w:i/>
          <w:iCs/>
          <w:color w:val="1B2027"/>
          <w:sz w:val="21"/>
          <w:szCs w:val="21"/>
        </w:rPr>
        <w:t xml:space="preserve">not</w:t>
      </w:r>
      <w:r>
        <w:rPr>
          <w:rFonts w:ascii="Calibri" w:cs="Calibri" w:eastAsia="Calibri" w:hAnsi="Calibri"/>
          <w:b w:val="false"/>
          <w:bCs w:val="false"/>
          <w:i w:val="false"/>
          <w:iCs w:val="false"/>
          <w:color w:val="1B2027"/>
          <w:sz w:val="21"/>
          <w:szCs w:val="21"/>
        </w:rPr>
        <w:t xml:space="preserve"> been through is a real CDE, a real document store and real users — so treat section 4 as the contract and budget a spike for your first integration.</w:t>
      </w:r>
    </w:p>
    <w:p>
      <w:pPr>
        <w:spacing w:after="140" w:line="276"/>
      </w:pPr>
      <w:r>
        <w:rPr>
          <w:rFonts w:ascii="Calibri" w:cs="Calibri" w:eastAsia="Calibri" w:hAnsi="Calibri"/>
          <w:b/>
          <w:bCs/>
          <w:i w:val="false"/>
          <w:iCs w:val="false"/>
          <w:color w:val="1B2027"/>
          <w:sz w:val="21"/>
          <w:szCs w:val="21"/>
        </w:rPr>
        <w:t xml:space="preserve">The conversion API has no such caveat.</w:t>
      </w:r>
      <w:r>
        <w:rPr>
          <w:rFonts w:ascii="Calibri" w:cs="Calibri" w:eastAsia="Calibri" w:hAnsi="Calibri"/>
          <w:b w:val="false"/>
          <w:bCs w:val="false"/>
          <w:i w:val="false"/>
          <w:i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i w:val="false"/>
          <w:i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i w:val="false"/>
          <w:iCs w:val="false"/>
          <w:color w:val="1B2027"/>
          <w:sz w:val="21"/>
          <w:szCs w:val="21"/>
        </w:rPr>
        <w:t xml:space="preserve">We never hold your credentials</w:t>
      </w:r>
      <w:r>
        <w:rPr>
          <w:rFonts w:ascii="Calibri" w:cs="Calibri" w:eastAsia="Calibri" w:hAnsi="Calibri"/>
          <w:b w:val="false"/>
          <w:bCs w:val="false"/>
          <w:i w:val="false"/>
          <w:i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i w:val="false"/>
          <w:i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i w:val="false"/>
          <w:iCs w:val="false"/>
          <w:color w:val="1B2027"/>
          <w:sz w:val="21"/>
          <w:szCs w:val="21"/>
        </w:rPr>
        <w:t xml:space="preserve">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i w:val="false"/>
          <w:iCs w:val="false"/>
          <w:color w:val="1B2027"/>
          <w:sz w:val="21"/>
          <w:szCs w:val="21"/>
        </w:rPr>
        <w:t xml:space="preserve">Both fields are required. </w:t>
      </w:r>
      <w:r>
        <w:rPr>
          <w:rFonts w:ascii="Consolas" w:cs="Consolas" w:eastAsia="Consolas" w:hAnsi="Consolas"/>
          <w:b w:val="false"/>
          <w:bCs w:val="false"/>
          <w:i w:val="false"/>
          <w:iCs w:val="false"/>
          <w:color w:val="1B2027"/>
          <w:sz w:val="19"/>
          <w:szCs w:val="19"/>
        </w:rPr>
        <w:t xml:space="preserve">targetFormat</w:t>
      </w:r>
      <w:r>
        <w:rPr>
          <w:rFonts w:ascii="Calibri" w:cs="Calibri" w:eastAsia="Calibri" w:hAnsi="Calibri"/>
          <w:b w:val="false"/>
          <w:bCs w:val="false"/>
          <w:i w:val="false"/>
          <w:iCs w:val="false"/>
          <w:color w:val="1B2027"/>
          <w:sz w:val="21"/>
          <w:szCs w:val="21"/>
        </w:rPr>
        <w:t xml:space="preserve"> accepts </w:t>
      </w:r>
      <w:r>
        <w:rPr>
          <w:rFonts w:ascii="Consolas" w:cs="Consolas" w:eastAsia="Consolas" w:hAnsi="Consolas"/>
          <w:b w:val="false"/>
          <w:bCs w:val="false"/>
          <w:i w:val="false"/>
          <w:iCs w:val="false"/>
          <w:color w:val="1B2027"/>
          <w:sz w:val="19"/>
          <w:szCs w:val="19"/>
        </w:rPr>
        <w:t xml:space="preserve">PDF</w:t>
      </w:r>
      <w:r>
        <w:rPr>
          <w:rFonts w:ascii="Calibri" w:cs="Calibri" w:eastAsia="Calibri" w:hAnsi="Calibri"/>
          <w:b w:val="false"/>
          <w:bCs w:val="false"/>
          <w:i w:val="false"/>
          <w:i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i w:val="false"/>
          <w:iCs w:val="false"/>
          <w:color w:val="1B2027"/>
          <w:sz w:val="19"/>
          <w:szCs w:val="19"/>
        </w:rPr>
        <w:t xml:space="preserve">jobId</w:t>
      </w:r>
      <w:r>
        <w:rPr>
          <w:rFonts w:ascii="Calibri" w:cs="Calibri" w:eastAsia="Calibri" w:hAnsi="Calibri"/>
          <w:b w:val="false"/>
          <w:bCs w:val="false"/>
          <w:i w:val="false"/>
          <w:i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i w:val="false"/>
          <w:iCs w:val="false"/>
          <w:color w:val="1B2027"/>
          <w:sz w:val="21"/>
          <w:szCs w:val="21"/>
        </w:rPr>
        <w:t xml:space="preserve">Requires the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Always send </w:t>
      </w:r>
      <w:r>
        <w:rPr>
          <w:rFonts w:ascii="Consolas" w:cs="Consolas" w:eastAsia="Consolas" w:hAnsi="Consolas"/>
          <w:b/>
          <w:bCs/>
          <w:i w:val="false"/>
          <w:iCs w:val="false"/>
          <w:color w:val="1B2027"/>
          <w:sz w:val="19"/>
          <w:szCs w:val="19"/>
        </w:rPr>
        <w:t xml:space="preserve">Idempotency-Key</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i w:val="false"/>
          <w:iCs w:val="false"/>
          <w:color w:val="1B2027"/>
          <w:sz w:val="21"/>
          <w:szCs w:val="21"/>
        </w:rPr>
        <w:t xml:space="preserve">Note what is not echoed back: the URL.</w:t>
      </w:r>
      <w:r>
        <w:rPr>
          <w:rFonts w:ascii="Calibri" w:cs="Calibri" w:eastAsia="Calibri" w:hAnsi="Calibri"/>
          <w:b w:val="false"/>
          <w:bCs w:val="false"/>
          <w:i w:val="false"/>
          <w:i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i w:val="false"/>
          <w:iCs w:val="false"/>
          <w:color w:val="1B2027"/>
          <w:sz w:val="19"/>
          <w:szCs w:val="19"/>
        </w:rPr>
        <w:t xml:space="preserve">PENDING</w:t>
      </w:r>
      <w:r>
        <w:rPr>
          <w:rFonts w:ascii="Calibri" w:cs="Calibri" w:eastAsia="Calibri" w:hAnsi="Calibri"/>
          <w:b w:val="false"/>
          <w:bCs w:val="false"/>
          <w:i w:val="false"/>
          <w:iCs w:val="false"/>
          <w:color w:val="1B2027"/>
          <w:sz w:val="21"/>
          <w:szCs w:val="21"/>
        </w:rPr>
        <w:t xml:space="preserve"> while queued, </w:t>
      </w:r>
      <w:r>
        <w:rPr>
          <w:rFonts w:ascii="Consolas" w:cs="Consolas" w:eastAsia="Consolas" w:hAnsi="Consolas"/>
          <w:b w:val="false"/>
          <w:bCs w:val="false"/>
          <w:i w:val="false"/>
          <w:iCs w:val="false"/>
          <w:color w:val="1B2027"/>
          <w:sz w:val="19"/>
          <w:szCs w:val="19"/>
        </w:rPr>
        <w:t xml:space="preserve">RUNNING</w:t>
      </w:r>
      <w:r>
        <w:rPr>
          <w:rFonts w:ascii="Calibri" w:cs="Calibri" w:eastAsia="Calibri" w:hAnsi="Calibri"/>
          <w:b w:val="false"/>
          <w:bCs w:val="false"/>
          <w:i w:val="false"/>
          <w:iCs w:val="false"/>
          <w:color w:val="1B2027"/>
          <w:sz w:val="21"/>
          <w:szCs w:val="21"/>
        </w:rPr>
        <w:t xml:space="preserve"> while working, then one of </w:t>
      </w:r>
      <w:r>
        <w:rPr>
          <w:rFonts w:ascii="Consolas" w:cs="Consolas" w:eastAsia="Consolas" w:hAnsi="Consolas"/>
          <w:b w:val="false"/>
          <w:bCs w:val="false"/>
          <w:i w:val="false"/>
          <w:iCs w:val="false"/>
          <w:color w:val="1B2027"/>
          <w:sz w:val="19"/>
          <w:szCs w:val="19"/>
        </w:rPr>
        <w:t xml:space="preserve">SUCCEEDED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CANCELLED</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Those three are terminal and never change again</w:t>
      </w:r>
      <w:r>
        <w:rPr>
          <w:rFonts w:ascii="Calibri" w:cs="Calibri" w:eastAsia="Calibri" w:hAnsi="Calibri"/>
          <w:b w:val="false"/>
          <w:bCs w:val="false"/>
          <w:i w:val="false"/>
          <w:iCs w:val="false"/>
          <w:color w:val="1B2027"/>
          <w:sz w:val="21"/>
          <w:szCs w:val="21"/>
        </w:rPr>
        <w:t xml:space="preserve">, so stop polling when you see one. On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read </w:t>
      </w:r>
      <w:r>
        <w:rPr>
          <w:rFonts w:ascii="Consolas" w:cs="Consolas" w:eastAsia="Consolas" w:hAnsi="Consolas"/>
          <w:b w:val="false"/>
          <w:bCs w:val="false"/>
          <w:i w:val="false"/>
          <w:iCs w:val="false"/>
          <w:color w:val="1B2027"/>
          <w:sz w:val="19"/>
          <w:szCs w:val="19"/>
        </w:rPr>
        <w:t xml:space="preserve">failureReason</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i w:val="false"/>
          <w:iCs w:val="false"/>
          <w:color w:val="1B2027"/>
          <w:sz w:val="21"/>
          <w:szCs w:val="21"/>
        </w:rPr>
        <w:t xml:space="preserve">Streamed, with </w:t>
      </w:r>
      <w:r>
        <w:rPr>
          <w:rFonts w:ascii="Consolas" w:cs="Consolas" w:eastAsia="Consolas" w:hAnsi="Consolas"/>
          <w:b w:val="false"/>
          <w:bCs w:val="false"/>
          <w:i w:val="false"/>
          <w:iCs w:val="false"/>
          <w:color w:val="1B2027"/>
          <w:sz w:val="19"/>
          <w:szCs w:val="19"/>
        </w:rPr>
        <w:t xml:space="preserve">Content-Disposition: attachment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X-Content-Type-Options: nosniff</w:t>
      </w:r>
      <w:r>
        <w:rPr>
          <w:rFonts w:ascii="Calibri" w:cs="Calibri" w:eastAsia="Calibri" w:hAnsi="Calibri"/>
          <w:b w:val="false"/>
          <w:bCs w:val="false"/>
          <w:i w:val="false"/>
          <w:iCs w:val="false"/>
          <w:color w:val="1B2027"/>
          <w:sz w:val="21"/>
          <w:szCs w:val="21"/>
        </w:rPr>
        <w:t xml:space="preserve">. Cancel an in-flight job with </w:t>
      </w:r>
      <w:r>
        <w:rPr>
          <w:rFonts w:ascii="Consolas" w:cs="Consolas" w:eastAsia="Consolas" w:hAnsi="Consolas"/>
          <w:b w:val="false"/>
          <w:bCs w:val="false"/>
          <w:i w:val="false"/>
          <w:iCs w:val="false"/>
          <w:color w:val="1B2027"/>
          <w:sz w:val="19"/>
          <w:szCs w:val="19"/>
        </w:rPr>
        <w:t xml:space="preserve">DELETE /api/conversions/{jobId}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i w:val="false"/>
          <w:i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resolves the hostname and validates the resolved address</w:t>
      </w:r>
      <w:r>
        <w:rPr>
          <w:rFonts w:ascii="Calibri" w:cs="Calibri" w:eastAsia="Calibri" w:hAnsi="Calibri"/>
          <w:b w:val="false"/>
          <w:bCs w:val="false"/>
          <w:i w:val="false"/>
          <w:iCs w:val="false"/>
          <w:color w:val="1B2027"/>
          <w:sz w:val="21"/>
          <w:szCs w:val="21"/>
        </w:rPr>
        <w:t xml:space="preserve">, not the string — a name that resolves to </w:t>
      </w:r>
      <w:r>
        <w:rPr>
          <w:rFonts w:ascii="Consolas" w:cs="Consolas" w:eastAsia="Consolas" w:hAnsi="Consolas"/>
          <w:b w:val="false"/>
          <w:bCs w:val="false"/>
          <w:i w:val="false"/>
          <w:iCs w:val="false"/>
          <w:color w:val="1B2027"/>
          <w:sz w:val="19"/>
          <w:szCs w:val="19"/>
        </w:rPr>
        <w:t xml:space="preserve">169.254.169.254</w:t>
      </w:r>
      <w:r>
        <w:rPr>
          <w:rFonts w:ascii="Calibri" w:cs="Calibri" w:eastAsia="Calibri" w:hAnsi="Calibri"/>
          <w:b w:val="false"/>
          <w:bCs w:val="false"/>
          <w:i w:val="false"/>
          <w:i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refuses loopback, link-local, RFC 1918 (</w:t>
      </w:r>
      <w:r>
        <w:rPr>
          <w:rFonts w:ascii="Consolas" w:cs="Consolas" w:eastAsia="Consolas" w:hAnsi="Consolas"/>
          <w:b w:val="false"/>
          <w:bCs w:val="false"/>
          <w:i w:val="false"/>
          <w:iCs w:val="false"/>
          <w:color w:val="1B2027"/>
          <w:sz w:val="19"/>
          <w:szCs w:val="19"/>
        </w:rPr>
        <w:t xml:space="preserve">10/8</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172.16/12</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192.168/16</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.internal</w:t>
      </w:r>
      <w:r>
        <w:rPr>
          <w:rFonts w:ascii="Calibri" w:cs="Calibri" w:eastAsia="Calibri" w:hAnsi="Calibri"/>
          <w:b w:val="false"/>
          <w:bCs w:val="false"/>
          <w:i w:val="false"/>
          <w:i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does not follow redirects at all.</w:t>
      </w:r>
      <w:r>
        <w:rPr>
          <w:rFonts w:ascii="Calibri" w:cs="Calibri" w:eastAsia="Calibri" w:hAnsi="Calibri"/>
          <w:b w:val="false"/>
          <w:bCs w:val="false"/>
          <w:i w:val="false"/>
          <w:i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requires </w:t>
      </w:r>
      <w:r>
        <w:rPr>
          <w:rFonts w:ascii="Consolas" w:cs="Consolas" w:eastAsia="Consolas" w:hAnsi="Consolas"/>
          <w:b w:val="false"/>
          <w:bCs w:val="false"/>
          <w:i w:val="false"/>
          <w:iCs w:val="false"/>
          <w:color w:val="1B2027"/>
          <w:sz w:val="19"/>
          <w:szCs w:val="19"/>
        </w:rPr>
        <w:t xml:space="preserve">https</w:t>
      </w:r>
      <w:r>
        <w:rPr>
          <w:rFonts w:ascii="Calibri" w:cs="Calibri" w:eastAsia="Calibri" w:hAnsi="Calibri"/>
          <w:b w:val="false"/>
          <w:bCs w:val="false"/>
          <w:i w:val="false"/>
          <w:i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bounds the fetch: size enforced </w:t>
      </w:r>
      <w:r>
        <w:rPr>
          <w:rFonts w:ascii="Calibri" w:cs="Calibri" w:eastAsia="Calibri" w:hAnsi="Calibri"/>
          <w:b/>
          <w:bCs/>
          <w:i w:val="false"/>
          <w:iCs w:val="false"/>
          <w:color w:val="1B2027"/>
          <w:sz w:val="21"/>
          <w:szCs w:val="21"/>
        </w:rPr>
        <w:t xml:space="preserve">during</w:t>
      </w:r>
      <w:r>
        <w:rPr>
          <w:rFonts w:ascii="Calibri" w:cs="Calibri" w:eastAsia="Calibri" w:hAnsi="Calibri"/>
          <w:b w:val="false"/>
          <w:bCs w:val="false"/>
          <w:i w:val="false"/>
          <w:i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redirect rule is the one most likely to break you.</w:t>
      </w:r>
      <w:r>
        <w:rPr>
          <w:rFonts w:ascii="Calibri" w:cs="Calibri" w:eastAsia="Calibri" w:hAnsi="Calibri"/>
          <w:b w:val="false"/>
          <w:bCs w:val="false"/>
          <w:i w:val="false"/>
          <w:i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i w:val="false"/>
          <w:iCs w:val="false"/>
          <w:color w:val="1B2027"/>
          <w:sz w:val="21"/>
          <w:szCs w:val="21"/>
        </w:rPr>
        <w:t xml:space="preserve">After the fetch: content type is decided by </w:t>
      </w:r>
      <w:r>
        <w:rPr>
          <w:rFonts w:ascii="Calibri" w:cs="Calibri" w:eastAsia="Calibri" w:hAnsi="Calibri"/>
          <w:b/>
          <w:bCs/>
          <w:i w:val="false"/>
          <w:iCs w:val="false"/>
          <w:color w:val="1B2027"/>
          <w:sz w:val="21"/>
          <w:szCs w:val="21"/>
        </w:rPr>
        <w:t xml:space="preserve">magic bytes</w:t>
      </w:r>
      <w:r>
        <w:rPr>
          <w:rFonts w:ascii="Calibri" w:cs="Calibri" w:eastAsia="Calibri" w:hAnsi="Calibri"/>
          <w:b w:val="false"/>
          <w:bCs w:val="false"/>
          <w:i w:val="false"/>
          <w:iCs w:val="false"/>
          <w:color w:val="1B2027"/>
          <w:sz w:val="21"/>
          <w:szCs w:val="21"/>
        </w:rPr>
        <w:t xml:space="preserve">, never by your </w:t>
      </w:r>
      <w:r>
        <w:rPr>
          <w:rFonts w:ascii="Consolas" w:cs="Consolas" w:eastAsia="Consolas" w:hAnsi="Consolas"/>
          <w:b w:val="false"/>
          <w:bCs w:val="false"/>
          <w:i w:val="false"/>
          <w:iCs w:val="false"/>
          <w:color w:val="1B2027"/>
          <w:sz w:val="19"/>
          <w:szCs w:val="19"/>
        </w:rPr>
        <w:t xml:space="preserve">Content-Type</w:t>
      </w:r>
      <w:r>
        <w:rPr>
          <w:rFonts w:ascii="Calibri" w:cs="Calibri" w:eastAsia="Calibri" w:hAnsi="Calibri"/>
          <w:b w:val="false"/>
          <w:bCs w:val="false"/>
          <w:i w:val="false"/>
          <w:i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i w:val="false"/>
          <w:iCs w:val="false"/>
          <w:color w:val="1B2027"/>
          <w:sz w:val="21"/>
          <w:szCs w:val="21"/>
        </w:rPr>
        <w:t xml:space="preserve">RFC 9457 problem documents throughout, with a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i w:val="false"/>
          <w:iCs w:val="false"/>
          <w:color w:val="5F6875"/>
          <w:sz w:val="17"/>
          <w:szCs w:val="17"/>
        </w:rPr>
        <w:t xml:space="preserve">Table 1 — Status codes you will actually meet.</w:t>
      </w:r>
    </w:p>
    <w:p>
      <w:pPr>
        <w:spacing w:after="140" w:line="276"/>
      </w:pPr>
      <w:r>
        <w:rPr>
          <w:rFonts w:ascii="Calibri" w:cs="Calibri" w:eastAsia="Calibri" w:hAnsi="Calibri"/>
          <w:b w:val="false"/>
          <w:bCs w:val="false"/>
          <w:i w:val="false"/>
          <w:iCs w:val="false"/>
          <w:color w:val="1B2027"/>
          <w:sz w:val="21"/>
          <w:szCs w:val="21"/>
        </w:rPr>
        <w:t xml:space="preserve">Read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show it. It is written to be shown. Quote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i w:val="false"/>
          <w:i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DWG now requires an ODA File Converter that the operator supplies.</w:t>
      </w:r>
      <w:r>
        <w:rPr>
          <w:rFonts w:ascii="Calibri" w:cs="Calibri" w:eastAsia="Calibri" w:hAnsi="Calibri"/>
          <w:b w:val="false"/>
          <w:bCs w:val="false"/>
          <w:i w:val="false"/>
          <w:i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i w:val="false"/>
          <w:iCs w:val="false"/>
          <w:color w:val="1B2027"/>
          <w:sz w:val="21"/>
          <w:szCs w:val="21"/>
        </w:rPr>
        <w:t xml:space="preserve">LibreDWG has been removed.</w:t>
      </w:r>
      <w:r>
        <w:rPr>
          <w:rFonts w:ascii="Calibri" w:cs="Calibri" w:eastAsia="Calibri" w:hAnsi="Calibri"/>
          <w:b w:val="false"/>
          <w:bCs w:val="false"/>
          <w:i w:val="false"/>
          <w:i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rather than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opens inside an embedded frame today.</w:t>
      </w:r>
      <w:r>
        <w:rPr>
          <w:rFonts w:ascii="Calibri" w:cs="Calibri" w:eastAsia="Calibri" w:hAnsi="Calibri"/>
          <w:b w:val="false"/>
          <w:bCs w:val="false"/>
          <w:i w:val="false"/>
          <w:i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i w:val="false"/>
          <w:i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i w:val="false"/>
          <w:iCs w:val="false"/>
          <w:color w:val="1B2027"/>
          <w:sz w:val="21"/>
          <w:szCs w:val="21"/>
        </w:rPr>
        <w:t xml:space="preserve">RVT (and RFA) is a proprietary Autodesk binary with no open reader.</w:t>
      </w:r>
      <w:r>
        <w:rPr>
          <w:rFonts w:ascii="Calibri" w:cs="Calibri" w:eastAsia="Calibri" w:hAnsi="Calibri"/>
          <w:b w:val="false"/>
          <w:bCs w:val="false"/>
          <w:i w:val="false"/>
          <w:i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i w:val="false"/>
          <w:iCs w:val="false"/>
          <w:color w:val="1B2027"/>
          <w:sz w:val="19"/>
          <w:szCs w:val="19"/>
        </w:rPr>
        <w:t xml:space="preserve">REVIT_BINARY</w:t>
      </w:r>
      <w:r>
        <w:rPr>
          <w:rFonts w:ascii="Calibri" w:cs="Calibri" w:eastAsia="Calibri" w:hAnsi="Calibri"/>
          <w:b w:val="false"/>
          <w:bCs w:val="false"/>
          <w:i w:val="false"/>
          <w:i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i w:val="false"/>
          <w:i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sovereignty collision is the important one. </w:t>
      </w:r>
      <w:r>
        <w:rPr>
          <w:rFonts w:ascii="Calibri" w:cs="Calibri" w:eastAsia="Calibri" w:hAnsi="Calibri"/>
          <w:b/>
          <w:bCs/>
          <w:i w:val="false"/>
          <w:iCs w:val="false"/>
          <w:color w:val="1B2027"/>
          <w:sz w:val="21"/>
          <w:szCs w:val="21"/>
        </w:rPr>
        <w:t xml:space="preserve">The cheapest route is the one we can least use</w:t>
      </w:r>
      <w:r>
        <w:rPr>
          <w:rFonts w:ascii="Calibri" w:cs="Calibri" w:eastAsia="Calibri" w:hAnsi="Calibri"/>
          <w:b w:val="false"/>
          <w:bCs w:val="false"/>
          <w:i w:val="false"/>
          <w:i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i w:val="false"/>
          <w:iCs w:val="false"/>
          <w:color w:val="1B2027"/>
          <w:sz w:val="21"/>
          <w:szCs w:val="21"/>
        </w:rPr>
        <w:t xml:space="preserve">DWF is unimplemented rather than refused.</w:t>
      </w:r>
      <w:r>
        <w:rPr>
          <w:rFonts w:ascii="Calibri" w:cs="Calibri" w:eastAsia="Calibri" w:hAnsi="Calibri"/>
          <w:b w:val="false"/>
          <w:bCs w:val="false"/>
          <w:i w:val="false"/>
          <w:i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i w:val="false"/>
          <w:iCs w:val="false"/>
          <w:color w:val="1B2027"/>
          <w:sz w:val="21"/>
          <w:szCs w:val="21"/>
        </w:rPr>
        <w:t xml:space="preserve">If you need either, raise it as a commercial requirement, not a bug.</w:t>
      </w:r>
      <w:r>
        <w:rPr>
          <w:rFonts w:ascii="Calibri" w:cs="Calibri" w:eastAsia="Calibri" w:hAnsi="Calibri"/>
          <w:b w:val="false"/>
          <w:bCs w:val="false"/>
          <w:i w:val="false"/>
          <w:i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must configure</w:t>
      </w:r>
    </w:p>
    <w:p>
      <w:pPr>
        <w:spacing w:after="200" w:line="276"/>
      </w:pPr>
      <w:r>
        <w:rPr>
          <w:rFonts w:ascii="Calibri" w:cs="Calibri" w:eastAsia="Calibri" w:hAnsi="Calibri"/>
          <w:b w:val="false"/>
          <w:bCs w:val="false"/>
          <w:i w:val="false"/>
          <w:i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i w:val="false"/>
          <w:iCs w:val="false"/>
          <w:color w:val="1B2027"/>
          <w:sz w:val="21"/>
          <w:szCs w:val="21"/>
        </w:rPr>
        <w:t xml:space="preserve">Recorded as ADR 14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docs/adr/0014-viewer-embed-and-identity-contracts.md</w:t>
      </w:r>
      <w:r>
        <w:rPr>
          <w:rFonts w:ascii="Calibri" w:cs="Calibri" w:eastAsia="Calibri" w:hAnsi="Calibri"/>
          <w:b w:val="false"/>
          <w:bCs w:val="false"/>
          <w:i w:val="false"/>
          <w:iCs w:val="false"/>
          <w:color w:val="1B2027"/>
          <w:sz w:val="21"/>
          <w:szCs w:val="21"/>
        </w:rPr>
        <w:t xml:space="preserve">), with the message-level detail in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i w:val="false"/>
          <w:iCs w:val="false"/>
          <w:color w:val="1B2027"/>
          <w:sz w:val="21"/>
          <w:szCs w:val="21"/>
        </w:rPr>
        <w:t xml:space="preserve">it is the side you are about to write</w:t>
      </w:r>
      <w:r>
        <w:rPr>
          <w:rFonts w:ascii="Calibri" w:cs="Calibri" w:eastAsia="Calibri" w:hAnsi="Calibri"/>
          <w:b w:val="false"/>
          <w:bCs w:val="false"/>
          <w:i w:val="false"/>
          <w:i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i w:val="false"/>
          <w:i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i w:val="false"/>
          <w:i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viewer.loaded</w:t>
      </w:r>
      <w:r>
        <w:rPr>
          <w:rFonts w:ascii="Calibri" w:cs="Calibri" w:eastAsia="Calibri" w:hAnsi="Calibri"/>
          <w:b w:val="false"/>
          <w:bCs w:val="false"/>
          <w:i w:val="false"/>
          <w:i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and use Sign: the control renders and the operation is </w:t>
      </w:r>
      <w:r>
        <w:rPr>
          <w:rFonts w:ascii="Calibri" w:cs="Calibri" w:eastAsia="Calibri" w:hAnsi="Calibri"/>
          <w:b/>
          <w:bCs/>
          <w:i w:val="false"/>
          <w:iCs w:val="false"/>
          <w:color w:val="1B2027"/>
          <w:sz w:val="21"/>
          <w:szCs w:val="21"/>
        </w:rPr>
        <w:t xml:space="preserve">refused</w:t>
      </w:r>
      <w:r>
        <w:rPr>
          <w:rFonts w:ascii="Calibri" w:cs="Calibri" w:eastAsia="Calibri" w:hAnsi="Calibri"/>
          <w:b w:val="false"/>
          <w:bCs w:val="false"/>
          <w:i w:val="false"/>
          <w:i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i w:val="false"/>
          <w:iCs w:val="false"/>
          <w:color w:val="1B2027"/>
          <w:sz w:val="21"/>
          <w:szCs w:val="21"/>
        </w:rPr>
        <w:t xml:space="preserve">The setting is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 a list of exact origins,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when empty, and validated at startup.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and anything carrying a path are all refused by name,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i w:val="false"/>
          <w:iCs w:val="false"/>
          <w:color w:val="1B2027"/>
          <w:sz w:val="21"/>
          <w:szCs w:val="21"/>
        </w:rPr>
        <w:t xml:space="preserve">This header is the </w:t>
      </w:r>
      <w:r>
        <w:rPr>
          <w:rFonts w:ascii="Calibri" w:cs="Calibri" w:eastAsia="Calibri" w:hAnsi="Calibri"/>
          <w:b/>
          <w:bCs/>
          <w:i w:val="false"/>
          <w:iCs w:val="false"/>
          <w:color w:val="1B2027"/>
          <w:sz w:val="21"/>
          <w:szCs w:val="21"/>
        </w:rPr>
        <w:t xml:space="preserve">authorisation</w:t>
      </w:r>
      <w:r>
        <w:rPr>
          <w:rFonts w:ascii="Calibri" w:cs="Calibri" w:eastAsia="Calibri" w:hAnsi="Calibri"/>
          <w:b w:val="false"/>
          <w:bCs w:val="false"/>
          <w:i w:val="false"/>
          <w:iCs w:val="false"/>
          <w:color w:val="1B2027"/>
          <w:sz w:val="21"/>
          <w:szCs w:val="21"/>
        </w:rPr>
        <w:t xml:space="preserve"> decision about who may frame the viewer. The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Ask your deployment contact which component serves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setting governs what the </w:t>
      </w:r>
      <w:r>
        <w:rPr>
          <w:rFonts w:ascii="Calibri" w:cs="Calibri" w:eastAsia="Calibri" w:hAnsi="Calibri"/>
          <w:b w:val="false"/>
          <w:bCs w:val="false"/>
          <w:i/>
          <w:iCs/>
          <w:color w:val="1B2027"/>
          <w:sz w:val="21"/>
          <w:szCs w:val="21"/>
        </w:rPr>
        <w:t xml:space="preserve">backend</w:t>
      </w:r>
      <w:r>
        <w:rPr>
          <w:rFonts w:ascii="Calibri" w:cs="Calibri" w:eastAsia="Calibri" w:hAnsi="Calibri"/>
          <w:b w:val="false"/>
          <w:bCs w:val="false"/>
          <w:i w:val="false"/>
          <w:iCs w:val="false"/>
          <w:color w:val="1B2027"/>
          <w:sz w:val="21"/>
          <w:szCs w:val="21"/>
        </w:rPr>
        <w:t xml:space="preserve"> answers. A stock install now serves the embed document from the backend image itself, so one component emits the document and the header together and there is nothing else to configure. But a deployment that puts the Angular build behind its own web tier has that tier serving the document, and </w:t>
      </w:r>
      <w:r>
        <w:rPr>
          <w:rFonts w:ascii="Calibri" w:cs="Calibri" w:eastAsia="Calibri" w:hAnsi="Calibri"/>
          <w:b/>
          <w:bCs/>
          <w:i w:val="false"/>
          <w:iCs w:val="false"/>
          <w:color w:val="1B2027"/>
          <w:sz w:val="21"/>
          <w:szCs w:val="21"/>
        </w:rPr>
        <w:t xml:space="preserve">it needs the same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value</w:t>
      </w:r>
      <w:r>
        <w:rPr>
          <w:rFonts w:ascii="Calibri" w:cs="Calibri" w:eastAsia="Calibri" w:hAnsi="Calibri"/>
          <w:b w:val="false"/>
          <w:bCs w:val="false"/>
          <w:i w:val="false"/>
          <w:iCs w:val="false"/>
          <w:color w:val="1B2027"/>
          <w:sz w:val="21"/>
          <w:szCs w:val="21"/>
        </w:rPr>
        <w:t xml:space="preserve"> — the backend’s copy governs only what the backend answers. Two questions, not one: which of your origins are on the allow-list, and what serves the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i w:val="false"/>
          <w:i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Frame the embed route</w:t>
      </w:r>
      <w:r>
        <w:rPr>
          <w:rFonts w:ascii="Calibri" w:cs="Calibri" w:eastAsia="Calibri" w:hAnsi="Calibri"/>
          <w:b w:val="false"/>
          <w:bCs w:val="false"/>
          <w:i w:val="false"/>
          <w:iCs w:val="false"/>
          <w:color w:val="1B2027"/>
          <w:sz w:val="21"/>
          <w:szCs w:val="21"/>
        </w:rPr>
        <w:t xml:space="preserve"> and listen for messages, checking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Wait for </w:t>
      </w:r>
      <w:r>
        <w:rPr>
          <w:rFonts w:ascii="Consolas" w:cs="Consolas" w:eastAsia="Consolas" w:hAnsi="Consolas"/>
          <w:b/>
          <w:bCs/>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then post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with the document (a short-lived URL, its media type, a display name, and your own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Store what comes back.</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…Updated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…Deleted</w:t>
      </w:r>
      <w:r>
        <w:rPr>
          <w:rFonts w:ascii="Calibri" w:cs="Calibri" w:eastAsia="Calibri" w:hAnsi="Calibri"/>
          <w:b w:val="false"/>
          <w:bCs w:val="false"/>
          <w:i w:val="false"/>
          <w:iCs w:val="false"/>
          <w:color w:val="1B2027"/>
          <w:sz w:val="21"/>
          <w:szCs w:val="21"/>
        </w:rPr>
        <w:t xml:space="preserve"> carry the markup; </w:t>
      </w:r>
      <w:r>
        <w:rPr>
          <w:rFonts w:ascii="Consolas" w:cs="Consolas" w:eastAsia="Consolas" w:hAnsi="Consolas"/>
          <w:b w:val="false"/>
          <w:bCs w:val="false"/>
          <w:i w:val="false"/>
          <w:iCs w:val="false"/>
          <w:color w:val="1B2027"/>
          <w:sz w:val="19"/>
          <w:szCs w:val="19"/>
        </w:rPr>
        <w:t xml:space="preserve">shapeData</w:t>
      </w:r>
      <w:r>
        <w:rPr>
          <w:rFonts w:ascii="Calibri" w:cs="Calibri" w:eastAsia="Calibri" w:hAnsi="Calibri"/>
          <w:b w:val="false"/>
          <w:bCs w:val="false"/>
          <w:i w:val="false"/>
          <w:i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Listen to as much of the rest as you need, and none of it if you do not.</w:t>
      </w:r>
      <w:r>
        <w:rPr>
          <w:rFonts w:ascii="Calibri" w:cs="Calibri" w:eastAsia="Calibri" w:hAnsi="Calibri"/>
          <w:b w:val="false"/>
          <w:bCs w:val="false"/>
          <w:i w:val="false"/>
          <w:i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Answer </w:t>
      </w:r>
      <w:r>
        <w:rPr>
          <w:rFonts w:ascii="Consolas" w:cs="Consolas" w:eastAsia="Consolas" w:hAnsi="Consolas"/>
          <w:b/>
          <w:bCs/>
          <w:i w:val="false"/>
          <w:iCs w:val="false"/>
          <w:color w:val="1B2027"/>
          <w:sz w:val="19"/>
          <w:szCs w:val="19"/>
        </w:rPr>
        <w:t xml:space="preserve">viewer.operationRequest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host.operationResult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Send no credential in any message, in either direction.</w:t>
      </w:r>
      <w:r>
        <w:rPr>
          <w:rFonts w:ascii="Calibri" w:cs="Calibri" w:eastAsia="Calibri" w:hAnsi="Calibri"/>
          <w:b w:val="false"/>
          <w:bCs w:val="false"/>
          <w:i w:val="false"/>
          <w:i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subtlety worth internalising early: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refused</w:t>
      </w:r>
      <w:r>
        <w:rPr>
          <w:rFonts w:ascii="Calibri" w:cs="Calibri" w:eastAsia="Calibri" w:hAnsi="Calibri"/>
          <w:b/>
          <w:bCs/>
          <w:i w:val="false"/>
          <w:iCs w:val="false"/>
          <w:color w:val="1B2027"/>
          <w:sz w:val="21"/>
          <w:szCs w:val="21"/>
        </w:rPr>
        <w:t xml:space="preserve"> must be possible even for an operation whose capability you granted in </w:t>
      </w:r>
      <w:r>
        <w:rPr>
          <w:rFonts w:ascii="Consolas" w:cs="Consolas" w:eastAsia="Consolas" w:hAnsi="Consolas"/>
          <w:b/>
          <w:bCs/>
          <w:i w:val="false"/>
          <w:iCs w:val="false"/>
          <w:color w:val="1B2027"/>
          <w:sz w:val="19"/>
          <w:szCs w:val="19"/>
        </w:rPr>
        <w:t xml:space="preserve">host.init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i w:val="false"/>
          <w:iCs w:val="false"/>
          <w:color w:val="1B2027"/>
          <w:sz w:val="21"/>
          <w:szCs w:val="21"/>
        </w:rPr>
        <w:t xml:space="preserve">Three operations never become viewer-side, whatever else changes: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i w:val="false"/>
          <w:iCs w:val="false"/>
          <w:color w:val="1B2027"/>
          <w:sz w:val="21"/>
          <w:szCs w:val="21"/>
        </w:rPr>
        <w:t xml:space="preserve">One constraint from the previous edition of this guide is unchanged and still catches people: </w:t>
      </w:r>
      <w:r>
        <w:rPr>
          <w:rFonts w:ascii="Calibri" w:cs="Calibri" w:eastAsia="Calibri" w:hAnsi="Calibri"/>
          <w:b/>
          <w:bCs/>
          <w:i w:val="false"/>
          <w:iCs w:val="false"/>
          <w:color w:val="1B2027"/>
          <w:sz w:val="21"/>
          <w:szCs w:val="21"/>
        </w:rPr>
        <w:t xml:space="preserve">the CORS source registers no origin at all unless the deployment names one in full.</w:t>
      </w:r>
      <w:r>
        <w:rPr>
          <w:rFonts w:ascii="Calibri" w:cs="Calibri" w:eastAsia="Calibri" w:hAnsi="Calibri"/>
          <w:b w:val="false"/>
          <w:bCs w:val="false"/>
          <w:i w:val="false"/>
          <w:i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i w:val="false"/>
          <w:iCs w:val="false"/>
          <w:color w:val="1B2027"/>
          <w:sz w:val="21"/>
          <w:szCs w:val="21"/>
        </w:rPr>
        <w:t xml:space="preserve">Thirteen message types run viewer → host. Four exist purely so you can </w:t>
      </w:r>
      <w:r>
        <w:rPr>
          <w:rFonts w:ascii="Calibri" w:cs="Calibri" w:eastAsia="Calibri" w:hAnsi="Calibri"/>
          <w:b/>
          <w:bCs/>
          <w:i w:val="false"/>
          <w:iCs w:val="false"/>
          <w:color w:val="1B2027"/>
          <w:sz w:val="21"/>
          <w:szCs w:val="21"/>
        </w:rPr>
        <w:t xml:space="preserve">record</w:t>
      </w:r>
      <w:r>
        <w:rPr>
          <w:rFonts w:ascii="Calibri" w:cs="Calibri" w:eastAsia="Calibri" w:hAnsi="Calibri"/>
          <w:b w:val="false"/>
          <w:bCs w:val="false"/>
          <w:i w:val="false"/>
          <w:iCs w:val="false"/>
          <w:color w:val="1B2027"/>
          <w:sz w:val="21"/>
          <w:szCs w:val="21"/>
        </w:rPr>
        <w:t xml:space="preserve"> what a reader did without polling us or inferring it from markup traffic — and the inference is wrong in ways that are not obvious, which is why they exist.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last issue of this guide said fourteen, and it was counting one that never arrives. </w:t>
      </w:r>
      <w:r>
        <w:rPr>
          <w:rFonts w:ascii="Consolas" w:cs="Consolas" w:eastAsia="Consolas" w:hAnsi="Consolas"/>
          <w:b w:val="false"/>
          <w:bCs w:val="false"/>
          <w:i w:val="false"/>
          <w:iCs w:val="false"/>
          <w:color w:val="1B2027"/>
          <w:sz w:val="19"/>
          <w:szCs w:val="19"/>
        </w:rPr>
        <w:t xml:space="preserve">viewer.resized</w:t>
      </w:r>
      <w:r>
        <w:rPr>
          <w:rFonts w:ascii="Calibri" w:cs="Calibri" w:eastAsia="Calibri" w:hAnsi="Calibri"/>
          <w:b w:val="false"/>
          <w:bCs w:val="false"/>
          <w:i w:val="false"/>
          <w:iCs w:val="false"/>
          <w:color w:val="1B2027"/>
          <w:sz w:val="21"/>
          <w:szCs w:val="21"/>
        </w:rPr>
        <w:t xml:space="preserve"> was specified, listed in the protocol’s own event table with a payload shape, and sent by no code path — so a host that sized its frame to content waited for an event that never came, with nothing erroring to say why. It has been removed from the protocol rather than left as a promise, and a CI gate now refuses any declared message type that nothing sends. If you want the frame to follow the content, measure it from your own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 </w:t>
            </w:r>
            <w:r>
              <w:rPr>
                <w:rFonts w:ascii="Consolas" w:cs="Consolas" w:eastAsia="Consolas" w:hAnsi="Consolas"/>
                <w:b w:val="false"/>
                <w:bCs w:val="false"/>
                <w:i w:val="false"/>
                <w:iCs w:val="false"/>
                <w:color w:val="1B2027"/>
                <w:sz w:val="17"/>
                <w:szCs w:val="17"/>
              </w:rPr>
              <w:t xml:space="preserve">rejected</w:t>
            </w:r>
            <w:r>
              <w:rPr>
                <w:rFonts w:ascii="Calibri" w:cs="Calibri" w:eastAsia="Calibri" w:hAnsi="Calibri"/>
                <w:b w:val="false"/>
                <w:bCs w:val="false"/>
                <w:i w:val="false"/>
                <w:i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i w:val="false"/>
          <w:i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treat </w:t>
      </w:r>
      <w:r>
        <w:rPr>
          <w:rFonts w:ascii="Consolas" w:cs="Consolas" w:eastAsia="Consolas" w:hAnsi="Consolas"/>
          <w:b/>
          <w:bCs/>
          <w:i w:val="false"/>
          <w:iCs w:val="false"/>
          <w:color w:val="1B2027"/>
          <w:sz w:val="19"/>
          <w:szCs w:val="19"/>
        </w:rPr>
        <w:t xml:space="preserve">viewer.unloaded</w:t>
      </w:r>
      <w:r>
        <w:rPr>
          <w:rFonts w:ascii="Calibri" w:cs="Calibri" w:eastAsia="Calibri" w:hAnsi="Calibri"/>
          <w:b/>
          <w:bCs/>
          <w:i w:val="false"/>
          <w:iCs w:val="false"/>
          <w:color w:val="1B2027"/>
          <w:sz w:val="21"/>
          <w:szCs w:val="21"/>
        </w:rPr>
        <w:t xml:space="preserve"> as a guarantee.</w:t>
      </w:r>
      <w:r>
        <w:rPr>
          <w:rFonts w:ascii="Calibri" w:cs="Calibri" w:eastAsia="Calibri" w:hAnsi="Calibri"/>
          <w:b w:val="false"/>
          <w:bCs w:val="false"/>
          <w:i w:val="false"/>
          <w:i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i w:val="false"/>
          <w:iCs w:val="false"/>
          <w:color w:val="1B2027"/>
          <w:sz w:val="19"/>
          <w:szCs w:val="19"/>
        </w:rPr>
        <w:t xml:space="preserve">beforeunload</w:t>
      </w:r>
      <w:r>
        <w:rPr>
          <w:rFonts w:ascii="Calibri" w:cs="Calibri" w:eastAsia="Calibri" w:hAnsi="Calibri"/>
          <w:b w:val="false"/>
          <w:bCs w:val="false"/>
          <w:i w:val="false"/>
          <w:iCs w:val="false"/>
          <w:color w:val="1B2027"/>
          <w:sz w:val="21"/>
          <w:szCs w:val="21"/>
        </w:rPr>
        <w:t xml:space="preserve"> in your own page, for the same reason.</w:t>
      </w:r>
    </w:p>
    <w:p>
      <w:pPr>
        <w:spacing w:after="140" w:line="276"/>
      </w:pPr>
      <w:r>
        <w:rPr>
          <w:rFonts w:ascii="Calibri" w:cs="Calibri" w:eastAsia="Calibri" w:hAnsi="Calibri"/>
          <w:b w:val="false"/>
          <w:bCs w:val="false"/>
          <w:i w:val="false"/>
          <w:iCs w:val="false"/>
          <w:color w:val="1B2027"/>
          <w:sz w:val="21"/>
          <w:szCs w:val="21"/>
        </w:rPr>
        <w:t xml:space="preserve">Two more sharp edges worth knowing before you build against these. A document the viewer </w:t>
      </w:r>
      <w:r>
        <w:rPr>
          <w:rFonts w:ascii="Calibri" w:cs="Calibri" w:eastAsia="Calibri" w:hAnsi="Calibri"/>
          <w:b/>
          <w:bCs/>
          <w:i w:val="false"/>
          <w:iCs w:val="false"/>
          <w:color w:val="1B2027"/>
          <w:sz w:val="21"/>
          <w:szCs w:val="21"/>
        </w:rPr>
        <w:t xml:space="preserve">rejects outright</w:t>
      </w:r>
      <w:r>
        <w:rPr>
          <w:rFonts w:ascii="Calibri" w:cs="Calibri" w:eastAsia="Calibri" w:hAnsi="Calibri"/>
          <w:b w:val="false"/>
          <w:bCs w:val="false"/>
          <w:i w:val="false"/>
          <w:iCs w:val="false"/>
          <w:color w:val="1B2027"/>
          <w:sz w:val="21"/>
          <w:szCs w:val="21"/>
        </w:rPr>
        <w:t xml:space="preserve"> — a descriptor missing </w:t>
      </w:r>
      <w:r>
        <w:rPr>
          <w:rFonts w:ascii="Consolas" w:cs="Consolas" w:eastAsia="Consolas" w:hAnsi="Consolas"/>
          <w:b w:val="false"/>
          <w:bCs w:val="false"/>
          <w:i w:val="false"/>
          <w:iCs w:val="false"/>
          <w:color w:val="1B2027"/>
          <w:sz w:val="19"/>
          <w:szCs w:val="19"/>
        </w:rPr>
        <w:t xml:space="preserve">mediaType</w:t>
      </w:r>
      <w:r>
        <w:rPr>
          <w:rFonts w:ascii="Calibri" w:cs="Calibri" w:eastAsia="Calibri" w:hAnsi="Calibri"/>
          <w:b w:val="false"/>
          <w:bCs w:val="false"/>
          <w:i w:val="false"/>
          <w:iCs w:val="false"/>
          <w:color w:val="1B2027"/>
          <w:sz w:val="21"/>
          <w:szCs w:val="21"/>
        </w:rPr>
        <w:t xml:space="preserve">, say — produces </w:t>
      </w:r>
      <w:r>
        <w:rPr>
          <w:rFonts w:ascii="Consolas" w:cs="Consolas" w:eastAsia="Consolas" w:hAnsi="Consolas"/>
          <w:b w:val="false"/>
          <w:bCs w:val="false"/>
          <w:i w:val="false"/>
          <w:iCs w:val="false"/>
          <w:color w:val="1B2027"/>
          <w:sz w:val="19"/>
          <w:szCs w:val="19"/>
        </w:rPr>
        <w:t xml:space="preserve">viewer.error</w:t>
      </w:r>
      <w:r>
        <w:rPr>
          <w:rFonts w:ascii="Calibri" w:cs="Calibri" w:eastAsia="Calibri" w:hAnsi="Calibri"/>
          <w:b w:val="false"/>
          <w:bCs w:val="false"/>
          <w:i w:val="false"/>
          <w:iCs w:val="false"/>
          <w:color w:val="1B2027"/>
          <w:sz w:val="21"/>
          <w:szCs w:val="21"/>
        </w:rPr>
        <w:t xml:space="preserve"> with no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before it, because there was no document to open. And a </w:t>
      </w:r>
      <w:r>
        <w:rPr>
          <w:rFonts w:ascii="Consolas" w:cs="Consolas" w:eastAsia="Consolas" w:hAnsi="Consolas"/>
          <w:b w:val="false"/>
          <w:bCs w:val="false"/>
          <w:i w:val="false"/>
          <w:iCs w:val="false"/>
          <w:color w:val="1B2027"/>
          <w:sz w:val="19"/>
          <w:szCs w:val="19"/>
        </w:rPr>
        <w:t xml:space="preserve">host.loadMarkup</w:t>
      </w:r>
      <w:r>
        <w:rPr>
          <w:rFonts w:ascii="Calibri" w:cs="Calibri" w:eastAsia="Calibri" w:hAnsi="Calibri"/>
          <w:b w:val="false"/>
          <w:bCs w:val="false"/>
          <w:i w:val="false"/>
          <w:iCs w:val="false"/>
          <w:color w:val="1B2027"/>
          <w:sz w:val="21"/>
          <w:szCs w:val="21"/>
        </w:rPr>
        <w:t xml:space="preserve"> whose </w:t>
      </w:r>
      <w:r>
        <w:rPr>
          <w:rFonts w:ascii="Consolas" w:cs="Consolas" w:eastAsia="Consolas" w:hAnsi="Consolas"/>
          <w:b w:val="false"/>
          <w:bCs w:val="false"/>
          <w:i w:val="false"/>
          <w:iCs w:val="false"/>
          <w:color w:val="1B2027"/>
          <w:sz w:val="19"/>
          <w:szCs w:val="19"/>
        </w:rPr>
        <w:t xml:space="preserve">markup</w:t>
      </w:r>
      <w:r>
        <w:rPr>
          <w:rFonts w:ascii="Calibri" w:cs="Calibri" w:eastAsia="Calibri" w:hAnsi="Calibri"/>
          <w:b w:val="false"/>
          <w:bCs w:val="false"/>
          <w:i w:val="false"/>
          <w:iCs w:val="false"/>
          <w:color w:val="1B2027"/>
          <w:sz w:val="21"/>
          <w:szCs w:val="21"/>
        </w:rPr>
        <w:t xml:space="preserve"> is not an array is </w:t>
      </w:r>
      <w:r>
        <w:rPr>
          <w:rFonts w:ascii="Calibri" w:cs="Calibri" w:eastAsia="Calibri" w:hAnsi="Calibri"/>
          <w:b/>
          <w:bCs/>
          <w:i w:val="false"/>
          <w:iCs w:val="false"/>
          <w:color w:val="1B2027"/>
          <w:sz w:val="21"/>
          <w:szCs w:val="21"/>
        </w:rPr>
        <w:t xml:space="preserve">ignored silently and acknowledges nothing</w:t>
      </w:r>
      <w:r>
        <w:rPr>
          <w:rFonts w:ascii="Calibri" w:cs="Calibri" w:eastAsia="Calibri" w:hAnsi="Calibri"/>
          <w:b w:val="false"/>
          <w:bCs w:val="false"/>
          <w:i w:val="false"/>
          <w:iCs w:val="false"/>
          <w:color w:val="1B2027"/>
          <w:sz w:val="21"/>
          <w:szCs w:val="21"/>
        </w:rPr>
        <w:t xml:space="preserve">: if you get no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check you sent an array.</w:t>
      </w:r>
    </w:p>
    <w:p>
      <w:pPr>
        <w:spacing w:after="140" w:line="276"/>
      </w:pPr>
      <w:r>
        <w:rPr>
          <w:rFonts w:ascii="Calibri" w:cs="Calibri" w:eastAsia="Calibri" w:hAnsi="Calibri"/>
          <w:b w:val="false"/>
          <w:bCs w:val="false"/>
          <w:i w:val="false"/>
          <w:i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i w:val="false"/>
          <w:i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i w:val="false"/>
          <w:iCs w:val="false"/>
          <w:color w:val="1B2027"/>
          <w:sz w:val="19"/>
          <w:szCs w:val="19"/>
        </w:rPr>
        <w:t xml:space="preserve">/api/annotations</w:t>
      </w:r>
      <w:r>
        <w:rPr>
          <w:rFonts w:ascii="Calibri" w:cs="Calibri" w:eastAsia="Calibri" w:hAnsi="Calibri"/>
          <w:b w:val="false"/>
          <w:bCs w:val="false"/>
          <w:i w:val="false"/>
          <w:iCs w:val="false"/>
          <w:color w:val="1B2027"/>
          <w:sz w:val="21"/>
          <w:szCs w:val="21"/>
        </w:rPr>
        <w:t xml:space="preserve"> still keys a markup’s author to a row in our user table — integrating through </w:t>
      </w:r>
      <w:r>
        <w:rPr>
          <w:rFonts w:ascii="Calibri" w:cs="Calibri" w:eastAsia="Calibri" w:hAnsi="Calibri"/>
          <w:b w:val="false"/>
          <w:bCs w:val="false"/>
          <w:i/>
          <w:iCs/>
          <w:color w:val="1B2027"/>
          <w:sz w:val="21"/>
          <w:szCs w:val="21"/>
        </w:rPr>
        <w:t xml:space="preserve">that</w:t>
      </w:r>
      <w:r>
        <w:rPr>
          <w:rFonts w:ascii="Calibri" w:cs="Calibri" w:eastAsia="Calibri" w:hAnsi="Calibri"/>
          <w:b w:val="false"/>
          <w:bCs w:val="false"/>
          <w:i w:val="false"/>
          <w:iCs w:val="false"/>
          <w:color w:val="1B2027"/>
          <w:sz w:val="21"/>
          <w:szCs w:val="21"/>
        </w:rPr>
        <w:t xml:space="preserve">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Three untrusted fields, and that is the whole of it.</w:t>
      </w:r>
      <w:r>
        <w:rPr>
          <w:rFonts w:ascii="Calibri" w:cs="Calibri" w:eastAsia="Calibri" w:hAnsi="Calibri"/>
          <w:b w:val="false"/>
          <w:bCs w:val="false"/>
          <w:i w:val="false"/>
          <w:i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You 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i w:val="false"/>
          <w:iCs w:val="false"/>
          <w:color w:val="1B2027"/>
          <w:sz w:val="21"/>
          <w:szCs w:val="21"/>
        </w:rPr>
        <w:t xml:space="preserve">Sending no identity at all is a supported read-only deployment</w:t>
      </w:r>
      <w:r>
        <w:rPr>
          <w:rFonts w:ascii="Calibri" w:cs="Calibri" w:eastAsia="Calibri" w:hAnsi="Calibri"/>
          <w:b w:val="false"/>
          <w:bCs w:val="false"/>
          <w:i w:val="false"/>
          <w:iCs w:val="false"/>
          <w:color w:val="1B2027"/>
          <w:sz w:val="21"/>
          <w:szCs w:val="21"/>
        </w:rPr>
        <w:t xml:space="preserve">, not a degraded one.</w:t>
      </w:r>
    </w:p>
    <w:p>
      <w:pPr>
        <w:spacing w:after="140" w:line="276"/>
      </w:pPr>
      <w:r>
        <w:rPr>
          <w:rFonts w:ascii="Calibri" w:cs="Calibri" w:eastAsia="Calibri" w:hAnsi="Calibri"/>
          <w:b w:val="false"/>
          <w:bCs w:val="false"/>
          <w:i w:val="false"/>
          <w:iCs w:val="false"/>
          <w:color w:val="1B2027"/>
          <w:sz w:val="21"/>
          <w:szCs w:val="21"/>
        </w:rPr>
        <w:t xml:space="preserve">One consequence to plan around: </w:t>
      </w:r>
      <w:r>
        <w:rPr>
          <w:rFonts w:ascii="Calibri" w:cs="Calibri" w:eastAsia="Calibri" w:hAnsi="Calibri"/>
          <w:b/>
          <w:bCs/>
          <w:i w:val="false"/>
          <w:iCs w:val="false"/>
          <w:color w:val="1B2027"/>
          <w:sz w:val="21"/>
          <w:szCs w:val="21"/>
        </w:rPr>
        <w:t xml:space="preserve">live collaboration is not available in an embed.</w:t>
      </w:r>
      <w:r>
        <w:rPr>
          <w:rFonts w:ascii="Calibri" w:cs="Calibri" w:eastAsia="Calibri" w:hAnsi="Calibri"/>
          <w:b w:val="false"/>
          <w:bCs w:val="false"/>
          <w:i w:val="false"/>
          <w:i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i w:val="false"/>
          <w:i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Embedding is an iframe</w:t>
      </w:r>
      <w:r>
        <w:rPr>
          <w:rFonts w:ascii="Calibri" w:cs="Calibri" w:eastAsia="Calibri" w:hAnsi="Calibri"/>
          <w:b w:val="false"/>
          <w:bCs w:val="false"/>
          <w:i w:val="false"/>
          <w:iCs w:val="false"/>
          <w:color w:val="1B2027"/>
          <w:sz w:val="21"/>
          <w:szCs w:val="21"/>
        </w:rPr>
        <w:t xml:space="preserve"> with a per-tenant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Identity is three untrusted fields</w:t>
      </w:r>
      <w:r>
        <w:rPr>
          <w:rFonts w:ascii="Calibri" w:cs="Calibri" w:eastAsia="Calibri" w:hAnsi="Calibri"/>
          <w:b w:val="false"/>
          <w:bCs w:val="false"/>
          <w:i w:val="false"/>
          <w:i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Markup comes back as events</w:t>
      </w:r>
      <w:r>
        <w:rPr>
          <w:rFonts w:ascii="Calibri" w:cs="Calibri" w:eastAsia="Calibri" w:hAnsi="Calibri"/>
          <w:b w:val="false"/>
          <w:bCs w:val="false"/>
          <w:i w:val="false"/>
          <w:i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Document identity is yours.</w:t>
      </w:r>
      <w:r>
        <w:rPr>
          <w:rFonts w:ascii="Calibri" w:cs="Calibri" w:eastAsia="Calibri" w:hAnsi="Calibri"/>
          <w:b w:val="false"/>
          <w:bCs w:val="false"/>
          <w:i w:val="false"/>
          <w:iCs w:val="false"/>
          <w:color w:val="1B2027"/>
          <w:sz w:val="21"/>
          <w:szCs w:val="21"/>
        </w:rPr>
        <w:t xml:space="preserve"> Pass an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One message pair covers all seventeen document operations</w:t>
      </w:r>
      <w:r>
        <w:rPr>
          <w:rFonts w:ascii="Calibri" w:cs="Calibri" w:eastAsia="Calibri" w:hAnsi="Calibri"/>
          <w:b w:val="false"/>
          <w:bCs w:val="false"/>
          <w:i w:val="false"/>
          <w:i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protocol version is in every message, and </w:t>
      </w:r>
      <w:r>
        <w:rPr>
          <w:rFonts w:ascii="Consolas" w:cs="Consolas" w:eastAsia="Consolas" w:hAnsi="Consolas"/>
          <w:b/>
          <w:bCs/>
          <w:i w:val="false"/>
          <w:iCs w:val="false"/>
          <w:color w:val="1B2027"/>
          <w:sz w:val="19"/>
          <w:szCs w:val="19"/>
        </w:rPr>
        <w:t xml:space="preserve">viewer.ready</w:t>
      </w:r>
      <w:r>
        <w:rPr>
          <w:rFonts w:ascii="Calibri" w:cs="Calibri" w:eastAsia="Calibri" w:hAnsi="Calibri"/>
          <w:b/>
          <w:bCs/>
          <w:i w:val="false"/>
          <w:iCs w:val="false"/>
          <w:color w:val="1B2027"/>
          <w:sz w:val="21"/>
          <w:szCs w:val="21"/>
        </w:rPr>
        <w:t xml:space="preserve"> tells you which versions the deployment speaks.</w:t>
      </w:r>
      <w:r>
        <w:rPr>
          <w:rFonts w:ascii="Calibri" w:cs="Calibri" w:eastAsia="Calibri" w:hAnsi="Calibri"/>
          <w:b w:val="false"/>
          <w:bCs w:val="false"/>
          <w:i w:val="false"/>
          <w:iCs w:val="false"/>
          <w:color w:val="1B2027"/>
          <w:sz w:val="21"/>
          <w:szCs w:val="21"/>
        </w:rPr>
        <w:t xml:space="preserve"> Read it and pick; do not assume. Within v1 we may add message types, optional fields, commands and operations — you ignore what you do not recognise, which is why the rule is </w:t>
      </w:r>
      <w:r>
        <w:rPr>
          <w:rFonts w:ascii="Calibri" w:cs="Calibri" w:eastAsia="Calibri" w:hAnsi="Calibri"/>
          <w:b w:val="false"/>
          <w:bCs w:val="false"/>
          <w:i/>
          <w:iCs/>
          <w:color w:val="1B2027"/>
          <w:sz w:val="21"/>
          <w:szCs w:val="21"/>
        </w:rPr>
        <w:t xml:space="preserve">validate</w:t>
      </w:r>
      <w:r>
        <w:rPr>
          <w:rFonts w:ascii="Calibri" w:cs="Calibri" w:eastAsia="Calibri" w:hAnsi="Calibri"/>
          <w:b w:val="false"/>
          <w:bCs w:val="false"/>
          <w:i w:val="false"/>
          <w:iCs w:val="false"/>
          <w:color w:val="1B2027"/>
          <w:sz w:val="21"/>
          <w:szCs w:val="21"/>
        </w:rPr>
        <w:t xml:space="preserve">, not </w:t>
      </w:r>
      <w:r>
        <w:rPr>
          <w:rFonts w:ascii="Calibri" w:cs="Calibri" w:eastAsia="Calibri" w:hAnsi="Calibri"/>
          <w:b w:val="false"/>
          <w:bCs w:val="false"/>
          <w:i/>
          <w:iCs/>
          <w:color w:val="1B2027"/>
          <w:sz w:val="21"/>
          <w:szCs w:val="21"/>
        </w:rPr>
        <w:t xml:space="preserve">reject on unknown field</w:t>
      </w:r>
      <w:r>
        <w:rPr>
          <w:rFonts w:ascii="Calibri" w:cs="Calibri" w:eastAsia="Calibri" w:hAnsi="Calibri"/>
          <w:b w:val="false"/>
          <w:bCs w:val="false"/>
          <w:i w:val="false"/>
          <w:iCs w:val="false"/>
          <w:color w:val="1B2027"/>
          <w:sz w:val="21"/>
          <w:szCs w:val="21"/>
        </w:rPr>
        <w:t xml:space="preserve">.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 real CDE has integrated it yet</w:t>
      </w:r>
      <w:r>
        <w:rPr>
          <w:rFonts w:ascii="Calibri" w:cs="Calibri" w:eastAsia="Calibri" w:hAnsi="Calibri"/>
          <w:b w:val="false"/>
          <w:bCs w:val="false"/>
          <w:i w:val="false"/>
          <w:iCs w:val="false"/>
          <w:color w:val="1B2027"/>
          <w:sz w:val="21"/>
          <w:szCs w:val="21"/>
        </w:rPr>
        <w:t xml:space="preserve"> — section 5.2. Our own demo host drives the whole protocol against a served viewer; your storage, your documents and your users are the parts nobody has exercised.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Non-PDF formats in an embedded frame</w:t>
      </w:r>
      <w:r>
        <w:rPr>
          <w:rFonts w:ascii="Calibri" w:cs="Calibri" w:eastAsia="Calibri" w:hAnsi="Calibri"/>
          <w:b w:val="false"/>
          <w:bCs w:val="false"/>
          <w:i w:val="false"/>
          <w:i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Collaboration in an embed</w:t>
      </w:r>
      <w:r>
        <w:rPr>
          <w:rFonts w:ascii="Calibri" w:cs="Calibri" w:eastAsia="Calibri" w:hAnsi="Calibri"/>
          <w:b w:val="false"/>
          <w:bCs w:val="false"/>
          <w:i w:val="false"/>
          <w:i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See section 7 before you rely on ours.</w:t>
      </w:r>
    </w:p>
    <w:p>
      <w:pPr>
        <w:spacing w:after="140" w:line="276"/>
      </w:pPr>
      <w:r>
        <w:rPr>
          <w:rFonts w:ascii="Calibri" w:cs="Calibri" w:eastAsia="Calibri" w:hAnsi="Calibri"/>
          <w:b w:val="false"/>
          <w:bCs w:val="false"/>
          <w:i w:val="false"/>
          <w:iCs w:val="false"/>
          <w:color w:val="1B2027"/>
          <w:sz w:val="21"/>
          <w:szCs w:val="21"/>
        </w:rPr>
        <w:t xml:space="preserve">Full message shapes: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i w:val="false"/>
          <w:iCs w:val="false"/>
          <w:color w:val="1B2027"/>
          <w:sz w:val="21"/>
          <w:szCs w:val="21"/>
        </w:rPr>
        <w:t xml:space="preserve">Accessibility.</w:t>
      </w:r>
      <w:r>
        <w:rPr>
          <w:rFonts w:ascii="Calibri" w:cs="Calibri" w:eastAsia="Calibri" w:hAnsi="Calibri"/>
          <w:b w:val="false"/>
          <w:bCs w:val="false"/>
          <w:i w:val="false"/>
          <w:iCs w:val="false"/>
          <w:color w:val="1B2027"/>
          <w:sz w:val="21"/>
          <w:szCs w:val="21"/>
        </w:rPr>
        <w:t xml:space="preserve"> WCAG 2.2 AA is a procurement gate in the UK, EU, Australia and the US, and an embedded viewer becomes part of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inherit a conformance claim from us, because we are not making one yet.</w:t>
      </w:r>
      <w:r>
        <w:rPr>
          <w:rFonts w:ascii="Calibri" w:cs="Calibri" w:eastAsia="Calibri" w:hAnsi="Calibri"/>
          <w:b w:val="false"/>
          <w:bCs w:val="false"/>
          <w:i w:val="false"/>
          <w:iCs w:val="false"/>
          <w:color w:val="1B2027"/>
          <w:sz w:val="21"/>
          <w:szCs w:val="21"/>
        </w:rPr>
        <w:t xml:space="preserve"> An accessibility statement, a VPAT 2.5 INT conformance report and a screen-reader matrix all exist in our repository, and all three record the same thing: no criterion has been evaluated by an audit. If your bid depends on ours, ask for the current state in writing rather than citing this guide.</w:t>
      </w:r>
    </w:p>
    <w:p>
      <w:pPr>
        <w:spacing w:after="140" w:line="276"/>
      </w:pPr>
      <w:r>
        <w:rPr>
          <w:rFonts w:ascii="Calibri" w:cs="Calibri" w:eastAsia="Calibri" w:hAnsi="Calibri"/>
          <w:b w:val="false"/>
          <w:bCs w:val="false"/>
          <w:i w:val="false"/>
          <w:iCs w:val="false"/>
          <w:color w:val="1B2027"/>
          <w:sz w:val="21"/>
          <w:szCs w:val="21"/>
        </w:rPr>
        <w:t xml:space="preserve">What we can tell you honestly, because each item has a test that fails when it regresses: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model hierarchy tree implements the full tree pattern —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per row.</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Page reordering and the comparison wipe, both previously drag-only, have keyboard routes (SC 2.5.7).</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Icon-only controls carry accessible names rather than announcing their glyph.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Form controls are programmatically associated with their labels, their validation messages and their hints; required fields say so to assistive technology rather than only showing an asterisk.</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Long operations and their results are announced through live regions.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route now names itself with a top-level heading</w:t>
      </w:r>
      <w:r>
        <w:rPr>
          <w:rFonts w:ascii="Calibri" w:cs="Calibri" w:eastAsia="Calibri" w:hAnsi="Calibri"/>
          <w:b w:val="false"/>
          <w:bCs w:val="false"/>
          <w:i w:val="false"/>
          <w:iCs w:val="false"/>
          <w:color w:val="1B2027"/>
          <w:sz w:val="21"/>
          <w:szCs w:val="21"/>
        </w:rPr>
        <w:t xml:space="preserve"> (SC 2.4.6). Four did not, including the document viewer itself, so a reader navigating by headings reached the viewer and found nothing naming the open document. Where a visible title already existed it carries the heading semantics now rather than gaining a hidden duplicate; where none existed the heading is hidden, because a second visible title on a sign-in card is chrome nobody asked for. The embedded frame carries its own, since an iframe is a separate document and your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is not inside it — hidden, so nothing we inject appears in your page.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embedded toolbar is marked as a group of named buttons rather than a toolbar. It used to claim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which promises arrow-key navigation over a single tab stop that the row does not implement — so a screen-reader user was told it was a toolbar, pressed the arrows, and nothing moved. If your own audit checks ARIA roles against their behaviour, this is one fewer finding than the last release would have given you.</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what we cannot.</w:t>
      </w:r>
      <w:r>
        <w:rPr>
          <w:rFonts w:ascii="Calibri" w:cs="Calibri" w:eastAsia="Calibri" w:hAnsi="Calibri"/>
          <w:b w:val="false"/>
          <w:bCs w:val="false"/>
          <w:i w:val="false"/>
          <w:iCs w:val="false"/>
          <w:color w:val="1B2027"/>
          <w:sz w:val="21"/>
          <w:szCs w:val="21"/>
        </w:rPr>
        <w:t xml:space="preserve"> No axe run, no Lighthouse budget, no screen-reader pass against the supported matrix, and no CI gate producing any of them. If your own audit runs axe, expect it to find things this document does not list: the headings defect above is exactly the kind a tool catches and we did not, and it sat in our own conformance report mis-described for a release.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Two heading limits remain, and an auditor will find both.</w:t>
      </w:r>
      <w:r>
        <w:rPr>
          <w:rFonts w:ascii="Calibri" w:cs="Calibri" w:eastAsia="Calibri" w:hAnsi="Calibri"/>
          <w:b w:val="false"/>
          <w:bCs w:val="false"/>
          <w:i w:val="false"/>
          <w:iCs w:val="false"/>
          <w:color w:val="1B2027"/>
          <w:sz w:val="21"/>
          <w:szCs w:val="21"/>
        </w:rPr>
        <w:t xml:space="preserve"> Levels skip from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to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in the viewer, compare and 3D routes, because the panels that own the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each chose their level independently and the container between them contributes no heading. Fixing it is not a one-line change — the same panel appears at more than one depth, so no single level is right everywhere, and the route outlines need designing. And </w:t>
      </w:r>
      <w:r>
        <w:rPr>
          <w:rFonts w:ascii="Calibri" w:cs="Calibri" w:eastAsia="Calibri" w:hAnsi="Calibri"/>
          <w:b/>
          <w:bCs/>
          <w:i w:val="false"/>
          <w:iCs w:val="false"/>
          <w:color w:val="1B2027"/>
          <w:sz w:val="21"/>
          <w:szCs w:val="21"/>
        </w:rPr>
        <w:t xml:space="preserve">labels have not been audited at all</w:t>
      </w:r>
      <w:r>
        <w:rPr>
          <w:rFonts w:ascii="Calibri" w:cs="Calibri" w:eastAsia="Calibri" w:hAnsi="Calibri"/>
          <w:b w:val="false"/>
          <w:bCs w:val="false"/>
          <w:i w:val="false"/>
          <w:iCs w:val="false"/>
          <w:color w:val="1B2027"/>
          <w:sz w:val="21"/>
          <w:szCs w:val="21"/>
        </w:rPr>
        <w:t xml:space="preserve">: SC 2.4.6 covers headings </w:t>
      </w:r>
      <w:r>
        <w:rPr>
          <w:rFonts w:ascii="Calibri" w:cs="Calibri" w:eastAsia="Calibri" w:hAnsi="Calibri"/>
          <w:b w:val="false"/>
          <w:bCs w:val="false"/>
          <w:i/>
          <w:iCs/>
          <w:color w:val="1B2027"/>
          <w:sz w:val="21"/>
          <w:szCs w:val="21"/>
        </w:rPr>
        <w:t xml:space="preserve">and</w:t>
      </w:r>
      <w:r>
        <w:rPr>
          <w:rFonts w:ascii="Calibri" w:cs="Calibri" w:eastAsia="Calibri" w:hAnsi="Calibri"/>
          <w:b w:val="false"/>
          <w:bCs w:val="false"/>
          <w:i w:val="false"/>
          <w:iCs w:val="false"/>
          <w:color w:val="1B2027"/>
          <w:sz w:val="21"/>
          <w:szCs w:val="21"/>
        </w:rPr>
        <w:t xml:space="preserve"> labels, and only headings were inspected.</w:t>
      </w:r>
    </w:p>
    <w:p>
      <w:pPr>
        <w:spacing w:after="140" w:line="276"/>
      </w:pPr>
      <w:r>
        <w:rPr>
          <w:rFonts w:ascii="Calibri" w:cs="Calibri" w:eastAsia="Calibri" w:hAnsi="Calibri"/>
          <w:b w:val="false"/>
          <w:bCs w:val="false"/>
          <w:i w:val="false"/>
          <w:iCs w:val="false"/>
          <w:color w:val="1B2027"/>
          <w:sz w:val="21"/>
          <w:szCs w:val="21"/>
        </w:rPr>
        <w:t xml:space="preserve">The SC 2.5.7 failure in the annotation layer that the last issue of this guide reported is </w:t>
      </w:r>
      <w:r>
        <w:rPr>
          <w:rFonts w:ascii="Calibri" w:cs="Calibri" w:eastAsia="Calibri" w:hAnsi="Calibri"/>
          <w:b/>
          <w:bCs/>
          <w:i w:val="false"/>
          <w:iCs w:val="false"/>
          <w:color w:val="1B2027"/>
          <w:sz w:val="21"/>
          <w:szCs w:val="21"/>
        </w:rPr>
        <w:t xml:space="preserve">fixed for drawing</w:t>
      </w:r>
      <w:r>
        <w:rPr>
          <w:rFonts w:ascii="Calibri" w:cs="Calibri" w:eastAsia="Calibri" w:hAnsi="Calibri"/>
          <w:b w:val="false"/>
          <w:bCs w:val="false"/>
          <w:i w:val="false"/>
          <w:iCs w:val="false"/>
          <w:color w:val="1B2027"/>
          <w:sz w:val="21"/>
          <w:szCs w:val="21"/>
        </w:rPr>
        <w:t xml:space="preserve">: a shape can now be created entirely from the keyboard on both the PDF page and the converted drawing. Focus the markup layer, then arrow keys move a crosshair, Shift takes a larger step, Space presses, Enter finishes and Escape cancels — the arrow keys between the press and the finish are the single-pointer alternative to the drag.</w:t>
      </w:r>
    </w:p>
    <w:p>
      <w:pPr>
        <w:spacing w:after="140" w:line="276"/>
      </w:pPr>
      <w:r>
        <w:rPr>
          <w:rFonts w:ascii="Calibri" w:cs="Calibri" w:eastAsia="Calibri" w:hAnsi="Calibri"/>
          <w:b w:val="false"/>
          <w:bCs w:val="false"/>
          <w:i w:val="false"/>
          <w:iCs w:val="false"/>
          <w:color w:val="1B2027"/>
          <w:sz w:val="21"/>
          <w:szCs w:val="21"/>
        </w:rPr>
        <w:t xml:space="preserve">Two limits on that, stated plainly because a bid should not over-claim.</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 committed shape still cannot be moved or resized — by anyone.</w:t>
      </w:r>
      <w:r>
        <w:rPr>
          <w:rFonts w:ascii="Calibri" w:cs="Calibri" w:eastAsia="Calibri" w:hAnsi="Calibri"/>
          <w:b w:val="false"/>
          <w:bCs w:val="false"/>
          <w:i w:val="false"/>
          <w:iCs w:val="false"/>
          <w:color w:val="1B2027"/>
          <w:sz w:val="21"/>
          <w:szCs w:val="21"/>
        </w:rPr>
        <w:t xml:space="preserve"> The viewer has no shape selection and no move, for any input device, so a misplaced annotation is deleted and drawn again. The last issue filed this as half of the keyboard gap, which hid it; it is a functional gap, not an accessibility one.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 reader cannot yet enumerate existing markup</w:t>
      </w:r>
      <w:r>
        <w:rPr>
          <w:rFonts w:ascii="Calibri" w:cs="Calibri" w:eastAsia="Calibri" w:hAnsi="Calibri"/>
          <w:b w:val="false"/>
          <w:bCs w:val="false"/>
          <w:i w:val="false"/>
          <w:iCs w:val="false"/>
          <w:color w:val="1B2027"/>
          <w:sz w:val="21"/>
          <w:szCs w:val="21"/>
        </w:rPr>
        <w:t xml:space="preserve"> through assistive technology. Creating is covered; reading back what is on the page is not.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If your customers annotate drawings and your bid claims AA, raise both with us before you sign.</w:t>
      </w:r>
    </w:p>
    <w:p>
      <w:pPr>
        <w:spacing w:after="140" w:line="276"/>
      </w:pPr>
      <w:r>
        <w:rPr>
          <w:rFonts w:ascii="Calibri" w:cs="Calibri" w:eastAsia="Calibri" w:hAnsi="Calibri"/>
          <w:b/>
          <w:bCs/>
          <w:i w:val="false"/>
          <w:iCs w:val="false"/>
          <w:color w:val="1B2027"/>
          <w:sz w:val="21"/>
          <w:szCs w:val="21"/>
        </w:rPr>
        <w:t xml:space="preserve">Localisation.</w:t>
      </w:r>
      <w:r>
        <w:rPr>
          <w:rFonts w:ascii="Calibri" w:cs="Calibri" w:eastAsia="Calibri" w:hAnsi="Calibri"/>
          <w:b w:val="false"/>
          <w:bCs w:val="false"/>
          <w:i w:val="false"/>
          <w:iCs w:val="false"/>
          <w:color w:val="1B2027"/>
          <w:sz w:val="21"/>
          <w:szCs w:val="21"/>
        </w:rPr>
        <w:t xml:space="preserve"> Everything a reader sees carries a stable message id and a translator note, extracted to a committed catalogue — 589 messages — with two CI gates keeping it honest: one fails if the catalogue drifts from source, the other if a template grows text a translator will never see.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guide said there were no hardcoded strings left. Nine were found after it shipped,</w:t>
      </w:r>
      <w:r>
        <w:rPr>
          <w:rFonts w:ascii="Calibri" w:cs="Calibri" w:eastAsia="Calibri" w:hAnsi="Calibri"/>
          <w:b w:val="false"/>
          <w:bCs w:val="false"/>
          <w:i w:val="false"/>
          <w:iCs w:val="false"/>
          <w:color w:val="1B2027"/>
          <w:sz w:val="21"/>
          <w:szCs w:val="21"/>
        </w:rPr>
        <w:t xml:space="preserve"> and six of them were in the embedded viewer — the surface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application frames, so the English appeared inside your translated interface. They are fixed. They are mentioned because of what they say about the gates rather than about the nine: all nine sat where neither gate looks, in expression operands and return statements rather than in template text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The catalogue is complete as far as two mechanical sweeps can see, and a string placed where neither looks will still get through. If you are selling into a non-English market, spot-check the embedded surface in your target locale rather than taking the catalogue’s completeness on trust.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We ship the source catalogue, not translations.</w:t>
      </w:r>
      <w:r>
        <w:rPr>
          <w:rFonts w:ascii="Calibri" w:cs="Calibri" w:eastAsia="Calibri" w:hAnsi="Calibri"/>
          <w:b w:val="false"/>
          <w:bCs w:val="false"/>
          <w:i w:val="false"/>
          <w:iCs w:val="false"/>
          <w:color w:val="1B2027"/>
          <w:sz w:val="21"/>
          <w:szCs w:val="21"/>
        </w:rPr>
        <w:t xml:space="preserve"> The messages are English and there are no other locales in the repository. If you sell into a market that needs French or Arabic, you supply the translated catalogue; the mechanism to consume it is Angular’s standard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pipeline and costs you a build per locale, not a fork. RTL layout has been kept in mind throughout — logical properties rather than </w:t>
      </w:r>
      <w:r>
        <w:rPr>
          <w:rFonts w:ascii="Consolas" w:cs="Consolas" w:eastAsia="Consolas" w:hAnsi="Consolas"/>
          <w:b w:val="false"/>
          <w:bCs w:val="false"/>
          <w:i w:val="false"/>
          <w:iCs w:val="false"/>
          <w:color w:val="1B2027"/>
          <w:sz w:val="19"/>
          <w:szCs w:val="19"/>
        </w:rPr>
        <w:t xml:space="preserve">left</w:t>
      </w:r>
      <w:r>
        <w:rPr>
          <w:rFonts w:ascii="Calibri" w:cs="Calibri" w:eastAsia="Calibri" w:hAnsi="Calibri"/>
          <w:b w:val="false"/>
          <w:bCs w:val="false"/>
          <w:i w:val="false"/>
          <w:iCs w:val="false"/>
          <w:color w:val="1B2027"/>
          <w:sz w:val="21"/>
          <w:szCs w:val="21"/>
        </w:rPr>
        <w:t xml:space="preserve">/</w:t>
      </w:r>
      <w:r>
        <w:rPr>
          <w:rFonts w:ascii="Consolas" w:cs="Consolas" w:eastAsia="Consolas" w:hAnsi="Consolas"/>
          <w:b w:val="false"/>
          <w:bCs w:val="false"/>
          <w:i w:val="false"/>
          <w:iCs w:val="false"/>
          <w:color w:val="1B2027"/>
          <w:sz w:val="19"/>
          <w:szCs w:val="19"/>
        </w:rPr>
        <w:t xml:space="preserve">right</w:t>
      </w:r>
      <w:r>
        <w:rPr>
          <w:rFonts w:ascii="Calibri" w:cs="Calibri" w:eastAsia="Calibri" w:hAnsi="Calibri"/>
          <w:b w:val="false"/>
          <w:bCs w:val="false"/>
          <w:i w:val="false"/>
          <w:iCs w:val="false"/>
          <w:color w:val="1B2027"/>
          <w:sz w:val="21"/>
          <w:szCs w:val="21"/>
        </w:rPr>
        <w:t xml:space="preserve"> — but has not been verified against a real RTL locale, because there is not one to verify against.</w:t>
      </w:r>
    </w:p>
    <w:p>
      <w:pPr>
        <w:spacing w:after="140" w:line="276"/>
      </w:pPr>
      <w:r>
        <w:rPr>
          <w:rFonts w:ascii="Calibri" w:cs="Calibri" w:eastAsia="Calibri" w:hAnsi="Calibri"/>
          <w:b w:val="false"/>
          <w:bCs w:val="false"/>
          <w:i w:val="false"/>
          <w:iCs w:val="false"/>
          <w:color w:val="1B2027"/>
          <w:sz w:val="21"/>
          <w:szCs w:val="21"/>
        </w:rPr>
        <w:t xml:space="preserve">A few sentences still reach the screen in English from the server, in the places where only the server knows what happened. We have replaced them wherever the response also carries a status code the client can word itself, which is most of them, but a host serving a non-English market should expect a small residue and ask us to name it for the paths they care about.</w:t>
      </w:r>
    </w:p>
    <w:p>
      <w:pPr>
        <w:spacing w:after="140" w:line="276"/>
      </w:pPr>
      <w:r>
        <w:rPr>
          <w:rFonts w:ascii="Calibri" w:cs="Calibri" w:eastAsia="Calibri" w:hAnsi="Calibri"/>
          <w:b/>
          <w:bCs/>
          <w:i w:val="false"/>
          <w:iCs w:val="false"/>
          <w:color w:val="1B2027"/>
          <w:sz w:val="21"/>
          <w:szCs w:val="21"/>
        </w:rPr>
        <w:t xml:space="preserve">Trademarks.</w:t>
      </w:r>
      <w:r>
        <w:rPr>
          <w:rFonts w:ascii="Calibri" w:cs="Calibri" w:eastAsia="Calibri" w:hAnsi="Calibri"/>
          <w:b w:val="false"/>
          <w:bCs w:val="false"/>
          <w:i w:val="false"/>
          <w:i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Certification claims.</w:t>
      </w:r>
      <w:r>
        <w:rPr>
          <w:rFonts w:ascii="Calibri" w:cs="Calibri" w:eastAsia="Calibri" w:hAnsi="Calibri"/>
          <w:b w:val="false"/>
          <w:bCs w:val="false"/>
          <w:i w:val="false"/>
          <w:i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generate an </w:t>
      </w:r>
      <w:r>
        <w:rPr>
          <w:rFonts w:ascii="Consolas" w:cs="Consolas" w:eastAsia="Consolas" w:hAnsi="Consolas"/>
          <w:b w:val="false"/>
          <w:bCs w:val="false"/>
          <w:i w:val="false"/>
          <w:iCs w:val="false"/>
          <w:color w:val="1B2027"/>
          <w:sz w:val="19"/>
          <w:szCs w:val="19"/>
        </w:rPr>
        <w:t xml:space="preserve">Idempotency-Key</w:t>
      </w:r>
      <w:r>
        <w:rPr>
          <w:rFonts w:ascii="Calibri" w:cs="Calibri" w:eastAsia="Calibri" w:hAnsi="Calibri"/>
          <w:b w:val="false"/>
          <w:bCs w:val="false"/>
          <w:i w:val="false"/>
          <w:i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back off while polling, and honour </w:t>
      </w:r>
      <w:r>
        <w:rPr>
          <w:rFonts w:ascii="Consolas" w:cs="Consolas" w:eastAsia="Consolas" w:hAnsi="Consolas"/>
          <w:b w:val="false"/>
          <w:bCs w:val="false"/>
          <w:i w:val="false"/>
          <w:iCs w:val="false"/>
          <w:color w:val="1B2027"/>
          <w:sz w:val="19"/>
          <w:szCs w:val="19"/>
        </w:rPr>
        <w:t xml:space="preserve">Retry-After</w:t>
      </w:r>
      <w:r>
        <w:rPr>
          <w:rFonts w:ascii="Calibri" w:cs="Calibri" w:eastAsia="Calibri" w:hAnsi="Calibri"/>
          <w:b w:val="false"/>
          <w:bCs w:val="false"/>
          <w:i w:val="false"/>
          <w:iCs w:val="false"/>
          <w:color w:val="1B2027"/>
          <w:sz w:val="21"/>
          <w:szCs w:val="21"/>
        </w:rPr>
        <w:t xml:space="preserve"> on </w:t>
      </w:r>
      <w:r>
        <w:rPr>
          <w:rFonts w:ascii="Consolas" w:cs="Consolas" w:eastAsia="Consolas" w:hAnsi="Consolas"/>
          <w:b w:val="false"/>
          <w:bCs w:val="false"/>
          <w:i w:val="false"/>
          <w:iCs w:val="false"/>
          <w:color w:val="1B2027"/>
          <w:sz w:val="19"/>
          <w:szCs w:val="19"/>
        </w:rPr>
        <w:t xml:space="preserve">429</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surface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run the demo host and watched a handshake? (</w:t>
      </w:r>
      <w:r>
        <w:rPr>
          <w:rFonts w:ascii="Consolas" w:cs="Consolas" w:eastAsia="Consolas" w:hAnsi="Consolas"/>
          <w:b w:val="false"/>
          <w:bCs w:val="false"/>
          <w:i w:val="false"/>
          <w:iCs w:val="false"/>
          <w:color w:val="1B2027"/>
          <w:sz w:val="19"/>
          <w:szCs w:val="19"/>
        </w:rPr>
        <w:t xml:space="preserve">demo/README.md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read the embed protocol?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given your deployment contact the exact origins you will frame from, and confirmed they are on </w:t>
      </w:r>
      <w:r>
        <w:rPr>
          <w:rFonts w:ascii="Consolas" w:cs="Consolas" w:eastAsia="Consolas" w:hAnsi="Consolas"/>
          <w:b/>
          <w:bCs/>
          <w:i w:val="false"/>
          <w:iCs w:val="false"/>
          <w:color w:val="1B2027"/>
          <w:sz w:val="19"/>
          <w:szCs w:val="19"/>
        </w:rPr>
        <w:t xml:space="preserve">cde.web.embed-parent-origins</w:t>
      </w:r>
      <w:r>
        <w:rPr>
          <w:rFonts w:ascii="Calibri" w:cs="Calibri" w:eastAsia="Calibri" w:hAnsi="Calibri"/>
          <w:b/>
          <w:bCs/>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confirmed what will serve 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check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as readily as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integration you can ship against a stock deployment today is still section 3.</w:t>
      </w:r>
      <w:r>
        <w:rPr>
          <w:rFonts w:ascii="Calibri" w:cs="Calibri" w:eastAsia="Calibri" w:hAnsi="Calibri"/>
          <w:b w:val="false"/>
          <w:bCs w:val="false"/>
          <w:i w:val="false"/>
          <w:i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2026-10-12T11:22:03.248Z</dcterms:created>
  <dcterms:modified xsi:type="dcterms:W3CDTF">2026-10-12T11:22:03.248Z</dcterms:modified>
</cp:coreProperties>
</file>

<file path=docProps/custom.xml><?xml version="1.0" encoding="utf-8"?>
<Properties xmlns="http://schemas.openxmlformats.org/officeDocument/2006/custom-properties" xmlns:vt="http://schemas.openxmlformats.org/officeDocument/2006/docPropsVTypes"/>
</file>