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Fourteen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test. Real work has been done — keyboard-reachable controls, a visible focus indicator throughout, </w:t>
      </w:r>
      <w:r>
        <w:rPr>
          <w:rFonts w:ascii="Consolas" w:cs="Consolas" w:eastAsia="Consolas" w:hAnsi="Consolas"/>
          <w:b w:val="false"/>
          <w:bCs w:val="false"/>
          <w:i w:val="false"/>
          <w:iCs w:val="false"/>
          <w:color w:val="1B2027"/>
          <w:sz w:val="19"/>
          <w:szCs w:val="19"/>
        </w:rPr>
        <w:t xml:space="preserve">prefers-reduced-motion</w:t>
      </w:r>
      <w:r>
        <w:rPr>
          <w:rFonts w:ascii="Calibri" w:cs="Calibri" w:eastAsia="Calibri" w:hAnsi="Calibri"/>
          <w:b w:val="false"/>
          <w:bCs w:val="false"/>
          <w:i w:val="false"/>
          <w:iCs w:val="false"/>
          <w:color w:val="1B2027"/>
          <w:sz w:val="21"/>
          <w:szCs w:val="21"/>
        </w:rPr>
        <w:t xml:space="preserve"> honoured, an authentication flow that meets SC 3.3.8 by construction — but none of it has been through an audit, and an untested claim is worth nothing in a procurement. If your bid depends on ours, ask for the current state in writing rather than citing this guide.</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2026-09-15T04:18:19.900Z</dcterms:created>
  <dcterms:modified xsi:type="dcterms:W3CDTF">2026-09-15T04:18:19.901Z</dcterms:modified>
</cp:coreProperties>
</file>

<file path=docProps/custom.xml><?xml version="1.0" encoding="utf-8"?>
<Properties xmlns="http://schemas.openxmlformats.org/officeDocument/2006/custom-properties" xmlns:vt="http://schemas.openxmlformats.org/officeDocument/2006/docPropsVTypes"/>
</file>