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Thirteen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last issue of this guide said fourteen, and it was counting one that never arrives. </w:t>
      </w:r>
      <w:r>
        <w:rPr>
          <w:rFonts w:ascii="Consolas" w:cs="Consolas" w:eastAsia="Consolas" w:hAnsi="Consolas"/>
          <w:b w:val="false"/>
          <w:bCs w:val="false"/>
          <w:i w:val="false"/>
          <w:iCs w:val="false"/>
          <w:color w:val="1B2027"/>
          <w:sz w:val="19"/>
          <w:szCs w:val="19"/>
        </w:rPr>
        <w:t xml:space="preserve">viewer.resized</w:t>
      </w:r>
      <w:r>
        <w:rPr>
          <w:rFonts w:ascii="Calibri" w:cs="Calibri" w:eastAsia="Calibri" w:hAnsi="Calibri"/>
          <w:b w:val="false"/>
          <w:bCs w:val="false"/>
          <w:i w:val="false"/>
          <w:iCs w:val="false"/>
          <w:color w:val="1B2027"/>
          <w:sz w:val="21"/>
          <w:szCs w:val="21"/>
        </w:rPr>
        <w:t xml:space="preserve"> was specified, listed in the protocol’s own event table with a payload shape, and sent by no code path — so a host that sized its frame to content waited for an event that never came, with nothing erroring to say why. It has been removed from the protocol rather than left as a promise, and a CI gate now refuses any declared message type that nothing sends. If you want the frame to follow the content, measure it from your own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route now names itself with a top-level heading</w:t>
      </w:r>
      <w:r>
        <w:rPr>
          <w:rFonts w:ascii="Calibri" w:cs="Calibri" w:eastAsia="Calibri" w:hAnsi="Calibri"/>
          <w:b w:val="false"/>
          <w:bCs w:val="false"/>
          <w:i w:val="false"/>
          <w:iCs w:val="false"/>
          <w:color w:val="1B2027"/>
          <w:sz w:val="21"/>
          <w:szCs w:val="21"/>
        </w:rPr>
        <w:t xml:space="preserve"> (SC 2.4.6). Four did not, including the document viewer itself, so a reader navigating by headings reached the viewer and found nothing naming the open document. Where a visible title already existed it carries the heading semantics now rather than gaining a hidden duplicate; where none existed the heading is hidden, because a second visible title on a sign-in card is chrome nobody asked for. The embedded frame carries its own, since an iframe is a separate document and your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is not inside it — hidden, so nothing we inject appears in your page.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If your own audit runs axe, expect it to find things this document does not list: the headings defect above is exactly the kind a tool catches and we did not, and it sat in our own conformance report mis-described for a release.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heading skip the last issue of this guide reported is fixed, and the reason it gave for leaving it was wrong.</w:t>
      </w:r>
      <w:r>
        <w:rPr>
          <w:rFonts w:ascii="Calibri" w:cs="Calibri" w:eastAsia="Calibri" w:hAnsi="Calibri"/>
          <w:b w:val="false"/>
          <w:bCs w:val="false"/>
          <w:i w:val="false"/>
          <w:iCs w:val="false"/>
          <w:color w:val="1B2027"/>
          <w:sz w:val="21"/>
          <w:szCs w:val="21"/>
        </w:rPr>
        <w:t xml:space="preserve"> That issue said levels skipped from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in the viewer, compare and 3D routes and that fixing it needed the route outlines designing, because the panels owning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appeared at more than one depth. They do not — each is used in exactly one place, which one check would have shown. The three routes now run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without a gap, and in the viewer the new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also names the sidebar panel you are in, which seven of the ten panels previously left unnamed.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labels half of SC 2.4.6 has now been audited too</w:t>
      </w:r>
      <w:r>
        <w:rPr>
          <w:rFonts w:ascii="Calibri" w:cs="Calibri" w:eastAsia="Calibri" w:hAnsi="Calibri"/>
          <w:b w:val="false"/>
          <w:bCs w:val="false"/>
          <w:i w:val="false"/>
          <w:iCs w:val="false"/>
          <w:color w:val="1B2027"/>
          <w:sz w:val="21"/>
          <w:szCs w:val="21"/>
        </w:rPr>
        <w:t xml:space="preserve">, which the last issue of this guide listed as outstanding. It found eight controls with no accessible name and all eight are fixed: both document searches and three form-field controls had only a placeholder, which disappears the moment a reader types; the viewer’s panel toggle announced as nothing; the per-document status chooser announced the same name on every card; and </w:t>
      </w:r>
      <w:r>
        <w:rPr>
          <w:rFonts w:ascii="Calibri" w:cs="Calibri" w:eastAsia="Calibri" w:hAnsi="Calibri"/>
          <w:b/>
          <w:bCs/>
          <w:i w:val="false"/>
          <w:iCs w:val="false"/>
          <w:color w:val="1B2027"/>
          <w:sz w:val="21"/>
          <w:szCs w:val="21"/>
        </w:rPr>
        <w:t xml:space="preserve">every link annotation in every PDF was an empty link</w:t>
      </w:r>
      <w:r>
        <w:rPr>
          <w:rFonts w:ascii="Calibri" w:cs="Calibri" w:eastAsia="Calibri" w:hAnsi="Calibri"/>
          <w:b w:val="false"/>
          <w:bCs w:val="false"/>
          <w:i w:val="false"/>
          <w:iCs w:val="false"/>
          <w:color w:val="1B2027"/>
          <w:sz w:val="21"/>
          <w:szCs w:val="21"/>
        </w:rPr>
        <w:t xml:space="preserve"> — a page with fifty cross-references put fifty nameless links in the tab order. A CI gate now fails the build on a control with no name.</w:t>
      </w:r>
    </w:p>
    <w:p>
      <w:pPr>
        <w:spacing w:after="140" w:line="276"/>
      </w:pPr>
      <w:r>
        <w:rPr>
          <w:rFonts w:ascii="Calibri" w:cs="Calibri" w:eastAsia="Calibri" w:hAnsi="Calibri"/>
          <w:b w:val="false"/>
          <w:bCs w:val="false"/>
          <w:i w:val="false"/>
          <w:iCs w:val="false"/>
          <w:color w:val="1B2027"/>
          <w:sz w:val="21"/>
          <w:szCs w:val="21"/>
        </w:rPr>
        <w:t xml:space="preserve">Two limits on that, because it should not be read as more than it is.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gate checks that a name exists, not that it is apt.</w:t>
      </w:r>
      <w:r>
        <w:rPr>
          <w:rFonts w:ascii="Calibri" w:cs="Calibri" w:eastAsia="Calibri" w:hAnsi="Calibri"/>
          <w:b w:val="false"/>
          <w:bCs w:val="false"/>
          <w:i w:val="false"/>
          <w:iCs w:val="false"/>
          <w:color w:val="1B2027"/>
          <w:sz w:val="21"/>
          <w:szCs w:val="21"/>
        </w:rPr>
        <w:t xml:space="preserve"> Whether a label describes its control well is a judgement no tool makes.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It cannot verify a label whose </w:t>
      </w:r>
      <w:r>
        <w:rPr>
          <w:rFonts w:ascii="Consolas" w:cs="Consolas" w:eastAsia="Consolas" w:hAnsi="Consolas"/>
          <w:b/>
          <w:bCs/>
          <w:i w:val="false"/>
          <w:iCs w:val="false"/>
          <w:color w:val="1B2027"/>
          <w:sz w:val="19"/>
          <w:szCs w:val="19"/>
        </w:rPr>
        <w:t xml:space="preserve">for</w:t>
      </w:r>
      <w:r>
        <w:rPr>
          <w:rFonts w:ascii="Calibri" w:cs="Calibri" w:eastAsia="Calibri" w:hAnsi="Calibri"/>
          <w:b/>
          <w:bCs/>
          <w:i w:val="false"/>
          <w:iCs w:val="false"/>
          <w:color w:val="1B2027"/>
          <w:sz w:val="21"/>
          <w:szCs w:val="21"/>
        </w:rPr>
        <w:t xml:space="preserve"> and a control whose </w:t>
      </w:r>
      <w:r>
        <w:rPr>
          <w:rFonts w:ascii="Consolas" w:cs="Consolas" w:eastAsia="Consolas" w:hAnsi="Consolas"/>
          <w:b/>
          <w:bCs/>
          <w:i w:val="false"/>
          <w:iCs w:val="false"/>
          <w:color w:val="1B2027"/>
          <w:sz w:val="19"/>
          <w:szCs w:val="19"/>
        </w:rPr>
        <w:t xml:space="preserve">id</w:t>
      </w:r>
      <w:r>
        <w:rPr>
          <w:rFonts w:ascii="Calibri" w:cs="Calibri" w:eastAsia="Calibri" w:hAnsi="Calibri"/>
          <w:b/>
          <w:bCs/>
          <w:i w:val="false"/>
          <w:iCs w:val="false"/>
          <w:color w:val="1B2027"/>
          <w:sz w:val="21"/>
          <w:szCs w:val="21"/>
        </w:rPr>
        <w:t xml:space="preserve"> are both bound to expressions</w:t>
      </w:r>
      <w:r>
        <w:rPr>
          <w:rFonts w:ascii="Calibri" w:cs="Calibri" w:eastAsia="Calibri" w:hAnsi="Calibri"/>
          <w:b w:val="false"/>
          <w:bCs w:val="false"/>
          <w:i w:val="false"/>
          <w:iCs w:val="false"/>
          <w:color w:val="1B2027"/>
          <w:sz w:val="21"/>
          <w:szCs w:val="21"/>
        </w:rPr>
        <w:t xml:space="preserve"> — correct code that no static reader can pair up. A genuine mismatch of that shape passes. Catching it needs the rendered page, which is what the manual pass and the screen-reader matrix are for, and why neither is a formality.</w:t>
      </w:r>
    </w:p>
    <w:p>
      <w:pPr>
        <w:spacing w:after="140" w:line="276"/>
      </w:pPr>
      <w:r>
        <w:rPr>
          <w:rFonts w:ascii="Calibri" w:cs="Calibri" w:eastAsia="Calibri" w:hAnsi="Calibri"/>
          <w:b w:val="false"/>
          <w:bCs w:val="false"/>
          <w:i w:val="false"/>
          <w:iCs w:val="false"/>
          <w:color w:val="1B2027"/>
          <w:sz w:val="21"/>
          <w:szCs w:val="21"/>
        </w:rPr>
        <w:t xml:space="preserve">The SC 2.5.7 failure in the annotation layer that the last issue of this guide reported is </w:t>
      </w:r>
      <w:r>
        <w:rPr>
          <w:rFonts w:ascii="Calibri" w:cs="Calibri" w:eastAsia="Calibri" w:hAnsi="Calibri"/>
          <w:b/>
          <w:bCs/>
          <w:i w:val="false"/>
          <w:iCs w:val="false"/>
          <w:color w:val="1B2027"/>
          <w:sz w:val="21"/>
          <w:szCs w:val="21"/>
        </w:rPr>
        <w:t xml:space="preserve">fixed for drawing</w:t>
      </w:r>
      <w:r>
        <w:rPr>
          <w:rFonts w:ascii="Calibri" w:cs="Calibri" w:eastAsia="Calibri" w:hAnsi="Calibri"/>
          <w:b w:val="false"/>
          <w:bCs w:val="false"/>
          <w:i w:val="false"/>
          <w:iCs w:val="false"/>
          <w:color w:val="1B2027"/>
          <w:sz w:val="21"/>
          <w:szCs w:val="21"/>
        </w:rPr>
        <w:t xml:space="preserve">: a shape can now be created entirely from the keyboard on both the PDF page and the converted drawing. Focus the markup layer, then arrow keys move a crosshair, Shift takes a larger step, Space presses, Enter finishes and Escape cancels — the arrow keys between the press and the finish are the single-pointer alternative to the drag.</w:t>
      </w:r>
    </w:p>
    <w:p>
      <w:pPr>
        <w:spacing w:after="140" w:line="276"/>
      </w:pPr>
      <w:r>
        <w:rPr>
          <w:rFonts w:ascii="Calibri" w:cs="Calibri" w:eastAsia="Calibri" w:hAnsi="Calibri"/>
          <w:b w:val="false"/>
          <w:bCs w:val="false"/>
          <w:i w:val="false"/>
          <w:iCs w:val="false"/>
          <w:color w:val="1B2027"/>
          <w:sz w:val="21"/>
          <w:szCs w:val="21"/>
        </w:rPr>
        <w:t xml:space="preserve">Two limits on that, stated plainly because a bid should not over-claim.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committed shape still cannot be moved or resized — by anyone.</w:t>
      </w:r>
      <w:r>
        <w:rPr>
          <w:rFonts w:ascii="Calibri" w:cs="Calibri" w:eastAsia="Calibri" w:hAnsi="Calibri"/>
          <w:b w:val="false"/>
          <w:bCs w:val="false"/>
          <w:i w:val="false"/>
          <w:iCs w:val="false"/>
          <w:color w:val="1B2027"/>
          <w:sz w:val="21"/>
          <w:szCs w:val="21"/>
        </w:rPr>
        <w:t xml:space="preserve"> The viewer has no shape selection and no move, for any input device, so a misplaced annotation is deleted and drawn again. The last issue filed this as half of the keyboard gap, which hid it; it is a functional gap, not an accessibility one.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reader cannot yet enumerate existing markup</w:t>
      </w:r>
      <w:r>
        <w:rPr>
          <w:rFonts w:ascii="Calibri" w:cs="Calibri" w:eastAsia="Calibri" w:hAnsi="Calibri"/>
          <w:b w:val="false"/>
          <w:bCs w:val="false"/>
          <w:i w:val="false"/>
          <w:iCs w:val="false"/>
          <w:color w:val="1B2027"/>
          <w:sz w:val="21"/>
          <w:szCs w:val="21"/>
        </w:rPr>
        <w:t xml:space="preserve"> through assistive technology. Creating is covered; reading back what is on the page is not.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If your customers annotate drawings and your bid claims AA, raise both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595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2026-10-13T04:12:42.632Z</dcterms:created>
  <dcterms:modified xsi:type="dcterms:W3CDTF">2026-10-13T04:12:42.632Z</dcterms:modified>
</cp:coreProperties>
</file>

<file path=docProps/custom.xml><?xml version="1.0" encoding="utf-8"?>
<Properties xmlns="http://schemas.openxmlformats.org/officeDocument/2006/custom-properties" xmlns:vt="http://schemas.openxmlformats.org/officeDocument/2006/docPropsVTypes"/>
</file>