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Status.</w:t>
      </w:r>
      <w:r>
        <w:rPr>
          <w:rFonts w:ascii="Calibri" w:cs="Calibri" w:eastAsia="Calibri" w:hAnsi="Calibri"/>
          <w:b w:val="false"/>
          <w:bCs w:val="false"/>
          <w:i w:val="false"/>
          <w:iCs w:val="false"/>
          <w:color w:val="1B2027"/>
          <w:sz w:val="21"/>
          <w:szCs w:val="21"/>
        </w:rPr>
        <w:t xml:space="preserve"> The rendering core is built and boundary-enforced, and so is the integration surface: the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embed protocol is implemented on both sides and tested against an independent host, the backend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that used to refuse every frame, and the image serves the embed document itself. The demo host drives the whole protocol against it end to end. What has not happened is a real CDE integrating it.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the work has been conformance and structure rather than features: every hardcoded user-facing string is now a translatable message behind two CI gates (section 9.5); two drag-only interactions have a keyboard route, and a set of controls that announced themselves as glyphs now have names (sections 9.2, 9.3 and 9.4). </w:t>
      </w:r>
      <w:r>
        <w:rPr>
          <w:rFonts w:ascii="Consolas" w:cs="Consolas" w:eastAsia="Consolas" w:hAnsi="Consolas"/>
          <w:b/>
          <w:bCs/>
          <w:i w:val="false"/>
          <w:iCs w:val="false"/>
          <w:color w:val="1B2027"/>
          <w:sz w:val="19"/>
          <w:szCs w:val="19"/>
        </w:rPr>
        <w:t xml:space="preserve">viewer-core</w:t>
      </w:r>
      <w:r>
        <w:rPr>
          <w:rFonts w:ascii="Calibri" w:cs="Calibri" w:eastAsia="Calibri" w:hAnsi="Calibri"/>
          <w:b/>
          <w:bCs/>
          <w:i w:val="false"/>
          <w:iCs w:val="false"/>
          <w:color w:val="1B2027"/>
          <w:sz w:val="21"/>
          <w:szCs w:val="21"/>
        </w:rPr>
        <w:t xml:space="preserve"> is no longer inside the section 3.3 size limits, and the work in those sections is what pushed it out</w:t>
      </w:r>
      <w:r>
        <w:rPr>
          <w:rFonts w:ascii="Calibri" w:cs="Calibri" w:eastAsia="Calibri" w:hAnsi="Calibri"/>
          <w:b w:val="false"/>
          <w:bCs w:val="false"/>
          <w:i w:val="false"/>
          <w:iCs w:val="false"/>
          <w:color w:val="1B2027"/>
          <w:sz w:val="21"/>
          <w:szCs w:val="21"/>
        </w:rPr>
        <w:t xml:space="preserve"> — two files are over the 400-line limit (section 3.2). Several claims in earlier issues were wrong and are corrected where they were made, in sections 9.3, 12 and 12.1.</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Section 13 states exactly what is left — read it before quoting anything here to a customer.</w:t>
      </w:r>
    </w:p>
    <w:p>
      <w:pPr>
        <w:spacing w:after="140" w:line="276"/>
      </w:pPr>
      <w:r>
        <w:rPr>
          <w:rFonts w:ascii="Calibri" w:cs="Calibri" w:eastAsia="Calibri" w:hAnsi="Calibri"/>
          <w:b/>
          <w:bCs/>
          <w:i w:val="false"/>
          <w:iCs w:val="false"/>
          <w:color w:val="1B2027"/>
          <w:sz w:val="21"/>
          <w:szCs w:val="21"/>
        </w:rPr>
        <w:t xml:space="preserve">Scope.</w:t>
      </w:r>
      <w:r>
        <w:rPr>
          <w:rFonts w:ascii="Calibri" w:cs="Calibri" w:eastAsia="Calibri" w:hAnsi="Calibri"/>
          <w:b w:val="false"/>
          <w:bCs w:val="false"/>
          <w:i w:val="false"/>
          <w:iCs w:val="false"/>
          <w:color w:val="1B2027"/>
          <w:sz w:val="21"/>
          <w:szCs w:val="21"/>
        </w:rPr>
        <w:t xml:space="preserve"> The viewer as described by ADR 12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docs/adr/0012-viewer-as-a-standalone-product.md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Companions.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viewer-integration-guide.md</w:t>
      </w:r>
      <w:r>
        <w:rPr>
          <w:rFonts w:ascii="Calibri" w:cs="Calibri" w:eastAsia="Calibri" w:hAnsi="Calibri"/>
          <w:b w:val="false"/>
          <w:bCs w:val="false"/>
          <w:i w:val="false"/>
          <w:iCs w:val="false"/>
          <w:color w:val="1B2027"/>
          <w:sz w:val="21"/>
          <w:szCs w:val="21"/>
        </w:rPr>
        <w:t xml:space="preserve"> for how a host uses it;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for what still has to move; and the platform’s own </w:t>
      </w:r>
      <w:r>
        <w:rPr>
          <w:rFonts w:ascii="Consolas" w:cs="Consolas" w:eastAsia="Consolas" w:hAnsi="Consolas"/>
          <w:b w:val="false"/>
          <w:bCs w:val="false"/>
          <w:i w:val="false"/>
          <w:iCs w:val="false"/>
          <w:color w:val="1B2027"/>
          <w:sz w:val="19"/>
          <w:szCs w:val="19"/>
        </w:rPr>
        <w:t xml:space="preserve">docs/architecture.md</w:t>
      </w:r>
      <w:r>
        <w:rPr>
          <w:rFonts w:ascii="Calibri" w:cs="Calibri" w:eastAsia="Calibri" w:hAnsi="Calibri"/>
          <w:b w:val="false"/>
          <w:bCs w:val="false"/>
          <w:i w:val="false"/>
          <w:i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i w:val="false"/>
          <w:iCs w:val="false"/>
          <w:color w:val="1B2027"/>
          <w:sz w:val="21"/>
          <w:szCs w:val="21"/>
        </w:rPr>
        <w:t xml:space="preserve">It is</w:t>
      </w:r>
      <w:r>
        <w:rPr>
          <w:rFonts w:ascii="Calibri" w:cs="Calibri" w:eastAsia="Calibri" w:hAnsi="Calibri"/>
          <w:b w:val="false"/>
          <w:bCs w:val="false"/>
          <w:i w:val="false"/>
          <w:i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i w:val="false"/>
          <w:iCs w:val="false"/>
          <w:color w:val="1B2027"/>
          <w:sz w:val="21"/>
          <w:szCs w:val="21"/>
        </w:rPr>
        <w:t xml:space="preserve">It is not</w:t>
      </w:r>
      <w:r>
        <w:rPr>
          <w:rFonts w:ascii="Calibri" w:cs="Calibri" w:eastAsia="Calibri" w:hAnsi="Calibri"/>
          <w:b w:val="false"/>
          <w:bCs w:val="false"/>
          <w:i w:val="false"/>
          <w:i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i w:val="false"/>
          <w:i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37 files · 6 services · 12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i w:val="false"/>
          <w:iCs w:val="false"/>
          <w:color w:val="1B2027"/>
          <w:sz w:val="19"/>
          <w:szCs w:val="19"/>
        </w:rPr>
        <w:t xml:space="preserve">src/viewer-core/</w:t>
      </w:r>
      <w:r>
        <w:rPr>
          <w:rFonts w:ascii="Calibri" w:cs="Calibri" w:eastAsia="Calibri" w:hAnsi="Calibri"/>
          <w:b/>
          <w:bCs/>
          <w:i w:val="false"/>
          <w:iCs w:val="false"/>
          <w:color w:val="1B2027"/>
          <w:sz w:val="21"/>
          <w:szCs w:val="21"/>
        </w:rPr>
        <w:t xml:space="preserve"> is the product.</w:t>
      </w:r>
      <w:r>
        <w:rPr>
          <w:rFonts w:ascii="Calibri" w:cs="Calibri" w:eastAsia="Calibri" w:hAnsi="Calibri"/>
          <w:b w:val="false"/>
          <w:bCs w:val="false"/>
          <w:i w:val="false"/>
          <w:iCs w:val="false"/>
          <w:color w:val="1B2027"/>
          <w:sz w:val="21"/>
          <w:szCs w:val="21"/>
        </w:rPr>
        <w:t xml:space="preserve"> 5,769 lines of production TypeScript across 40 source files, with 30 spec files beside them — up from 3,220 across 15 with 8 three issues ago, which is the growth the conformance work of those issues cost and worth seeing stated rather than discovering. Three of those files are new this issue, from splitting the two that had gone over the section 3.3 limit of 400 lines. Nothing in it imports anything from the application — not a service, not a model, not an environment constant. When the separate repository exists, this directory is </w:t>
      </w:r>
      <w:r>
        <w:rPr>
          <w:rFonts w:ascii="Calibri" w:cs="Calibri" w:eastAsia="Calibri" w:hAnsi="Calibri"/>
          <w:b/>
          <w:bCs/>
          <w:i w:val="false"/>
          <w:iCs w:val="false"/>
          <w:color w:val="1B2027"/>
          <w:sz w:val="21"/>
          <w:szCs w:val="21"/>
        </w:rPr>
        <w:t xml:space="preserve">copied, not untangled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It is now shaped as a library rather than a directory: </w:t>
      </w:r>
      <w:r>
        <w:rPr>
          <w:rFonts w:ascii="Consolas" w:cs="Consolas" w:eastAsia="Consolas" w:hAnsi="Consolas"/>
          <w:b w:val="false"/>
          <w:bCs w:val="false"/>
          <w:i w:val="false"/>
          <w:iCs w:val="false"/>
          <w:color w:val="1B2027"/>
          <w:sz w:val="19"/>
          <w:szCs w:val="19"/>
        </w:rPr>
        <w:t xml:space="preserve">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and a curated </w:t>
      </w:r>
      <w:r>
        <w:rPr>
          <w:rFonts w:ascii="Consolas" w:cs="Consolas" w:eastAsia="Consolas" w:hAnsi="Consolas"/>
          <w:b w:val="false"/>
          <w:bCs w:val="false"/>
          <w:i w:val="false"/>
          <w:iCs w:val="false"/>
          <w:color w:val="1B2027"/>
          <w:sz w:val="19"/>
          <w:szCs w:val="19"/>
        </w:rPr>
        <w:t xml:space="preserve">index.ts</w:t>
      </w:r>
      <w:r>
        <w:rPr>
          <w:rFonts w:ascii="Calibri" w:cs="Calibri" w:eastAsia="Calibri" w:hAnsi="Calibri"/>
          <w:b w:val="false"/>
          <w:bCs w:val="false"/>
          <w:i w:val="false"/>
          <w:iCs w:val="false"/>
          <w:color w:val="1B2027"/>
          <w:sz w:val="21"/>
          <w:szCs w:val="21"/>
        </w:rPr>
        <w:t xml:space="preserve">, registered in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as a second project built by </w:t>
      </w:r>
      <w:r>
        <w:rPr>
          <w:rFonts w:ascii="Consolas" w:cs="Consolas" w:eastAsia="Consolas" w:hAnsi="Consolas"/>
          <w:b w:val="false"/>
          <w:bCs w:val="false"/>
          <w:i w:val="false"/>
          <w:iCs w:val="false"/>
          <w:color w:val="1B2027"/>
          <w:sz w:val="19"/>
          <w:szCs w:val="19"/>
        </w:rPr>
        <w:t xml:space="preserve">@angular/build:ng-packagr</w:t>
      </w:r>
      <w:r>
        <w:rPr>
          <w:rFonts w:ascii="Calibri" w:cs="Calibri" w:eastAsia="Calibri" w:hAnsi="Calibri"/>
          <w:b w:val="false"/>
          <w:bCs w:val="false"/>
          <w:i w:val="false"/>
          <w:iCs w:val="false"/>
          <w:color w:val="1B2027"/>
          <w:sz w:val="21"/>
          <w:szCs w:val="21"/>
        </w:rPr>
        <w:t xml:space="preserve">. The name is </w:t>
      </w:r>
      <w:r>
        <w:rPr>
          <w:rFonts w:ascii="Consolas" w:cs="Consolas" w:eastAsia="Consolas" w:hAnsi="Consolas"/>
          <w:b w:val="false"/>
          <w:bCs w:val="false"/>
          <w:i w:val="false"/>
          <w:iCs w:val="false"/>
          <w:color w:val="1B2027"/>
          <w:sz w:val="19"/>
          <w:szCs w:val="19"/>
        </w:rPr>
        <w:t xml:space="preserve">@cde/viewer-core</w:t>
      </w:r>
      <w:r>
        <w:rPr>
          <w:rFonts w:ascii="Calibri" w:cs="Calibri" w:eastAsia="Calibri" w:hAnsi="Calibri"/>
          <w:b w:val="false"/>
          <w:bCs w:val="false"/>
          <w:i w:val="false"/>
          <w:iCs w:val="false"/>
          <w:color w:val="1B2027"/>
          <w:sz w:val="21"/>
          <w:szCs w:val="21"/>
        </w:rPr>
        <w:t xml:space="preserve"> and the licence field reads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 deliberately, so an accidental </w:t>
      </w:r>
      <w:r>
        <w:rPr>
          <w:rFonts w:ascii="Consolas" w:cs="Consolas" w:eastAsia="Consolas" w:hAnsi="Consolas"/>
          <w:b w:val="false"/>
          <w:bCs w:val="false"/>
          <w:i w:val="false"/>
          <w:iCs w:val="false"/>
          <w:color w:val="1B2027"/>
          <w:sz w:val="19"/>
          <w:szCs w:val="19"/>
        </w:rPr>
        <w:t xml:space="preserve">npm publish</w:t>
      </w:r>
      <w:r>
        <w:rPr>
          <w:rFonts w:ascii="Calibri" w:cs="Calibri" w:eastAsia="Calibri" w:hAnsi="Calibri"/>
          <w:b w:val="false"/>
          <w:bCs w:val="false"/>
          <w:i w:val="false"/>
          <w:i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i w:val="false"/>
          <w:i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i w:val="false"/>
          <w:iCs w:val="false"/>
          <w:color w:val="1B2027"/>
          <w:sz w:val="21"/>
          <w:szCs w:val="21"/>
        </w:rPr>
        <w:t xml:space="preserve">second</w:t>
      </w:r>
      <w:r>
        <w:rPr>
          <w:rFonts w:ascii="Calibri" w:cs="Calibri" w:eastAsia="Calibri" w:hAnsi="Calibri"/>
          <w:b w:val="false"/>
          <w:bCs w:val="false"/>
          <w:i w:val="false"/>
          <w:iCs w:val="false"/>
          <w:color w:val="1B2027"/>
          <w:sz w:val="21"/>
          <w:szCs w:val="21"/>
        </w:rPr>
        <w:t xml:space="preserve"> consumer — </w:t>
      </w: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i w:val="false"/>
          <w:iCs w:val="false"/>
          <w:color w:val="1B2027"/>
          <w:sz w:val="19"/>
          <w:szCs w:val="19"/>
        </w:rPr>
        <w:t xml:space="preserve">viewer-core.boundary.spec.ts</w:t>
      </w:r>
      <w:r>
        <w:rPr>
          <w:rFonts w:ascii="Calibri" w:cs="Calibri" w:eastAsia="Calibri" w:hAnsi="Calibri"/>
          <w:b w:val="false"/>
          <w:bCs w:val="false"/>
          <w:i w:val="false"/>
          <w:iCs w:val="false"/>
          <w:color w:val="1B2027"/>
          <w:sz w:val="21"/>
          <w:szCs w:val="21"/>
        </w:rPr>
        <w:t xml:space="preserve"> reads every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in the directory through Vite’s </w:t>
      </w:r>
      <w:r>
        <w:rPr>
          <w:rFonts w:ascii="Consolas" w:cs="Consolas" w:eastAsia="Consolas" w:hAnsi="Consolas"/>
          <w:b w:val="false"/>
          <w:bCs w:val="false"/>
          <w:i w:val="false"/>
          <w:iCs w:val="false"/>
          <w:color w:val="1B2027"/>
          <w:sz w:val="19"/>
          <w:szCs w:val="19"/>
        </w:rPr>
        <w:t xml:space="preserve">import.meta.glob</w:t>
      </w:r>
      <w:r>
        <w:rPr>
          <w:rFonts w:ascii="Calibri" w:cs="Calibri" w:eastAsia="Calibri" w:hAnsi="Calibri"/>
          <w:b w:val="false"/>
          <w:bCs w:val="false"/>
          <w:i w:val="false"/>
          <w:i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i w:val="false"/>
          <w:iCs w:val="false"/>
          <w:color w:val="5F6875"/>
          <w:sz w:val="17"/>
          <w:szCs w:val="17"/>
        </w:rPr>
        <w:t xml:space="preserve">Table 1 — The four boundary assertions.</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inject(AuthService)</w:t>
      </w:r>
      <w:r>
        <w:rPr>
          <w:rFonts w:ascii="Calibri" w:cs="Calibri" w:eastAsia="Calibri" w:hAnsi="Calibri"/>
          <w:b w:val="false"/>
          <w:bCs w:val="false"/>
          <w:i w:val="false"/>
          <w:iCs w:val="false"/>
          <w:color w:val="1B2027"/>
          <w:sz w:val="21"/>
          <w:szCs w:val="21"/>
        </w:rPr>
        <w:t xml:space="preserve"> added in a hurry turns a copy into a migration, and </w:t>
      </w:r>
      <w:r>
        <w:rPr>
          <w:rFonts w:ascii="Calibri" w:cs="Calibri" w:eastAsia="Calibri" w:hAnsi="Calibri"/>
          <w:b/>
          <w:bCs/>
          <w:i w:val="false"/>
          <w:iCs w:val="false"/>
          <w:color w:val="1B2027"/>
          <w:sz w:val="21"/>
          <w:szCs w:val="21"/>
        </w:rPr>
        <w:t xml:space="preserve">nothing else in the build would notice</w:t>
      </w:r>
      <w:r>
        <w:rPr>
          <w:rFonts w:ascii="Calibri" w:cs="Calibri" w:eastAsia="Calibri" w:hAnsi="Calibri"/>
          <w:b w:val="false"/>
          <w:bCs w:val="false"/>
          <w:i w:val="false"/>
          <w:i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i w:val="false"/>
          <w:iCs w:val="false"/>
          <w:color w:val="1B2027"/>
          <w:sz w:val="21"/>
          <w:szCs w:val="21"/>
        </w:rPr>
        <w:t xml:space="preserve">Components sit flat beside the services rather than in a </w:t>
      </w:r>
      <w:r>
        <w:rPr>
          <w:rFonts w:ascii="Consolas" w:cs="Consolas" w:eastAsia="Consolas" w:hAnsi="Consolas"/>
          <w:b w:val="false"/>
          <w:bCs w:val="false"/>
          <w:i w:val="false"/>
          <w:iCs w:val="false"/>
          <w:color w:val="1B2027"/>
          <w:sz w:val="19"/>
          <w:szCs w:val="19"/>
        </w:rPr>
        <w:t xml:space="preserve">components/</w:t>
      </w:r>
      <w:r>
        <w:rPr>
          <w:rFonts w:ascii="Calibri" w:cs="Calibri" w:eastAsia="Calibri" w:hAnsi="Calibri"/>
          <w:b w:val="false"/>
          <w:bCs w:val="false"/>
          <w:i w:val="false"/>
          <w:iCs w:val="false"/>
          <w:color w:val="1B2027"/>
          <w:sz w:val="21"/>
          <w:szCs w:val="21"/>
        </w:rPr>
        <w:t xml:space="preserve"> subdirectory. The glob is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and the rule forbids every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import, so a nested component reaching back for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390</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323</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Shape creation and geometry updates. Pointer handling and the in-progress shape moved out to markup-drawing-session when the second surface needed them; what a tool is and where a shape lies moved out to markup-tool-kinds and markup-hit-test when the file went over the section 3.3 limit</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238</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i w:val="false"/>
          <w:iCs w:val="false"/>
          <w:color w:val="5F6875"/>
          <w:sz w:val="17"/>
          <w:szCs w:val="17"/>
        </w:rPr>
        <w:t xml:space="preserve">Table 2 — The six server-independent singletons.</w:t>
      </w:r>
    </w:p>
    <w:p>
      <w:pPr>
        <w:spacing w:after="140" w:line="276"/>
      </w:pPr>
      <w:r>
        <w:rPr>
          <w:rFonts w:ascii="Calibri" w:cs="Calibri" w:eastAsia="Calibri" w:hAnsi="Calibri"/>
          <w:b w:val="false"/>
          <w:bCs w:val="false"/>
          <w:i w:val="false"/>
          <w:iCs w:val="false"/>
          <w:color w:val="1B2027"/>
          <w:sz w:val="21"/>
          <w:szCs w:val="21"/>
        </w:rPr>
        <w:t xml:space="preserve">Six files carry the </w:t>
      </w:r>
      <w:r>
        <w:rPr>
          <w:rFonts w:ascii="Consolas" w:cs="Consolas" w:eastAsia="Consolas" w:hAnsi="Consolas"/>
          <w:b w:val="false"/>
          <w:bCs w:val="false"/>
          <w:i w:val="false"/>
          <w:iCs w:val="false"/>
          <w:color w:val="1B2027"/>
          <w:sz w:val="19"/>
          <w:szCs w:val="19"/>
        </w:rPr>
        <w:t xml:space="preserve">.service</w:t>
      </w:r>
      <w:r>
        <w:rPr>
          <w:rFonts w:ascii="Calibri" w:cs="Calibri" w:eastAsia="Calibri" w:hAnsi="Calibri"/>
          <w:b w:val="false"/>
          <w:bCs w:val="false"/>
          <w:i w:val="false"/>
          <w:iCs w:val="false"/>
          <w:color w:val="1B2027"/>
          <w:sz w:val="21"/>
          <w:szCs w:val="21"/>
        </w:rPr>
        <w:t xml:space="preserve"> suffix; nine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are </w:t>
      </w:r>
      <w:r>
        <w:rPr>
          <w:rFonts w:ascii="Consolas" w:cs="Consolas" w:eastAsia="Consolas" w:hAnsi="Consolas"/>
          <w:b w:val="false"/>
          <w:bCs w:val="false"/>
          <w:i w:val="false"/>
          <w:iCs w:val="false"/>
          <w:color w:val="1B2027"/>
          <w:sz w:val="19"/>
          <w:szCs w:val="19"/>
        </w:rPr>
        <w:t xml:space="preserve">@Injectable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drawing-image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drawing-viewport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markup-drawing-session</w:t>
      </w:r>
      <w:r>
        <w:rPr>
          <w:rFonts w:ascii="Calibri" w:cs="Calibri" w:eastAsia="Calibri" w:hAnsi="Calibri"/>
          <w:b w:val="false"/>
          <w:bCs w:val="false"/>
          <w:i w:val="false"/>
          <w:iCs w:val="false"/>
          <w:color w:val="1B2027"/>
          <w:sz w:val="21"/>
          <w:szCs w:val="21"/>
        </w:rPr>
        <w:t xml:space="preserve"> are the three that do not, and that is deliberate rather than an oversight — each is provided per component rather than once for the application, because each holds state for one surface and two surfaces sharing one would see each other’s. Table 2 lists the six singletons.</w:t>
      </w:r>
    </w:p>
    <w:p>
      <w:pPr>
        <w:spacing w:after="140" w:line="276"/>
      </w:pP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at 390 lines is the closest thing here to the section 3.3 limit, with ten to spare. It is the one to watch, and as of this issue something is watching it.</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(the DXF/DWG canvas),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(the model hierarchy), </w:t>
      </w:r>
      <w:r>
        <w:rPr>
          <w:rFonts w:ascii="Consolas" w:cs="Consolas" w:eastAsia="Consolas" w:hAnsi="Consolas"/>
          <w:b w:val="false"/>
          <w:bCs w:val="false"/>
          <w:i w:val="false"/>
          <w:iCs w:val="false"/>
          <w:color w:val="1B2027"/>
          <w:sz w:val="19"/>
          <w:szCs w:val="19"/>
        </w:rPr>
        <w:t xml:space="preserve">outline-panel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page-links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tool-rail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icon</w:t>
      </w:r>
      <w:r>
        <w:rPr>
          <w:rFonts w:ascii="Calibri" w:cs="Calibri" w:eastAsia="Calibri" w:hAnsi="Calibri"/>
          <w:b w:val="false"/>
          <w:bCs w:val="false"/>
          <w:i w:val="false"/>
          <w:iCs w:val="false"/>
          <w:color w:val="1B2027"/>
          <w:sz w:val="21"/>
          <w:szCs w:val="21"/>
        </w:rPr>
        <w:t xml:space="preserve"> — the last being the product’s whole icon set as stroke-only 24×24 path data, so one definition sits on a light rail, a dark header and an accent-filled button without variants.</w:t>
      </w:r>
    </w:p>
    <w:p>
      <w:pPr>
        <w:spacing w:after="140" w:line="276"/>
      </w:pPr>
      <w:r>
        <w:rPr>
          <w:rFonts w:ascii="Calibri" w:cs="Calibri" w:eastAsia="Calibri" w:hAnsi="Calibri"/>
          <w:b/>
          <w:bCs/>
          <w:i w:val="false"/>
          <w:iCs w:val="false"/>
          <w:color w:val="1B2027"/>
          <w:sz w:val="21"/>
          <w:szCs w:val="21"/>
        </w:rPr>
        <w:t xml:space="preserve">Every component in </w:t>
      </w:r>
      <w:r>
        <w:rPr>
          <w:rFonts w:ascii="Consolas" w:cs="Consolas" w:eastAsia="Consolas" w:hAnsi="Consolas"/>
          <w:b/>
          <w:bCs/>
          <w:i w:val="false"/>
          <w:iCs w:val="false"/>
          <w:color w:val="1B2027"/>
          <w:sz w:val="19"/>
          <w:szCs w:val="19"/>
        </w:rPr>
        <w:t xml:space="preserve">viewer-core</w:t>
      </w:r>
      <w:r>
        <w:rPr>
          <w:rFonts w:ascii="Calibri" w:cs="Calibri" w:eastAsia="Calibri" w:hAnsi="Calibri"/>
          <w:b/>
          <w:bCs/>
          <w:i w:val="false"/>
          <w:iCs w:val="false"/>
          <w:color w:val="1B2027"/>
          <w:sz w:val="21"/>
          <w:szCs w:val="21"/>
        </w:rPr>
        <w:t xml:space="preserve"> is inside the §3.3 limits.</w:t>
      </w:r>
      <w:r>
        <w:rPr>
          <w:rFonts w:ascii="Calibri" w:cs="Calibri" w:eastAsia="Calibri" w:hAnsi="Calibri"/>
          <w:b w:val="false"/>
          <w:bCs w:val="false"/>
          <w:i w:val="false"/>
          <w:iCs w:val="false"/>
          <w:color w:val="1B2027"/>
          <w:sz w:val="21"/>
          <w:szCs w:val="21"/>
        </w:rPr>
        <w:t xml:space="preserve"> An earlier issue recorded </w:t>
      </w:r>
      <w:r>
        <w:rPr>
          <w:rFonts w:ascii="Consolas" w:cs="Consolas" w:eastAsia="Consolas" w:hAnsi="Consolas"/>
          <w:b w:val="false"/>
          <w:bCs w:val="false"/>
          <w:i w:val="false"/>
          <w:iCs w:val="false"/>
          <w:color w:val="1B2027"/>
          <w:sz w:val="19"/>
          <w:szCs w:val="19"/>
        </w:rPr>
        <w:t xml:space="preserve">cad-viewer.component.ts</w:t>
      </w:r>
      <w:r>
        <w:rPr>
          <w:rFonts w:ascii="Calibri" w:cs="Calibri" w:eastAsia="Calibri" w:hAnsi="Calibri"/>
          <w:b w:val="false"/>
          <w:bCs w:val="false"/>
          <w:i w:val="false"/>
          <w:iCs w:val="false"/>
          <w:color w:val="1B2027"/>
          <w:sz w:val="21"/>
          <w:szCs w:val="21"/>
        </w:rPr>
        <w:t xml:space="preserve"> at 678 lines and called splitting it debt that wanted a runnable test suite first. The suite runs (§12), and the split happened: </w:t>
      </w: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is 118 lines, with the viewport transform, the image lifecycle, the layer panel and the markup overlay each in their own file.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went the same way, 398 to 198, with a row component and a roving tab stop beside it.</w:t>
      </w:r>
    </w:p>
    <w:p>
      <w:pPr>
        <w:spacing w:after="140" w:line="276"/>
      </w:pPr>
      <w:r>
        <w:rPr>
          <w:rFonts w:ascii="Calibri" w:cs="Calibri" w:eastAsia="Calibri" w:hAnsi="Calibri"/>
          <w:b w:val="false"/>
          <w:bCs w:val="false"/>
          <w:i w:val="false"/>
          <w:iCs w:val="false"/>
          <w:color w:val="1B2027"/>
          <w:sz w:val="21"/>
          <w:szCs w:val="21"/>
        </w:rPr>
        <w:t xml:space="preserve">The decomposition was not cosmetic. Splitting a file forces every seam through a test, and four defects came out of these two alone: a drawing whose rotation shift had never been asserted, a layer panel whose checkbox the spec bypassed by reaching into the component, an image-viewer branch that could never have run, and model metadata computed, translated and never rendered.</w:t>
      </w:r>
    </w:p>
    <w:p>
      <w:pPr>
        <w:spacing w:after="140" w:line="276"/>
      </w:pPr>
      <w:r>
        <w:rPr>
          <w:rFonts w:ascii="Calibri" w:cs="Calibri" w:eastAsia="Calibri" w:hAnsi="Calibri"/>
          <w:b/>
          <w:bCs/>
          <w:i w:val="false"/>
          <w:iCs w:val="false"/>
          <w:color w:val="1B2027"/>
          <w:sz w:val="21"/>
          <w:szCs w:val="21"/>
        </w:rPr>
        <w:t xml:space="preserve">The two production files that were over the 400-line limit are now under it, and a gate measures the limit for the first time.</w:t>
      </w:r>
      <w:r>
        <w:rPr>
          <w:rFonts w:ascii="Calibri" w:cs="Calibri" w:eastAsia="Calibri" w:hAnsi="Calibri"/>
          <w:b w:val="false"/>
          <w:bCs w:val="false"/>
          <w:i w:val="false"/>
          <w:iCs w:val="false"/>
          <w:color w:val="1B2027"/>
          <w:sz w:val="21"/>
          <w:szCs w:val="21"/>
        </w:rPr>
        <w:t xml:space="preserve"> The last issue recorded </w:t>
      </w:r>
      <w:r>
        <w:rPr>
          <w:rFonts w:ascii="Consolas" w:cs="Consolas" w:eastAsia="Consolas" w:hAnsi="Consolas"/>
          <w:b w:val="false"/>
          <w:bCs w:val="false"/>
          <w:i w:val="false"/>
          <w:iCs w:val="false"/>
          <w:color w:val="1B2027"/>
          <w:sz w:val="19"/>
          <w:szCs w:val="19"/>
        </w:rPr>
        <w:t xml:space="preserve">markup-drawing-session.ts</w:t>
      </w:r>
      <w:r>
        <w:rPr>
          <w:rFonts w:ascii="Calibri" w:cs="Calibri" w:eastAsia="Calibri" w:hAnsi="Calibri"/>
          <w:b w:val="false"/>
          <w:bCs w:val="false"/>
          <w:i w:val="false"/>
          <w:iCs w:val="false"/>
          <w:color w:val="1B2027"/>
          <w:sz w:val="21"/>
          <w:szCs w:val="21"/>
        </w:rPr>
        <w:t xml:space="preserve"> at 460 lines and </w:t>
      </w:r>
      <w:r>
        <w:rPr>
          <w:rFonts w:ascii="Consolas" w:cs="Consolas" w:eastAsia="Consolas" w:hAnsi="Consolas"/>
          <w:b w:val="false"/>
          <w:bCs w:val="false"/>
          <w:i w:val="false"/>
          <w:iCs w:val="false"/>
          <w:color w:val="1B2027"/>
          <w:sz w:val="19"/>
          <w:szCs w:val="19"/>
        </w:rPr>
        <w:t xml:space="preserve">markup-engine.service.ts</w:t>
      </w:r>
      <w:r>
        <w:rPr>
          <w:rFonts w:ascii="Calibri" w:cs="Calibri" w:eastAsia="Calibri" w:hAnsi="Calibri"/>
          <w:b w:val="false"/>
          <w:bCs w:val="false"/>
          <w:i w:val="false"/>
          <w:iCs w:val="false"/>
          <w:color w:val="1B2027"/>
          <w:sz w:val="21"/>
          <w:szCs w:val="21"/>
        </w:rPr>
        <w:t xml:space="preserve"> at 434, both over because of the keyboard work in section 9.2 — the honest cost of the single-pointer alternative, which gave the state machine and the engine each a cursor, a key interpreter and the geometry behind them. It said splitting a state machine wanted its own verification rather than being folded into a documentation pass. That verification is this issue’s work.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1300"/>
        <w:gridCol w:w="5046"/>
      </w:tblGrid>
      <w:tr>
        <w:trPr>
          <w:tblHeader/>
        </w:trPr>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Was</w:t>
            </w:r>
          </w:p>
        </w:tc>
        <w:tc>
          <w:tcPr>
            <w:tcW w:type="dxa" w:w="13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Now</w:t>
            </w:r>
          </w:p>
        </w:tc>
        <w:tc>
          <w:tcPr>
            <w:tcW w:type="dxa" w:w="50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Extracted to</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markup-drawing-session.ts  460</w:t>
            </w:r>
          </w:p>
        </w:tc>
        <w:tc>
          <w:tcPr>
            <w:tcW w:type="dxa" w:w="13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381</w:t>
            </w:r>
          </w:p>
        </w:tc>
        <w:tc>
          <w:tcPr>
            <w:tcW w:type="dxa" w:w="50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markup-keyboard-drawing.ts (147)</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markup-engine.service.ts  434</w:t>
            </w:r>
          </w:p>
        </w:tc>
        <w:tc>
          <w:tcPr>
            <w:tcW w:type="dxa" w:w="13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323</w:t>
            </w:r>
          </w:p>
        </w:tc>
        <w:tc>
          <w:tcPr>
            <w:tcW w:type="dxa" w:w="50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markup-tool-kinds.ts (156), markup-hit-test.ts (83)</w:t>
            </w:r>
          </w:p>
        </w:tc>
      </w:tr>
    </w:tbl>
    <w:p>
      <w:pPr>
        <w:spacing w:after="240" w:before="80"/>
      </w:pPr>
      <w:r>
        <w:rPr>
          <w:rFonts w:ascii="Calibri" w:cs="Calibri" w:eastAsia="Calibri" w:hAnsi="Calibri"/>
          <w:b w:val="false"/>
          <w:bCs w:val="false"/>
          <w:i w:val="false"/>
          <w:iCs w:val="false"/>
          <w:color w:val="5F6875"/>
          <w:sz w:val="17"/>
          <w:szCs w:val="17"/>
        </w:rPr>
        <w:t xml:space="preserve">Table 2a — The two files split to come back inside the section 3.3 limit.</w:t>
      </w:r>
    </w:p>
    <w:p>
      <w:pPr>
        <w:spacing w:after="140" w:line="276"/>
      </w:pPr>
      <w:r>
        <w:rPr>
          <w:rFonts w:ascii="Calibri" w:cs="Calibri" w:eastAsia="Calibri" w:hAnsi="Calibri"/>
          <w:b w:val="false"/>
          <w:bCs w:val="false"/>
          <w:i w:val="false"/>
          <w:iCs w:val="false"/>
          <w:color w:val="1B2027"/>
          <w:sz w:val="21"/>
          <w:szCs w:val="21"/>
        </w:rPr>
        <w:t xml:space="preserve">Each split followed a seam the files already had. The engine delegated its rendering to </w:t>
      </w:r>
      <w:r>
        <w:rPr>
          <w:rFonts w:ascii="Consolas" w:cs="Consolas" w:eastAsia="Consolas" w:hAnsi="Consolas"/>
          <w:b w:val="false"/>
          <w:bCs w:val="false"/>
          <w:i w:val="false"/>
          <w:iCs w:val="false"/>
          <w:color w:val="1B2027"/>
          <w:sz w:val="19"/>
          <w:szCs w:val="19"/>
        </w:rPr>
        <w:t xml:space="preserve">svg-primitives.ts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markup-svg.ts</w:t>
      </w:r>
      <w:r>
        <w:rPr>
          <w:rFonts w:ascii="Calibri" w:cs="Calibri" w:eastAsia="Calibri" w:hAnsi="Calibri"/>
          <w:b w:val="false"/>
          <w:bCs w:val="false"/>
          <w:i w:val="false"/>
          <w:iCs w:val="false"/>
          <w:color w:val="1B2027"/>
          <w:sz w:val="21"/>
          <w:szCs w:val="21"/>
        </w:rPr>
        <w:t xml:space="preserve"> and said in a comment that it did so to stay near the limit; the tool predicates and the hit test went the same way, so every one of them is still a method on the service and no caller changed. The drawing session’s keyboard route was already a labelled section: it became a class holding one thing — where the cursor is — that hands every action to the same press/move/release state machine the pointer drives. </w:t>
      </w:r>
      <w:r>
        <w:rPr>
          <w:rFonts w:ascii="Calibri" w:cs="Calibri" w:eastAsia="Calibri" w:hAnsi="Calibri"/>
          <w:b/>
          <w:bCs/>
          <w:i w:val="false"/>
          <w:iCs w:val="false"/>
          <w:color w:val="1B2027"/>
          <w:sz w:val="21"/>
          <w:szCs w:val="21"/>
        </w:rPr>
        <w:t xml:space="preserve">It does not re-implement the gesture</w:t>
      </w:r>
      <w:r>
        <w:rPr>
          <w:rFonts w:ascii="Calibri" w:cs="Calibri" w:eastAsia="Calibri" w:hAnsi="Calibri"/>
          <w:b w:val="false"/>
          <w:bCs w:val="false"/>
          <w:i w:val="false"/>
          <w:iCs w:val="false"/>
          <w:color w:val="1B2027"/>
          <w:sz w:val="21"/>
          <w:szCs w:val="21"/>
        </w:rPr>
        <w:t xml:space="preserve">, which is the whole reason that file exists; the dependency runs one way, from the session to the keys.</w:t>
      </w:r>
    </w:p>
    <w:p>
      <w:pPr>
        <w:spacing w:after="140" w:line="276"/>
      </w:pPr>
      <w:r>
        <w:rPr>
          <w:rFonts w:ascii="Calibri" w:cs="Calibri" w:eastAsia="Calibri" w:hAnsi="Calibri"/>
          <w:b w:val="false"/>
          <w:bCs w:val="false"/>
          <w:i w:val="false"/>
          <w:iCs w:val="false"/>
          <w:color w:val="1B2027"/>
          <w:sz w:val="21"/>
          <w:szCs w:val="21"/>
        </w:rPr>
        <w:t xml:space="preserve">Three defects came out of it, all of the kind that only surfaces when somebody moves code: the doc comment for </w:t>
      </w:r>
      <w:r>
        <w:rPr>
          <w:rFonts w:ascii="Consolas" w:cs="Consolas" w:eastAsia="Consolas" w:hAnsi="Consolas"/>
          <w:b w:val="false"/>
          <w:bCs w:val="false"/>
          <w:i w:val="false"/>
          <w:iCs w:val="false"/>
          <w:color w:val="1B2027"/>
          <w:sz w:val="19"/>
          <w:szCs w:val="19"/>
        </w:rPr>
        <w:t xml:space="preserve">finishesShape</w:t>
      </w:r>
      <w:r>
        <w:rPr>
          <w:rFonts w:ascii="Calibri" w:cs="Calibri" w:eastAsia="Calibri" w:hAnsi="Calibri"/>
          <w:b w:val="false"/>
          <w:bCs w:val="false"/>
          <w:i w:val="false"/>
          <w:iCs w:val="false"/>
          <w:color w:val="1B2027"/>
          <w:sz w:val="21"/>
          <w:szCs w:val="21"/>
        </w:rPr>
        <w:t xml:space="preserve"> had come adrift and was sitting above </w:t>
      </w:r>
      <w:r>
        <w:rPr>
          <w:rFonts w:ascii="Consolas" w:cs="Consolas" w:eastAsia="Consolas" w:hAnsi="Consolas"/>
          <w:b w:val="false"/>
          <w:bCs w:val="false"/>
          <w:i w:val="false"/>
          <w:iCs w:val="false"/>
          <w:color w:val="1B2027"/>
          <w:sz w:val="19"/>
          <w:szCs w:val="19"/>
        </w:rPr>
        <w:t xml:space="preserve">toleranceInUserUnits</w:t>
      </w:r>
      <w:r>
        <w:rPr>
          <w:rFonts w:ascii="Calibri" w:cs="Calibri" w:eastAsia="Calibri" w:hAnsi="Calibri"/>
          <w:b w:val="false"/>
          <w:bCs w:val="false"/>
          <w:i w:val="false"/>
          <w:iCs w:val="false"/>
          <w:color w:val="1B2027"/>
          <w:sz w:val="21"/>
          <w:szCs w:val="21"/>
        </w:rPr>
        <w:t xml:space="preserve">’s own comment, so the longest explanation in the file documented nothing; the comment describing </w:t>
      </w:r>
      <w:r>
        <w:rPr>
          <w:rFonts w:ascii="Consolas" w:cs="Consolas" w:eastAsia="Consolas" w:hAnsi="Consolas"/>
          <w:b w:val="false"/>
          <w:bCs w:val="false"/>
          <w:i w:val="false"/>
          <w:iCs w:val="false"/>
          <w:color w:val="1B2027"/>
          <w:sz w:val="19"/>
          <w:szCs w:val="19"/>
        </w:rPr>
        <w:t xml:space="preserve">withPreviewPoint</w:t>
      </w:r>
      <w:r>
        <w:rPr>
          <w:rFonts w:ascii="Calibri" w:cs="Calibri" w:eastAsia="Calibri" w:hAnsi="Calibri"/>
          <w:b w:val="false"/>
          <w:bCs w:val="false"/>
          <w:i w:val="false"/>
          <w:iCs w:val="false"/>
          <w:color w:val="1B2027"/>
          <w:sz w:val="21"/>
          <w:szCs w:val="21"/>
        </w:rPr>
        <w:t xml:space="preserve"> sat above </w:t>
      </w:r>
      <w:r>
        <w:rPr>
          <w:rFonts w:ascii="Consolas" w:cs="Consolas" w:eastAsia="Consolas" w:hAnsi="Consolas"/>
          <w:b w:val="false"/>
          <w:bCs w:val="false"/>
          <w:i w:val="false"/>
          <w:iCs w:val="false"/>
          <w:color w:val="1B2027"/>
          <w:sz w:val="19"/>
          <w:szCs w:val="19"/>
        </w:rPr>
        <w:t xml:space="preserve">isVertexTool</w:t>
      </w:r>
      <w:r>
        <w:rPr>
          <w:rFonts w:ascii="Calibri" w:cs="Calibri" w:eastAsia="Calibri" w:hAnsi="Calibri"/>
          <w:b w:val="false"/>
          <w:bCs w:val="false"/>
          <w:i w:val="false"/>
          <w:iCs w:val="false"/>
          <w:color w:val="1B2027"/>
          <w:sz w:val="21"/>
          <w:szCs w:val="21"/>
        </w:rPr>
        <w:t xml:space="preserve">; and the hit test’s default arm silently reports “not hit” for every shape it does not know, which is a real gap rather than a safe default and is now written down where the code is.</w:t>
      </w:r>
    </w:p>
    <w:p>
      <w:pPr>
        <w:spacing w:after="140" w:line="276"/>
      </w:pPr>
      <w:r>
        <w:rPr>
          <w:rFonts w:ascii="Calibri" w:cs="Calibri" w:eastAsia="Calibri" w:hAnsi="Calibri"/>
          <w:b w:val="false"/>
          <w:bCs w:val="false"/>
          <w:i w:val="false"/>
          <w:iCs w:val="false"/>
          <w:color w:val="1B2027"/>
          <w:sz w:val="21"/>
          <w:szCs w:val="21"/>
        </w:rPr>
        <w:t xml:space="preserve">The splits were verified by breaking them. The coarse keyboard step, the polygon vertex minimum and the hit test’s search direction were each inverted in turn, and each failed exactly the tests that name it — five keyboard tests, two vertex tests, two topmost-shape tests — and nothing else.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Nothing had been measuring the limit, and that is the defect behind the defect.</w:t>
      </w:r>
      <w:r>
        <w:rPr>
          <w:rFonts w:ascii="Calibri" w:cs="Calibri" w:eastAsia="Calibri" w:hAnsi="Calibri"/>
          <w:b w:val="false"/>
          <w:bCs w:val="false"/>
          <w:i w:val="false"/>
          <w:iCs w:val="false"/>
          <w:color w:val="1B2027"/>
          <w:sz w:val="21"/>
          <w:szCs w:val="21"/>
        </w:rPr>
        <w:t xml:space="preserve"> Section 3.3 sets two hard limits — 400 lines for a file, 200 for an Angular component — and a limit nothing measures holds only until somebody is in a hurry. Both were crossed by the accessibility work and the only thing that noticed was a later reading of this document against the code. </w:t>
      </w:r>
      <w:r>
        <w:rPr>
          <w:rFonts w:ascii="Consolas" w:cs="Consolas" w:eastAsia="Consolas" w:hAnsi="Consolas"/>
          <w:b w:val="false"/>
          <w:bCs w:val="false"/>
          <w:i w:val="false"/>
          <w:iCs w:val="false"/>
          <w:color w:val="1B2027"/>
          <w:sz w:val="19"/>
          <w:szCs w:val="19"/>
        </w:rPr>
        <w:t xml:space="preserve">scripts/check-file-size.mjs</w:t>
      </w:r>
      <w:r>
        <w:rPr>
          <w:rFonts w:ascii="Calibri" w:cs="Calibri" w:eastAsia="Calibri" w:hAnsi="Calibri"/>
          <w:b w:val="false"/>
          <w:bCs w:val="false"/>
          <w:i w:val="false"/>
          <w:iCs w:val="false"/>
          <w:color w:val="1B2027"/>
          <w:sz w:val="21"/>
          <w:szCs w:val="21"/>
        </w:rPr>
        <w:t xml:space="preserve"> now measures them over 330 code files, runs as </w:t>
      </w:r>
      <w:r>
        <w:rPr>
          <w:rFonts w:ascii="Consolas" w:cs="Consolas" w:eastAsia="Consolas" w:hAnsi="Consolas"/>
          <w:b w:val="false"/>
          <w:bCs w:val="false"/>
          <w:i w:val="false"/>
          <w:iCs w:val="false"/>
          <w:color w:val="1B2027"/>
          <w:sz w:val="19"/>
          <w:szCs w:val="19"/>
        </w:rPr>
        <w:t xml:space="preserve">npm run check:file-size</w:t>
      </w:r>
      <w:r>
        <w:rPr>
          <w:rFonts w:ascii="Calibri" w:cs="Calibri" w:eastAsia="Calibri" w:hAnsi="Calibri"/>
          <w:b w:val="false"/>
          <w:bCs w:val="false"/>
          <w:i w:val="false"/>
          <w:iCs w:val="false"/>
          <w:color w:val="1B2027"/>
          <w:sz w:val="21"/>
          <w:szCs w:val="21"/>
        </w:rPr>
        <w:t xml:space="preserve">, and is wired into the pipeline’s static analysis stage.</w:t>
      </w:r>
    </w:p>
    <w:p>
      <w:pPr>
        <w:spacing w:after="140" w:line="276"/>
      </w:pPr>
      <w:r>
        <w:rPr>
          <w:rFonts w:ascii="Calibri" w:cs="Calibri" w:eastAsia="Calibri" w:hAnsi="Calibri"/>
          <w:b w:val="false"/>
          <w:bCs w:val="false"/>
          <w:i w:val="false"/>
          <w:iCs w:val="false"/>
          <w:color w:val="1B2027"/>
          <w:sz w:val="21"/>
          <w:szCs w:val="21"/>
        </w:rPr>
        <w:t xml:space="preserve">It ships with a baseline, because failing seventeen files on day one is how a gate gets switched off by the second day. Each is recorded at its measured length and </w:t>
      </w:r>
      <w:r>
        <w:rPr>
          <w:rFonts w:ascii="Calibri" w:cs="Calibri" w:eastAsia="Calibri" w:hAnsi="Calibri"/>
          <w:b/>
          <w:bCs/>
          <w:i w:val="false"/>
          <w:iCs w:val="false"/>
          <w:color w:val="1B2027"/>
          <w:sz w:val="21"/>
          <w:szCs w:val="21"/>
        </w:rPr>
        <w:t xml:space="preserve">may only shrink</w:t>
      </w:r>
      <w:r>
        <w:rPr>
          <w:rFonts w:ascii="Calibri" w:cs="Calibri" w:eastAsia="Calibri" w:hAnsi="Calibri"/>
          <w:b w:val="false"/>
          <w:bCs w:val="false"/>
          <w:i w:val="false"/>
          <w:iCs w:val="false"/>
          <w:color w:val="1B2027"/>
          <w:sz w:val="21"/>
          <w:szCs w:val="21"/>
        </w:rPr>
        <w:t xml:space="preserve">: a file on the baseline that grows fails, and one that comes back inside the limit fails until its entry is deleted. The same ratcheting floor as </w:t>
      </w:r>
      <w:r>
        <w:rPr>
          <w:rFonts w:ascii="Consolas" w:cs="Consolas" w:eastAsia="Consolas" w:hAnsi="Consolas"/>
          <w:b w:val="false"/>
          <w:bCs w:val="false"/>
          <w:i w:val="false"/>
          <w:iCs w:val="false"/>
          <w:color w:val="1B2027"/>
          <w:sz w:val="19"/>
          <w:szCs w:val="19"/>
        </w:rPr>
        <w:t xml:space="preserve">check-i18n-markup.mjs</w:t>
      </w:r>
      <w:r>
        <w:rPr>
          <w:rFonts w:ascii="Calibri" w:cs="Calibri" w:eastAsia="Calibri" w:hAnsi="Calibri"/>
          <w:b w:val="false"/>
          <w:bCs w:val="false"/>
          <w:i w:val="false"/>
          <w:iCs w:val="false"/>
          <w:color w:val="1B2027"/>
          <w:sz w:val="21"/>
          <w:szCs w:val="21"/>
        </w:rPr>
        <w:t xml:space="preserve">. Its own spec breaks the ratchet two ways — stopping the growth check, and an off-by-one that fails a compliant file — and each failed exactly the test naming it.</w:t>
      </w:r>
    </w:p>
    <w:p>
      <w:pPr>
        <w:spacing w:after="140" w:line="276"/>
      </w:pPr>
      <w:r>
        <w:rPr>
          <w:rFonts w:ascii="Calibri" w:cs="Calibri" w:eastAsia="Calibri" w:hAnsi="Calibri"/>
          <w:b/>
          <w:bCs/>
          <w:i w:val="false"/>
          <w:iCs w:val="false"/>
          <w:color w:val="1B2027"/>
          <w:sz w:val="21"/>
          <w:szCs w:val="21"/>
        </w:rPr>
        <w:t xml:space="preserve">This passage has also been wrong in the other direction, and that is worth keeping.</w:t>
      </w:r>
      <w:r>
        <w:rPr>
          <w:rFonts w:ascii="Calibri" w:cs="Calibri" w:eastAsia="Calibri" w:hAnsi="Calibri"/>
          <w:b w:val="false"/>
          <w:bCs w:val="false"/>
          <w:i w:val="false"/>
          <w:iCs w:val="false"/>
          <w:color w:val="1B2027"/>
          <w:sz w:val="21"/>
          <w:szCs w:val="21"/>
        </w:rPr>
        <w:t xml:space="preserve"> Two issues ago it named two spec files as the next thing to split — </w:t>
      </w:r>
      <w:r>
        <w:rPr>
          <w:rFonts w:ascii="Consolas" w:cs="Consolas" w:eastAsia="Consolas" w:hAnsi="Consolas"/>
          <w:b w:val="false"/>
          <w:bCs w:val="false"/>
          <w:i w:val="false"/>
          <w:iCs w:val="false"/>
          <w:color w:val="1B2027"/>
          <w:sz w:val="19"/>
          <w:szCs w:val="19"/>
        </w:rPr>
        <w:t xml:space="preserve">ifc-tree.visibility.spec.ts</w:t>
      </w:r>
      <w:r>
        <w:rPr>
          <w:rFonts w:ascii="Calibri" w:cs="Calibri" w:eastAsia="Calibri" w:hAnsi="Calibri"/>
          <w:b w:val="false"/>
          <w:bCs w:val="false"/>
          <w:i w:val="false"/>
          <w:iCs w:val="false"/>
          <w:color w:val="1B2027"/>
          <w:sz w:val="21"/>
          <w:szCs w:val="21"/>
        </w:rPr>
        <w:t xml:space="preserve"> at 458 and </w:t>
      </w:r>
      <w:r>
        <w:rPr>
          <w:rFonts w:ascii="Consolas" w:cs="Consolas" w:eastAsia="Consolas" w:hAnsi="Consolas"/>
          <w:b w:val="false"/>
          <w:bCs w:val="false"/>
          <w:i w:val="false"/>
          <w:iCs w:val="false"/>
          <w:color w:val="1B2027"/>
          <w:sz w:val="19"/>
          <w:szCs w:val="19"/>
        </w:rPr>
        <w:t xml:space="preserve">markup-drawing-session.spec.ts</w:t>
      </w:r>
      <w:r>
        <w:rPr>
          <w:rFonts w:ascii="Calibri" w:cs="Calibri" w:eastAsia="Calibri" w:hAnsi="Calibri"/>
          <w:b w:val="false"/>
          <w:bCs w:val="false"/>
          <w:i w:val="false"/>
          <w:iCs w:val="false"/>
          <w:color w:val="1B2027"/>
          <w:sz w:val="21"/>
          <w:szCs w:val="21"/>
        </w:rPr>
        <w:t xml:space="preserve"> at 408. Both were split; they are 109 and 110 lines, and nothing recorded that the debt had been paid. A document that keeps claiming work is outstanding after it is done misleads as much as one claiming work is finished when it is not, and the second kind at least gets corrected when somebody looks.</w:t>
      </w:r>
    </w:p>
    <w:p>
      <w:pPr>
        <w:spacing w:after="140" w:line="276"/>
      </w:pPr>
      <w:r>
        <w:rPr>
          <w:rFonts w:ascii="Calibri" w:cs="Calibri" w:eastAsia="Calibri" w:hAnsi="Calibri"/>
          <w:b w:val="false"/>
          <w:bCs w:val="false"/>
          <w:i w:val="false"/>
          <w:iCs w:val="false"/>
          <w:color w:val="1B2027"/>
          <w:sz w:val="21"/>
          <w:szCs w:val="21"/>
        </w:rPr>
        <w:t xml:space="preserve">And the sentence this passage used to open with — “four files are over the 400-line limit” — was true only of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which is not what it said. The gate counts every root, and the real figures are these.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200"/>
        <w:gridCol w:w="1200"/>
        <w:gridCol w:w="3346"/>
      </w:tblGrid>
      <w:tr>
        <w:trPr>
          <w:tblHeader/>
        </w:trPr>
        <w:tc>
          <w:tcPr>
            <w:tcW w:type="dxa" w:w="5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is over</w:t>
            </w:r>
          </w:p>
        </w:tc>
        <w:tc>
          <w:tcPr>
            <w:tcW w:type="dxa" w:w="1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Count</w:t>
            </w:r>
          </w:p>
        </w:tc>
        <w:tc>
          <w:tcPr>
            <w:tcW w:type="dxa" w:w="3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r>
        <w:tc>
          <w:tcPr>
            <w:tcW w:type="dxa" w:w="5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Spec files over 400</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12</w:t>
            </w:r>
          </w:p>
        </w:tc>
        <w:tc>
          <w:tcPr>
            <w:tcW w:type="dxa" w:w="3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largest markup-engine.service.spec.ts at 691</w:t>
            </w:r>
          </w:p>
        </w:tc>
      </w:tr>
      <w:tr>
        <w:tc>
          <w:tcPr>
            <w:tcW w:type="dxa" w:w="5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demo/public/host.js over 400</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1</w:t>
            </w:r>
          </w:p>
        </w:tc>
        <w:tc>
          <w:tcPr>
            <w:tcW w:type="dxa" w:w="3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401, the demo host page</w:t>
            </w:r>
          </w:p>
        </w:tc>
      </w:tr>
      <w:tr>
        <w:tc>
          <w:tcPr>
            <w:tcW w:type="dxa" w:w="5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Components over 200</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4</w:t>
            </w:r>
          </w:p>
        </w:tc>
        <w:tc>
          <w:tcPr>
            <w:tcW w:type="dxa" w:w="3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 245, pdf-markup-layer 218, pdf-form-design 213, login 201</w:t>
            </w:r>
          </w:p>
        </w:tc>
      </w:tr>
    </w:tbl>
    <w:p>
      <w:pPr>
        <w:spacing w:after="240" w:before="80"/>
      </w:pPr>
      <w:r>
        <w:rPr>
          <w:rFonts w:ascii="Calibri" w:cs="Calibri" w:eastAsia="Calibri" w:hAnsi="Calibri"/>
          <w:b w:val="false"/>
          <w:bCs w:val="false"/>
          <w:i w:val="false"/>
          <w:iCs w:val="false"/>
          <w:color w:val="5F6875"/>
          <w:sz w:val="17"/>
          <w:szCs w:val="17"/>
        </w:rPr>
        <w:t xml:space="preserve">Table 2b — Everything on the file-size baseline.</w:t>
      </w:r>
    </w:p>
    <w:p>
      <w:pPr>
        <w:spacing w:after="140" w:line="276"/>
      </w:pPr>
      <w:r>
        <w:rPr>
          <w:rFonts w:ascii="Calibri" w:cs="Calibri" w:eastAsia="Calibri" w:hAnsi="Calibri"/>
          <w:b/>
          <w:bCs/>
          <w:i w:val="false"/>
          <w:iCs w:val="false"/>
          <w:color w:val="1B2027"/>
          <w:sz w:val="21"/>
          <w:szCs w:val="21"/>
        </w:rPr>
        <w:t xml:space="preserve">Every component in </w:t>
      </w:r>
      <w:r>
        <w:rPr>
          <w:rFonts w:ascii="Consolas" w:cs="Consolas" w:eastAsia="Consolas" w:hAnsi="Consolas"/>
          <w:b/>
          <w:bCs/>
          <w:i w:val="false"/>
          <w:iCs w:val="false"/>
          <w:color w:val="1B2027"/>
          <w:sz w:val="19"/>
          <w:szCs w:val="19"/>
        </w:rPr>
        <w:t xml:space="preserve">viewer-core</w:t>
      </w:r>
      <w:r>
        <w:rPr>
          <w:rFonts w:ascii="Calibri" w:cs="Calibri" w:eastAsia="Calibri" w:hAnsi="Calibri"/>
          <w:b/>
          <w:bCs/>
          <w:i w:val="false"/>
          <w:iCs w:val="false"/>
          <w:color w:val="1B2027"/>
          <w:sz w:val="21"/>
          <w:szCs w:val="21"/>
        </w:rPr>
        <w:t xml:space="preserve"> is inside the 200-line limit</w:t>
      </w:r>
      <w:r>
        <w:rPr>
          <w:rFonts w:ascii="Calibri" w:cs="Calibri" w:eastAsia="Calibri" w:hAnsi="Calibri"/>
          <w:b w:val="false"/>
          <w:bCs w:val="false"/>
          <w:i w:val="false"/>
          <w:iCs w:val="false"/>
          <w:color w:val="1B2027"/>
          <w:sz w:val="21"/>
          <w:szCs w:val="21"/>
        </w:rPr>
        <w:t xml:space="preserve"> — the largest is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at 198. The four that are over are all in </w:t>
      </w:r>
      <w:r>
        <w:rPr>
          <w:rFonts w:ascii="Consolas" w:cs="Consolas" w:eastAsia="Consolas" w:hAnsi="Consolas"/>
          <w:b w:val="false"/>
          <w:bCs w:val="false"/>
          <w:i w:val="false"/>
          <w:iCs w:val="false"/>
          <w:color w:val="1B2027"/>
          <w:sz w:val="19"/>
          <w:szCs w:val="19"/>
        </w:rPr>
        <w:t xml:space="preserve">src/app</w:t>
      </w:r>
      <w:r>
        <w:rPr>
          <w:rFonts w:ascii="Calibri" w:cs="Calibri" w:eastAsia="Calibri" w:hAnsi="Calibri"/>
          <w:b w:val="false"/>
          <w:bCs w:val="false"/>
          <w:i w:val="false"/>
          <w:iCs w:val="false"/>
          <w:color w:val="1B2027"/>
          <w:sz w:val="21"/>
          <w:szCs w:val="21"/>
        </w:rPr>
        <w:t xml:space="preserve">, and the earlier claim that “every component is inside again” was true of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and false of the application. They are the next real debt, and they are production code, unlike most of the baseline.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Twelve of the seventeen baseline entries are spec files, and whether section 3.3’s limit is meant to bind a spec file is an open question for the team, not one this document should answer</w:t>
      </w:r>
      <w:r>
        <w:rPr>
          <w:rFonts w:ascii="Calibri" w:cs="Calibri" w:eastAsia="Calibri" w:hAnsi="Calibri"/>
          <w:b w:val="false"/>
          <w:bCs w:val="false"/>
          <w:i w:val="false"/>
          <w:iCs w:val="false"/>
          <w:color w:val="1B2027"/>
          <w:sz w:val="21"/>
          <w:szCs w:val="21"/>
        </w:rPr>
        <w:t xml:space="preserve"> (section 0.7 — flag the conflict rather than quietly picking). The limit as written says “files”, so that is what the gate measures. If the team decides a 500-line spec of independent cases is not the hazard a 500-line service is, the exclusion belongs in section 3.3 and then in the gate — not as a silent condition inside a script.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i w:val="false"/>
          <w:iCs w:val="false"/>
          <w:color w:val="1B2027"/>
          <w:sz w:val="21"/>
          <w:szCs w:val="21"/>
        </w:rPr>
        <w:t xml:space="preserve">The 38 viewer components still in the application are not there by accident. Eighteen import the platform’s HTTP services directly; the rest are presentational children produced by the §3.3 decomposition, and those move as they are — a page card, a signature stamp, a form-field row and a toolbar have no opinion about where their data came from.</w:t>
      </w:r>
    </w:p>
    <w:p>
      <w:pPr>
        <w:spacing w:after="140" w:line="276"/>
      </w:pPr>
      <w:r>
        <w:rPr>
          <w:rFonts w:ascii="Calibri" w:cs="Calibri" w:eastAsia="Calibri" w:hAnsi="Calibri"/>
          <w:b w:val="false"/>
          <w:bCs w:val="false"/>
          <w:i w:val="false"/>
          <w:iCs w:val="false"/>
          <w:color w:val="1B2027"/>
          <w:sz w:val="21"/>
          <w:szCs w:val="21"/>
        </w:rPr>
        <w:t xml:space="preserve">That count rose while the coupling did not, which is the point: splitting an oversized component multiplies files, and the question “what still has to move” is answered by the eighteen, not the thirty-three. </w:t>
      </w:r>
      <w:r>
        <w:rPr>
          <w:rFonts w:ascii="Consolas" w:cs="Consolas" w:eastAsia="Consolas" w:hAnsi="Consolas"/>
          <w:b w:val="false"/>
          <w:bCs w:val="false"/>
          <w:i w:val="false"/>
          <w:iCs w:val="false"/>
          <w:color w:val="1B2027"/>
          <w:sz w:val="19"/>
          <w:szCs w:val="19"/>
        </w:rPr>
        <w:t xml:space="preserve">viewer.component</w:t>
      </w:r>
      <w:r>
        <w:rPr>
          <w:rFonts w:ascii="Calibri" w:cs="Calibri" w:eastAsia="Calibri" w:hAnsi="Calibri"/>
          <w:b w:val="false"/>
          <w:bCs w:val="false"/>
          <w:i w:val="false"/>
          <w:iCs w:val="false"/>
          <w:color w:val="1B2027"/>
          <w:sz w:val="21"/>
          <w:szCs w:val="21"/>
        </w:rPr>
        <w:t xml:space="preserve"> is no longer among them — it was dead and has been deleted.</w:t>
      </w:r>
    </w:p>
    <w:p>
      <w:pPr>
        <w:spacing w:after="140" w:line="276"/>
      </w:pPr>
      <w:r>
        <w:rPr>
          <w:rFonts w:ascii="Calibri" w:cs="Calibri" w:eastAsia="Calibri" w:hAnsi="Calibri"/>
          <w:b/>
          <w:bCs/>
          <w:i w:val="false"/>
          <w:iCs w:val="false"/>
          <w:color w:val="1B2027"/>
          <w:sz w:val="21"/>
          <w:szCs w:val="21"/>
        </w:rPr>
        <w:t xml:space="preserve">ADR 12’s open step 4 is now closed.</w:t>
      </w:r>
      <w:r>
        <w:rPr>
          <w:rFonts w:ascii="Calibri" w:cs="Calibri" w:eastAsia="Calibri" w:hAnsi="Calibri"/>
          <w:b w:val="false"/>
          <w:bCs w:val="false"/>
          <w:i w:val="false"/>
          <w:i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i w:val="false"/>
          <w:i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i w:val="false"/>
          <w:iCs w:val="false"/>
          <w:color w:val="1B2027"/>
          <w:sz w:val="19"/>
          <w:szCs w:val="19"/>
        </w:rPr>
        <w:t xml:space="preserve">src/app/features/embed/</w:t>
      </w:r>
      <w:r>
        <w:rPr>
          <w:rFonts w:ascii="Calibri" w:cs="Calibri" w:eastAsia="Calibri" w:hAnsi="Calibri"/>
          <w:b w:val="false"/>
          <w:bCs w:val="false"/>
          <w:i w:val="false"/>
          <w:iCs w:val="false"/>
          <w:color w:val="1B2027"/>
          <w:sz w:val="21"/>
          <w:szCs w:val="21"/>
        </w:rPr>
        <w:t xml:space="preserve"> — 1,338 lines of production TypeScript across seven files, with 2,216 lines of spec beside them. It is deliberately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stays the part that knows no backend exists.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figures in the paragraph above read “1,128 across six, with 811 of spec” until this issue, while the diagram in section 2 already said seven files and 1,338 lines. </w:t>
      </w:r>
      <w:r>
        <w:rPr>
          <w:rFonts w:ascii="Calibri" w:cs="Calibri" w:eastAsia="Calibri" w:hAnsi="Calibri"/>
          <w:b/>
          <w:bCs/>
          <w:i w:val="false"/>
          <w:iCs w:val="false"/>
          <w:color w:val="1B2027"/>
          <w:sz w:val="21"/>
          <w:szCs w:val="21"/>
        </w:rPr>
        <w:t xml:space="preserve">The document contradicted itself two hundred lines apart</w:t>
      </w:r>
      <w:r>
        <w:rPr>
          <w:rFonts w:ascii="Calibri" w:cs="Calibri" w:eastAsia="Calibri" w:hAnsi="Calibri"/>
          <w:b w:val="false"/>
          <w:bCs w:val="false"/>
          <w:i w:val="false"/>
          <w:iCs w:val="false"/>
          <w:color w:val="1B2027"/>
          <w:sz w:val="21"/>
          <w:szCs w:val="21"/>
        </w:rPr>
        <w:t xml:space="preserve">, because the last pass corrected the diagram and never reached the prose. Worth stating rather than quietly fixing: a figure is only as good as the last place it appears.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Translation between the viewer’s ShapeData and the protocol’s Markup — the only part of the session with no session state, so it tests against the two representations directly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embed-stroke-session.ts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stroke in progress on the embed surface, kept out of embed-page.component so the component stays inside the section 3.3 limit of 200 lines. It was missing from this table, which is how the file count came to be wrong</w:t>
            </w:r>
          </w:p>
        </w:tc>
      </w:tr>
    </w:tbl>
    <w:p>
      <w:pPr>
        <w:spacing w:after="240" w:before="80"/>
      </w:pPr>
      <w:r>
        <w:rPr>
          <w:rFonts w:ascii="Calibri" w:cs="Calibri" w:eastAsia="Calibri" w:hAnsi="Calibri"/>
          <w:b w:val="false"/>
          <w:bCs w:val="false"/>
          <w:i w:val="false"/>
          <w:iCs w:val="false"/>
          <w:color w:val="5F6875"/>
          <w:sz w:val="17"/>
          <w:szCs w:val="17"/>
        </w:rPr>
        <w:t xml:space="preserve">Table 3 — The embed implementation.</w:t>
      </w:r>
    </w:p>
    <w:p>
      <w:pPr>
        <w:spacing w:after="140" w:line="276"/>
      </w:pPr>
      <w:r>
        <w:rPr>
          <w:rFonts w:ascii="Calibri" w:cs="Calibri" w:eastAsia="Calibri" w:hAnsi="Calibri"/>
          <w:b/>
          <w:bCs/>
          <w:i w:val="false"/>
          <w:iCs w:val="false"/>
          <w:color w:val="1B2027"/>
          <w:sz w:val="21"/>
          <w:szCs w:val="21"/>
        </w:rPr>
        <w:t xml:space="preserve">Thirteen message types run viewer → host and six run host → viewer.</w:t>
      </w:r>
      <w:r>
        <w:rPr>
          <w:rFonts w:ascii="Calibri" w:cs="Calibri" w:eastAsia="Calibri" w:hAnsi="Calibri"/>
          <w:b w:val="false"/>
          <w:bCs w:val="false"/>
          <w:i w:val="false"/>
          <w:iCs w:val="false"/>
          <w:color w:val="1B2027"/>
          <w:sz w:val="21"/>
          <w:szCs w:val="21"/>
        </w:rPr>
        <w:t xml:space="preserve"> Four of the thirteen are lifecycle events —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viewer.unloaded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viewer.pageRendered</w:t>
      </w:r>
      <w:r>
        <w:rPr>
          <w:rFonts w:ascii="Calibri" w:cs="Calibri" w:eastAsia="Calibri" w:hAnsi="Calibri"/>
          <w:b w:val="false"/>
          <w:bCs w:val="false"/>
          <w:i w:val="false"/>
          <w:i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viewer.pageRendered</w:t>
      </w:r>
      <w:r>
        <w:rPr>
          <w:rFonts w:ascii="Calibri" w:cs="Calibri" w:eastAsia="Calibri" w:hAnsi="Calibri"/>
          <w:b/>
          <w:bCs/>
          <w:i w:val="false"/>
          <w:iCs w:val="false"/>
          <w:color w:val="1B2027"/>
          <w:sz w:val="21"/>
          <w:szCs w:val="21"/>
        </w:rPr>
        <w:t xml:space="preserve"> is deduplicated per document, and that is the whole point of it.</w:t>
      </w:r>
      <w:r>
        <w:rPr>
          <w:rFonts w:ascii="Calibri" w:cs="Calibri" w:eastAsia="Calibri" w:hAnsi="Calibri"/>
          <w:b w:val="false"/>
          <w:bCs w:val="false"/>
          <w:i w:val="false"/>
          <w:i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i w:val="false"/>
          <w:iCs w:val="false"/>
          <w:color w:val="1B2027"/>
          <w:sz w:val="21"/>
          <w:szCs w:val="21"/>
        </w:rPr>
        <w:t xml:space="preserve">§5.13.8 and the protocol’s own §3 give five rules that are not negotiable: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check the origin on every message rather than once, check </w:t>
      </w:r>
      <w:r>
        <w:rPr>
          <w:rFonts w:ascii="Consolas" w:cs="Consolas" w:eastAsia="Consolas" w:hAnsi="Consolas"/>
          <w:b w:val="false"/>
          <w:bCs w:val="false"/>
          <w:i w:val="false"/>
          <w:iCs w:val="false"/>
          <w:color w:val="1B2027"/>
          <w:sz w:val="19"/>
          <w:szCs w:val="19"/>
        </w:rPr>
        <w:t xml:space="preserve">event.source</w:t>
      </w:r>
      <w:r>
        <w:rPr>
          <w:rFonts w:ascii="Calibri" w:cs="Calibri" w:eastAsia="Calibri" w:hAnsi="Calibri"/>
          <w:b w:val="false"/>
          <w:bCs w:val="false"/>
          <w:i w:val="false"/>
          <w:i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i w:val="false"/>
          <w:iCs w:val="false"/>
          <w:color w:val="1B2027"/>
          <w:sz w:val="19"/>
          <w:szCs w:val="19"/>
        </w:rPr>
        <w:t xml:space="preserve">host-channel.service.ts</w:t>
      </w:r>
      <w:r>
        <w:rPr>
          <w:rFonts w:ascii="Calibri" w:cs="Calibri" w:eastAsia="Calibri" w:hAnsi="Calibri"/>
          <w:b w:val="false"/>
          <w:bCs w:val="false"/>
          <w:i w:val="false"/>
          <w:i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order is load-bearing, and so is checking </w:t>
      </w:r>
      <w:r>
        <w:rPr>
          <w:rFonts w:ascii="Consolas" w:cs="Consolas" w:eastAsia="Consolas" w:hAnsi="Consolas"/>
          <w:b/>
          <w:bCs/>
          <w:i w:val="false"/>
          <w:iCs w:val="false"/>
          <w:color w:val="1B2027"/>
          <w:sz w:val="19"/>
          <w:szCs w:val="19"/>
        </w:rPr>
        <w:t xml:space="preserve">event.source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i w:val="false"/>
          <w:iCs w:val="false"/>
          <w:color w:val="1B2027"/>
          <w:sz w:val="19"/>
          <w:szCs w:val="19"/>
        </w:rPr>
        <w:t xml:space="preserve">demo/public/host-protocol.js</w:t>
      </w:r>
      <w:r>
        <w:rPr>
          <w:rFonts w:ascii="Calibri" w:cs="Calibri" w:eastAsia="Calibri" w:hAnsi="Calibri"/>
          <w:b w:val="false"/>
          <w:bCs w:val="false"/>
          <w:i w:val="false"/>
          <w:i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i w:val="false"/>
          <w:iCs w:val="false"/>
          <w:color w:val="1B2027"/>
          <w:sz w:val="19"/>
          <w:szCs w:val="19"/>
        </w:rPr>
        <w:t xml:space="preserve">protocol-conversation.spec.ts</w:t>
      </w:r>
      <w:r>
        <w:rPr>
          <w:rFonts w:ascii="Calibri" w:cs="Calibri" w:eastAsia="Calibri" w:hAnsi="Calibri"/>
          <w:b w:val="false"/>
          <w:bCs w:val="false"/>
          <w:i w:val="false"/>
          <w:iCs w:val="false"/>
          <w:color w:val="1B2027"/>
          <w:sz w:val="21"/>
          <w:szCs w:val="21"/>
        </w:rPr>
        <w:t xml:space="preserve"> then runs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viewer channel against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i w:val="false"/>
          <w:i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green test proves nothing until the thing it guards is broken on purpose.</w:t>
      </w:r>
      <w:r>
        <w:rPr>
          <w:rFonts w:ascii="Calibri" w:cs="Calibri" w:eastAsia="Calibri" w:hAnsi="Calibri"/>
          <w:b w:val="false"/>
          <w:bCs w:val="false"/>
          <w:i w:val="false"/>
          <w:i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carrying </w:t>
      </w:r>
      <w:r>
        <w:rPr>
          <w:rFonts w:ascii="Consolas" w:cs="Consolas" w:eastAsia="Consolas" w:hAnsi="Consolas"/>
          <w:b w:val="false"/>
          <w:bCs w:val="false"/>
          <w:i w:val="false"/>
          <w:iCs w:val="false"/>
          <w:color w:val="1B2027"/>
          <w:sz w:val="19"/>
          <w:szCs w:val="19"/>
        </w:rPr>
        <w:t xml:space="preserve">author: "Someone Else"</w:t>
      </w:r>
      <w:r>
        <w:rPr>
          <w:rFonts w:ascii="Calibri" w:cs="Calibri" w:eastAsia="Calibri" w:hAnsi="Calibri"/>
          <w:b w:val="false"/>
          <w:bCs w:val="false"/>
          <w:i w:val="false"/>
          <w:i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i w:val="false"/>
          <w:iCs w:val="false"/>
          <w:color w:val="1B2027"/>
          <w:sz w:val="21"/>
          <w:szCs w:val="21"/>
        </w:rPr>
        <w:t xml:space="preserve">Eleven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i w:val="false"/>
          <w:iCs w:val="false"/>
          <w:color w:val="1B2027"/>
          <w:sz w:val="19"/>
          <w:szCs w:val="19"/>
        </w:rPr>
        <w:t xml:space="preserve">contentWindow</w:t>
      </w:r>
      <w:r>
        <w:rPr>
          <w:rFonts w:ascii="Calibri" w:cs="Calibri" w:eastAsia="Calibri" w:hAnsi="Calibri"/>
          <w:b w:val="false"/>
          <w:bCs w:val="false"/>
          <w:i w:val="false"/>
          <w:iCs w:val="false"/>
          <w:color w:val="1B2027"/>
          <w:sz w:val="21"/>
          <w:szCs w:val="21"/>
        </w:rPr>
        <w:t xml:space="preserve"> going stale across navigation, an author </w:t>
      </w:r>
      <w:r>
        <w:rPr>
          <w:rFonts w:ascii="Consolas" w:cs="Consolas" w:eastAsia="Consolas" w:hAnsi="Consolas"/>
          <w:b w:val="false"/>
          <w:bCs w:val="false"/>
          <w:i w:val="false"/>
          <w:iCs w:val="false"/>
          <w:color w:val="1B2027"/>
          <w:sz w:val="19"/>
          <w:szCs w:val="19"/>
        </w:rPr>
        <w:t xml:space="preserve">display</w:t>
      </w:r>
      <w:r>
        <w:rPr>
          <w:rFonts w:ascii="Calibri" w:cs="Calibri" w:eastAsia="Calibri" w:hAnsi="Calibri"/>
          <w:b w:val="false"/>
          <w:bCs w:val="false"/>
          <w:i w:val="false"/>
          <w:iCs w:val="false"/>
          <w:color w:val="1B2027"/>
          <w:sz w:val="21"/>
          <w:szCs w:val="21"/>
        </w:rPr>
        <w:t xml:space="preserve"> rule beating the user agent’s </w:t>
      </w:r>
      <w:r>
        <w:rPr>
          <w:rFonts w:ascii="Consolas" w:cs="Consolas" w:eastAsia="Consolas" w:hAnsi="Consolas"/>
          <w:b w:val="false"/>
          <w:bCs w:val="false"/>
          <w:i w:val="false"/>
          <w:iCs w:val="false"/>
          <w:color w:val="1B2027"/>
          <w:sz w:val="19"/>
          <w:szCs w:val="19"/>
        </w:rPr>
        <w:t xml:space="preserve">[hidden] { display: none }</w:t>
      </w:r>
      <w:r>
        <w:rPr>
          <w:rFonts w:ascii="Calibri" w:cs="Calibri" w:eastAsia="Calibri" w:hAnsi="Calibri"/>
          <w:b w:val="false"/>
          <w:bCs w:val="false"/>
          <w:i w:val="false"/>
          <w:iCs w:val="false"/>
          <w:color w:val="1B2027"/>
          <w:sz w:val="21"/>
          <w:szCs w:val="21"/>
        </w:rPr>
        <w:t xml:space="preserve"> so a placeholder swallowed every click, and the page and the server disagreeing about the viewer’s origin.</w:t>
      </w:r>
    </w:p>
    <w:p>
      <w:pPr>
        <w:spacing w:after="140" w:line="276"/>
      </w:pPr>
      <w:r>
        <w:rPr>
          <w:rFonts w:ascii="Calibri" w:cs="Calibri" w:eastAsia="Calibri" w:hAnsi="Calibri"/>
          <w:b w:val="false"/>
          <w:bCs w:val="false"/>
          <w:i w:val="false"/>
          <w:iCs w:val="false"/>
          <w:color w:val="1B2027"/>
          <w:sz w:val="21"/>
          <w:szCs w:val="21"/>
        </w:rPr>
        <w:t xml:space="preserve">Four, now. The eleventh test exists because </w:t>
      </w:r>
      <w:r>
        <w:rPr>
          <w:rFonts w:ascii="Calibri" w:cs="Calibri" w:eastAsia="Calibri" w:hAnsi="Calibri"/>
          <w:b/>
          <w:bCs/>
          <w:i w:val="false"/>
          <w:iCs w:val="false"/>
          <w:color w:val="1B2027"/>
          <w:sz w:val="21"/>
          <w:szCs w:val="21"/>
        </w:rPr>
        <w:t xml:space="preserve">the demo was missing a documented event, and the demo is what an integrator reads instead of the specification.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viewer.selectionChanged</w:t>
      </w:r>
      <w:r>
        <w:rPr>
          <w:rFonts w:ascii="Calibri" w:cs="Calibri" w:eastAsia="Calibri" w:hAnsi="Calibri"/>
          <w:b w:val="false"/>
          <w:bCs w:val="false"/>
          <w:i w:val="false"/>
          <w:iCs w:val="false"/>
          <w:color w:val="1B2027"/>
          <w:sz w:val="21"/>
          <w:szCs w:val="21"/>
        </w:rPr>
        <w:t xml:space="preserve"> is in the protocol’s event table and is genuinely sent by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and the demo neither handled it nor summarised it in its log — so a host built by copying the reference integration would have omitted it without anything saying so. It now highlights the stored row whose markup the reader has selected, and clears the highlight when the selection goes to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 the half most likely to be got wrong, because a host that treats a clear as a selection leaves the last row highlighted for ever.</w:t>
      </w:r>
    </w:p>
    <w:p>
      <w:pPr>
        <w:pStyle w:val="Heading2"/>
        <w:spacing w:after="140" w:before="280"/>
      </w:pPr>
      <w:r>
        <w:rPr>
          <w:rFonts w:ascii="Calibri" w:cs="Calibri" w:eastAsia="Calibri" w:hAnsi="Calibri"/>
          <w:b/>
          <w:bCs/>
          <w:color w:val="0F7A83"/>
          <w:sz w:val="25"/>
          <w:szCs w:val="25"/>
        </w:rPr>
        <w:t xml:space="preserve">4.3  A documented event that nothing sent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Checking the demo against the protocol found the drift running the other way too, and worse. </w:t>
      </w:r>
      <w:r>
        <w:rPr>
          <w:rFonts w:ascii="Consolas" w:cs="Consolas" w:eastAsia="Consolas" w:hAnsi="Consolas"/>
          <w:b/>
          <w:bCs/>
          <w:i w:val="false"/>
          <w:iCs w:val="false"/>
          <w:color w:val="1B2027"/>
          <w:sz w:val="19"/>
          <w:szCs w:val="19"/>
        </w:rPr>
        <w:t xml:space="preserve">viewer.resized</w:t>
      </w:r>
      <w:r>
        <w:rPr>
          <w:rFonts w:ascii="Calibri" w:cs="Calibri" w:eastAsia="Calibri" w:hAnsi="Calibri"/>
          <w:b/>
          <w:bCs/>
          <w:i w:val="false"/>
          <w:iCs w:val="false"/>
          <w:color w:val="1B2027"/>
          <w:sz w:val="21"/>
          <w:szCs w:val="21"/>
        </w:rPr>
        <w:t xml:space="preserve"> was declared in the </w:t>
      </w:r>
      <w:r>
        <w:rPr>
          <w:rFonts w:ascii="Consolas" w:cs="Consolas" w:eastAsia="Consolas" w:hAnsi="Consolas"/>
          <w:b/>
          <w:bCs/>
          <w:i w:val="false"/>
          <w:iCs w:val="false"/>
          <w:color w:val="1B2027"/>
          <w:sz w:val="19"/>
          <w:szCs w:val="19"/>
        </w:rPr>
        <w:t xml:space="preserve">ViewerMessageType</w:t>
      </w:r>
      <w:r>
        <w:rPr>
          <w:rFonts w:ascii="Calibri" w:cs="Calibri" w:eastAsia="Calibri" w:hAnsi="Calibri"/>
          <w:b/>
          <w:bCs/>
          <w:i w:val="false"/>
          <w:iCs w:val="false"/>
          <w:color w:val="1B2027"/>
          <w:sz w:val="21"/>
          <w:szCs w:val="21"/>
        </w:rPr>
        <w:t xml:space="preserve"> union and documented in </w:t>
      </w:r>
      <w:r>
        <w:rPr>
          <w:rFonts w:ascii="Consolas" w:cs="Consolas" w:eastAsia="Consolas" w:hAnsi="Consolas"/>
          <w:b/>
          <w:bCs/>
          <w:i w:val="false"/>
          <w:iCs w:val="false"/>
          <w:color w:val="1B2027"/>
          <w:sz w:val="19"/>
          <w:szCs w:val="19"/>
        </w:rPr>
        <w:t xml:space="preserve">docs/viewer-embed-protocol.md</w:t>
      </w:r>
      <w:r>
        <w:rPr>
          <w:rFonts w:ascii="Calibri" w:cs="Calibri" w:eastAsia="Calibri" w:hAnsi="Calibri"/>
          <w:b/>
          <w:bCs/>
          <w:i w:val="false"/>
          <w:iCs w:val="false"/>
          <w:color w:val="1B2027"/>
          <w:sz w:val="21"/>
          <w:szCs w:val="21"/>
        </w:rPr>
        <w:t xml:space="preserve"> — the file </w:t>
      </w:r>
      <w:r>
        <w:rPr>
          <w:rFonts w:ascii="Consolas" w:cs="Consolas" w:eastAsia="Consolas" w:hAnsi="Consolas"/>
          <w:b/>
          <w:bCs/>
          <w:i w:val="false"/>
          <w:iCs w:val="false"/>
          <w:color w:val="1B2027"/>
          <w:sz w:val="19"/>
          <w:szCs w:val="19"/>
        </w:rPr>
        <w:t xml:space="preserve">embed-protocol.ts</w:t>
      </w:r>
      <w:r>
        <w:rPr>
          <w:rFonts w:ascii="Calibri" w:cs="Calibri" w:eastAsia="Calibri" w:hAnsi="Calibri"/>
          <w:b/>
          <w:bCs/>
          <w:i w:val="false"/>
          <w:iCs w:val="false"/>
          <w:color w:val="1B2027"/>
          <w:sz w:val="21"/>
          <w:szCs w:val="21"/>
        </w:rPr>
        <w:t xml:space="preserve"> names as the authority — with a payload shape of </w:t>
      </w:r>
      <w:r>
        <w:rPr>
          <w:rFonts w:ascii="Consolas" w:cs="Consolas" w:eastAsia="Consolas" w:hAnsi="Consolas"/>
          <w:b/>
          <w:bCs/>
          <w:i w:val="false"/>
          <w:iCs w:val="false"/>
          <w:color w:val="1B2027"/>
          <w:sz w:val="19"/>
          <w:szCs w:val="19"/>
        </w:rPr>
        <w:t xml:space="preserve">{ contentHeightPx }</w:t>
      </w:r>
      <w:r>
        <w:rPr>
          <w:rFonts w:ascii="Calibri" w:cs="Calibri" w:eastAsia="Calibri" w:hAnsi="Calibri"/>
          <w:b/>
          <w:bCs/>
          <w:i w:val="false"/>
          <w:iCs w:val="false"/>
          <w:color w:val="1B2027"/>
          <w:sz w:val="21"/>
          <w:szCs w:val="21"/>
        </w:rPr>
        <w:t xml:space="preserve"> and guidance on when a host should ignore it. No code path ever sent it.</w:t>
      </w:r>
    </w:p>
    <w:p>
      <w:pPr>
        <w:spacing w:after="140" w:line="276"/>
      </w:pPr>
      <w:r>
        <w:rPr>
          <w:rFonts w:ascii="Calibri" w:cs="Calibri" w:eastAsia="Calibri" w:hAnsi="Calibri"/>
          <w:b w:val="false"/>
          <w:bCs w:val="false"/>
          <w:i w:val="false"/>
          <w:iCs w:val="false"/>
          <w:color w:val="1B2027"/>
          <w:sz w:val="21"/>
          <w:szCs w:val="21"/>
        </w:rPr>
        <w:t xml:space="preserve">A host implementing the published protocol would wire a handler, size its frame to the content, and wait for an event that never arrives. Nothing errors. The frame simply never resizes, and the integrator looks for the bug in their own code, because the document they are working from says the event exists.</w:t>
      </w:r>
    </w:p>
    <w:p>
      <w:pPr>
        <w:spacing w:after="140" w:line="276"/>
      </w:pPr>
      <w:r>
        <w:rPr>
          <w:rFonts w:ascii="Calibri" w:cs="Calibri" w:eastAsia="Calibri" w:hAnsi="Calibri"/>
          <w:b w:val="false"/>
          <w:bCs w:val="false"/>
          <w:i w:val="false"/>
          <w:iCs w:val="false"/>
          <w:color w:val="1B2027"/>
          <w:sz w:val="21"/>
          <w:szCs w:val="21"/>
        </w:rPr>
        <w:t xml:space="preserve">No test could have caught it: the event nothing sends is also the event nothing asserts, so the suite was green and the protocol was wrong. What catches it is a comparison between the three places the protocol describes itself — the union, the </w:t>
      </w:r>
      <w:r>
        <w:rPr>
          <w:rFonts w:ascii="Consolas" w:cs="Consolas" w:eastAsia="Consolas" w:hAnsi="Consolas"/>
          <w:b w:val="false"/>
          <w:bCs w:val="false"/>
          <w:i w:val="false"/>
          <w:iCs w:val="false"/>
          <w:color w:val="1B2027"/>
          <w:sz w:val="19"/>
          <w:szCs w:val="19"/>
        </w:rPr>
        <w:t xml:space="preserve">send</w:t>
      </w:r>
      <w:r>
        <w:rPr>
          <w:rFonts w:ascii="Calibri" w:cs="Calibri" w:eastAsia="Calibri" w:hAnsi="Calibri"/>
          <w:b w:val="false"/>
          <w:bCs w:val="false"/>
          <w:i w:val="false"/>
          <w:iCs w:val="false"/>
          <w:color w:val="1B2027"/>
          <w:sz w:val="21"/>
          <w:szCs w:val="21"/>
        </w:rPr>
        <w:t xml:space="preserve"> calls, and the authority’s event table — which is now the </w:t>
      </w:r>
      <w:r>
        <w:rPr>
          <w:rFonts w:ascii="Consolas" w:cs="Consolas" w:eastAsia="Consolas" w:hAnsi="Consolas"/>
          <w:b w:val="false"/>
          <w:bCs w:val="false"/>
          <w:i w:val="false"/>
          <w:iCs w:val="false"/>
          <w:color w:val="1B2027"/>
          <w:sz w:val="19"/>
          <w:szCs w:val="19"/>
        </w:rPr>
        <w:t xml:space="preserve">check:embed-protocol</w:t>
      </w:r>
      <w:r>
        <w:rPr>
          <w:rFonts w:ascii="Calibri" w:cs="Calibri" w:eastAsia="Calibri" w:hAnsi="Calibri"/>
          <w:b w:val="false"/>
          <w:bCs w:val="false"/>
          <w:i w:val="false"/>
          <w:iCs w:val="false"/>
          <w:color w:val="1B2027"/>
          <w:sz w:val="21"/>
          <w:szCs w:val="21"/>
        </w:rPr>
        <w:t xml:space="preserve"> gate in §12.2. It was verified by putting the defect back and watching it fail, and it names the consequence rather than the discrepancy: </w:t>
      </w:r>
      <w:r>
        <w:rPr>
          <w:rFonts w:ascii="Calibri" w:cs="Calibri" w:eastAsia="Calibri" w:hAnsi="Calibri"/>
          <w:b w:val="false"/>
          <w:bCs w:val="false"/>
          <w:i/>
          <w:iCs/>
          <w:color w:val="1B2027"/>
          <w:sz w:val="21"/>
          <w:szCs w:val="21"/>
        </w:rPr>
        <w:t xml:space="preserve">a host that handles it waits for an event that never arrives.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event is removed rather than implemented, and that is a deliberate choice with an open question behind it. The viewer paginates and scrolls internally, so “content height” has no single meaning — one page, all pages, or the current fit — and the answer is entangled with whether the viewer should ever manage its own scrolling, which changes the accessibility story around focus and scroll containers. </w:t>
      </w:r>
      <w:r>
        <w:rPr>
          <w:rFonts w:ascii="Calibri" w:cs="Calibri" w:eastAsia="Calibri" w:hAnsi="Calibri"/>
          <w:b/>
          <w:bCs/>
          <w:i w:val="false"/>
          <w:iCs w:val="false"/>
          <w:color w:val="1B2027"/>
          <w:sz w:val="21"/>
          <w:szCs w:val="21"/>
        </w:rPr>
        <w:t xml:space="preserve">That decision is open; advertising the event before it is made is not a way of keeping it open.</w:t>
      </w:r>
      <w:r>
        <w:rPr>
          <w:rFonts w:ascii="Calibri" w:cs="Calibri" w:eastAsia="Calibri" w:hAnsi="Calibri"/>
          <w:b w:val="false"/>
          <w:bCs w:val="false"/>
          <w:i w:val="false"/>
          <w:iCs w:val="false"/>
          <w:color w:val="1B2027"/>
          <w:sz w:val="21"/>
          <w:szCs w:val="21"/>
        </w:rPr>
        <w:t xml:space="preserve"> A host that wants the frame to follow the content measures it from its own page.</w:t>
      </w:r>
    </w:p>
    <w:p>
      <w:pPr>
        <w:pStyle w:val="Heading2"/>
        <w:spacing w:after="140" w:before="280"/>
      </w:pPr>
      <w:r>
        <w:rPr>
          <w:rFonts w:ascii="Calibri" w:cs="Calibri" w:eastAsia="Calibri" w:hAnsi="Calibri"/>
          <w:b/>
          <w:bCs/>
          <w:color w:val="0F7A83"/>
          <w:sz w:val="25"/>
          <w:szCs w:val="25"/>
        </w:rPr>
        <w:t xml:space="preserve">4.4  What the embed cannot open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renders in an embedded frame today.</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treats </w:t>
      </w:r>
      <w:r>
        <w:rPr>
          <w:rFonts w:ascii="Consolas" w:cs="Consolas" w:eastAsia="Consolas" w:hAnsi="Consolas"/>
          <w:b w:val="false"/>
          <w:bCs w:val="false"/>
          <w:i w:val="false"/>
          <w:iCs w:val="false"/>
          <w:color w:val="1B2027"/>
          <w:sz w:val="19"/>
          <w:szCs w:val="19"/>
        </w:rPr>
        <w:t xml:space="preserve">application/pdf</w:t>
      </w:r>
      <w:r>
        <w:rPr>
          <w:rFonts w:ascii="Calibri" w:cs="Calibri" w:eastAsia="Calibri" w:hAnsi="Calibri"/>
          <w:b w:val="false"/>
          <w:bCs w:val="false"/>
          <w:i w:val="false"/>
          <w:iCs w:val="false"/>
          <w:color w:val="1B2027"/>
          <w:sz w:val="21"/>
          <w:szCs w:val="21"/>
        </w:rPr>
        <w:t xml:space="preserve"> as directly renderable and refuses everything else with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i w:val="false"/>
          <w:iCs w:val="false"/>
          <w:color w:val="1B2027"/>
          <w:sz w:val="21"/>
          <w:szCs w:val="21"/>
        </w:rPr>
        <w:t xml:space="preserve">PDF</w:t>
      </w:r>
      <w:r>
        <w:rPr>
          <w:rFonts w:ascii="Calibri" w:cs="Calibri" w:eastAsia="Calibri" w:hAnsi="Calibri"/>
          <w:b w:val="false"/>
          <w:bCs w:val="false"/>
          <w:i w:val="false"/>
          <w:iCs w:val="false"/>
          <w:color w:val="1B2027"/>
          <w:sz w:val="21"/>
          <w:szCs w:val="21"/>
        </w:rPr>
        <w:t xml:space="preserve"> is rendered in the browser by </w:t>
      </w:r>
      <w:r>
        <w:rPr>
          <w:rFonts w:ascii="Consolas" w:cs="Consolas" w:eastAsia="Consolas" w:hAnsi="Consolas"/>
          <w:b w:val="false"/>
          <w:bCs w:val="false"/>
          <w:i w:val="false"/>
          <w:iCs w:val="false"/>
          <w:color w:val="1B2027"/>
          <w:sz w:val="19"/>
          <w:szCs w:val="19"/>
        </w:rPr>
        <w:t xml:space="preserve">pdfjs-dist</w:t>
      </w:r>
      <w:r>
        <w:rPr>
          <w:rFonts w:ascii="Calibri" w:cs="Calibri" w:eastAsia="Calibri" w:hAnsi="Calibri"/>
          <w:b w:val="false"/>
          <w:bCs w:val="false"/>
          <w:i w:val="false"/>
          <w:i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i w:val="false"/>
          <w:iCs w:val="false"/>
          <w:color w:val="1B2027"/>
          <w:sz w:val="21"/>
          <w:szCs w:val="21"/>
        </w:rPr>
        <w:t xml:space="preserve">DXF/DWG</w:t>
      </w:r>
      <w:r>
        <w:rPr>
          <w:rFonts w:ascii="Calibri" w:cs="Calibri" w:eastAsia="Calibri" w:hAnsi="Calibri"/>
          <w:b w:val="false"/>
          <w:bCs w:val="false"/>
          <w:i w:val="false"/>
          <w:i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i w:val="false"/>
          <w:iCs w:val="false"/>
          <w:color w:val="1B2027"/>
          <w:sz w:val="21"/>
          <w:szCs w:val="21"/>
        </w:rPr>
        <w:t xml:space="preserve">IFC</w:t>
      </w:r>
      <w:r>
        <w:rPr>
          <w:rFonts w:ascii="Calibri" w:cs="Calibri" w:eastAsia="Calibri" w:hAnsi="Calibri"/>
          <w:b w:val="false"/>
          <w:bCs w:val="false"/>
          <w:i w:val="false"/>
          <w:iCs w:val="false"/>
          <w:color w:val="1B2027"/>
          <w:sz w:val="21"/>
          <w:szCs w:val="21"/>
        </w:rPr>
        <w:t xml:space="preserve"> is rendered with </w:t>
      </w:r>
      <w:r>
        <w:rPr>
          <w:rFonts w:ascii="Consolas" w:cs="Consolas" w:eastAsia="Consolas" w:hAnsi="Consolas"/>
          <w:b w:val="false"/>
          <w:bCs w:val="false"/>
          <w:i w:val="false"/>
          <w:iCs w:val="false"/>
          <w:color w:val="1B2027"/>
          <w:sz w:val="19"/>
          <w:szCs w:val="19"/>
        </w:rPr>
        <w:t xml:space="preserve">three</w:t>
      </w:r>
      <w:r>
        <w:rPr>
          <w:rFonts w:ascii="Calibri" w:cs="Calibri" w:eastAsia="Calibri" w:hAnsi="Calibri"/>
          <w:b w:val="false"/>
          <w:bCs w:val="false"/>
          <w:i w:val="false"/>
          <w:iCs w:val="false"/>
          <w:color w:val="1B2027"/>
          <w:sz w:val="21"/>
          <w:szCs w:val="21"/>
        </w:rPr>
        <w:t xml:space="preserve"> 0.185 as WebGL geometry, with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carrying the model hierarchy alongside it. </w:t>
      </w:r>
      <w:r>
        <w:rPr>
          <w:rFonts w:ascii="Calibri" w:cs="Calibri" w:eastAsia="Calibri" w:hAnsi="Calibri"/>
          <w:b/>
          <w:bCs/>
          <w:i w:val="false"/>
          <w:iCs w:val="false"/>
          <w:color w:val="1B2027"/>
          <w:sz w:val="21"/>
          <w:szCs w:val="21"/>
        </w:rPr>
        <w:t xml:space="preserve">The tree is the primary interface and the canvas is the visual layer over it</w:t>
      </w:r>
      <w:r>
        <w:rPr>
          <w:rFonts w:ascii="Calibri" w:cs="Calibri" w:eastAsia="Calibri" w:hAnsi="Calibri"/>
          <w:b w:val="false"/>
          <w:bCs w:val="false"/>
          <w:i w:val="false"/>
          <w:i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i w:val="false"/>
          <w:i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i w:val="false"/>
          <w:iCs w:val="false"/>
          <w:color w:val="1B2027"/>
          <w:sz w:val="21"/>
          <w:szCs w:val="21"/>
        </w:rPr>
        <w:t xml:space="preserve">For the viewer</w:t>
      </w:r>
      <w:r>
        <w:rPr>
          <w:rFonts w:ascii="Calibri" w:cs="Calibri" w:eastAsia="Calibri" w:hAnsi="Calibri"/>
          <w:b w:val="false"/>
          <w:bCs w:val="false"/>
          <w:i w:val="false"/>
          <w:iCs w:val="false"/>
          <w:color w:val="1B2027"/>
          <w:sz w:val="21"/>
          <w:szCs w:val="21"/>
        </w:rPr>
        <w:t xml:space="preserve">, geometry is drawn as SVG paths and the text is emitted as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fill="none"</w:t>
      </w:r>
      <w:r>
        <w:rPr>
          <w:rFonts w:ascii="Calibri" w:cs="Calibri" w:eastAsia="Calibri" w:hAnsi="Calibri"/>
          <w:b w:val="false"/>
          <w:bCs w:val="false"/>
          <w:i w:val="false"/>
          <w:i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i w:val="false"/>
          <w:iCs w:val="false"/>
          <w:color w:val="1B2027"/>
          <w:sz w:val="21"/>
          <w:szCs w:val="21"/>
        </w:rPr>
        <w:t xml:space="preserve">For PDF export</w:t>
      </w:r>
      <w:r>
        <w:rPr>
          <w:rFonts w:ascii="Calibri" w:cs="Calibri" w:eastAsia="Calibri" w:hAnsi="Calibri"/>
          <w:b w:val="false"/>
          <w:bCs w:val="false"/>
          <w:i w:val="false"/>
          <w:i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i w:val="false"/>
          <w:iCs w:val="false"/>
          <w:color w:val="1B2027"/>
          <w:sz w:val="21"/>
          <w:szCs w:val="21"/>
        </w:rPr>
        <w:t xml:space="preserve">no</w:t>
      </w:r>
      <w:r>
        <w:rPr>
          <w:rFonts w:ascii="Calibri" w:cs="Calibri" w:eastAsia="Calibri" w:hAnsi="Calibri"/>
          <w:b w:val="false"/>
          <w:bCs w:val="false"/>
          <w:i w:val="false"/>
          <w:iCs w:val="false"/>
          <w:color w:val="1B2027"/>
          <w:sz w:val="21"/>
          <w:szCs w:val="21"/>
        </w:rPr>
        <w:t xml:space="preserve"> glyph geometry (</w:t>
      </w:r>
      <w:r>
        <w:rPr>
          <w:rFonts w:ascii="Consolas" w:cs="Consolas" w:eastAsia="Consolas" w:hAnsi="Consolas"/>
          <w:b w:val="false"/>
          <w:bCs w:val="false"/>
          <w:i w:val="false"/>
          <w:iCs w:val="false"/>
          <w:color w:val="1B2027"/>
          <w:sz w:val="19"/>
          <w:szCs w:val="19"/>
        </w:rPr>
        <w:t xml:space="preserve">TextPolicy.IGNORE</w:t>
      </w:r>
      <w:r>
        <w:rPr>
          <w:rFonts w:ascii="Calibri" w:cs="Calibri" w:eastAsia="Calibri" w:hAnsi="Calibri"/>
          <w:b w:val="false"/>
          <w:bCs w:val="false"/>
          <w:i w:val="false"/>
          <w:iCs w:val="false"/>
          <w:color w:val="1B2027"/>
          <w:sz w:val="21"/>
          <w:szCs w:val="21"/>
        </w:rPr>
        <w:t xml:space="preserve">) and emits </w:t>
      </w:r>
      <w:r>
        <w:rPr>
          <w:rFonts w:ascii="Calibri" w:cs="Calibri" w:eastAsia="Calibri" w:hAnsi="Calibri"/>
          <w:b/>
          <w:bCs/>
          <w:i w:val="false"/>
          <w:iCs w:val="false"/>
          <w:color w:val="1B2027"/>
          <w:sz w:val="21"/>
          <w:szCs w:val="21"/>
        </w:rPr>
        <w:t xml:space="preserve">visible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consequence that bites: calibration must measure what was actually drawn.</w:t>
      </w:r>
      <w:r>
        <w:rPr>
          <w:rFonts w:ascii="Calibri" w:cs="Calibri" w:eastAsia="Calibri" w:hAnsi="Calibri"/>
          <w:b w:val="false"/>
          <w:bCs w:val="false"/>
          <w:i w:val="false"/>
          <w:i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i w:val="false"/>
          <w:i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i w:val="false"/>
          <w:i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i w:val="false"/>
          <w:i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i w:val="false"/>
          <w:iCs w:val="false"/>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i w:val="false"/>
          <w:iCs w:val="false"/>
          <w:color w:val="1B2027"/>
          <w:sz w:val="21"/>
          <w:szCs w:val="21"/>
        </w:rPr>
        <w:t xml:space="preserve">Changed since the last issue.</w:t>
      </w:r>
      <w:r>
        <w:rPr>
          <w:rFonts w:ascii="Calibri" w:cs="Calibri" w:eastAsia="Calibri" w:hAnsi="Calibri"/>
          <w:b w:val="false"/>
          <w:bCs w:val="false"/>
          <w:i w:val="false"/>
          <w:i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i w:val="false"/>
          <w:i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i w:val="false"/>
          <w:iCs w:val="false"/>
          <w:color w:val="1B2027"/>
          <w:sz w:val="21"/>
          <w:szCs w:val="21"/>
        </w:rPr>
        <w:t xml:space="preserve">ADR 13 was resolved on 2026-09-08 by deleting the problem rather than answering it.</w:t>
      </w:r>
      <w:r>
        <w:rPr>
          <w:rFonts w:ascii="Calibri" w:cs="Calibri" w:eastAsia="Calibri" w:hAnsi="Calibri"/>
          <w:b w:val="false"/>
          <w:bCs w:val="false"/>
          <w:i w:val="false"/>
          <w:i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i w:val="false"/>
          <w:iCs w:val="false"/>
          <w:color w:val="1B2027"/>
          <w:sz w:val="21"/>
          <w:szCs w:val="21"/>
        </w:rPr>
        <w:t xml:space="preserve">no DWG reader at all</w:t>
      </w:r>
      <w:r>
        <w:rPr>
          <w:rFonts w:ascii="Calibri" w:cs="Calibri" w:eastAsia="Calibri" w:hAnsi="Calibri"/>
          <w:b w:val="false"/>
          <w:bCs w:val="false"/>
          <w:i w:val="false"/>
          <w:i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i w:val="false"/>
          <w:i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distinctly from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libredwgInstalled</w:t>
      </w:r>
      <w:r>
        <w:rPr>
          <w:rFonts w:ascii="Calibri" w:cs="Calibri" w:eastAsia="Calibri" w:hAnsi="Calibri"/>
          <w:b w:val="false"/>
          <w:bCs w:val="false"/>
          <w:i w:val="false"/>
          <w:iCs w:val="false"/>
          <w:color w:val="1B2027"/>
          <w:sz w:val="21"/>
          <w:szCs w:val="21"/>
        </w:rPr>
        <w:t xml:space="preserve"> remains in the status response, always </w:t>
      </w:r>
      <w:r>
        <w:rPr>
          <w:rFonts w:ascii="Consolas" w:cs="Consolas" w:eastAsia="Consolas" w:hAnsi="Consolas"/>
          <w:b w:val="false"/>
          <w:bCs w:val="false"/>
          <w:i w:val="false"/>
          <w:iCs w:val="false"/>
          <w:color w:val="1B2027"/>
          <w:sz w:val="19"/>
          <w:szCs w:val="19"/>
        </w:rPr>
        <w:t xml:space="preserve">false</w:t>
      </w:r>
      <w:r>
        <w:rPr>
          <w:rFonts w:ascii="Calibri" w:cs="Calibri" w:eastAsia="Calibri" w:hAnsi="Calibri"/>
          <w:b w:val="false"/>
          <w:bCs w:val="false"/>
          <w:i w:val="false"/>
          <w:i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i w:val="false"/>
          <w:i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i w:val="false"/>
          <w:iCs w:val="false"/>
          <w:color w:val="1B2027"/>
          <w:sz w:val="21"/>
          <w:szCs w:val="21"/>
        </w:rPr>
        <w:t xml:space="preserve">A refused destination is a </w:t>
      </w:r>
      <w:r>
        <w:rPr>
          <w:rFonts w:ascii="Calibri" w:cs="Calibri" w:eastAsia="Calibri" w:hAnsi="Calibri"/>
          <w:b/>
          <w:bCs/>
          <w:i w:val="false"/>
          <w:iCs w:val="false"/>
          <w:color w:val="1B2027"/>
          <w:sz w:val="21"/>
          <w:szCs w:val="21"/>
        </w:rPr>
        <w:t xml:space="preserve">422</w:t>
      </w:r>
      <w:r>
        <w:rPr>
          <w:rFonts w:ascii="Calibri" w:cs="Calibri" w:eastAsia="Calibri" w:hAnsi="Calibri"/>
          <w:b w:val="false"/>
          <w:bCs w:val="false"/>
          <w:i w:val="false"/>
          <w:iCs w:val="false"/>
          <w:color w:val="1B2027"/>
          <w:sz w:val="21"/>
          <w:szCs w:val="21"/>
        </w:rPr>
        <w:t xml:space="preserve">, and a job belonging to another tenant is a </w:t>
      </w:r>
      <w:r>
        <w:rPr>
          <w:rFonts w:ascii="Calibri" w:cs="Calibri" w:eastAsia="Calibri" w:hAnsi="Calibri"/>
          <w:b/>
          <w:bCs/>
          <w:i w:val="false"/>
          <w:iCs w:val="false"/>
          <w:color w:val="1B2027"/>
          <w:sz w:val="21"/>
          <w:szCs w:val="21"/>
        </w:rPr>
        <w:t xml:space="preserve">404</w:t>
      </w:r>
      <w:r>
        <w:rPr>
          <w:rFonts w:ascii="Calibri" w:cs="Calibri" w:eastAsia="Calibri" w:hAnsi="Calibri"/>
          <w:b w:val="false"/>
          <w:bCs w:val="false"/>
          <w:i w:val="false"/>
          <w:iCs w:val="false"/>
          <w:color w:val="1B2027"/>
          <w:sz w:val="21"/>
          <w:szCs w:val="21"/>
        </w:rPr>
        <w:t xml:space="preserve"> rather than a 403 — invisible, not forbidden. Every operation requires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The viewer never holds a customer credential</w:t>
      </w:r>
      <w:r>
        <w:rPr>
          <w:rFonts w:ascii="Calibri" w:cs="Calibri" w:eastAsia="Calibri" w:hAnsi="Calibri"/>
          <w:b w:val="false"/>
          <w:bCs w:val="false"/>
          <w:i w:val="false"/>
          <w:i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i w:val="false"/>
          <w:iCs w:val="false"/>
          <w:color w:val="1B2027"/>
          <w:sz w:val="21"/>
          <w:szCs w:val="21"/>
        </w:rPr>
        <w:t xml:space="preserve">The source URL is never stored.</w:t>
      </w:r>
      <w:r>
        <w:rPr>
          <w:rFonts w:ascii="Calibri" w:cs="Calibri" w:eastAsia="Calibri" w:hAnsi="Calibri"/>
          <w:b w:val="false"/>
          <w:bCs w:val="false"/>
          <w:i w:val="false"/>
          <w:i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i w:val="false"/>
          <w:i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i w:val="false"/>
          <w:i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For every other format the halves still do not meet.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/api/conversions</w:t>
      </w:r>
      <w:r>
        <w:rPr>
          <w:rFonts w:ascii="Calibri" w:cs="Calibri" w:eastAsia="Calibri" w:hAnsi="Calibri"/>
          <w:b w:val="false"/>
          <w:bCs w:val="false"/>
          <w:i w:val="false"/>
          <w:iCs w:val="false"/>
          <w:color w:val="1B2027"/>
          <w:sz w:val="21"/>
          <w:szCs w:val="21"/>
        </w:rPr>
        <w:t xml:space="preserve"> works and the embed does not call it,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rather than converting it. The application’s own front end likewise still reads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i w:val="false"/>
          <w:iCs w:val="false"/>
          <w:color w:val="1B2027"/>
          <w:sz w:val="21"/>
          <w:szCs w:val="21"/>
        </w:rPr>
        <w:t xml:space="preserve">Angular signals throughout, with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i w:val="false"/>
          <w:iCs w:val="false"/>
          <w:color w:val="1B2027"/>
          <w:sz w:val="21"/>
          <w:szCs w:val="21"/>
        </w:rPr>
        <w:t xml:space="preserve">Server-side operations that rewrite the document (redaction, OCR, flatten, form fill, page rearrange) commit a </w:t>
      </w:r>
      <w:r>
        <w:rPr>
          <w:rFonts w:ascii="Calibri" w:cs="Calibri" w:eastAsia="Calibri" w:hAnsi="Calibri"/>
          <w:b/>
          <w:bCs/>
          <w:i w:val="false"/>
          <w:iCs w:val="false"/>
          <w:color w:val="1B2027"/>
          <w:sz w:val="21"/>
          <w:szCs w:val="21"/>
        </w:rPr>
        <w:t xml:space="preserve">new version</w:t>
      </w:r>
      <w:r>
        <w:rPr>
          <w:rFonts w:ascii="Calibri" w:cs="Calibri" w:eastAsia="Calibri" w:hAnsi="Calibri"/>
          <w:b w:val="false"/>
          <w:bCs w:val="false"/>
          <w:i w:val="false"/>
          <w:i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and localisation architecture</w:t>
      </w:r>
    </w:p>
    <w:p>
      <w:pPr>
        <w:spacing w:after="200" w:line="276"/>
      </w:pPr>
      <w:r>
        <w:rPr>
          <w:rFonts w:ascii="Calibri" w:cs="Calibri" w:eastAsia="Calibri" w:hAnsi="Calibri"/>
          <w:b w:val="false"/>
          <w:bCs w:val="false"/>
          <w:i w:val="false"/>
          <w:iCs w:val="false"/>
          <w:color w:val="5F6875"/>
          <w:sz w:val="21"/>
          <w:szCs w:val="21"/>
        </w:rPr>
        <w:t xml:space="preserve">Both are procurement gates rather than preferences, and both are structural here for the same reason: a host CDE embedding this viewer inherits our conformance and our untranslated strings, and can fix neither from the outside.</w:t>
      </w:r>
    </w:p>
    <w:p>
      <w:pPr>
        <w:pStyle w:val="Heading2"/>
        <w:spacing w:after="140" w:before="280"/>
      </w:pPr>
      <w:r>
        <w:rPr>
          <w:rFonts w:ascii="Calibri" w:cs="Calibri" w:eastAsia="Calibri" w:hAnsi="Calibri"/>
          <w:b/>
          <w:bCs/>
          <w:color w:val="0F7A83"/>
          <w:sz w:val="25"/>
          <w:szCs w:val="25"/>
        </w:rPr>
        <w:t xml:space="preserve">9.1  The three structural decisions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IFC tree is the primary data interface.</w:t>
      </w:r>
      <w:r>
        <w:rPr>
          <w:rFonts w:ascii="Calibri" w:cs="Calibri" w:eastAsia="Calibri" w:hAnsi="Calibri"/>
          <w:b w:val="false"/>
          <w:bCs w:val="false"/>
          <w:i w:val="false"/>
          <w:iCs w:val="false"/>
          <w:color w:val="1B2027"/>
          <w:sz w:val="21"/>
          <w:szCs w:val="21"/>
        </w:rPr>
        <w:t xml:space="preserve"> A canvas alone cannot conform. It now implements the full tree pattern — a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on each row — rather than a list of divs that looked like a tree.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drag interaction needs a single-pointer alternative</w:t>
      </w:r>
      <w:r>
        <w:rPr>
          <w:rFonts w:ascii="Calibri" w:cs="Calibri" w:eastAsia="Calibri" w:hAnsi="Calibri"/>
          <w:b w:val="false"/>
          <w:bCs w:val="false"/>
          <w:i w:val="false"/>
          <w:iCs w:val="false"/>
          <w:color w:val="1B2027"/>
          <w:sz w:val="21"/>
          <w:szCs w:val="21"/>
        </w:rPr>
        <w:t xml:space="preserve"> (SC 2.5.7).</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Exports must be tagged and PDF/UA-conformant.</w:t>
      </w:r>
      <w:r>
        <w:rPr>
          <w:rFonts w:ascii="Calibri" w:cs="Calibri" w:eastAsia="Calibri" w:hAnsi="Calibri"/>
          <w:b w:val="false"/>
          <w:bCs w:val="false"/>
          <w:i w:val="false"/>
          <w:iCs w:val="false"/>
          <w:color w:val="1B2027"/>
          <w:sz w:val="21"/>
          <w:szCs w:val="21"/>
        </w:rPr>
        <w:t xml:space="preserve"> An inaccessible export is a product accessibility failure, and it is the most common gap found in government audits.</w:t>
      </w:r>
    </w:p>
    <w:p>
      <w:pPr>
        <w:pStyle w:val="Heading2"/>
        <w:spacing w:after="140" w:before="280"/>
      </w:pPr>
      <w:r>
        <w:rPr>
          <w:rFonts w:ascii="Calibri" w:cs="Calibri" w:eastAsia="Calibri" w:hAnsi="Calibri"/>
          <w:b/>
          <w:bCs/>
          <w:color w:val="0F7A83"/>
          <w:sz w:val="25"/>
          <w:szCs w:val="25"/>
        </w:rPr>
        <w:t xml:space="preserve">9.2  What the second of those cost</w:t>
      </w:r>
    </w:p>
    <w:p>
      <w:pPr>
        <w:spacing w:after="140" w:line="276"/>
      </w:pPr>
      <w:r>
        <w:rPr>
          <w:rFonts w:ascii="Calibri" w:cs="Calibri" w:eastAsia="Calibri" w:hAnsi="Calibri"/>
          <w:b w:val="false"/>
          <w:bCs w:val="false"/>
          <w:i w:val="false"/>
          <w:iCs w:val="false"/>
          <w:color w:val="1B2027"/>
          <w:sz w:val="21"/>
          <w:szCs w:val="21"/>
        </w:rPr>
        <w:t xml:space="preserve">SC 2.5.7 was stated in the last issue of this document and not implemented. Two drag-only interactions have since been given a keyboard route.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Page reordering</w:t>
      </w:r>
      <w:r>
        <w:rPr>
          <w:rFonts w:ascii="Calibri" w:cs="Calibri" w:eastAsia="Calibri" w:hAnsi="Calibri"/>
          <w:b w:val="false"/>
          <w:bCs w:val="false"/>
          <w:i w:val="false"/>
          <w:iCs w:val="false"/>
          <w:color w:val="1B2027"/>
          <w:sz w:val="21"/>
          <w:szCs w:val="21"/>
        </w:rPr>
        <w:t xml:space="preserve"> was a CDK drag handle and nothing else. Angular’s CDK drag-drop has no keyboard mode and a </w:t>
      </w:r>
      <w:r>
        <w:rPr>
          <w:rFonts w:ascii="Consolas" w:cs="Consolas" w:eastAsia="Consolas" w:hAnsi="Consolas"/>
          <w:b w:val="false"/>
          <w:bCs w:val="false"/>
          <w:i w:val="false"/>
          <w:iCs w:val="false"/>
          <w:color w:val="1B2027"/>
          <w:sz w:val="19"/>
          <w:szCs w:val="19"/>
        </w:rPr>
        <w:t xml:space="preserve">&lt;span cdkDragHandle&gt;</w:t>
      </w:r>
      <w:r>
        <w:rPr>
          <w:rFonts w:ascii="Calibri" w:cs="Calibri" w:eastAsia="Calibri" w:hAnsi="Calibri"/>
          <w:b w:val="false"/>
          <w:bCs w:val="false"/>
          <w:i w:val="false"/>
          <w:iCs w:val="false"/>
          <w:color w:val="1B2027"/>
          <w:sz w:val="21"/>
          <w:szCs w:val="21"/>
        </w:rPr>
        <w:t xml:space="preserve"> cannot take focus, so a reader without a pointer could select, rotate, duplicate and delete pages but never move one — while the grip’s own translator note claimed reordering worked from the keyboard. Each page now carries a pair of move buttons that name the page they move.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comparison wipe</w:t>
      </w:r>
      <w:r>
        <w:rPr>
          <w:rFonts w:ascii="Calibri" w:cs="Calibri" w:eastAsia="Calibri" w:hAnsi="Calibri"/>
          <w:b w:val="false"/>
          <w:bCs w:val="false"/>
          <w:i w:val="false"/>
          <w:iCs w:val="false"/>
          <w:color w:val="1B2027"/>
          <w:sz w:val="21"/>
          <w:szCs w:val="21"/>
        </w:rPr>
        <w:t xml:space="preserve"> was a drag-only divider. It is a range input with the visual handle drawn over it, so it answers arrow keys, Home and End.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markup layer was the remaining gap, and it is closed for creation.</w:t>
      </w:r>
      <w:r>
        <w:rPr>
          <w:rFonts w:ascii="Calibri" w:cs="Calibri" w:eastAsia="Calibri" w:hAnsi="Calibri"/>
          <w:b w:val="false"/>
          <w:bCs w:val="false"/>
          <w:i w:val="false"/>
          <w:iCs w:val="false"/>
          <w:color w:val="1B2027"/>
          <w:sz w:val="21"/>
          <w:szCs w:val="21"/>
        </w:rPr>
        <w:t xml:space="preserve"> Two issues of this document said no shape could be created or moved without a pointer and called it the largest accessibility item outstanding. A shape can now be drawn entirely from the keyboard, on both surfaces.</w:t>
      </w:r>
    </w:p>
    <w:p>
      <w:pPr>
        <w:spacing w:after="140" w:line="276"/>
      </w:pPr>
      <w:r>
        <w:rPr>
          <w:rFonts w:ascii="Calibri" w:cs="Calibri" w:eastAsia="Calibri" w:hAnsi="Calibri"/>
          <w:b w:val="false"/>
          <w:bCs w:val="false"/>
          <w:i w:val="false"/>
          <w:iCs w:val="false"/>
          <w:color w:val="1B2027"/>
          <w:sz w:val="21"/>
          <w:szCs w:val="21"/>
        </w:rPr>
        <w:t xml:space="preserve">The overlay takes focus when a drawing tool is active, and announces what the keys do — the only place they are written down for a reader who cannot see the crosshair. Arrow keys move that crosshair, Shift takes the coarse step, Space presses, Enter finishes and Escape cancels. Space-then-arrows-then-Enter is the single-pointer alternative SC 2.5.7 asks for, because the arrow keys between the press and the finish are doing what the drag did. The overlay claims a key only when it used it, so arrow keys still scroll a page nobody is drawing on and Tab still leaves.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sentence that named the gap was conflating two different things, and only one of them was an accessibility defect.</w:t>
      </w:r>
      <w:r>
        <w:rPr>
          <w:rFonts w:ascii="Calibri" w:cs="Calibri" w:eastAsia="Calibri" w:hAnsi="Calibri"/>
          <w:b w:val="false"/>
          <w:bCs w:val="false"/>
          <w:i w:val="false"/>
          <w:iCs w:val="false"/>
          <w:color w:val="1B2027"/>
          <w:sz w:val="21"/>
          <w:szCs w:val="21"/>
        </w:rPr>
        <w:t xml:space="preserve"> Creating a shape was pointer-only — that was real, and is fixed. </w:t>
      </w:r>
      <w:r>
        <w:rPr>
          <w:rFonts w:ascii="Calibri" w:cs="Calibri" w:eastAsia="Calibri" w:hAnsi="Calibri"/>
          <w:b w:val="false"/>
          <w:bCs w:val="false"/>
          <w:i/>
          <w:iCs/>
          <w:color w:val="1B2027"/>
          <w:sz w:val="21"/>
          <w:szCs w:val="21"/>
        </w:rPr>
        <w:t xml:space="preserve">Moving</w:t>
      </w:r>
      <w:r>
        <w:rPr>
          <w:rFonts w:ascii="Calibri" w:cs="Calibri" w:eastAsia="Calibri" w:hAnsi="Calibri"/>
          <w:b w:val="false"/>
          <w:bCs w:val="false"/>
          <w:i w:val="false"/>
          <w:iCs w:val="false"/>
          <w:color w:val="1B2027"/>
          <w:sz w:val="21"/>
          <w:szCs w:val="21"/>
        </w:rPr>
        <w:t xml:space="preserve"> a committed shape is not a keyboard gap at all: there is no shape selection and no move in the viewer, for any input device. </w:t>
      </w:r>
      <w:r>
        <w:rPr>
          <w:rFonts w:ascii="Consolas" w:cs="Consolas" w:eastAsia="Consolas" w:hAnsi="Consolas"/>
          <w:b w:val="false"/>
          <w:bCs w:val="false"/>
          <w:i w:val="false"/>
          <w:iCs w:val="false"/>
          <w:color w:val="1B2027"/>
          <w:sz w:val="19"/>
          <w:szCs w:val="19"/>
        </w:rPr>
        <w:t xml:space="preserve">removeShape</w:t>
      </w:r>
      <w:r>
        <w:rPr>
          <w:rFonts w:ascii="Calibri" w:cs="Calibri" w:eastAsia="Calibri" w:hAnsi="Calibri"/>
          <w:b w:val="false"/>
          <w:bCs w:val="false"/>
          <w:i w:val="false"/>
          <w:iCs w:val="false"/>
          <w:color w:val="1B2027"/>
          <w:sz w:val="21"/>
          <w:szCs w:val="21"/>
        </w:rPr>
        <w:t xml:space="preserve"> is the only thing that acts on a committed shape. So the second half of that claim described a feature nobody has rather than a route some readers lack, which made the accessibility gap look larger than it was and hid a plain functional gap behind it.</w:t>
      </w:r>
    </w:p>
    <w:p>
      <w:pPr>
        <w:spacing w:after="140" w:line="276"/>
      </w:pPr>
      <w:r>
        <w:rPr>
          <w:rFonts w:ascii="Calibri" w:cs="Calibri" w:eastAsia="Calibri" w:hAnsi="Calibri"/>
          <w:b/>
          <w:bCs/>
          <w:i w:val="false"/>
          <w:iCs w:val="false"/>
          <w:color w:val="1B2027"/>
          <w:sz w:val="21"/>
          <w:szCs w:val="21"/>
        </w:rPr>
        <w:t xml:space="preserve">The keyboard drives the same state machine the pointer does.</w:t>
      </w:r>
      <w:r>
        <w:rPr>
          <w:rFonts w:ascii="Calibri" w:cs="Calibri" w:eastAsia="Calibri" w:hAnsi="Calibri"/>
          <w:b w:val="false"/>
          <w:bCs w:val="false"/>
          <w:i w:val="false"/>
          <w:iCs w:val="false"/>
          <w:color w:val="1B2027"/>
          <w:sz w:val="21"/>
          <w:szCs w:val="21"/>
        </w:rPr>
        <w:t xml:space="preserve"> The three pointer handlers now hold nothing but coordinate extraction and hand a point to </w:t>
      </w:r>
      <w:r>
        <w:rPr>
          <w:rFonts w:ascii="Consolas" w:cs="Consolas" w:eastAsia="Consolas" w:hAnsi="Consolas"/>
          <w:b w:val="false"/>
          <w:bCs w:val="false"/>
          <w:i w:val="false"/>
          <w:iCs w:val="false"/>
          <w:color w:val="1B2027"/>
          <w:sz w:val="19"/>
          <w:szCs w:val="19"/>
        </w:rPr>
        <w:t xml:space="preserve">pressAt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moveTo</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release</w:t>
      </w:r>
      <w:r>
        <w:rPr>
          <w:rFonts w:ascii="Calibri" w:cs="Calibri" w:eastAsia="Calibri" w:hAnsi="Calibri"/>
          <w:b w:val="false"/>
          <w:bCs w:val="false"/>
          <w:i w:val="false"/>
          <w:iCs w:val="false"/>
          <w:color w:val="1B2027"/>
          <w:sz w:val="21"/>
          <w:szCs w:val="21"/>
        </w:rPr>
        <w:t xml:space="preserve">; the keyboard moves a point and calls the same three. A separate keyboard path would have passed its own tests and still come to disagree with the pointer about which tools work, what a shape’s defaults are, or where a finished one goes — which is not a hypothetical. It is the drift this session was extracted to stop, and it had already happened once between the PDF page and the CAD drawing. One test asserts the keyboard and the pointer produce an identical shape from identical coordinates; that assertion is the design, not a detail of it.</w:t>
      </w:r>
    </w:p>
    <w:p>
      <w:pPr>
        <w:spacing w:after="140" w:line="276"/>
      </w:pPr>
      <w:r>
        <w:rPr>
          <w:rFonts w:ascii="Calibri" w:cs="Calibri" w:eastAsia="Calibri" w:hAnsi="Calibri"/>
          <w:b/>
          <w:bCs/>
          <w:i w:val="false"/>
          <w:iCs w:val="false"/>
          <w:color w:val="1B2027"/>
          <w:sz w:val="21"/>
          <w:szCs w:val="21"/>
        </w:rPr>
        <w:t xml:space="preserve">The crosshair is a component, extracted on the second caller rather than the third.</w:t>
      </w:r>
      <w:r>
        <w:rPr>
          <w:rFonts w:ascii="Calibri" w:cs="Calibri" w:eastAsia="Calibri" w:hAnsi="Calibri"/>
          <w:b w:val="false"/>
          <w:bCs w:val="false"/>
          <w:i w:val="false"/>
          <w:iCs w:val="false"/>
          <w:color w:val="1B2027"/>
          <w:sz w:val="21"/>
          <w:szCs w:val="21"/>
        </w:rPr>
        <w:t xml:space="preserve"> §3.3 says to duplicate twice and abstract on the third, and this is the exception that rule’s own wording allows: the two callers are the two surfaces that have drifted before, over exactly this question of what works where. Drawn twice it ends up two sizes, or present on one surface and absent on the other — and a reader who cannot see it has no way to tell which of those happened.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What this does not do.</w:t>
      </w:r>
      <w:r>
        <w:rPr>
          <w:rFonts w:ascii="Calibri" w:cs="Calibri" w:eastAsia="Calibri" w:hAnsi="Calibri"/>
          <w:b w:val="false"/>
          <w:bCs w:val="false"/>
          <w:i w:val="false"/>
          <w:iCs w:val="false"/>
          <w:color w:val="1B2027"/>
          <w:sz w:val="21"/>
          <w:szCs w:val="21"/>
        </w:rPr>
        <w:t xml:space="preserve"> It is a keyboard route to </w:t>
      </w:r>
      <w:r>
        <w:rPr>
          <w:rFonts w:ascii="Calibri" w:cs="Calibri" w:eastAsia="Calibri" w:hAnsi="Calibri"/>
          <w:b w:val="false"/>
          <w:bCs w:val="false"/>
          <w:i/>
          <w:iCs/>
          <w:color w:val="1B2027"/>
          <w:sz w:val="21"/>
          <w:szCs w:val="21"/>
        </w:rPr>
        <w:t xml:space="preserve">create</w:t>
      </w:r>
      <w:r>
        <w:rPr>
          <w:rFonts w:ascii="Calibri" w:cs="Calibri" w:eastAsia="Calibri" w:hAnsi="Calibri"/>
          <w:b w:val="false"/>
          <w:bCs w:val="false"/>
          <w:i w:val="false"/>
          <w:iCs w:val="false"/>
          <w:color w:val="1B2027"/>
          <w:sz w:val="21"/>
          <w:szCs w:val="21"/>
        </w:rPr>
        <w:t xml:space="preserve">; it is not a screen-reader account of what is already on the page. A reader still cannot enumerate existing markup, and cannot move or resize a committed shape, because nobody can. Neither is this a substitute for the testing §1A.5 requires: these are unit tests of a state machine, and the manual keyboard pass and the screen-reader matrix remain the real gates.</w:t>
      </w:r>
    </w:p>
    <w:p>
      <w:pPr>
        <w:spacing w:after="140" w:line="276"/>
      </w:pPr>
      <w:r>
        <w:rPr>
          <w:rFonts w:ascii="Calibri" w:cs="Calibri" w:eastAsia="Calibri" w:hAnsi="Calibri"/>
          <w:b w:val="false"/>
          <w:bCs w:val="false"/>
          <w:i w:val="false"/>
          <w:iCs w:val="false"/>
          <w:color w:val="1B2027"/>
          <w:sz w:val="21"/>
          <w:szCs w:val="21"/>
        </w:rPr>
        <w:t xml:space="preserve">The callout half of that sentence is fixed, and the sentence was wrong about why. It read: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still has no </w:t>
      </w:r>
      <w:r>
        <w:rPr>
          <w:rFonts w:ascii="Consolas" w:cs="Consolas" w:eastAsia="Consolas" w:hAnsi="Consolas"/>
          <w:b w:val="false"/>
          <w:bCs w:val="false"/>
          <w:i w:val="false"/>
          <w:iCs w:val="false"/>
          <w:color w:val="1B2027"/>
          <w:sz w:val="19"/>
          <w:szCs w:val="19"/>
        </w:rPr>
        <w:t xml:space="preserve">callout</w:t>
      </w:r>
      <w:r>
        <w:rPr>
          <w:rFonts w:ascii="Calibri" w:cs="Calibri" w:eastAsia="Calibri" w:hAnsi="Calibri"/>
          <w:b w:val="false"/>
          <w:bCs w:val="false"/>
          <w:i w:val="false"/>
          <w:iCs w:val="false"/>
          <w:color w:val="1B2027"/>
          <w:sz w:val="21"/>
          <w:szCs w:val="21"/>
        </w:rPr>
        <w:t xml:space="preserve"> case, so a callout box cannot be dragged at all. The first clause was true and the inference from it was not — acting on it would have changed nothing. </w:t>
      </w:r>
      <w:r>
        <w:rPr>
          <w:rFonts w:ascii="Consolas" w:cs="Consolas" w:eastAsia="Consolas" w:hAnsi="Consolas"/>
          <w:b w:val="false"/>
          <w:bCs w:val="false"/>
          <w:i w:val="false"/>
          <w:iCs w:val="false"/>
          <w:color w:val="1B2027"/>
          <w:sz w:val="19"/>
          <w:szCs w:val="19"/>
        </w:rPr>
        <w:t xml:space="preserve">pointerDown</w:t>
      </w:r>
      <w:r>
        <w:rPr>
          <w:rFonts w:ascii="Calibri" w:cs="Calibri" w:eastAsia="Calibri" w:hAnsi="Calibri"/>
          <w:b w:val="false"/>
          <w:bCs w:val="false"/>
          <w:i w:val="false"/>
          <w:iCs w:val="false"/>
          <w:color w:val="1B2027"/>
          <w:sz w:val="21"/>
          <w:szCs w:val="21"/>
        </w:rPr>
        <w:t xml:space="preserve"> routed a callout by </w:t>
      </w:r>
      <w:r>
        <w:rPr>
          <w:rFonts w:ascii="Consolas" w:cs="Consolas" w:eastAsia="Consolas" w:hAnsi="Consolas"/>
          <w:b w:val="false"/>
          <w:bCs w:val="false"/>
          <w:i w:val="false"/>
          <w:iCs w:val="false"/>
          <w:color w:val="1B2027"/>
          <w:sz w:val="19"/>
          <w:szCs w:val="19"/>
        </w:rPr>
        <w:t xml:space="preserve">isTextTool</w:t>
      </w:r>
      <w:r>
        <w:rPr>
          <w:rFonts w:ascii="Calibri" w:cs="Calibri" w:eastAsia="Calibri" w:hAnsi="Calibri"/>
          <w:b w:val="false"/>
          <w:bCs w:val="false"/>
          <w:i w:val="false"/>
          <w:iCs w:val="false"/>
          <w:color w:val="1B2027"/>
          <w:sz w:val="21"/>
          <w:szCs w:val="21"/>
        </w:rPr>
        <w:t xml:space="preserve">, which answers “does this shape carry words” rather than “is this put down by a click or by a drag”, so a callout took the click path and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was never reached for one at all. Adding the missing case on its own would have been inert, which is the trap in a gap recorded with a plausible cause attached: the next person fixes the cause and ships no change. Those are two different questions and now have two predicates.</w:t>
      </w:r>
    </w:p>
    <w:p>
      <w:pPr>
        <w:spacing w:after="140" w:line="276"/>
      </w:pPr>
      <w:r>
        <w:rPr>
          <w:rFonts w:ascii="Calibri" w:cs="Calibri" w:eastAsia="Calibri" w:hAnsi="Calibri"/>
          <w:b w:val="false"/>
          <w:bCs w:val="false"/>
          <w:i w:val="false"/>
          <w:iCs w:val="false"/>
          <w:color w:val="1B2027"/>
          <w:sz w:val="21"/>
          <w:szCs w:val="21"/>
        </w:rPr>
        <w:t xml:space="preserve">A callout has two positions — the anchor on the feature and the label clear of it — so it is now the one text tool placed by dragging: press on the detail, pull the label to where it should sit, and the words are asked for on release, which is also the only order a modal prompt permits. Before this every label sat at the seeded offset of eighty right and forty up: on a crowded drawing usually over the detail being annotated, near a page edge off the page, and no gesture moved it. A click that never moves still places a callout at that offset, so the gesture that already existed is extended rather than replaced.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not an accessibility improvement and must not be counted as one.</w:t>
      </w:r>
      <w:r>
        <w:rPr>
          <w:rFonts w:ascii="Calibri" w:cs="Calibri" w:eastAsia="Calibri" w:hAnsi="Calibri"/>
          <w:b w:val="false"/>
          <w:bCs w:val="false"/>
          <w:i w:val="false"/>
          <w:iCs w:val="false"/>
          <w:color w:val="1B2027"/>
          <w:sz w:val="21"/>
          <w:szCs w:val="21"/>
        </w:rPr>
        <w:t xml:space="preserve"> It adds a drag to a layer that was already wholly pointer-dependent. The label’s only pointer-free outcome is the seeded offset, which is a fallback and not the equivalent SC 2.5.7 asks for.</w:t>
      </w:r>
    </w:p>
    <w:p>
      <w:pPr>
        <w:pStyle w:val="Heading2"/>
        <w:spacing w:after="140" w:before="280"/>
      </w:pPr>
      <w:r>
        <w:rPr>
          <w:rFonts w:ascii="Calibri" w:cs="Calibri" w:eastAsia="Calibri" w:hAnsi="Calibri"/>
          <w:b/>
          <w:bCs/>
          <w:color w:val="0F7A83"/>
          <w:sz w:val="25"/>
          <w:szCs w:val="25"/>
        </w:rPr>
        <w:t xml:space="preserve">9.3  Defects that were not on anyone’s list</w:t>
      </w:r>
    </w:p>
    <w:p>
      <w:pPr>
        <w:spacing w:after="140" w:line="276"/>
      </w:pPr>
      <w:r>
        <w:rPr>
          <w:rFonts w:ascii="Calibri" w:cs="Calibri" w:eastAsia="Calibri" w:hAnsi="Calibri"/>
          <w:b w:val="false"/>
          <w:bCs w:val="false"/>
          <w:i w:val="false"/>
          <w:iCs w:val="false"/>
          <w:color w:val="1B2027"/>
          <w:sz w:val="21"/>
          <w:szCs w:val="21"/>
        </w:rPr>
        <w:t xml:space="preserve">A pass over the panels found a class of failure worth naming, because it is invisible to an automated checker and to a sighted developer alike: </w:t>
      </w:r>
      <w:r>
        <w:rPr>
          <w:rFonts w:ascii="Calibri" w:cs="Calibri" w:eastAsia="Calibri" w:hAnsi="Calibri"/>
          <w:b/>
          <w:bCs/>
          <w:i w:val="false"/>
          <w:iCs w:val="false"/>
          <w:color w:val="1B2027"/>
          <w:sz w:val="21"/>
          <w:szCs w:val="21"/>
        </w:rPr>
        <w:t xml:space="preserve">accessible-name computation takes element content over </w:t>
      </w:r>
      <w:r>
        <w:rPr>
          <w:rFonts w:ascii="Consolas" w:cs="Consolas" w:eastAsia="Consolas" w:hAnsi="Consolas"/>
          <w:b/>
          <w:bCs/>
          <w:i w:val="false"/>
          <w:iCs w:val="false"/>
          <w:color w:val="1B2027"/>
          <w:sz w:val="19"/>
          <w:szCs w:val="19"/>
        </w:rPr>
        <w:t xml:space="preserve">title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w:t>
      </w:r>
      <w:r>
        <w:rPr>
          <w:rFonts w:ascii="Consolas" w:cs="Consolas" w:eastAsia="Consolas" w:hAnsi="Consolas"/>
          <w:b w:val="false"/>
          <w:bCs w:val="false"/>
          <w:i w:val="false"/>
          <w:iCs w:val="false"/>
          <w:color w:val="1B2027"/>
          <w:sz w:val="19"/>
          <w:szCs w:val="19"/>
        </w:rPr>
        <w:t xml:space="preserve">&lt;button&gt;</w:t>
      </w:r>
      <w:r>
        <w:rPr>
          <w:rFonts w:ascii="Calibri" w:cs="Calibri" w:eastAsia="Calibri" w:hAnsi="Calibri"/>
          <w:b w:val="false"/>
          <w:bCs w:val="false"/>
          <w:i w:val="false"/>
          <w:iCs w:val="false"/>
          <w:color w:val="1B2027"/>
          <w:sz w:val="21"/>
          <w:szCs w:val="21"/>
        </w:rPr>
        <w:t xml:space="preserve"> whose whole content is “↺” is announced as that glyph; its tooltip is never read. Six controls announced themselves as a symbol. The fix is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on the button and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on the glyph.</w:t>
      </w:r>
    </w:p>
    <w:p>
      <w:pPr>
        <w:spacing w:after="140" w:line="276"/>
      </w:pPr>
      <w:r>
        <w:rPr>
          <w:rFonts w:ascii="Calibri" w:cs="Calibri" w:eastAsia="Calibri" w:hAnsi="Calibri"/>
          <w:b w:val="false"/>
          <w:bCs w:val="false"/>
          <w:i w:val="false"/>
          <w:iCs w:val="false"/>
          <w:color w:val="1B2027"/>
          <w:sz w:val="21"/>
          <w:szCs w:val="21"/>
        </w:rPr>
        <w:t xml:space="preserve">The same pass found a label pointing at a DOM id that did not exist, because the id was a PDF AcroForm field name and “Given name” has a space in it; four buttons bound to empty method bodies; required form fields marked only by an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asterisk; validation messages not tied to the control they were about; and status icons announced as “white heavy check mark” beside a badge that already said the status.</w:t>
      </w:r>
    </w:p>
    <w:p>
      <w:pPr>
        <w:spacing w:after="140" w:line="276"/>
      </w:pPr>
      <w:r>
        <w:rPr>
          <w:rFonts w:ascii="Calibri" w:cs="Calibri" w:eastAsia="Calibri" w:hAnsi="Calibri"/>
          <w:b w:val="false"/>
          <w:bCs w:val="false"/>
          <w:i w:val="false"/>
          <w:iCs w:val="false"/>
          <w:color w:val="1B2027"/>
          <w:sz w:val="21"/>
          <w:szCs w:val="21"/>
        </w:rPr>
        <w:t xml:space="preserve">A later pass found one more of the same family, and it is the one a buyer’s auditor is most likely to meet: </w:t>
      </w:r>
      <w:r>
        <w:rPr>
          <w:rFonts w:ascii="Calibri" w:cs="Calibri" w:eastAsia="Calibri" w:hAnsi="Calibri"/>
          <w:b/>
          <w:bCs/>
          <w:i w:val="false"/>
          <w:iCs w:val="false"/>
          <w:color w:val="1B2027"/>
          <w:sz w:val="21"/>
          <w:szCs w:val="21"/>
        </w:rPr>
        <w:t xml:space="preserve">the embedded toolbar declared </w:t>
      </w:r>
      <w:r>
        <w:rPr>
          <w:rFonts w:ascii="Consolas" w:cs="Consolas" w:eastAsia="Consolas" w:hAnsi="Consolas"/>
          <w:b/>
          <w:bCs/>
          <w:i w:val="false"/>
          <w:iCs w:val="false"/>
          <w:color w:val="1B2027"/>
          <w:sz w:val="19"/>
          <w:szCs w:val="19"/>
        </w:rPr>
        <w:t xml:space="preserve">role="toolbar"</w:t>
      </w:r>
      <w:r>
        <w:rPr>
          <w:rFonts w:ascii="Calibri" w:cs="Calibri" w:eastAsia="Calibri" w:hAnsi="Calibri"/>
          <w:b/>
          <w:bCs/>
          <w:i w:val="false"/>
          <w:iCs w:val="false"/>
          <w:color w:val="1B2027"/>
          <w:sz w:val="21"/>
          <w:szCs w:val="21"/>
        </w:rPr>
        <w:t xml:space="preserve"> without implementing it.</w:t>
      </w:r>
      <w:r>
        <w:rPr>
          <w:rFonts w:ascii="Calibri" w:cs="Calibri" w:eastAsia="Calibri" w:hAnsi="Calibri"/>
          <w:b w:val="false"/>
          <w:bCs w:val="false"/>
          <w:i w:val="false"/>
          <w:iCs w:val="false"/>
          <w:color w:val="1B2027"/>
          <w:sz w:val="21"/>
          <w:szCs w:val="21"/>
        </w:rPr>
        <w:t xml:space="preserve"> That role promises arrow-key navigation over a single tab stop, and the row is a set of ordinary buttons each with its own tab stop. A screen-reader user is told it is a toolbar, presses the arrows, and nothing moves — worse off than one told it is a group of named buttons, which is what §1A.2 means by bad ARIA being worse than none. It is </w:t>
      </w:r>
      <w:r>
        <w:rPr>
          <w:rFonts w:ascii="Consolas" w:cs="Consolas" w:eastAsia="Consolas" w:hAnsi="Consolas"/>
          <w:b w:val="false"/>
          <w:bCs w:val="false"/>
          <w:i w:val="false"/>
          <w:iCs w:val="false"/>
          <w:color w:val="1B2027"/>
          <w:sz w:val="19"/>
          <w:szCs w:val="19"/>
        </w:rPr>
        <w:t xml:space="preserve">role="group"</w:t>
      </w:r>
      <w:r>
        <w:rPr>
          <w:rFonts w:ascii="Calibri" w:cs="Calibri" w:eastAsia="Calibri" w:hAnsi="Calibri"/>
          <w:b w:val="false"/>
          <w:bCs w:val="false"/>
          <w:i w:val="false"/>
          <w:iCs w:val="false"/>
          <w:color w:val="1B2027"/>
          <w:sz w:val="21"/>
          <w:szCs w:val="21"/>
        </w:rPr>
        <w:t xml:space="preserve"> now, which promises only what is there.</w:t>
      </w:r>
    </w:p>
    <w:p>
      <w:pPr>
        <w:spacing w:after="140" w:line="276"/>
      </w:pPr>
      <w:r>
        <w:rPr>
          <w:rFonts w:ascii="Calibri" w:cs="Calibri" w:eastAsia="Calibri" w:hAnsi="Calibri"/>
          <w:b w:val="false"/>
          <w:bCs w:val="false"/>
          <w:i w:val="false"/>
          <w:iCs w:val="false"/>
          <w:color w:val="1B2027"/>
          <w:sz w:val="21"/>
          <w:szCs w:val="21"/>
        </w:rPr>
        <w:t xml:space="preserve">The full viewer’s own command bar had already reached that conclusion and written it down in a comment two directories away. A rule recorded in a comment beside one component does not reach the next person writing another, which is why it is in this document and asserted in both components’ specs.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None of these would have been caught by axe. </w:t>
      </w:r>
      <w:r>
        <w:rPr>
          <w:rFonts w:ascii="Calibri" w:cs="Calibri" w:eastAsia="Calibri" w:hAnsi="Calibri"/>
          <w:b/>
          <w:bCs/>
          <w:i w:val="false"/>
          <w:iCs w:val="false"/>
          <w:color w:val="1B2027"/>
          <w:sz w:val="21"/>
          <w:szCs w:val="21"/>
        </w:rPr>
        <w:t xml:space="preserve">This is the argument for §1A.5’s position that automated checks are a floor, not conformance</w:t>
      </w:r>
      <w:r>
        <w:rPr>
          <w:rFonts w:ascii="Calibri" w:cs="Calibri" w:eastAsia="Calibri" w:hAnsi="Calibri"/>
          <w:b w:val="false"/>
          <w:bCs w:val="false"/>
          <w:i w:val="false"/>
          <w:iCs w:val="false"/>
          <w:color w:val="1B2027"/>
          <w:sz w:val="21"/>
          <w:szCs w:val="21"/>
        </w:rPr>
        <w:t xml:space="preserve"> — and it is worth quoting to a buyer who asks what our VPAT rests 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One defect was on the list, and the list was wrong about it.</w:t>
      </w:r>
      <w:r>
        <w:rPr>
          <w:rFonts w:ascii="Calibri" w:cs="Calibri" w:eastAsia="Calibri" w:hAnsi="Calibri"/>
          <w:b w:val="false"/>
          <w:bCs w:val="false"/>
          <w:i w:val="false"/>
          <w:iCs w:val="false"/>
          <w:color w:val="1B2027"/>
          <w:sz w:val="21"/>
          <w:szCs w:val="21"/>
        </w:rPr>
        <w:t xml:space="preserve"> The conformance report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recorded SC 2.4.6 as *Does Not Support: no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heading hierarchy is incomplete.* The first clause was false when it was written — three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elements already existed — and the second was true. A row that is wrong in our favour on one clause is a row nobody re-reads, so the clause that was right sat there unactioned.</w:t>
      </w:r>
    </w:p>
    <w:p>
      <w:pPr>
        <w:spacing w:after="140" w:line="276"/>
      </w:pPr>
      <w:r>
        <w:rPr>
          <w:rFonts w:ascii="Calibri" w:cs="Calibri" w:eastAsia="Calibri" w:hAnsi="Calibri"/>
          <w:b w:val="false"/>
          <w:bCs w:val="false"/>
          <w:i w:val="false"/>
          <w:iCs w:val="false"/>
          <w:color w:val="1B2027"/>
          <w:sz w:val="21"/>
          <w:szCs w:val="21"/>
        </w:rPr>
        <w:t xml:space="preserve">What was actually wrong: </w:t>
      </w:r>
      <w:r>
        <w:rPr>
          <w:rFonts w:ascii="Calibri" w:cs="Calibri" w:eastAsia="Calibri" w:hAnsi="Calibri"/>
          <w:b/>
          <w:bCs/>
          <w:i w:val="false"/>
          <w:iCs w:val="false"/>
          <w:color w:val="1B2027"/>
          <w:sz w:val="21"/>
          <w:szCs w:val="21"/>
        </w:rPr>
        <w:t xml:space="preserve">four of the seven routes had no heading of any level</w:t>
      </w:r>
      <w:r>
        <w:rPr>
          <w:rFonts w:ascii="Calibri" w:cs="Calibri" w:eastAsia="Calibri" w:hAnsi="Calibri"/>
          <w:b w:val="false"/>
          <w:bCs w:val="false"/>
          <w:i w:val="false"/>
          <w:iCs w:val="false"/>
          <w:color w:val="1B2027"/>
          <w:sz w:val="21"/>
          <w:szCs w:val="21"/>
        </w:rPr>
        <w:t xml:space="preserve">, among them </w:t>
      </w:r>
      <w:r>
        <w:rPr>
          <w:rFonts w:ascii="Consolas" w:cs="Consolas" w:eastAsia="Consolas" w:hAnsi="Consolas"/>
          <w:b w:val="false"/>
          <w:bCs w:val="false"/>
          <w:i w:val="false"/>
          <w:iCs w:val="false"/>
          <w:color w:val="1B2027"/>
          <w:sz w:val="19"/>
          <w:szCs w:val="19"/>
        </w:rPr>
        <w:t xml:space="preserve">/viewer/:id</w:t>
      </w:r>
      <w:r>
        <w:rPr>
          <w:rFonts w:ascii="Calibri" w:cs="Calibri" w:eastAsia="Calibri" w:hAnsi="Calibri"/>
          <w:b w:val="false"/>
          <w:bCs w:val="false"/>
          <w:i w:val="false"/>
          <w:iCs w:val="false"/>
          <w:color w:val="1B2027"/>
          <w:sz w:val="21"/>
          <w:szCs w:val="21"/>
        </w:rPr>
        <w:t xml:space="preserve">, the main document viewer. A reader navigating by headings arrived at the viewer and found nothing naming the document that was open. </w:t>
      </w:r>
      <w:r>
        <w:rPr>
          <w:rFonts w:ascii="Consolas" w:cs="Consolas" w:eastAsia="Consolas" w:hAnsi="Consolas"/>
          <w:b w:val="false"/>
          <w:bCs w:val="false"/>
          <w:i w:val="false"/>
          <w:iCs w:val="false"/>
          <w:color w:val="1B2027"/>
          <w:sz w:val="19"/>
          <w:szCs w:val="19"/>
        </w:rPr>
        <w:t xml:space="preserve">/login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/compare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/viewer3d/:id</w:t>
      </w:r>
      <w:r>
        <w:rPr>
          <w:rFonts w:ascii="Calibri" w:cs="Calibri" w:eastAsia="Calibri" w:hAnsi="Calibri"/>
          <w:b w:val="false"/>
          <w:bCs w:val="false"/>
          <w:i w:val="false"/>
          <w:iCs w:val="false"/>
          <w:color w:val="1B2027"/>
          <w:sz w:val="21"/>
          <w:szCs w:val="21"/>
        </w:rPr>
        <w:t xml:space="preserve"> were the same, and the embedded frame had an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only in its </w:t>
      </w:r>
      <w:r>
        <w:rPr>
          <w:rFonts w:ascii="Calibri" w:cs="Calibri" w:eastAsia="Calibri" w:hAnsi="Calibri"/>
          <w:b w:val="false"/>
          <w:bCs w:val="false"/>
          <w:i/>
          <w:iCs/>
          <w:color w:val="1B2027"/>
          <w:sz w:val="21"/>
          <w:szCs w:val="21"/>
        </w:rPr>
        <w:t xml:space="preserve">failed</w:t>
      </w:r>
      <w:r>
        <w:rPr>
          <w:rFonts w:ascii="Calibri" w:cs="Calibri" w:eastAsia="Calibri" w:hAnsi="Calibri"/>
          <w:b w:val="false"/>
          <w:bCs w:val="false"/>
          <w:i w:val="false"/>
          <w:iCs w:val="false"/>
          <w:color w:val="1B2027"/>
          <w:sz w:val="21"/>
          <w:szCs w:val="21"/>
        </w:rPr>
        <w:t xml:space="preserve"> state — so the state a reader actually spends time in had none.</w:t>
      </w:r>
    </w:p>
    <w:p>
      <w:pPr>
        <w:spacing w:after="140" w:line="276"/>
      </w:pPr>
      <w:r>
        <w:rPr>
          <w:rFonts w:ascii="Calibri" w:cs="Calibri" w:eastAsia="Calibri" w:hAnsi="Calibri"/>
          <w:b w:val="false"/>
          <w:bCs w:val="false"/>
          <w:i w:val="false"/>
          <w:iCs w:val="false"/>
          <w:color w:val="1B2027"/>
          <w:sz w:val="21"/>
          <w:szCs w:val="21"/>
        </w:rPr>
        <w:t xml:space="preserve">Where a visible title already existed, it now carries the semantics rather than gaining a hidden copy beside it: the document viewer’s top bar and the 3D toolbar held the page’s title in a </w:t>
      </w:r>
      <w:r>
        <w:rPr>
          <w:rFonts w:ascii="Consolas" w:cs="Consolas" w:eastAsia="Consolas" w:hAnsi="Consolas"/>
          <w:b w:val="false"/>
          <w:bCs w:val="false"/>
          <w:i w:val="false"/>
          <w:iCs w:val="false"/>
          <w:color w:val="1B2027"/>
          <w:sz w:val="19"/>
          <w:szCs w:val="19"/>
        </w:rPr>
        <w:t xml:space="preserve">&lt;span&gt;</w:t>
      </w:r>
      <w:r>
        <w:rPr>
          <w:rFonts w:ascii="Calibri" w:cs="Calibri" w:eastAsia="Calibri" w:hAnsi="Calibri"/>
          <w:b w:val="false"/>
          <w:bCs w:val="false"/>
          <w:i w:val="false"/>
          <w:iCs w:val="false"/>
          <w:color w:val="1B2027"/>
          <w:sz w:val="21"/>
          <w:szCs w:val="21"/>
        </w:rPr>
        <w:t xml:space="preserve">, and hold it in an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now. Tailwind’s preflight resets heading size and margin, so nothing moved on screen. A second, hidden heading would have been a copy that can drift from the one a sighted reader is looking at. Where no visible title existed the heading is hidden, because the alternative is worse: sign-in shows a brand lockup, which names the product rather than the task, and compare shows two file slots and a </w:t>
      </w:r>
      <w:r>
        <w:rPr>
          <w:rFonts w:ascii="Consolas" w:cs="Consolas" w:eastAsia="Consolas" w:hAnsi="Consolas"/>
          <w:b w:val="false"/>
          <w:bCs w:val="false"/>
          <w:i w:val="false"/>
          <w:iCs w:val="false"/>
          <w:color w:val="1B2027"/>
          <w:sz w:val="19"/>
          <w:szCs w:val="19"/>
        </w:rPr>
        <w:t xml:space="preserve">VS</w:t>
      </w:r>
      <w:r>
        <w:rPr>
          <w:rFonts w:ascii="Calibri" w:cs="Calibri" w:eastAsia="Calibri" w:hAnsi="Calibri"/>
          <w:b w:val="false"/>
          <w:bCs w:val="false"/>
          <w:i w:val="false"/>
          <w:iCs w:val="false"/>
          <w:color w:val="1B2027"/>
          <w:sz w:val="21"/>
          <w:szCs w:val="21"/>
        </w:rPr>
        <w:t xml:space="preserve"> pill, none of which names the page.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embedded frame is its own document, so it needs its own heading</w:t>
      </w:r>
      <w:r>
        <w:rPr>
          <w:rFonts w:ascii="Calibri" w:cs="Calibri" w:eastAsia="Calibri" w:hAnsi="Calibri"/>
          <w:b w:val="false"/>
          <w:bCs w:val="false"/>
          <w:i w:val="false"/>
          <w:iCs w:val="false"/>
          <w:color w:val="1B2027"/>
          <w:sz w:val="21"/>
          <w:szCs w:val="21"/>
        </w:rPr>
        <w:t xml:space="preserve"> — the host’s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is not inside the iframe. Hidden, because a host sized that frame to show a document and a title we injected would be chrome in their page. One detail there is load-bearing: </w:t>
      </w:r>
      <w:r>
        <w:rPr>
          <w:rFonts w:ascii="Calibri" w:cs="Calibri" w:eastAsia="Calibri" w:hAnsi="Calibri"/>
          <w:b/>
          <w:bCs/>
          <w:i w:val="false"/>
          <w:iCs w:val="false"/>
          <w:color w:val="1B2027"/>
          <w:sz w:val="21"/>
          <w:szCs w:val="21"/>
        </w:rPr>
        <w:t xml:space="preserve">its visually-hidden rule is declared in the component’s own styles, not borrowed from the application’s utility layer.</w:t>
      </w:r>
      <w:r>
        <w:rPr>
          <w:rFonts w:ascii="Calibri" w:cs="Calibri" w:eastAsia="Calibri" w:hAnsi="Calibri"/>
          <w:b w:val="false"/>
          <w:bCs w:val="false"/>
          <w:i w:val="false"/>
          <w:iCs w:val="false"/>
          <w:color w:val="1B2027"/>
          <w:sz w:val="21"/>
          <w:szCs w:val="21"/>
        </w:rPr>
        <w:t xml:space="preserve"> Every other class in that component is local by design, and a visually-hidden rule that silently stops applying does not fail quietly — it puts a heading we injected on screen inside a customer’s page.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Heading levels no longer skip, and the last issue of this document was wrong about why they could not be fixed.</w:t>
      </w:r>
      <w:r>
        <w:rPr>
          <w:rFonts w:ascii="Calibri" w:cs="Calibri" w:eastAsia="Calibri" w:hAnsi="Calibri"/>
          <w:b w:val="false"/>
          <w:bCs w:val="false"/>
          <w:i w:val="false"/>
          <w:iCs w:val="false"/>
          <w:color w:val="1B2027"/>
          <w:sz w:val="21"/>
          <w:szCs w:val="21"/>
        </w:rPr>
        <w:t xml:space="preserve"> It said the skip was “not a number to change in one template” because “the same panel component appears at more than one depth, so no single hard-coded level is correct in both places”, and concluded that the route outlines needed designing — a decision rather than an edit.</w:t>
      </w:r>
    </w:p>
    <w:p>
      <w:pPr>
        <w:spacing w:after="140" w:line="276"/>
      </w:pPr>
      <w:r>
        <w:rPr>
          <w:rFonts w:ascii="Calibri" w:cs="Calibri" w:eastAsia="Calibri" w:hAnsi="Calibri"/>
          <w:b w:val="false"/>
          <w:bCs w:val="false"/>
          <w:i w:val="false"/>
          <w:iCs w:val="false"/>
          <w:color w:val="1B2027"/>
          <w:sz w:val="21"/>
          <w:szCs w:val="21"/>
        </w:rPr>
        <w:t xml:space="preserve">That premise was false, and checking it took one grep. Each of the panels that owns an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is used in exactly one place: the signature and version panels in the viewer sidebar, the summary in compare, the properties panel in the model tree. Nothing appeared at two depths. </w:t>
      </w:r>
      <w:r>
        <w:rPr>
          <w:rFonts w:ascii="Calibri" w:cs="Calibri" w:eastAsia="Calibri" w:hAnsi="Calibri"/>
          <w:b/>
          <w:bCs/>
          <w:i w:val="false"/>
          <w:iCs w:val="false"/>
          <w:color w:val="1B2027"/>
          <w:sz w:val="21"/>
          <w:szCs w:val="21"/>
        </w:rPr>
        <w:t xml:space="preserve">A defect deferred on a premise nobody tested is worse than one left open with no reason given</w:t>
      </w:r>
      <w:r>
        <w:rPr>
          <w:rFonts w:ascii="Calibri" w:cs="Calibri" w:eastAsia="Calibri" w:hAnsi="Calibri"/>
          <w:b w:val="false"/>
          <w:bCs w:val="false"/>
          <w:i w:val="false"/>
          <w:iCs w:val="false"/>
          <w:color w:val="1B2027"/>
          <w:sz w:val="21"/>
          <w:szCs w:val="21"/>
        </w:rPr>
        <w:t xml:space="preserve">, because the reason is what stops the next person looking.</w:t>
      </w:r>
    </w:p>
    <w:p>
      <w:pPr>
        <w:spacing w:after="140" w:line="276"/>
      </w:pPr>
      <w:r>
        <w:rPr>
          <w:rFonts w:ascii="Calibri" w:cs="Calibri" w:eastAsia="Calibri" w:hAnsi="Calibri"/>
          <w:b w:val="false"/>
          <w:bCs w:val="false"/>
          <w:i w:val="false"/>
          <w:iCs w:val="false"/>
          <w:color w:val="1B2027"/>
          <w:sz w:val="21"/>
          <w:szCs w:val="21"/>
        </w:rPr>
        <w:t xml:space="preserve">What was actually in the way was the opposite problem — a missing level, not an ambiguous one — and it came with a second defect attached. The viewer’s sidebar is a tabbed region: </w:t>
      </w:r>
      <w:r>
        <w:rPr>
          <w:rFonts w:ascii="Consolas" w:cs="Consolas" w:eastAsia="Consolas" w:hAnsi="Consolas"/>
          <w:b w:val="false"/>
          <w:bCs w:val="false"/>
          <w:i w:val="false"/>
          <w:iCs w:val="false"/>
          <w:color w:val="1B2027"/>
          <w:sz w:val="19"/>
          <w:szCs w:val="19"/>
        </w:rPr>
        <w:t xml:space="preserve">sidebarTab()</w:t>
      </w:r>
      <w:r>
        <w:rPr>
          <w:rFonts w:ascii="Calibri" w:cs="Calibri" w:eastAsia="Calibri" w:hAnsi="Calibri"/>
          <w:b w:val="false"/>
          <w:bCs w:val="false"/>
          <w:i w:val="false"/>
          <w:iCs w:val="false"/>
          <w:color w:val="1B2027"/>
          <w:sz w:val="21"/>
          <w:szCs w:val="21"/>
        </w:rPr>
        <w:t xml:space="preserve"> renders exactly one panel at a time. Seven of its ten panels carry no heading at all, and the region has no landmark role and no accessible name either, so a reader who chose Measure or Outline arrived at content with nothing saying which panel they were in. The two panels that </w:t>
      </w:r>
      <w:r>
        <w:rPr>
          <w:rFonts w:ascii="Calibri" w:cs="Calibri" w:eastAsia="Calibri" w:hAnsi="Calibri"/>
          <w:b w:val="false"/>
          <w:bCs w:val="false"/>
          <w:i/>
          <w:iCs/>
          <w:color w:val="1B2027"/>
          <w:sz w:val="21"/>
          <w:szCs w:val="21"/>
        </w:rPr>
        <w:t xml:space="preserve">do</w:t>
      </w:r>
      <w:r>
        <w:rPr>
          <w:rFonts w:ascii="Calibri" w:cs="Calibri" w:eastAsia="Calibri" w:hAnsi="Calibri"/>
          <w:b w:val="false"/>
          <w:bCs w:val="false"/>
          <w:i w:val="false"/>
          <w:iCs w:val="false"/>
          <w:color w:val="1B2027"/>
          <w:sz w:val="21"/>
          <w:szCs w:val="21"/>
        </w:rPr>
        <w:t xml:space="preserve"> have a heading start at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directly under the top bar’s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h2</w:t>
      </w:r>
      <w:r>
        <w:rPr>
          <w:rFonts w:ascii="Calibri" w:cs="Calibri" w:eastAsia="Calibri" w:hAnsi="Calibri"/>
          <w:b w:val="false"/>
          <w:bCs w:val="false"/>
          <w:i w:val="false"/>
          <w:iCs w:val="false"/>
          <w:color w:val="1B2027"/>
          <w:sz w:val="21"/>
          <w:szCs w:val="21"/>
        </w:rPr>
        <w:t xml:space="preserve"> in the sidebar fixes both: it names whichever panel is showing, and it puts a level between the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 and those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s so they become correct rather than being renumbered to paper over a gap. Its text comes from the </w:t>
      </w:r>
      <w:r>
        <w:rPr>
          <w:rFonts w:ascii="Consolas" w:cs="Consolas" w:eastAsia="Consolas" w:hAnsi="Consolas"/>
          <w:b w:val="false"/>
          <w:bCs w:val="false"/>
          <w:i w:val="false"/>
          <w:iCs w:val="false"/>
          <w:color w:val="1B2027"/>
          <w:sz w:val="19"/>
          <w:szCs w:val="19"/>
        </w:rPr>
        <w:t xml:space="preserve">tabs</w:t>
      </w:r>
      <w:r>
        <w:rPr>
          <w:rFonts w:ascii="Calibri" w:cs="Calibri" w:eastAsia="Calibri" w:hAnsi="Calibri"/>
          <w:b w:val="false"/>
          <w:bCs w:val="false"/>
          <w:i w:val="false"/>
          <w:iCs w:val="false"/>
          <w:color w:val="1B2027"/>
          <w:sz w:val="21"/>
          <w:szCs w:val="21"/>
        </w:rPr>
        <w:t xml:space="preserve"> table the strip is already built from, so there is no new string to translate and the heading cannot disagree with the tab that selected it. Hidden, because that tab already shows the same word.</w:t>
      </w:r>
    </w:p>
    <w:p>
      <w:pPr>
        <w:spacing w:after="140" w:line="276"/>
      </w:pPr>
      <w:r>
        <w:rPr>
          <w:rFonts w:ascii="Calibri" w:cs="Calibri" w:eastAsia="Calibri" w:hAnsi="Calibri"/>
          <w:b w:val="false"/>
          <w:bCs w:val="false"/>
          <w:i w:val="false"/>
          <w:iCs w:val="false"/>
          <w:color w:val="1B2027"/>
          <w:sz w:val="21"/>
          <w:szCs w:val="21"/>
        </w:rPr>
        <w:t xml:space="preserve">The other two routes were the same promotion made elsewhere in this section. Compare’s “AI Summary” was a </w:t>
      </w:r>
      <w:r>
        <w:rPr>
          <w:rFonts w:ascii="Consolas" w:cs="Consolas" w:eastAsia="Consolas" w:hAnsi="Consolas"/>
          <w:b w:val="false"/>
          <w:bCs w:val="false"/>
          <w:i w:val="false"/>
          <w:iCs w:val="false"/>
          <w:color w:val="1B2027"/>
          <w:sz w:val="19"/>
          <w:szCs w:val="19"/>
        </w:rPr>
        <w:t xml:space="preserve">&lt;span&gt;</w:t>
      </w:r>
      <w:r>
        <w:rPr>
          <w:rFonts w:ascii="Calibri" w:cs="Calibri" w:eastAsia="Calibri" w:hAnsi="Calibri"/>
          <w:b w:val="false"/>
          <w:bCs w:val="false"/>
          <w:i w:val="false"/>
          <w:iCs w:val="false"/>
          <w:color w:val="1B2027"/>
          <w:sz w:val="21"/>
          <w:szCs w:val="21"/>
        </w:rPr>
        <w:t xml:space="preserve"> whose own translator note called it the heading of the panel, and the model tree’s “Model Tree” was a </w:t>
      </w:r>
      <w:r>
        <w:rPr>
          <w:rFonts w:ascii="Consolas" w:cs="Consolas" w:eastAsia="Consolas" w:hAnsi="Consolas"/>
          <w:b w:val="false"/>
          <w:bCs w:val="false"/>
          <w:i w:val="false"/>
          <w:iCs w:val="false"/>
          <w:color w:val="1B2027"/>
          <w:sz w:val="19"/>
          <w:szCs w:val="19"/>
        </w:rPr>
        <w:t xml:space="preserve">&lt;div&gt;</w:t>
      </w:r>
      <w:r>
        <w:rPr>
          <w:rFonts w:ascii="Calibri" w:cs="Calibri" w:eastAsia="Calibri" w:hAnsi="Calibri"/>
          <w:b w:val="false"/>
          <w:bCs w:val="false"/>
          <w:i w:val="false"/>
          <w:iCs w:val="false"/>
          <w:color w:val="1B2027"/>
          <w:sz w:val="21"/>
          <w:szCs w:val="21"/>
        </w:rPr>
        <w:t xml:space="preserve"> whose note called it a heading while serving as the tree’s </w:t>
      </w:r>
      <w:r>
        <w:rPr>
          <w:rFonts w:ascii="Consolas" w:cs="Consolas" w:eastAsia="Consolas" w:hAnsi="Consolas"/>
          <w:b w:val="false"/>
          <w:bCs w:val="false"/>
          <w:i w:val="false"/>
          <w:iCs w:val="false"/>
          <w:color w:val="1B2027"/>
          <w:sz w:val="19"/>
          <w:szCs w:val="19"/>
        </w:rPr>
        <w:t xml:space="preserve">aria-labelledby</w:t>
      </w:r>
      <w:r>
        <w:rPr>
          <w:rFonts w:ascii="Calibri" w:cs="Calibri" w:eastAsia="Calibri" w:hAnsi="Calibri"/>
          <w:b w:val="false"/>
          <w:bCs w:val="false"/>
          <w:i w:val="false"/>
          <w:iCs w:val="false"/>
          <w:color w:val="1B2027"/>
          <w:sz w:val="21"/>
          <w:szCs w:val="21"/>
        </w:rPr>
        <w:t xml:space="preserve"> target. Both are headings now, both keep doing what they did, and the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s beneath them are correct.</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modal-dialog</w:t>
      </w:r>
      <w:r>
        <w:rPr>
          <w:rFonts w:ascii="Calibri" w:cs="Calibri" w:eastAsia="Calibri" w:hAnsi="Calibri"/>
          <w:b w:val="false"/>
          <w:bCs w:val="false"/>
          <w:i w:val="false"/>
          <w:iCs w:val="false"/>
          <w:color w:val="1B2027"/>
          <w:sz w:val="21"/>
          <w:szCs w:val="21"/>
        </w:rPr>
        <w:t xml:space="preserve"> keeps its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deliberately. It is the dialog’s accessible name through </w:t>
      </w:r>
      <w:r>
        <w:rPr>
          <w:rFonts w:ascii="Consolas" w:cs="Consolas" w:eastAsia="Consolas" w:hAnsi="Consolas"/>
          <w:b w:val="false"/>
          <w:bCs w:val="false"/>
          <w:i w:val="false"/>
          <w:iCs w:val="false"/>
          <w:color w:val="1B2027"/>
          <w:sz w:val="19"/>
          <w:szCs w:val="19"/>
        </w:rPr>
        <w:t xml:space="preserve">aria-labelledby</w:t>
      </w:r>
      <w:r>
        <w:rPr>
          <w:rFonts w:ascii="Calibri" w:cs="Calibri" w:eastAsia="Calibri" w:hAnsi="Calibri"/>
          <w:b w:val="false"/>
          <w:bCs w:val="false"/>
          <w:i w:val="false"/>
          <w:iCs w:val="false"/>
          <w:color w:val="1B2027"/>
          <w:sz w:val="21"/>
          <w:szCs w:val="21"/>
        </w:rPr>
        <w:t xml:space="preserve"> inside </w:t>
      </w:r>
      <w:r>
        <w:rPr>
          <w:rFonts w:ascii="Consolas" w:cs="Consolas" w:eastAsia="Consolas" w:hAnsi="Consolas"/>
          <w:b w:val="false"/>
          <w:bCs w:val="false"/>
          <w:i w:val="false"/>
          <w:iCs w:val="false"/>
          <w:color w:val="1B2027"/>
          <w:sz w:val="19"/>
          <w:szCs w:val="19"/>
        </w:rPr>
        <w:t xml:space="preserve">role="dialog"</w:t>
      </w:r>
      <w:r>
        <w:rPr>
          <w:rFonts w:ascii="Calibri" w:cs="Calibri" w:eastAsia="Calibri" w:hAnsi="Calibri"/>
          <w:b w:val="false"/>
          <w:bCs w:val="false"/>
          <w:i w:val="false"/>
          <w:iCs w:val="false"/>
          <w:color w:val="1B2027"/>
          <w:sz w:val="21"/>
          <w:szCs w:val="21"/>
        </w:rPr>
        <w:t xml:space="preserve">, which is an isolated context announced as a dialog; renumbering it against whatever happens to be behind the dialog would be guesswork, and a level that depends on the caller is the genuine version of the problem the last issue imagined.</w:t>
      </w:r>
    </w:p>
    <w:p>
      <w:pPr>
        <w:pStyle w:val="Heading2"/>
        <w:spacing w:after="140" w:before="280"/>
      </w:pPr>
      <w:r>
        <w:rPr>
          <w:rFonts w:ascii="Calibri" w:cs="Calibri" w:eastAsia="Calibri" w:hAnsi="Calibri"/>
          <w:b/>
          <w:bCs/>
          <w:color w:val="0F7A83"/>
          <w:sz w:val="25"/>
          <w:szCs w:val="25"/>
        </w:rPr>
        <w:t xml:space="preserve">9.4  The labels half of SC 2.4.6</w:t>
      </w:r>
    </w:p>
    <w:p>
      <w:pPr>
        <w:spacing w:after="140" w:line="276"/>
      </w:pPr>
      <w:r>
        <w:rPr>
          <w:rFonts w:ascii="Calibri" w:cs="Calibri" w:eastAsia="Calibri" w:hAnsi="Calibri"/>
          <w:b w:val="false"/>
          <w:bCs w:val="false"/>
          <w:i w:val="false"/>
          <w:iCs w:val="false"/>
          <w:color w:val="1B2027"/>
          <w:sz w:val="21"/>
          <w:szCs w:val="21"/>
        </w:rPr>
        <w:t xml:space="preserve">The criterion is headings </w:t>
      </w:r>
      <w:r>
        <w:rPr>
          <w:rFonts w:ascii="Calibri" w:cs="Calibri" w:eastAsia="Calibri" w:hAnsi="Calibri"/>
          <w:b w:val="false"/>
          <w:bCs w:val="false"/>
          <w:i/>
          <w:iCs/>
          <w:color w:val="1B2027"/>
          <w:sz w:val="21"/>
          <w:szCs w:val="21"/>
        </w:rPr>
        <w:t xml:space="preserve">and</w:t>
      </w:r>
      <w:r>
        <w:rPr>
          <w:rFonts w:ascii="Calibri" w:cs="Calibri" w:eastAsia="Calibri" w:hAnsi="Calibri"/>
          <w:b w:val="false"/>
          <w:bCs w:val="false"/>
          <w:i w:val="false"/>
          <w:iCs w:val="false"/>
          <w:color w:val="1B2027"/>
          <w:sz w:val="21"/>
          <w:szCs w:val="21"/>
        </w:rPr>
        <w:t xml:space="preserve"> labels. The headings half above had been worked through twice; the labels half had never been looked at, and the conformance report said so rather than implying otherwise. This is that audit, and it is a gate now — </w:t>
      </w:r>
      <w:r>
        <w:rPr>
          <w:rFonts w:ascii="Consolas" w:cs="Consolas" w:eastAsia="Consolas" w:hAnsi="Consolas"/>
          <w:b w:val="false"/>
          <w:bCs w:val="false"/>
          <w:i w:val="false"/>
          <w:iCs w:val="false"/>
          <w:color w:val="1B2027"/>
          <w:sz w:val="19"/>
          <w:szCs w:val="19"/>
        </w:rPr>
        <w:t xml:space="preserve">check:labels</w:t>
      </w:r>
      <w:r>
        <w:rPr>
          <w:rFonts w:ascii="Calibri" w:cs="Calibri" w:eastAsia="Calibri" w:hAnsi="Calibri"/>
          <w:b w:val="false"/>
          <w:bCs w:val="false"/>
          <w:i w:val="false"/>
          <w:iCs w:val="false"/>
          <w:color w:val="1B2027"/>
          <w:sz w:val="21"/>
          <w:szCs w:val="21"/>
        </w:rPr>
        <w:t xml:space="preserve"> — because the answer only stays true if something keeps asking.</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Eight controls had no accessible name.</w:t>
      </w:r>
      <w:r>
        <w:rPr>
          <w:rFonts w:ascii="Calibri" w:cs="Calibri" w:eastAsia="Calibri" w:hAnsi="Calibri"/>
          <w:b w:val="false"/>
          <w:bCs w:val="false"/>
          <w:i w:val="false"/>
          <w:iCs w:val="false"/>
          <w:color w:val="1B2027"/>
          <w:sz w:val="21"/>
          <w:szCs w:val="21"/>
        </w:rPr>
        <w:t xml:space="preserve"> Five were labelled by a placeholder, or by nothing: both document searches, and three of the controls for naming a form field drawn on a page. A placeholder is not a label — it disappears the moment the reader types, so anyone who comes back to the field hears nothing, and voice control has no name to address it by.</w:t>
      </w:r>
    </w:p>
    <w:p>
      <w:pPr>
        <w:spacing w:after="140" w:line="276"/>
      </w:pPr>
      <w:r>
        <w:rPr>
          <w:rFonts w:ascii="Calibri" w:cs="Calibri" w:eastAsia="Calibri" w:hAnsi="Calibri"/>
          <w:b w:val="false"/>
          <w:bCs w:val="false"/>
          <w:i w:val="false"/>
          <w:iCs w:val="false"/>
          <w:color w:val="1B2027"/>
          <w:sz w:val="21"/>
          <w:szCs w:val="21"/>
        </w:rPr>
        <w:t xml:space="preserve">Three announced as nothing at all. The sidebar toggle in the viewer’s top bar, whose only content is an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icon — missed by the pass that gave six other icon-only buttons a name, and relying on </w:t>
      </w:r>
      <w:r>
        <w:rPr>
          <w:rFonts w:ascii="Consolas" w:cs="Consolas" w:eastAsia="Consolas" w:hAnsi="Consolas"/>
          <w:b w:val="false"/>
          <w:bCs w:val="false"/>
          <w:i w:val="false"/>
          <w:iCs w:val="false"/>
          <w:color w:val="1B2027"/>
          <w:sz w:val="19"/>
          <w:szCs w:val="19"/>
        </w:rPr>
        <w:t xml:space="preserve">title</w:t>
      </w:r>
      <w:r>
        <w:rPr>
          <w:rFonts w:ascii="Calibri" w:cs="Calibri" w:eastAsia="Calibri" w:hAnsi="Calibri"/>
          <w:b w:val="false"/>
          <w:bCs w:val="false"/>
          <w:i w:val="false"/>
          <w:iCs w:val="false"/>
          <w:color w:val="1B2027"/>
          <w:sz w:val="21"/>
          <w:szCs w:val="21"/>
        </w:rPr>
        <w:t xml:space="preserve">, the weakest source in the accessible-name algorithm. The per-document status chooser in the grid, where one shared name would have announced as a grid of identical choosers. And </w:t>
      </w:r>
      <w:r>
        <w:rPr>
          <w:rFonts w:ascii="Calibri" w:cs="Calibri" w:eastAsia="Calibri" w:hAnsi="Calibri"/>
          <w:b/>
          <w:bCs/>
          <w:i w:val="false"/>
          <w:iCs w:val="false"/>
          <w:color w:val="1B2027"/>
          <w:sz w:val="21"/>
          <w:szCs w:val="21"/>
        </w:rPr>
        <w:t xml:space="preserve">every link annotation in every PDF</w:t>
      </w:r>
      <w:r>
        <w:rPr>
          <w:rFonts w:ascii="Calibri" w:cs="Calibri" w:eastAsia="Calibri" w:hAnsi="Calibri"/>
          <w:b w:val="false"/>
          <w:bCs w:val="false"/>
          <w:i w:val="false"/>
          <w:iCs w:val="false"/>
          <w:color w:val="1B2027"/>
          <w:sz w:val="21"/>
          <w:szCs w:val="21"/>
        </w:rPr>
        <w:t xml:space="preserve">: those are empty anchors laid over the words the document draws, so a page with fifty cross-references put fifty nameless links in the tab order. The name was already being computed for the tooltip; it simply never reached assistive technology.</w:t>
      </w:r>
    </w:p>
    <w:p>
      <w:pPr>
        <w:spacing w:after="140" w:line="276"/>
      </w:pPr>
      <w:r>
        <w:rPr>
          <w:rFonts w:ascii="Calibri" w:cs="Calibri" w:eastAsia="Calibri" w:hAnsi="Calibri"/>
          <w:b w:val="false"/>
          <w:bCs w:val="false"/>
          <w:i w:val="false"/>
          <w:iCs w:val="false"/>
          <w:color w:val="1B2027"/>
          <w:sz w:val="21"/>
          <w:szCs w:val="21"/>
        </w:rPr>
        <w:t xml:space="preserve">Where a control repeats, each one is named so they can be told apart — the status chooser by its document, the form-field controls by position and page. A single shared name passes a naive check and still leaves a reader choosing between several identical controls.</w:t>
      </w:r>
    </w:p>
    <w:p>
      <w:pPr>
        <w:pStyle w:val="Heading3"/>
        <w:spacing w:after="120" w:before="220"/>
      </w:pPr>
      <w:r>
        <w:rPr>
          <w:rFonts w:ascii="Calibri" w:cs="Calibri" w:eastAsia="Calibri" w:hAnsi="Calibri"/>
          <w:b/>
          <w:bCs/>
          <w:color w:val="5F6875"/>
          <w:sz w:val="22"/>
          <w:szCs w:val="22"/>
        </w:rPr>
        <w:t xml:space="preserve">What the audit got wrong first, and why that is in this document</w:t>
      </w:r>
    </w:p>
    <w:p>
      <w:pPr>
        <w:spacing w:after="140" w:line="276"/>
      </w:pPr>
      <w:r>
        <w:rPr>
          <w:rFonts w:ascii="Calibri" w:cs="Calibri" w:eastAsia="Calibri" w:hAnsi="Calibri"/>
          <w:b w:val="false"/>
          <w:bCs w:val="false"/>
          <w:i w:val="false"/>
          <w:iCs w:val="false"/>
          <w:color w:val="1B2027"/>
          <w:sz w:val="21"/>
          <w:szCs w:val="21"/>
        </w:rPr>
        <w:t xml:space="preserve">The first run reported </w:t>
      </w:r>
      <w:r>
        <w:rPr>
          <w:rFonts w:ascii="Calibri" w:cs="Calibri" w:eastAsia="Calibri" w:hAnsi="Calibri"/>
          <w:b/>
          <w:bCs/>
          <w:i w:val="false"/>
          <w:iCs w:val="false"/>
          <w:color w:val="1B2027"/>
          <w:sz w:val="21"/>
          <w:szCs w:val="21"/>
        </w:rPr>
        <w:t xml:space="preserve">fourteen</w:t>
      </w:r>
      <w:r>
        <w:rPr>
          <w:rFonts w:ascii="Calibri" w:cs="Calibri" w:eastAsia="Calibri" w:hAnsi="Calibri"/>
          <w:b w:val="false"/>
          <w:bCs w:val="false"/>
          <w:i w:val="false"/>
          <w:iCs w:val="false"/>
          <w:color w:val="1B2027"/>
          <w:sz w:val="21"/>
          <w:szCs w:val="21"/>
        </w:rPr>
        <w:t xml:space="preserve"> controls. Six were correctly labelled by means a single template cannot see, and finding that out took reading each one: a thumbnail button named by the </w:t>
      </w:r>
      <w:r>
        <w:rPr>
          <w:rFonts w:ascii="Consolas" w:cs="Consolas" w:eastAsia="Consolas" w:hAnsi="Consolas"/>
          <w:b w:val="false"/>
          <w:bCs w:val="false"/>
          <w:i w:val="false"/>
          <w:iCs w:val="false"/>
          <w:color w:val="1B2027"/>
          <w:sz w:val="19"/>
          <w:szCs w:val="19"/>
        </w:rPr>
        <w:t xml:space="preserve">alt</w:t>
      </w:r>
      <w:r>
        <w:rPr>
          <w:rFonts w:ascii="Calibri" w:cs="Calibri" w:eastAsia="Calibri" w:hAnsi="Calibri"/>
          <w:b w:val="false"/>
          <w:bCs w:val="false"/>
          <w:i w:val="false"/>
          <w:iCs w:val="false"/>
          <w:color w:val="1B2027"/>
          <w:sz w:val="21"/>
          <w:szCs w:val="21"/>
        </w:rPr>
        <w:t xml:space="preserve"> of the image inside it; four controls in one dialog wrapped in </w:t>
      </w:r>
      <w:r>
        <w:rPr>
          <w:rFonts w:ascii="Consolas" w:cs="Consolas" w:eastAsia="Consolas" w:hAnsi="Consolas"/>
          <w:b w:val="false"/>
          <w:bCs w:val="false"/>
          <w:i w:val="false"/>
          <w:iCs w:val="false"/>
          <w:color w:val="1B2027"/>
          <w:sz w:val="19"/>
          <w:szCs w:val="19"/>
        </w:rPr>
        <w:t xml:space="preserve">app-labelled-field</w:t>
      </w:r>
      <w:r>
        <w:rPr>
          <w:rFonts w:ascii="Calibri" w:cs="Calibri" w:eastAsia="Calibri" w:hAnsi="Calibri"/>
          <w:b w:val="false"/>
          <w:bCs w:val="false"/>
          <w:i w:val="false"/>
          <w:iCs w:val="false"/>
          <w:color w:val="1B2027"/>
          <w:sz w:val="21"/>
          <w:szCs w:val="21"/>
        </w:rPr>
        <w:t xml:space="preserve">, which renders the </w:t>
      </w:r>
      <w:r>
        <w:rPr>
          <w:rFonts w:ascii="Consolas" w:cs="Consolas" w:eastAsia="Consolas" w:hAnsi="Consolas"/>
          <w:b w:val="false"/>
          <w:bCs w:val="false"/>
          <w:i w:val="false"/>
          <w:iCs w:val="false"/>
          <w:color w:val="1B2027"/>
          <w:sz w:val="19"/>
          <w:szCs w:val="19"/>
        </w:rPr>
        <w:t xml:space="preserve">&lt;label for&gt;</w:t>
      </w:r>
      <w:r>
        <w:rPr>
          <w:rFonts w:ascii="Calibri" w:cs="Calibri" w:eastAsia="Calibri" w:hAnsi="Calibri"/>
          <w:b w:val="false"/>
          <w:bCs w:val="false"/>
          <w:i w:val="false"/>
          <w:iCs w:val="false"/>
          <w:color w:val="1B2027"/>
          <w:sz w:val="21"/>
          <w:szCs w:val="21"/>
        </w:rPr>
        <w:t xml:space="preserve"> around its content; and a file input hidden with </w:t>
      </w:r>
      <w:r>
        <w:rPr>
          <w:rFonts w:ascii="Consolas" w:cs="Consolas" w:eastAsia="Consolas" w:hAnsi="Consolas"/>
          <w:b w:val="false"/>
          <w:bCs w:val="false"/>
          <w:i w:val="false"/>
          <w:iCs w:val="false"/>
          <w:color w:val="1B2027"/>
          <w:sz w:val="19"/>
          <w:szCs w:val="19"/>
        </w:rPr>
        <w:t xml:space="preserve">class="hidden"</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display: none</w:t>
      </w:r>
      <w:r>
        <w:rPr>
          <w:rFonts w:ascii="Calibri" w:cs="Calibri" w:eastAsia="Calibri" w:hAnsi="Calibri"/>
          <w:b w:val="false"/>
          <w:bCs w:val="false"/>
          <w:i w:val="false"/>
          <w:iCs w:val="false"/>
          <w:color w:val="1B2027"/>
          <w:sz w:val="21"/>
          <w:szCs w:val="21"/>
        </w:rPr>
        <w:t xml:space="preserve">, so not focusable and not in the accessibility tree at all, which is the opposite of </w:t>
      </w:r>
      <w:r>
        <w:rPr>
          <w:rFonts w:ascii="Consolas" w:cs="Consolas" w:eastAsia="Consolas" w:hAnsi="Consolas"/>
          <w:b w:val="false"/>
          <w:bCs w:val="false"/>
          <w:i w:val="false"/>
          <w:iCs w:val="false"/>
          <w:color w:val="1B2027"/>
          <w:sz w:val="19"/>
          <w:szCs w:val="19"/>
        </w:rPr>
        <w:t xml:space="preserve">sr-only</w:t>
      </w:r>
      <w:r>
        <w:rPr>
          <w:rFonts w:ascii="Calibri" w:cs="Calibri" w:eastAsia="Calibri" w:hAnsi="Calibri"/>
          <w:b w:val="false"/>
          <w:bCs w:val="false"/>
          <w:i w:val="false"/>
          <w:iCs w:val="false"/>
          <w:color w:val="1B2027"/>
          <w:sz w:val="21"/>
          <w:szCs w:val="21"/>
        </w:rPr>
        <w:t xml:space="preserve">, which hides visually and </w:t>
      </w:r>
      <w:r>
        <w:rPr>
          <w:rFonts w:ascii="Calibri" w:cs="Calibri" w:eastAsia="Calibri" w:hAnsi="Calibri"/>
          <w:b w:val="false"/>
          <w:bCs w:val="false"/>
          <w:i/>
          <w:iCs/>
          <w:color w:val="1B2027"/>
          <w:sz w:val="21"/>
          <w:szCs w:val="21"/>
        </w:rPr>
        <w:t xml:space="preserve">does</w:t>
      </w:r>
      <w:r>
        <w:rPr>
          <w:rFonts w:ascii="Calibri" w:cs="Calibri" w:eastAsia="Calibri" w:hAnsi="Calibri"/>
          <w:b w:val="false"/>
          <w:bCs w:val="false"/>
          <w:i w:val="false"/>
          <w:iCs w:val="false"/>
          <w:color w:val="1B2027"/>
          <w:sz w:val="21"/>
          <w:szCs w:val="21"/>
        </w:rPr>
        <w:t xml:space="preserve"> still need a name.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Each of those is now an exclusion with the reason written beside it</w:t>
      </w:r>
      <w:r>
        <w:rPr>
          <w:rFonts w:ascii="Calibri" w:cs="Calibri" w:eastAsia="Calibri" w:hAnsi="Calibri"/>
          <w:b w:val="false"/>
          <w:bCs w:val="false"/>
          <w:i w:val="false"/>
          <w:iCs w:val="false"/>
          <w:color w:val="1B2027"/>
          <w:sz w:val="21"/>
          <w:szCs w:val="21"/>
        </w:rPr>
        <w:t xml:space="preserve">, because an audit that cries wolf gets switched off, and then it catches nothing. The gate’s own tests assert the exclusions directly, since they are the part most likely to be removed by someone tidying up.</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Then the reverse: fixing a traversal bug in the gate </w:t>
      </w:r>
      <w:r>
        <w:rPr>
          <w:rFonts w:ascii="Calibri" w:cs="Calibri" w:eastAsia="Calibri" w:hAnsi="Calibri"/>
          <w:b/>
          <w:bCs/>
          <w:i w:val="false"/>
          <w:iCs w:val="false"/>
          <w:color w:val="1B2027"/>
          <w:sz w:val="21"/>
          <w:szCs w:val="21"/>
        </w:rPr>
        <w:t xml:space="preserve">revealed five defects it had been hiding.</w:t>
      </w:r>
      <w:r>
        <w:rPr>
          <w:rFonts w:ascii="Calibri" w:cs="Calibri" w:eastAsia="Calibri" w:hAnsi="Calibri"/>
          <w:b w:val="false"/>
          <w:bCs w:val="false"/>
          <w:i w:val="false"/>
          <w:iCs w:val="false"/>
          <w:color w:val="1B2027"/>
          <w:sz w:val="21"/>
          <w:szCs w:val="21"/>
        </w:rPr>
        <w:t xml:space="preserve"> It returned the first collection of children it found instead of accumulating them, so anything inside an </w:t>
      </w:r>
      <w:r>
        <w:rPr>
          <w:rFonts w:ascii="Consolas" w:cs="Consolas" w:eastAsia="Consolas" w:hAnsi="Consolas"/>
          <w:b w:val="false"/>
          <w:bCs w:val="false"/>
          <w:i w:val="false"/>
          <w:iCs w:val="false"/>
          <w:color w:val="1B2027"/>
          <w:sz w:val="19"/>
          <w:szCs w:val="19"/>
        </w:rPr>
        <w:t xml:space="preserve">@empty</w:t>
      </w:r>
      <w:r>
        <w:rPr>
          <w:rFonts w:ascii="Calibri" w:cs="Calibri" w:eastAsia="Calibri" w:hAnsi="Calibri"/>
          <w:b w:val="false"/>
          <w:bCs w:val="false"/>
          <w:i w:val="false"/>
          <w:iCs w:val="false"/>
          <w:color w:val="1B2027"/>
          <w:sz w:val="21"/>
          <w:szCs w:val="21"/>
        </w:rPr>
        <w:t xml:space="preserve"> or a </w:t>
      </w:r>
      <w:r>
        <w:rPr>
          <w:rFonts w:ascii="Consolas" w:cs="Consolas" w:eastAsia="Consolas" w:hAnsi="Consolas"/>
          <w:b w:val="false"/>
          <w:bCs w:val="false"/>
          <w:i w:val="false"/>
          <w:iCs w:val="false"/>
          <w:color w:val="1B2027"/>
          <w:sz w:val="19"/>
          <w:szCs w:val="19"/>
        </w:rPr>
        <w:t xml:space="preserve">@switch</w:t>
      </w:r>
      <w:r>
        <w:rPr>
          <w:rFonts w:ascii="Calibri" w:cs="Calibri" w:eastAsia="Calibri" w:hAnsi="Calibri"/>
          <w:b w:val="false"/>
          <w:bCs w:val="false"/>
          <w:i w:val="false"/>
          <w:iCs w:val="false"/>
          <w:color w:val="1B2027"/>
          <w:sz w:val="21"/>
          <w:szCs w:val="21"/>
        </w:rPr>
        <w:t xml:space="preserve"> went unread — and </w:t>
      </w:r>
      <w:r>
        <w:rPr>
          <w:rFonts w:ascii="Consolas" w:cs="Consolas" w:eastAsia="Consolas" w:hAnsi="Consolas"/>
          <w:b w:val="false"/>
          <w:bCs w:val="false"/>
          <w:i w:val="false"/>
          <w:iCs w:val="false"/>
          <w:color w:val="1B2027"/>
          <w:sz w:val="19"/>
          <w:szCs w:val="19"/>
        </w:rPr>
        <w:t xml:space="preserve">@switch</w:t>
      </w:r>
      <w:r>
        <w:rPr>
          <w:rFonts w:ascii="Calibri" w:cs="Calibri" w:eastAsia="Calibri" w:hAnsi="Calibri"/>
          <w:b w:val="false"/>
          <w:bCs w:val="false"/>
          <w:i w:val="false"/>
          <w:iCs w:val="false"/>
          <w:color w:val="1B2027"/>
          <w:sz w:val="21"/>
          <w:szCs w:val="21"/>
        </w:rPr>
        <w:t xml:space="preserve"> keeps its cases in </w:t>
      </w:r>
      <w:r>
        <w:rPr>
          <w:rFonts w:ascii="Consolas" w:cs="Consolas" w:eastAsia="Consolas" w:hAnsi="Consolas"/>
          <w:b w:val="false"/>
          <w:bCs w:val="false"/>
          <w:i w:val="false"/>
          <w:iCs w:val="false"/>
          <w:color w:val="1B2027"/>
          <w:sz w:val="19"/>
          <w:szCs w:val="19"/>
        </w:rPr>
        <w:t xml:space="preserve">groups</w:t>
      </w:r>
      <w:r>
        <w:rPr>
          <w:rFonts w:ascii="Calibri" w:cs="Calibri" w:eastAsia="Calibri" w:hAnsi="Calibri"/>
          <w:b w:val="false"/>
          <w:bCs w:val="false"/>
          <w:i w:val="false"/>
          <w:iCs w:val="false"/>
          <w:color w:val="1B2027"/>
          <w:sz w:val="21"/>
          <w:szCs w:val="21"/>
        </w:rPr>
        <w:t xml:space="preserve">, not </w:t>
      </w:r>
      <w:r>
        <w:rPr>
          <w:rFonts w:ascii="Consolas" w:cs="Consolas" w:eastAsia="Consolas" w:hAnsi="Consolas"/>
          <w:b w:val="false"/>
          <w:bCs w:val="false"/>
          <w:i w:val="false"/>
          <w:iCs w:val="false"/>
          <w:color w:val="1B2027"/>
          <w:sz w:val="19"/>
          <w:szCs w:val="19"/>
        </w:rPr>
        <w:t xml:space="preserve">cases</w:t>
      </w:r>
      <w:r>
        <w:rPr>
          <w:rFonts w:ascii="Calibri" w:cs="Calibri" w:eastAsia="Calibri" w:hAnsi="Calibri"/>
          <w:b w:val="false"/>
          <w:bCs w:val="false"/>
          <w:i w:val="false"/>
          <w:iCs w:val="false"/>
          <w:color w:val="1B2027"/>
          <w:sz w:val="21"/>
          <w:szCs w:val="21"/>
        </w:rPr>
        <w:t xml:space="preserve">. </w:t>
      </w:r>
      <w:r>
        <w:rPr>
          <w:rFonts w:ascii="Calibri" w:cs="Calibri" w:eastAsia="Calibri" w:hAnsi="Calibri"/>
          <w:b/>
          <w:bCs/>
          <w:i w:val="false"/>
          <w:iCs w:val="false"/>
          <w:color w:val="1B2027"/>
          <w:sz w:val="21"/>
          <w:szCs w:val="21"/>
        </w:rPr>
        <w:t xml:space="preserve">A false negative in a gate is worse than a false positive:</w:t>
      </w:r>
      <w:r>
        <w:rPr>
          <w:rFonts w:ascii="Calibri" w:cs="Calibri" w:eastAsia="Calibri" w:hAnsi="Calibri"/>
          <w:b w:val="false"/>
          <w:bCs w:val="false"/>
          <w:i w:val="false"/>
          <w:iCs w:val="false"/>
          <w:color w:val="1B2027"/>
          <w:sz w:val="21"/>
          <w:szCs w:val="21"/>
        </w:rPr>
        <w:t xml:space="preserve"> nobody is told, and the clean report is evidence of nothing.</w:t>
      </w:r>
    </w:p>
    <w:p>
      <w:pPr>
        <w:pStyle w:val="Heading3"/>
        <w:spacing w:after="120" w:before="220"/>
      </w:pPr>
      <w:r>
        <w:rPr>
          <w:rFonts w:ascii="Calibri" w:cs="Calibri" w:eastAsia="Calibri" w:hAnsi="Calibri"/>
          <w:b/>
          <w:bCs/>
          <w:color w:val="5F6875"/>
          <w:sz w:val="22"/>
          <w:szCs w:val="22"/>
        </w:rPr>
        <w:t xml:space="preserve">What this gate cannot do</w:t>
      </w:r>
    </w:p>
    <w:p>
      <w:pPr>
        <w:spacing w:after="140" w:line="276"/>
      </w:pPr>
      <w:r>
        <w:rPr>
          <w:rFonts w:ascii="Calibri" w:cs="Calibri" w:eastAsia="Calibri" w:hAnsi="Calibri"/>
          <w:b w:val="false"/>
          <w:bCs w:val="false"/>
          <w:i w:val="false"/>
          <w:iCs w:val="false"/>
          <w:color w:val="1B2027"/>
          <w:sz w:val="21"/>
          <w:szCs w:val="21"/>
        </w:rPr>
        <w:t xml:space="preserve">A label can point at </w:t>
      </w:r>
      <w:r>
        <w:rPr>
          <w:rFonts w:ascii="Consolas" w:cs="Consolas" w:eastAsia="Consolas" w:hAnsi="Consolas"/>
          <w:b w:val="false"/>
          <w:bCs w:val="false"/>
          <w:i w:val="false"/>
          <w:iCs w:val="false"/>
          <w:color w:val="1B2027"/>
          <w:sz w:val="19"/>
          <w:szCs w:val="19"/>
        </w:rPr>
        <w:t xml:space="preserve">labelTarget()</w:t>
      </w:r>
      <w:r>
        <w:rPr>
          <w:rFonts w:ascii="Calibri" w:cs="Calibri" w:eastAsia="Calibri" w:hAnsi="Calibri"/>
          <w:b w:val="false"/>
          <w:bCs w:val="false"/>
          <w:i w:val="false"/>
          <w:iCs w:val="false"/>
          <w:color w:val="1B2027"/>
          <w:sz w:val="21"/>
          <w:szCs w:val="21"/>
        </w:rPr>
        <w:t xml:space="preserve"> while the control it names carries </w:t>
      </w:r>
      <w:r>
        <w:rPr>
          <w:rFonts w:ascii="Consolas" w:cs="Consolas" w:eastAsia="Consolas" w:hAnsi="Consolas"/>
          <w:b w:val="false"/>
          <w:bCs w:val="false"/>
          <w:i w:val="false"/>
          <w:iCs w:val="false"/>
          <w:color w:val="1B2027"/>
          <w:sz w:val="19"/>
          <w:szCs w:val="19"/>
        </w:rPr>
        <w:t xml:space="preserve">[id]="controlId"</w:t>
      </w:r>
      <w:r>
        <w:rPr>
          <w:rFonts w:ascii="Calibri" w:cs="Calibri" w:eastAsia="Calibri" w:hAnsi="Calibri"/>
          <w:b w:val="false"/>
          <w:bCs w:val="false"/>
          <w:i w:val="false"/>
          <w:iCs w:val="false"/>
          <w:color w:val="1B2027"/>
          <w:sz w:val="21"/>
          <w:szCs w:val="21"/>
        </w:rPr>
        <w:t xml:space="preserve"> — two different expressions resolving to the same value. That is correct code, and no reader of the template alone can pair them up; five properly labelled controls in the form a reader actually fills in were reported on exactly that shape. So a template holding a bound </w:t>
      </w:r>
      <w:r>
        <w:rPr>
          <w:rFonts w:ascii="Consolas" w:cs="Consolas" w:eastAsia="Consolas" w:hAnsi="Consolas"/>
          <w:b w:val="false"/>
          <w:bCs w:val="false"/>
          <w:i w:val="false"/>
          <w:iCs w:val="false"/>
          <w:color w:val="1B2027"/>
          <w:sz w:val="19"/>
          <w:szCs w:val="19"/>
        </w:rPr>
        <w:t xml:space="preserve">for</w:t>
      </w:r>
      <w:r>
        <w:rPr>
          <w:rFonts w:ascii="Calibri" w:cs="Calibri" w:eastAsia="Calibri" w:hAnsi="Calibri"/>
          <w:b w:val="false"/>
          <w:bCs w:val="false"/>
          <w:i w:val="false"/>
          <w:iCs w:val="false"/>
          <w:color w:val="1B2027"/>
          <w:sz w:val="21"/>
          <w:szCs w:val="21"/>
        </w:rPr>
        <w:t xml:space="preserve"> and a control holding a bound </w:t>
      </w:r>
      <w:r>
        <w:rPr>
          <w:rFonts w:ascii="Consolas" w:cs="Consolas" w:eastAsia="Consolas" w:hAnsi="Consolas"/>
          <w:b w:val="false"/>
          <w:bCs w:val="false"/>
          <w:i w:val="false"/>
          <w:iCs w:val="false"/>
          <w:color w:val="1B2027"/>
          <w:sz w:val="19"/>
          <w:szCs w:val="19"/>
        </w:rPr>
        <w:t xml:space="preserve">id</w:t>
      </w:r>
      <w:r>
        <w:rPr>
          <w:rFonts w:ascii="Calibri" w:cs="Calibri" w:eastAsia="Calibri" w:hAnsi="Calibri"/>
          <w:b w:val="false"/>
          <w:bCs w:val="false"/>
          <w:i w:val="false"/>
          <w:iCs w:val="false"/>
          <w:color w:val="1B2027"/>
          <w:sz w:val="21"/>
          <w:szCs w:val="21"/>
        </w:rPr>
        <w:t xml:space="preserve"> is taken as associated.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is a deliberate floor with a cost worth naming: a genuine mismatch between a bound </w:t>
      </w:r>
      <w:r>
        <w:rPr>
          <w:rFonts w:ascii="Consolas" w:cs="Consolas" w:eastAsia="Consolas" w:hAnsi="Consolas"/>
          <w:b/>
          <w:bCs/>
          <w:i w:val="false"/>
          <w:iCs w:val="false"/>
          <w:color w:val="1B2027"/>
          <w:sz w:val="19"/>
          <w:szCs w:val="19"/>
        </w:rPr>
        <w:t xml:space="preserve">for</w:t>
      </w:r>
      <w:r>
        <w:rPr>
          <w:rFonts w:ascii="Calibri" w:cs="Calibri" w:eastAsia="Calibri" w:hAnsi="Calibri"/>
          <w:b/>
          <w:bCs/>
          <w:i w:val="false"/>
          <w:iCs w:val="false"/>
          <w:color w:val="1B2027"/>
          <w:sz w:val="21"/>
          <w:szCs w:val="21"/>
        </w:rPr>
        <w:t xml:space="preserve"> and a bound </w:t>
      </w:r>
      <w:r>
        <w:rPr>
          <w:rFonts w:ascii="Consolas" w:cs="Consolas" w:eastAsia="Consolas" w:hAnsi="Consolas"/>
          <w:b/>
          <w:bCs/>
          <w:i w:val="false"/>
          <w:iCs w:val="false"/>
          <w:color w:val="1B2027"/>
          <w:sz w:val="19"/>
          <w:szCs w:val="19"/>
        </w:rPr>
        <w:t xml:space="preserve">id</w:t>
      </w:r>
      <w:r>
        <w:rPr>
          <w:rFonts w:ascii="Calibri" w:cs="Calibri" w:eastAsia="Calibri" w:hAnsi="Calibri"/>
          <w:b/>
          <w:bCs/>
          <w:i w:val="false"/>
          <w:iCs w:val="false"/>
          <w:color w:val="1B2027"/>
          <w:sz w:val="21"/>
          <w:szCs w:val="21"/>
        </w:rPr>
        <w:t xml:space="preserve"> passes this gate.</w:t>
      </w:r>
      <w:r>
        <w:rPr>
          <w:rFonts w:ascii="Calibri" w:cs="Calibri" w:eastAsia="Calibri" w:hAnsi="Calibri"/>
          <w:b w:val="false"/>
          <w:bCs w:val="false"/>
          <w:i w:val="false"/>
          <w:iCs w:val="false"/>
          <w:color w:val="1B2027"/>
          <w:sz w:val="21"/>
          <w:szCs w:val="21"/>
        </w:rPr>
        <w:t xml:space="preserve"> Catching it needs the rendered page. This is what §1A.5 means by automated checks being necessary and not sufficient, and it is the honest reason the manual keyboard pass and the screen-reader matrix are still the real gates rather than a formality. The gate checks that a name </w:t>
      </w:r>
      <w:r>
        <w:rPr>
          <w:rFonts w:ascii="Calibri" w:cs="Calibri" w:eastAsia="Calibri" w:hAnsi="Calibri"/>
          <w:b w:val="false"/>
          <w:bCs w:val="false"/>
          <w:i/>
          <w:iCs/>
          <w:color w:val="1B2027"/>
          <w:sz w:val="21"/>
          <w:szCs w:val="21"/>
        </w:rPr>
        <w:t xml:space="preserve">exists</w:t>
      </w:r>
      <w:r>
        <w:rPr>
          <w:rFonts w:ascii="Calibri" w:cs="Calibri" w:eastAsia="Calibri" w:hAnsi="Calibri"/>
          <w:b w:val="false"/>
          <w:bCs w:val="false"/>
          <w:i w:val="false"/>
          <w:iCs w:val="false"/>
          <w:color w:val="1B2027"/>
          <w:sz w:val="21"/>
          <w:szCs w:val="21"/>
        </w:rPr>
        <w:t xml:space="preserve">. Whether a name is </w:t>
      </w:r>
      <w:r>
        <w:rPr>
          <w:rFonts w:ascii="Calibri" w:cs="Calibri" w:eastAsia="Calibri" w:hAnsi="Calibri"/>
          <w:b w:val="false"/>
          <w:bCs w:val="false"/>
          <w:i/>
          <w:iCs/>
          <w:color w:val="1B2027"/>
          <w:sz w:val="21"/>
          <w:szCs w:val="21"/>
        </w:rPr>
        <w:t xml:space="preserve">apt</w:t>
      </w:r>
      <w:r>
        <w:rPr>
          <w:rFonts w:ascii="Calibri" w:cs="Calibri" w:eastAsia="Calibri" w:hAnsi="Calibri"/>
          <w:b w:val="false"/>
          <w:bCs w:val="false"/>
          <w:i w:val="false"/>
          <w:iCs w:val="false"/>
          <w:color w:val="1B2027"/>
          <w:sz w:val="21"/>
          <w:szCs w:val="21"/>
        </w:rPr>
        <w:t xml:space="preserve"> is a judgement it does not make and should not claim to.</w:t>
      </w:r>
    </w:p>
    <w:p>
      <w:pPr>
        <w:pStyle w:val="Heading2"/>
        <w:spacing w:after="140" w:before="280"/>
      </w:pPr>
      <w:r>
        <w:rPr>
          <w:rFonts w:ascii="Calibri" w:cs="Calibri" w:eastAsia="Calibri" w:hAnsi="Calibri"/>
          <w:b/>
          <w:bCs/>
          <w:color w:val="0F7A83"/>
          <w:sz w:val="25"/>
          <w:szCs w:val="25"/>
        </w:rPr>
        <w:t xml:space="preserve">9.5  Localisation</w:t>
      </w:r>
    </w:p>
    <w:p>
      <w:pPr>
        <w:spacing w:after="140" w:line="276"/>
      </w:pPr>
      <w:r>
        <w:rPr>
          <w:rFonts w:ascii="Calibri" w:cs="Calibri" w:eastAsia="Calibri" w:hAnsi="Calibri"/>
          <w:b w:val="false"/>
          <w:bCs w:val="false"/>
          <w:i w:val="false"/>
          <w:iCs w:val="false"/>
          <w:color w:val="1B2027"/>
          <w:sz w:val="21"/>
          <w:szCs w:val="21"/>
        </w:rPr>
        <w:t xml:space="preserve">Every sentence a reader sees is an </w:t>
      </w:r>
      <w:r>
        <w:rPr>
          <w:rFonts w:ascii="Consolas" w:cs="Consolas" w:eastAsia="Consolas" w:hAnsi="Consolas"/>
          <w:b w:val="false"/>
          <w:bCs w:val="false"/>
          <w:i w:val="false"/>
          <w:iCs w:val="false"/>
          <w:color w:val="1B2027"/>
          <w:sz w:val="19"/>
          <w:szCs w:val="19"/>
        </w:rPr>
        <w:t xml:space="preserve">i18n</w:t>
      </w:r>
      <w:r>
        <w:rPr>
          <w:rFonts w:ascii="Calibri" w:cs="Calibri" w:eastAsia="Calibri" w:hAnsi="Calibri"/>
          <w:b w:val="false"/>
          <w:bCs w:val="false"/>
          <w:i w:val="false"/>
          <w:iCs w:val="false"/>
          <w:color w:val="1B2027"/>
          <w:sz w:val="21"/>
          <w:szCs w:val="21"/>
        </w:rPr>
        <w:t xml:space="preserve"> attribute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carrying a stable message id and a translator note, extracted to a committed catalogue at </w:t>
      </w:r>
      <w:r>
        <w:rPr>
          <w:rFonts w:ascii="Consolas" w:cs="Consolas" w:eastAsia="Consolas" w:hAnsi="Consolas"/>
          <w:b w:val="false"/>
          <w:bCs w:val="false"/>
          <w:i w:val="false"/>
          <w:iCs w:val="false"/>
          <w:color w:val="1B2027"/>
          <w:sz w:val="19"/>
          <w:szCs w:val="19"/>
        </w:rPr>
        <w:t xml:space="preserve">src/locale/messages.json</w:t>
      </w:r>
      <w:r>
        <w:rPr>
          <w:rFonts w:ascii="Calibri" w:cs="Calibri" w:eastAsia="Calibri" w:hAnsi="Calibri"/>
          <w:b w:val="false"/>
          <w:bCs w:val="false"/>
          <w:i w:val="false"/>
          <w:iCs w:val="false"/>
          <w:color w:val="1B2027"/>
          <w:sz w:val="21"/>
          <w:szCs w:val="21"/>
        </w:rPr>
        <w:t xml:space="preserve"> — </w:t>
      </w:r>
      <w:r>
        <w:rPr>
          <w:rFonts w:ascii="Calibri" w:cs="Calibri" w:eastAsia="Calibri" w:hAnsi="Calibri"/>
          <w:b/>
          <w:bCs/>
          <w:i w:val="false"/>
          <w:iCs w:val="false"/>
          <w:color w:val="1B2027"/>
          <w:sz w:val="21"/>
          <w:szCs w:val="21"/>
        </w:rPr>
        <w:t xml:space="preserve">595 messages at this issue,</w:t>
      </w:r>
      <w:r>
        <w:rPr>
          <w:rFonts w:ascii="Calibri" w:cs="Calibri" w:eastAsia="Calibri" w:hAnsi="Calibri"/>
          <w:b w:val="false"/>
          <w:bCs w:val="false"/>
          <w:i w:val="false"/>
          <w:iCs w:val="false"/>
          <w:color w:val="1B2027"/>
          <w:sz w:val="21"/>
          <w:szCs w:val="21"/>
        </w:rPr>
        <w:t xml:space="preserve"> up from 589.</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document said there were none left, and that was wrong by nine.</w:t>
      </w:r>
      <w:r>
        <w:rPr>
          <w:rFonts w:ascii="Calibri" w:cs="Calibri" w:eastAsia="Calibri" w:hAnsi="Calibri"/>
          <w:b w:val="false"/>
          <w:bCs w:val="false"/>
          <w:i w:val="false"/>
          <w:iCs w:val="false"/>
          <w:color w:val="1B2027"/>
          <w:sz w:val="21"/>
          <w:szCs w:val="21"/>
        </w:rPr>
        <w:t xml:space="preserve"> They were found by writing specs over two panels that had none, not by either gate. Three were in the version-history panel — one inside a </w:t>
      </w:r>
      <w:r>
        <w:rPr>
          <w:rFonts w:ascii="Consolas" w:cs="Consolas" w:eastAsia="Consolas" w:hAnsi="Consolas"/>
          <w:b w:val="false"/>
          <w:bCs w:val="false"/>
          <w:i w:val="false"/>
          <w:iCs w:val="false"/>
          <w:color w:val="1B2027"/>
          <w:sz w:val="19"/>
          <w:szCs w:val="19"/>
        </w:rPr>
        <w:t xml:space="preserve">confirm()</w:t>
      </w:r>
      <w:r>
        <w:rPr>
          <w:rFonts w:ascii="Calibri" w:cs="Calibri" w:eastAsia="Calibri" w:hAnsi="Calibri"/>
          <w:b w:val="false"/>
          <w:bCs w:val="false"/>
          <w:i w:val="false"/>
          <w:iCs w:val="false"/>
          <w:color w:val="1B2027"/>
          <w:sz w:val="21"/>
          <w:szCs w:val="21"/>
        </w:rPr>
        <w:t xml:space="preserve">, two set on an error signal — and six in the embed viewer, three of them operands of a template expression and three returned from a method. None was template </w:t>
      </w:r>
      <w:r>
        <w:rPr>
          <w:rFonts w:ascii="Calibri" w:cs="Calibri" w:eastAsia="Calibri" w:hAnsi="Calibri"/>
          <w:b w:val="false"/>
          <w:bCs w:val="false"/>
          <w:i/>
          <w:iCs/>
          <w:color w:val="1B2027"/>
          <w:sz w:val="21"/>
          <w:szCs w:val="21"/>
        </w:rPr>
        <w:t xml:space="preserve">text</w:t>
      </w:r>
      <w:r>
        <w:rPr>
          <w:rFonts w:ascii="Calibri" w:cs="Calibri" w:eastAsia="Calibri" w:hAnsi="Calibri"/>
          <w:b w:val="false"/>
          <w:bCs w:val="false"/>
          <w:i w:val="false"/>
          <w:iCs w:val="false"/>
          <w:color w:val="1B2027"/>
          <w:sz w:val="21"/>
          <w:szCs w:val="21"/>
        </w:rPr>
        <w:t xml:space="preserve">, which is what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for, and none was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which is what the extractor collects. A string in an expression operand or a return statement is invisible to both. The embed viewer is the worst place in the product for it: it renders inside a customer’s own application, so the English appeared framed by their translated interface.</w:t>
      </w:r>
    </w:p>
    <w:p>
      <w:pPr>
        <w:spacing w:after="140" w:line="276"/>
      </w:pPr>
      <w:r>
        <w:rPr>
          <w:rFonts w:ascii="Calibri" w:cs="Calibri" w:eastAsia="Calibri" w:hAnsi="Calibri"/>
          <w:b w:val="false"/>
          <w:bCs w:val="false"/>
          <w:i w:val="false"/>
          <w:iCs w:val="false"/>
          <w:color w:val="1B2027"/>
          <w:sz w:val="21"/>
          <w:szCs w:val="21"/>
        </w:rPr>
        <w:t xml:space="preserve">The gates have not been widened to catch this class, and saying so is more useful than implying they have. What would catch it is a lint rule against bare string literals reaching a template binding or a user-visible signal, which is a different kind of check from either existing gate. Until then the honest statement is that the catalogue is complete as far as two mechanical sweeps can see, and a string placed where neither looks will still get through.</w:t>
      </w:r>
    </w:p>
    <w:p>
      <w:pPr>
        <w:spacing w:after="140" w:line="276"/>
      </w:pPr>
      <w:r>
        <w:rPr>
          <w:rFonts w:ascii="Calibri" w:cs="Calibri" w:eastAsia="Calibri" w:hAnsi="Calibri"/>
          <w:b w:val="false"/>
          <w:bCs w:val="false"/>
          <w:i w:val="false"/>
          <w:iCs w:val="false"/>
          <w:color w:val="1B2027"/>
          <w:sz w:val="21"/>
          <w:szCs w:val="21"/>
        </w:rPr>
        <w:t xml:space="preserve">Two gates hold it, and both run in CI.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regenerates the catalogue and fails on any difference, the same contract §3.5 imposes on the OpenAPI spec and for the same reason: a generated file nothing compares to its source rots, and a stale catalogue ships an untranslated string to every language at once.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component templates for text a translator will never see.</w:t>
      </w:r>
    </w:p>
    <w:p>
      <w:pPr>
        <w:spacing w:after="140" w:line="276"/>
      </w:pPr>
      <w:r>
        <w:rPr>
          <w:rFonts w:ascii="Calibri" w:cs="Calibri" w:eastAsia="Calibri" w:hAnsi="Calibri"/>
          <w:b w:val="false"/>
          <w:bCs w:val="false"/>
          <w:i w:val="false"/>
          <w:iCs w:val="false"/>
          <w:color w:val="1B2027"/>
          <w:sz w:val="21"/>
          <w:szCs w:val="21"/>
        </w:rPr>
        <w:t xml:space="preserve">Two things a host should know. Server-produced English still reaches the screen in a few places where only the server knows what happened — it has been removed wherever the server also sends a status code we can word ourselves, which is most of them. And the viewer ships the source catalogue, not translations: a host wanting French supplies French.</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i w:val="false"/>
          <w:i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i w:val="false"/>
          <w:iCs w:val="false"/>
          <w:color w:val="1B2027"/>
          <w:sz w:val="21"/>
          <w:szCs w:val="21"/>
        </w:rPr>
        <w:t xml:space="preserve">viewer product</w:t>
      </w:r>
      <w:r>
        <w:rPr>
          <w:rFonts w:ascii="Calibri" w:cs="Calibri" w:eastAsia="Calibri" w:hAnsi="Calibri"/>
          <w:b w:val="false"/>
          <w:bCs w:val="false"/>
          <w:i w:val="false"/>
          <w:i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i w:val="false"/>
          <w:i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i w:val="false"/>
          <w:i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i w:val="false"/>
          <w:iCs w:val="false"/>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i w:val="false"/>
          <w:iCs w:val="false"/>
          <w:color w:val="1B2027"/>
          <w:sz w:val="21"/>
          <w:szCs w:val="21"/>
        </w:rPr>
        <w:t xml:space="preserve">Done.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host origins permitted to frame the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route. Every other route keeps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and a test fails if a relaxation lands globally rather than on that route. </w:t>
      </w:r>
      <w:r>
        <w:rPr>
          <w:rFonts w:ascii="Consolas" w:cs="Consolas" w:eastAsia="Consolas" w:hAnsi="Consolas"/>
          <w:b w:val="false"/>
          <w:bCs w:val="false"/>
          <w:i w:val="false"/>
          <w:iCs w:val="false"/>
          <w:color w:val="1B2027"/>
          <w:sz w:val="19"/>
          <w:szCs w:val="19"/>
        </w:rPr>
        <w:t xml:space="preserve">X-Frame-Options</w:t>
      </w:r>
      <w:r>
        <w:rPr>
          <w:rFonts w:ascii="Calibri" w:cs="Calibri" w:eastAsia="Calibri" w:hAnsi="Calibri"/>
          <w:b w:val="false"/>
          <w:bCs w:val="false"/>
          <w:i w:val="false"/>
          <w:i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i w:val="false"/>
          <w:iCs w:val="false"/>
          <w:color w:val="1B2027"/>
          <w:sz w:val="19"/>
          <w:szCs w:val="19"/>
        </w:rPr>
        <w:t xml:space="preserve">SAMEORIGIN</w:t>
      </w:r>
      <w:r>
        <w:rPr>
          <w:rFonts w:ascii="Calibri" w:cs="Calibri" w:eastAsia="Calibri" w:hAnsi="Calibri"/>
          <w:b w:val="false"/>
          <w:bCs w:val="false"/>
          <w:i w:val="false"/>
          <w:i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i w:val="false"/>
          <w:iCs w:val="false"/>
          <w:color w:val="1B2027"/>
          <w:sz w:val="21"/>
          <w:szCs w:val="21"/>
        </w:rPr>
        <w:t xml:space="preserve">Closed by default.</w:t>
      </w:r>
      <w:r>
        <w:rPr>
          <w:rFonts w:ascii="Calibri" w:cs="Calibri" w:eastAsia="Calibri" w:hAnsi="Calibri"/>
          <w:b w:val="false"/>
          <w:bCs w:val="false"/>
          <w:i w:val="false"/>
          <w:iCs w:val="false"/>
          <w:color w:val="1B2027"/>
          <w:sz w:val="21"/>
          <w:szCs w:val="21"/>
        </w:rPr>
        <w:t xml:space="preserve"> An empty list yields </w:t>
      </w:r>
      <w:r>
        <w:rPr>
          <w:rFonts w:ascii="Consolas" w:cs="Consolas" w:eastAsia="Consolas" w:hAnsi="Consolas"/>
          <w:b w:val="false"/>
          <w:bCs w:val="false"/>
          <w:i w:val="false"/>
          <w:iCs w:val="false"/>
          <w:color w:val="1B2027"/>
          <w:sz w:val="19"/>
          <w:szCs w:val="19"/>
        </w:rPr>
        <w:t xml:space="preserve">frame-ancestors 'none'</w:t>
      </w:r>
      <w:r>
        <w:rPr>
          <w:rFonts w:ascii="Calibri" w:cs="Calibri" w:eastAsia="Calibri" w:hAnsi="Calibri"/>
          <w:b w:val="false"/>
          <w:bCs w:val="false"/>
          <w:i w:val="false"/>
          <w:i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a security change, not a configuration change.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the authorisation decision about who may frame the viewer;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i w:val="false"/>
          <w:iCs w:val="false"/>
          <w:color w:val="1B2027"/>
          <w:sz w:val="21"/>
          <w:szCs w:val="21"/>
        </w:rPr>
        <w:t xml:space="preserve">Values are validated at startup,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i w:val="false"/>
          <w:iCs w:val="false"/>
          <w:color w:val="1B2027"/>
          <w:sz w:val="21"/>
          <w:szCs w:val="21"/>
        </w:rPr>
        <w:t xml:space="preserve">Deployment-level, not per-tenant, and that limit is deliberate.</w:t>
      </w:r>
      <w:r>
        <w:rPr>
          <w:rFonts w:ascii="Calibri" w:cs="Calibri" w:eastAsia="Calibri" w:hAnsi="Calibri"/>
          <w:b w:val="false"/>
          <w:bCs w:val="false"/>
          <w:i w:val="false"/>
          <w:i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spacing w:after="140" w:line="276"/>
      </w:pPr>
      <w:r>
        <w:rPr>
          <w:rFonts w:ascii="Calibri" w:cs="Calibri" w:eastAsia="Calibri" w:hAnsi="Calibri"/>
          <w:b w:val="false"/>
          <w:bCs w:val="false"/>
          <w:i w:val="false"/>
          <w:iCs w:val="false"/>
          <w:color w:val="1B2027"/>
          <w:sz w:val="21"/>
          <w:szCs w:val="21"/>
        </w:rPr>
        <w:t xml:space="preserve">Where a deployment puts the Angular build behind a separate web tier, that tier serves the document and must carry the same header — the backend’s copy governs only what the backend answers. The supported way to avoid that split is 10.2.</w:t>
      </w:r>
    </w:p>
    <w:p>
      <w:pPr>
        <w:pStyle w:val="Heading2"/>
        <w:spacing w:after="140" w:before="280"/>
      </w:pPr>
      <w:r>
        <w:rPr>
          <w:rFonts w:ascii="Calibri" w:cs="Calibri" w:eastAsia="Calibri" w:hAnsi="Calibri"/>
          <w:b/>
          <w:bCs/>
          <w:color w:val="0F7A83"/>
          <w:sz w:val="25"/>
          <w:szCs w:val="25"/>
        </w:rPr>
        <w:t xml:space="preserve">10.2  Serving the embed document from the image</w:t>
      </w:r>
    </w:p>
    <w:p>
      <w:pPr>
        <w:spacing w:after="140" w:line="276"/>
      </w:pPr>
      <w:r>
        <w:rPr>
          <w:rFonts w:ascii="Calibri" w:cs="Calibri" w:eastAsia="Calibri" w:hAnsi="Calibri"/>
          <w:b w:val="false"/>
          <w:bCs w:val="false"/>
          <w:i w:val="false"/>
          <w:iCs w:val="false"/>
          <w:color w:val="1B2027"/>
          <w:sz w:val="21"/>
          <w:szCs w:val="21"/>
        </w:rPr>
        <w:t xml:space="preserve">The allow-list was necessary and not sufficient: until recently nothing in the deployment served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at all, because the image carried no frontend while </w:t>
      </w:r>
      <w:r>
        <w:rPr>
          <w:rFonts w:ascii="Consolas" w:cs="Consolas" w:eastAsia="Consolas" w:hAnsi="Consolas"/>
          <w:b w:val="false"/>
          <w:bCs w:val="false"/>
          <w:i w:val="false"/>
          <w:iCs w:val="false"/>
          <w:color w:val="1B2027"/>
          <w:sz w:val="19"/>
          <w:szCs w:val="19"/>
        </w:rPr>
        <w:t xml:space="preserve">k8s/ingress.yaml</w:t>
      </w:r>
      <w:r>
        <w:rPr>
          <w:rFonts w:ascii="Calibri" w:cs="Calibri" w:eastAsia="Calibri" w:hAnsi="Calibri"/>
          <w:b w:val="false"/>
          <w:bCs w:val="false"/>
          <w:i w:val="false"/>
          <w:iCs w:val="false"/>
          <w:color w:val="1B2027"/>
          <w:sz w:val="21"/>
          <w:szCs w:val="21"/>
        </w:rPr>
        <w:t xml:space="preserve"> routed every page request to it. ADR 15 closed that.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the image at a staged Angular build, and the same component then emits both the document and the policy that governs it.</w:t>
      </w:r>
    </w:p>
    <w:p>
      <w:pPr>
        <w:spacing w:after="140" w:line="276"/>
      </w:pPr>
      <w:r>
        <w:rPr>
          <w:rFonts w:ascii="Calibri" w:cs="Calibri" w:eastAsia="Calibri" w:hAnsi="Calibri"/>
          <w:b/>
          <w:bCs/>
          <w:i w:val="false"/>
          <w:iCs w:val="false"/>
          <w:color w:val="1B2027"/>
          <w:sz w:val="21"/>
          <w:szCs w:val="21"/>
        </w:rPr>
        <w:t xml:space="preserve">Empty by default.</w:t>
      </w:r>
      <w:r>
        <w:rPr>
          <w:rFonts w:ascii="Calibri" w:cs="Calibri" w:eastAsia="Calibri" w:hAnsi="Calibri"/>
          <w:b w:val="false"/>
          <w:bCs w:val="false"/>
          <w:i w:val="false"/>
          <w:iCs w:val="false"/>
          <w:color w:val="1B2027"/>
          <w:sz w:val="21"/>
          <w:szCs w:val="21"/>
        </w:rPr>
        <w:t xml:space="preserve"> An image with nothing staged serves no pages and answers page routes with 404 — the behaviour before ADR 15, and the right one where a web tier serves the build. The bundle is staged into the backend’s build context before the image is built, because the Angular sources live in a sibling repository a Docker context cannot reach.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document cannot be a static file.</w:t>
      </w:r>
      <w:r>
        <w:rPr>
          <w:rFonts w:ascii="Calibri" w:cs="Calibri" w:eastAsia="Calibri" w:hAnsi="Calibri"/>
          <w:b w:val="false"/>
          <w:bCs w:val="false"/>
          <w:i w:val="false"/>
          <w:iCs w:val="false"/>
          <w:color w:val="1B2027"/>
          <w:sz w:val="21"/>
          <w:szCs w:val="21"/>
        </w:rPr>
        <w:t xml:space="preserve"> §5.4 forbids </w:t>
      </w:r>
      <w:r>
        <w:rPr>
          <w:rFonts w:ascii="Consolas" w:cs="Consolas" w:eastAsia="Consolas" w:hAnsi="Consolas"/>
          <w:b w:val="false"/>
          <w:bCs w:val="false"/>
          <w:i w:val="false"/>
          <w:iCs w:val="false"/>
          <w:color w:val="1B2027"/>
          <w:sz w:val="19"/>
          <w:szCs w:val="19"/>
        </w:rPr>
        <w:t xml:space="preserve">style-src 'unsafe-inline'</w:t>
      </w:r>
      <w:r>
        <w:rPr>
          <w:rFonts w:ascii="Calibri" w:cs="Calibri" w:eastAsia="Calibri" w:hAnsi="Calibri"/>
          <w:b w:val="false"/>
          <w:bCs w:val="false"/>
          <w:i w:val="false"/>
          <w:iCs w:val="false"/>
          <w:color w:val="1B2027"/>
          <w:sz w:val="21"/>
          <w:szCs w:val="21"/>
        </w:rPr>
        <w:t xml:space="preserve">, and a production build carries inlined critical CSS, module scripts and a small script that promotes the deferred stylesheet — all of which need a nonce matching the header on the same response. So the document is rendered per request, with </w:t>
      </w:r>
      <w:r>
        <w:rPr>
          <w:rFonts w:ascii="Consolas" w:cs="Consolas" w:eastAsia="Consolas" w:hAnsi="Consolas"/>
          <w:b w:val="false"/>
          <w:bCs w:val="false"/>
          <w:i w:val="false"/>
          <w:iCs w:val="false"/>
          <w:color w:val="1B2027"/>
          <w:sz w:val="19"/>
          <w:szCs w:val="19"/>
        </w:rPr>
        <w:t xml:space="preserve">Cache-Control: no-store</w:t>
      </w:r>
      <w:r>
        <w:rPr>
          <w:rFonts w:ascii="Calibri" w:cs="Calibri" w:eastAsia="Calibri" w:hAnsi="Calibri"/>
          <w:b w:val="false"/>
          <w:bCs w:val="false"/>
          <w:i w:val="false"/>
          <w:iCs w:val="false"/>
          <w:color w:val="1B2027"/>
          <w:sz w:val="21"/>
          <w:szCs w:val="21"/>
        </w:rPr>
        <w:t xml:space="preserve">, and the build stamps a placeholder the server substitutes. Splitting the document from its header across two components is what this design exists to avoid.</w:t>
      </w:r>
    </w:p>
    <w:p>
      <w:pPr>
        <w:spacing w:after="140" w:line="276"/>
      </w:pPr>
      <w:r>
        <w:rPr>
          <w:rFonts w:ascii="Calibri" w:cs="Calibri" w:eastAsia="Calibri" w:hAnsi="Calibri"/>
          <w:b/>
          <w:bCs/>
          <w:i w:val="false"/>
          <w:iCs w:val="false"/>
          <w:color w:val="1B2027"/>
          <w:sz w:val="21"/>
          <w:szCs w:val="21"/>
        </w:rPr>
        <w:t xml:space="preserve">Verified by running the demo host against it, end to end.</w:t>
      </w:r>
      <w:r>
        <w:rPr>
          <w:rFonts w:ascii="Calibri" w:cs="Calibri" w:eastAsia="Calibri" w:hAnsi="Calibri"/>
          <w:b w:val="false"/>
          <w:bCs w:val="false"/>
          <w:i w:val="false"/>
          <w:iCs w:val="false"/>
          <w:color w:val="1B2027"/>
          <w:sz w:val="21"/>
          <w:szCs w:val="21"/>
        </w:rPr>
        <w:t xml:space="preserve"> The full journey works: the document opens, three pages render, markup is drawn and stored by the host, the host page is reloaded and the markup is handed back and painted, </w:t>
      </w:r>
      <w:r>
        <w:rPr>
          <w:rFonts w:ascii="Consolas" w:cs="Consolas" w:eastAsia="Consolas" w:hAnsi="Consolas"/>
          <w:b w:val="false"/>
          <w:bCs w:val="false"/>
          <w:i w:val="false"/>
          <w:iCs w:val="false"/>
          <w:color w:val="1B2027"/>
          <w:sz w:val="19"/>
          <w:szCs w:val="19"/>
        </w:rPr>
        <w:t xml:space="preserve">goToPage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setZoom</w:t>
      </w:r>
      <w:r>
        <w:rPr>
          <w:rFonts w:ascii="Calibri" w:cs="Calibri" w:eastAsia="Calibri" w:hAnsi="Calibri"/>
          <w:b w:val="false"/>
          <w:bCs w:val="false"/>
          <w:i w:val="false"/>
          <w:iCs w:val="false"/>
          <w:color w:val="1B2027"/>
          <w:sz w:val="21"/>
          <w:szCs w:val="21"/>
        </w:rPr>
        <w:t xml:space="preserve"> drive the viewer, and a capability that was not granted does not render its control. No content blocked, no console errors.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run found six defects that every unit test had passed over.</w:t>
      </w:r>
      <w:r>
        <w:rPr>
          <w:rFonts w:ascii="Calibri" w:cs="Calibri" w:eastAsia="Calibri" w:hAnsi="Calibri"/>
          <w:b w:val="false"/>
          <w:bCs w:val="false"/>
          <w:i w:val="false"/>
          <w:iCs w:val="false"/>
          <w:color w:val="1B2027"/>
          <w:sz w:val="21"/>
          <w:szCs w:val="21"/>
        </w:rPr>
        <w:t xml:space="preserve"> A policy refusing the build’s own stylesheet-promoting script, so the main stylesheet never applied.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failing dependency injection before rendering anything. A pdf.js worker URL that had never resolved on any deployment. A </w:t>
      </w:r>
      <w:r>
        <w:rPr>
          <w:rFonts w:ascii="Consolas" w:cs="Consolas" w:eastAsia="Consolas" w:hAnsi="Consolas"/>
          <w:b w:val="false"/>
          <w:bCs w:val="false"/>
          <w:i w:val="false"/>
          <w:iCs w:val="false"/>
          <w:color w:val="1B2027"/>
          <w:sz w:val="19"/>
          <w:szCs w:val="19"/>
        </w:rPr>
        <w:t xml:space="preserve">connect-src</w:t>
      </w:r>
      <w:r>
        <w:rPr>
          <w:rFonts w:ascii="Calibri" w:cs="Calibri" w:eastAsia="Calibri" w:hAnsi="Calibri"/>
          <w:b w:val="false"/>
          <w:bCs w:val="false"/>
          <w:i w:val="false"/>
          <w:iCs w:val="false"/>
          <w:color w:val="1B2027"/>
          <w:sz w:val="21"/>
          <w:szCs w:val="21"/>
        </w:rPr>
        <w:t xml:space="preserve"> with no way to name an integrator’s storage. A service worker serving the entry document from cache, which defeats a per-request nonce by construction. And markup that never rendered in either direction, because the overlay bound </w:t>
      </w:r>
      <w:r>
        <w:rPr>
          <w:rFonts w:ascii="Consolas" w:cs="Consolas" w:eastAsia="Consolas" w:hAnsi="Consolas"/>
          <w:b w:val="false"/>
          <w:bCs w:val="false"/>
          <w:i w:val="false"/>
          <w:iCs w:val="false"/>
          <w:color w:val="1B2027"/>
          <w:sz w:val="19"/>
          <w:szCs w:val="19"/>
        </w:rPr>
        <w:t xml:space="preserve">[innerHTML]</w:t>
      </w:r>
      <w:r>
        <w:rPr>
          <w:rFonts w:ascii="Calibri" w:cs="Calibri" w:eastAsia="Calibri" w:hAnsi="Calibri"/>
          <w:b w:val="false"/>
          <w:bCs w:val="false"/>
          <w:i w:val="false"/>
          <w:iCs w:val="false"/>
          <w:color w:val="1B2027"/>
          <w:sz w:val="21"/>
          <w:szCs w:val="21"/>
        </w:rPr>
        <w:t xml:space="preserve"> to SVG and Angular’s sanitiser strips it — while every protocol message stayed correct, so the host’s log looked perfect and the page was blank. </w:t>
      </w:r>
      <w:r>
        <w:rPr>
          <w:rFonts w:ascii="Calibri" w:cs="Calibri" w:eastAsia="Calibri" w:hAnsi="Calibri"/>
          <w:b/>
          <w:bCs/>
          <w:i w:val="false"/>
          <w:iCs w:val="false"/>
          <w:color w:val="1B2027"/>
          <w:sz w:val="21"/>
          <w:szCs w:val="21"/>
        </w:rPr>
        <w:t xml:space="preserve">Run the demo against a served viewer before believing an integration works.</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i w:val="false"/>
          <w:i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i w:val="false"/>
          <w:i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i w:val="false"/>
          <w:iCs w:val="false"/>
          <w:color w:val="1B2027"/>
          <w:sz w:val="19"/>
          <w:szCs w:val="19"/>
        </w:rPr>
        <w:t xml:space="preserve">import()</w:t>
      </w:r>
      <w:r>
        <w:rPr>
          <w:rFonts w:ascii="Calibri" w:cs="Calibri" w:eastAsia="Calibri" w:hAnsi="Calibri"/>
          <w:b w:val="false"/>
          <w:bCs w:val="false"/>
          <w:i w:val="false"/>
          <w:iCs w:val="false"/>
          <w:color w:val="1B2027"/>
          <w:sz w:val="21"/>
          <w:szCs w:val="21"/>
        </w:rPr>
        <w:t xml:space="preserve"> so they never enter the initial bundle.</w:t>
      </w:r>
    </w:p>
    <w:p>
      <w:pPr>
        <w:spacing w:after="140" w:line="276"/>
      </w:pPr>
      <w:r>
        <w:rPr>
          <w:rFonts w:ascii="Calibri" w:cs="Calibri" w:eastAsia="Calibri" w:hAnsi="Calibri"/>
          <w:b w:val="false"/>
          <w:bCs w:val="false"/>
          <w:i w:val="false"/>
          <w:i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i w:val="false"/>
          <w:iCs w:val="false"/>
          <w:color w:val="1B2027"/>
          <w:sz w:val="19"/>
          <w:szCs w:val="19"/>
        </w:rPr>
        <w:t xml:space="preserve">readAllBytes</w:t>
      </w:r>
      <w:r>
        <w:rPr>
          <w:rFonts w:ascii="Calibri" w:cs="Calibri" w:eastAsia="Calibri" w:hAnsi="Calibri"/>
          <w:b w:val="false"/>
          <w:bCs w:val="false"/>
          <w:i w:val="false"/>
          <w:i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i w:val="false"/>
          <w:iCs w:val="false"/>
          <w:color w:val="1B2027"/>
          <w:sz w:val="21"/>
          <w:szCs w:val="21"/>
        </w:rPr>
        <w:t xml:space="preserve">Angular 22 with TypeScript strict </w:t>
      </w:r>
      <w:r>
        <w:rPr>
          <w:rFonts w:ascii="Calibri" w:cs="Calibri" w:eastAsia="Calibri" w:hAnsi="Calibri"/>
          <w:b/>
          <w:bCs/>
          <w:i w:val="false"/>
          <w:iCs w:val="false"/>
          <w:color w:val="1B2027"/>
          <w:sz w:val="21"/>
          <w:szCs w:val="21"/>
        </w:rPr>
        <w:t xml:space="preserve">and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noUncheckedIndexedAccess</w:t>
      </w:r>
      <w:r>
        <w:rPr>
          <w:rFonts w:ascii="Calibri" w:cs="Calibri" w:eastAsia="Calibri" w:hAnsi="Calibri"/>
          <w:b w:val="false"/>
          <w:bCs w:val="false"/>
          <w:i w:val="false"/>
          <w:i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Node version note has now been wrong twice, in opposite directions, and the facts are worth stating carefully because they qualify every test claim in this document.</w:t>
      </w:r>
      <w:r>
        <w:rPr>
          <w:rFonts w:ascii="Calibri" w:cs="Calibri" w:eastAsia="Calibri" w:hAnsi="Calibri"/>
          <w:b w:val="false"/>
          <w:bCs w:val="false"/>
          <w:i w:val="false"/>
          <w:iCs w:val="false"/>
          <w:color w:val="1B2027"/>
          <w:sz w:val="21"/>
          <w:szCs w:val="21"/>
        </w:rPr>
        <w:t xml:space="preserve"> The issue before last said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cannot run on Node 22.22.2 at all. The last issue corrected that to “npm’s engine range is advisory unless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 is set” and reported the suite running. Both are half right, and the half that matters is this: </w:t>
      </w:r>
      <w:r>
        <w:rPr>
          <w:rFonts w:ascii="Calibri" w:cs="Calibri" w:eastAsia="Calibri" w:hAnsi="Calibri"/>
          <w:b/>
          <w:bCs/>
          <w:i w:val="false"/>
          <w:iCs w:val="false"/>
          <w:color w:val="1B2027"/>
          <w:sz w:val="21"/>
          <w:szCs w:val="21"/>
        </w:rPr>
        <w:t xml:space="preserve">npm’s </w:t>
      </w:r>
      <w:r>
        <w:rPr>
          <w:rFonts w:ascii="Consolas" w:cs="Consolas" w:eastAsia="Consolas" w:hAnsi="Consolas"/>
          <w:b/>
          <w:bCs/>
          <w:i w:val="false"/>
          <w:iCs w:val="false"/>
          <w:color w:val="1B2027"/>
          <w:sz w:val="19"/>
          <w:szCs w:val="19"/>
        </w:rPr>
        <w:t xml:space="preserve">engines</w:t>
      </w:r>
      <w:r>
        <w:rPr>
          <w:rFonts w:ascii="Calibri" w:cs="Calibri" w:eastAsia="Calibri" w:hAnsi="Calibri"/>
          <w:b/>
          <w:bCs/>
          <w:i w:val="false"/>
          <w:iCs w:val="false"/>
          <w:color w:val="1B2027"/>
          <w:sz w:val="21"/>
          <w:szCs w:val="21"/>
        </w:rPr>
        <w:t xml:space="preserve"> check is advisory, and the Angular CLI’s own runtime check is not.</w:t>
      </w:r>
      <w:r>
        <w:rPr>
          <w:rFonts w:ascii="Calibri" w:cs="Calibri" w:eastAsia="Calibri" w:hAnsi="Calibri"/>
          <w:b w:val="false"/>
          <w:bCs w:val="false"/>
          <w:i w:val="false"/>
          <w:iCs w:val="false"/>
          <w:color w:val="1B2027"/>
          <w:sz w:val="21"/>
          <w:szCs w:val="21"/>
        </w:rPr>
        <w:t xml:space="preserve"> They are two different gates.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installs happily;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then reports the detected version, states that the CLI requires v22.22.3 or v24.15.0, and exits without running anything. Whether the suite runs depends entirely on which Node is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not on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 development container ships 22.22.2, which is 0.0.1 below the floor, so </w:t>
      </w:r>
      <w:r>
        <w:rPr>
          <w:rFonts w:ascii="Calibri" w:cs="Calibri" w:eastAsia="Calibri" w:hAnsi="Calibri"/>
          <w:b/>
          <w:bCs/>
          <w:i w:val="false"/>
          <w:iCs w:val="false"/>
          <w:color w:val="1B2027"/>
          <w:sz w:val="21"/>
          <w:szCs w:val="21"/>
        </w:rPr>
        <w:t xml:space="preserve">running the suite there requires a newer Node</w:t>
      </w:r>
      <w:r>
        <w:rPr>
          <w:rFonts w:ascii="Calibri" w:cs="Calibri" w:eastAsia="Calibri" w:hAnsi="Calibri"/>
          <w:b w:val="false"/>
          <w:bCs w:val="false"/>
          <w:i w:val="false"/>
          <w:iCs w:val="false"/>
          <w:color w:val="1B2027"/>
          <w:sz w:val="21"/>
          <w:szCs w:val="21"/>
        </w:rPr>
        <w:t xml:space="preserve"> — installing 24 and putting it first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is enough, and that is how the figures below were measured. A fresh container needs it again; nothing in the repository pins it. Recorded at this length because a 0.0.1 shortfall that stops the entire test suite, with an error message about npm engines nowhere in it, is exactly the kind of thing the next person loses an hour to.</w:t>
      </w:r>
    </w:p>
    <w:p>
      <w:pPr>
        <w:spacing w:after="140" w:line="276"/>
      </w:pPr>
      <w:r>
        <w:rPr>
          <w:rFonts w:ascii="Calibri" w:cs="Calibri" w:eastAsia="Calibri" w:hAnsi="Calibri"/>
          <w:b w:val="false"/>
          <w:bCs w:val="false"/>
          <w:i w:val="false"/>
          <w:iCs w:val="false"/>
          <w:color w:val="1B2027"/>
          <w:sz w:val="21"/>
          <w:szCs w:val="21"/>
        </w:rPr>
        <w:t xml:space="preserve">On a Node that satisfies it,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both run: </w:t>
      </w:r>
      <w:r>
        <w:rPr>
          <w:rFonts w:ascii="Calibri" w:cs="Calibri" w:eastAsia="Calibri" w:hAnsi="Calibri"/>
          <w:b/>
          <w:bCs/>
          <w:i w:val="false"/>
          <w:iCs w:val="false"/>
          <w:color w:val="1B2027"/>
          <w:sz w:val="21"/>
          <w:szCs w:val="21"/>
        </w:rPr>
        <w:t xml:space="preserve">2,221 specs pass, and the production build is clean.</w:t>
      </w:r>
      <w:r>
        <w:rPr>
          <w:rFonts w:ascii="Calibri" w:cs="Calibri" w:eastAsia="Calibri" w:hAnsi="Calibri"/>
          <w:b w:val="false"/>
          <w:bCs w:val="false"/>
          <w:i w:val="false"/>
          <w:iCs w:val="false"/>
          <w:color w:val="1B2027"/>
          <w:sz w:val="21"/>
          <w:szCs w:val="21"/>
        </w:rPr>
        <w:t xml:space="preserve"> TestBed specs are the majority of them.</w:t>
      </w:r>
    </w:p>
    <w:p>
      <w:pPr>
        <w:spacing w:after="140" w:line="276"/>
      </w:pPr>
      <w:r>
        <w:rPr>
          <w:rFonts w:ascii="Calibri" w:cs="Calibri" w:eastAsia="Calibri" w:hAnsi="Calibri"/>
          <w:b w:val="false"/>
          <w:bCs w:val="false"/>
          <w:i w:val="false"/>
          <w:iCs w:val="false"/>
          <w:color w:val="1B2027"/>
          <w:sz w:val="21"/>
          <w:szCs w:val="21"/>
        </w:rPr>
        <w:t xml:space="preserve">That correction is load-bearing in an unwelcome direction. Several components had never been type-checked against their own templates, because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does not type-check a component no spec imports and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does not check Angular templates at all. Only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catches both, and running it surfaced real defects — a template referencing a signal that did not exist, another calling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where the Angular parser has no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Both checks stay in the loop.</w:t>
      </w:r>
    </w:p>
    <w:p>
      <w:pPr>
        <w:spacing w:after="140" w:line="276"/>
      </w:pPr>
      <w:r>
        <w:rPr>
          <w:rFonts w:ascii="Calibri" w:cs="Calibri" w:eastAsia="Calibri" w:hAnsi="Calibri"/>
          <w:b w:val="false"/>
          <w:bCs w:val="false"/>
          <w:i w:val="false"/>
          <w:iCs w:val="false"/>
          <w:color w:val="1B2027"/>
          <w:sz w:val="21"/>
          <w:szCs w:val="21"/>
        </w:rPr>
        <w:t xml:space="preserve">What remains true: the demo’s end-to-end tests drive a stub viewer rather than the real one, so </w:t>
      </w:r>
      <w:r>
        <w:rPr>
          <w:rFonts w:ascii="Calibri" w:cs="Calibri" w:eastAsia="Calibri" w:hAnsi="Calibri"/>
          <w:b/>
          <w:bCs/>
          <w:i w:val="false"/>
          <w:iCs w:val="false"/>
          <w:color w:val="1B2027"/>
          <w:sz w:val="21"/>
          <w:szCs w:val="21"/>
        </w:rPr>
        <w:t xml:space="preserve">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route still has not been rendered by Angular inside a host frame on an installed deployment</w:t>
      </w:r>
      <w:r>
        <w:rPr>
          <w:rFonts w:ascii="Calibri" w:cs="Calibri" w:eastAsia="Calibri" w:hAnsi="Calibri"/>
          <w:b w:val="false"/>
          <w:bCs w:val="false"/>
          <w:i w:val="false"/>
          <w:iCs w:val="false"/>
          <w:color w:val="1B2027"/>
          <w:sz w:val="21"/>
          <w:szCs w:val="21"/>
        </w:rPr>
        <w:t xml:space="preserve"> (§13).</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test:demo</w:t>
      </w:r>
      <w:r>
        <w:rPr>
          <w:rFonts w:ascii="Calibri" w:cs="Calibri" w:eastAsia="Calibri" w:hAnsi="Calibri"/>
          <w:b/>
          <w:bCs/>
          <w:i w:val="false"/>
          <w:iCs w:val="false"/>
          <w:color w:val="1B2027"/>
          <w:sz w:val="21"/>
          <w:szCs w:val="21"/>
        </w:rPr>
        <w:t xml:space="preserve"> has a second trap of the same shape, and it reads as a missing install rather than a mismatch.</w:t>
      </w:r>
      <w:r>
        <w:rPr>
          <w:rFonts w:ascii="Calibri" w:cs="Calibri" w:eastAsia="Calibri" w:hAnsi="Calibri"/>
          <w:b w:val="false"/>
          <w:bCs w:val="false"/>
          <w:i w:val="false"/>
          <w:iCs w:val="false"/>
          <w:color w:val="1B2027"/>
          <w:sz w:val="21"/>
          <w:szCs w:val="21"/>
        </w:rPr>
        <w:t xml:space="preserve"> Playwright resolves its browser by build number, so the pinned </w:t>
      </w:r>
      <w:r>
        <w:rPr>
          <w:rFonts w:ascii="Consolas" w:cs="Consolas" w:eastAsia="Consolas" w:hAnsi="Consolas"/>
          <w:b w:val="false"/>
          <w:bCs w:val="false"/>
          <w:i w:val="false"/>
          <w:iCs w:val="false"/>
          <w:color w:val="1B2027"/>
          <w:sz w:val="19"/>
          <w:szCs w:val="19"/>
        </w:rPr>
        <w:t xml:space="preserve">@playwright/test</w:t>
      </w:r>
      <w:r>
        <w:rPr>
          <w:rFonts w:ascii="Calibri" w:cs="Calibri" w:eastAsia="Calibri" w:hAnsi="Calibri"/>
          <w:b w:val="false"/>
          <w:bCs w:val="false"/>
          <w:i w:val="false"/>
          <w:iCs w:val="false"/>
          <w:color w:val="1B2027"/>
          <w:sz w:val="21"/>
          <w:szCs w:val="21"/>
        </w:rPr>
        <w:t xml:space="preserve"> asks for a specific one — currently 1234 — and a container that ships a different build (this one ships 1194) fails every test in the gate with </w:t>
      </w:r>
      <w:r>
        <w:rPr>
          <w:rFonts w:ascii="Calibri" w:cs="Calibri" w:eastAsia="Calibri" w:hAnsi="Calibri"/>
          <w:b w:val="false"/>
          <w:bCs w:val="false"/>
          <w:i/>
          <w:iCs/>
          <w:color w:val="1B2027"/>
          <w:sz w:val="21"/>
          <w:szCs w:val="21"/>
        </w:rPr>
        <w:t xml:space="preserve">Executable doesn’t exist</w:t>
      </w:r>
      <w:r>
        <w:rPr>
          <w:rFonts w:ascii="Calibri" w:cs="Calibri" w:eastAsia="Calibri" w:hAnsi="Calibri"/>
          <w:b w:val="false"/>
          <w:bCs w:val="false"/>
          <w:i w:val="false"/>
          <w:iCs w:val="false"/>
          <w:color w:val="1B2027"/>
          <w:sz w:val="21"/>
          <w:szCs w:val="21"/>
        </w:rPr>
        <w:t xml:space="preserve">, followed by an invitation to run </w:t>
      </w:r>
      <w:r>
        <w:rPr>
          <w:rFonts w:ascii="Consolas" w:cs="Consolas" w:eastAsia="Consolas" w:hAnsi="Consolas"/>
          <w:b w:val="false"/>
          <w:bCs w:val="false"/>
          <w:i w:val="false"/>
          <w:iCs w:val="false"/>
          <w:color w:val="1B2027"/>
          <w:sz w:val="19"/>
          <w:szCs w:val="19"/>
        </w:rPr>
        <w:t xml:space="preserve">playwright install</w:t>
      </w:r>
      <w:r>
        <w:rPr>
          <w:rFonts w:ascii="Calibri" w:cs="Calibri" w:eastAsia="Calibri" w:hAnsi="Calibri"/>
          <w:b w:val="false"/>
          <w:bCs w:val="false"/>
          <w:i w:val="false"/>
          <w:iCs w:val="false"/>
          <w:color w:val="1B2027"/>
          <w:sz w:val="21"/>
          <w:szCs w:val="21"/>
        </w:rPr>
        <w:t xml:space="preserve">. Running it is the wrong move here: </w:t>
      </w:r>
      <w:r>
        <w:rPr>
          <w:rFonts w:ascii="Consolas" w:cs="Consolas" w:eastAsia="Consolas" w:hAnsi="Consolas"/>
          <w:b w:val="false"/>
          <w:bCs w:val="false"/>
          <w:i w:val="false"/>
          <w:iCs w:val="false"/>
          <w:color w:val="1B2027"/>
          <w:sz w:val="19"/>
          <w:szCs w:val="19"/>
        </w:rPr>
        <w:t xml:space="preserve">PLAYWRIGHT_SKIP_BROWSER_DOWNLOAD</w:t>
      </w:r>
      <w:r>
        <w:rPr>
          <w:rFonts w:ascii="Calibri" w:cs="Calibri" w:eastAsia="Calibri" w:hAnsi="Calibri"/>
          <w:b w:val="false"/>
          <w:bCs w:val="false"/>
          <w:i w:val="false"/>
          <w:iCs w:val="false"/>
          <w:color w:val="1B2027"/>
          <w:sz w:val="21"/>
          <w:szCs w:val="21"/>
        </w:rPr>
        <w:t xml:space="preserve"> is set deliberately and the download would not be permitted anyway.</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remedy is already in the repository, and the last issue of this document described a workaround instead of 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demo/e2e/playwright.config.mjs</w:t>
      </w:r>
      <w:r>
        <w:rPr>
          <w:rFonts w:ascii="Calibri" w:cs="Calibri" w:eastAsia="Calibri" w:hAnsi="Calibri"/>
          <w:b w:val="false"/>
          <w:bCs w:val="false"/>
          <w:i w:val="false"/>
          <w:iCs w:val="false"/>
          <w:color w:val="1B2027"/>
          <w:sz w:val="21"/>
          <w:szCs w:val="21"/>
        </w:rPr>
        <w:t xml:space="preserve"> reads </w:t>
      </w:r>
      <w:r>
        <w:rPr>
          <w:rFonts w:ascii="Consolas" w:cs="Consolas" w:eastAsia="Consolas" w:hAnsi="Consolas"/>
          <w:b w:val="false"/>
          <w:bCs w:val="false"/>
          <w:i w:val="false"/>
          <w:iCs w:val="false"/>
          <w:color w:val="1B2027"/>
          <w:sz w:val="19"/>
          <w:szCs w:val="19"/>
        </w:rPr>
        <w:t xml:space="preserve">PLAYWRIGHT_CHROMIUM_PATH</w:t>
      </w:r>
      <w:r>
        <w:rPr>
          <w:rFonts w:ascii="Calibri" w:cs="Calibri" w:eastAsia="Calibri" w:hAnsi="Calibri"/>
          <w:b w:val="false"/>
          <w:bCs w:val="false"/>
          <w:i w:val="false"/>
          <w:iCs w:val="false"/>
          <w:color w:val="1B2027"/>
          <w:sz w:val="21"/>
          <w:szCs w:val="21"/>
        </w:rPr>
        <w:t xml:space="preserve"> and passes it as </w:t>
      </w:r>
      <w:r>
        <w:rPr>
          <w:rFonts w:ascii="Consolas" w:cs="Consolas" w:eastAsia="Consolas" w:hAnsi="Consolas"/>
          <w:b w:val="false"/>
          <w:bCs w:val="false"/>
          <w:i w:val="false"/>
          <w:iCs w:val="false"/>
          <w:color w:val="1B2027"/>
          <w:sz w:val="19"/>
          <w:szCs w:val="19"/>
        </w:rPr>
        <w:t xml:space="preserve">launchOptions.executablePath</w:t>
      </w:r>
      <w:r>
        <w:rPr>
          <w:rFonts w:ascii="Calibri" w:cs="Calibri" w:eastAsia="Calibri" w:hAnsi="Calibri"/>
          <w:b w:val="false"/>
          <w:bCs w:val="false"/>
          <w:i w:val="false"/>
          <w:iCs w:val="false"/>
          <w:color w:val="1B2027"/>
          <w:sz w:val="21"/>
          <w:szCs w:val="21"/>
        </w:rPr>
        <w:t xml:space="preserve">, which bypasses the build-number lookup entirely: pointing it at the installed browser passes all ten against the one that is present. The previous note said the browser had to be made “reachable under the path the pin expects”, which works and is the wrong advice — it reconstructs by hand a mechanism the config already supports, and it leaves behind container-specific directories that the next upgrade silently invalidates. The pipeline stage uses the environment variable, and falls back to installing the pinned build only when no path is given.</w:t>
      </w:r>
    </w:p>
    <w:p>
      <w:pPr>
        <w:pStyle w:val="Heading2"/>
        <w:spacing w:after="140" w:before="280"/>
      </w:pPr>
      <w:r>
        <w:rPr>
          <w:rFonts w:ascii="Calibri" w:cs="Calibri" w:eastAsia="Calibri" w:hAnsi="Calibri"/>
          <w:b/>
          <w:bCs/>
          <w:color w:val="0F7A83"/>
          <w:sz w:val="25"/>
          <w:szCs w:val="25"/>
        </w:rPr>
        <w:t xml:space="preserve">12.1  Coverage</w:t>
      </w:r>
    </w:p>
    <w:p>
      <w:pPr>
        <w:spacing w:after="140" w:line="276"/>
      </w:pPr>
      <w:r>
        <w:rPr>
          <w:rFonts w:ascii="Calibri" w:cs="Calibri" w:eastAsia="Calibri" w:hAnsi="Calibri"/>
          <w:b/>
          <w:bCs/>
          <w:i w:val="false"/>
          <w:iCs w:val="false"/>
          <w:color w:val="1B2027"/>
          <w:sz w:val="21"/>
          <w:szCs w:val="21"/>
        </w:rPr>
        <w:t xml:space="preserve">§14’s figures are now the gate.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requires 90% line and 85% branch — the standard itself — where it previously required 78/78, which was a figure the suite happened to reach rather than one anybody had chosen. Measured: </w:t>
      </w:r>
      <w:r>
        <w:rPr>
          <w:rFonts w:ascii="Calibri" w:cs="Calibri" w:eastAsia="Calibri" w:hAnsi="Calibri"/>
          <w:b/>
          <w:bCs/>
          <w:i w:val="false"/>
          <w:iCs w:val="false"/>
          <w:color w:val="1B2027"/>
          <w:sz w:val="21"/>
          <w:szCs w:val="21"/>
        </w:rPr>
        <w:t xml:space="preserve">90.88% line (5,754/6,331) and 85.66% branch (2,844/3,320)</w:t>
      </w:r>
      <w:r>
        <w:rPr>
          <w:rFonts w:ascii="Calibri" w:cs="Calibri" w:eastAsia="Calibri" w:hAnsi="Calibri"/>
          <w:b w:val="false"/>
          <w:bCs w:val="false"/>
          <w:i w:val="false"/>
          <w:iCs w:val="false"/>
          <w:color w:val="1B2027"/>
          <w:sz w:val="21"/>
          <w:szCs w:val="21"/>
        </w:rPr>
        <w:t xml:space="preserve">, with statements at 88.07% and functions at 74.94%.</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gates are whole-number floors just under those figures — 90, 85, 87 and 74 — not the measurements themselves.</w:t>
      </w:r>
      <w:r>
        <w:rPr>
          <w:rFonts w:ascii="Calibri" w:cs="Calibri" w:eastAsia="Calibri" w:hAnsi="Calibri"/>
          <w:b w:val="false"/>
          <w:bCs w:val="false"/>
          <w:i w:val="false"/>
          <w:iCs w:val="false"/>
          <w:color w:val="1B2027"/>
          <w:sz w:val="21"/>
          <w:szCs w:val="21"/>
        </w:rPr>
        <w:t xml:space="preserve"> The last issue of this document said all four were “gated at their measured values so neither can fall”, and that was wrong in a way worth correcting precisely rather than quietly: there is about a point of slack in each, so coverage can drift down that far without failing a build. The slack is deliberate. These are v8 figures and the denominator moves whenever an import changes, so a gate pinned to the exact measurement fails on churn that tested nothing differently, and a gate that fails for no reason is one somebody lowers. The floor only ever moves up.</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denominator grew while the work was done</w:t>
      </w:r>
      <w:r>
        <w:rPr>
          <w:rFonts w:ascii="Calibri" w:cs="Calibri" w:eastAsia="Calibri" w:hAnsi="Calibri"/>
          <w:b w:val="false"/>
          <w:bCs w:val="false"/>
          <w:i w:val="false"/>
          <w:iCs w:val="false"/>
          <w:color w:val="1B2027"/>
          <w:sz w:val="21"/>
          <w:szCs w:val="21"/>
        </w:rPr>
        <w:t xml:space="preserve"> — from 5,375 lines to 6,175. The builder’s </w:t>
      </w:r>
      <w:r>
        <w:rPr>
          <w:rFonts w:ascii="Consolas" w:cs="Consolas" w:eastAsia="Consolas" w:hAnsi="Consolas"/>
          <w:b w:val="false"/>
          <w:bCs w:val="false"/>
          <w:i w:val="false"/>
          <w:iCs w:val="false"/>
          <w:color w:val="1B2027"/>
          <w:sz w:val="19"/>
          <w:szCs w:val="19"/>
        </w:rPr>
        <w:t xml:space="preserve">coverageInclude</w:t>
      </w:r>
      <w:r>
        <w:rPr>
          <w:rFonts w:ascii="Calibri" w:cs="Calibri" w:eastAsia="Calibri" w:hAnsi="Calibri"/>
          <w:b w:val="false"/>
          <w:bCs w:val="false"/>
          <w:i w:val="false"/>
          <w:iCs w:val="false"/>
          <w:color w:val="1B2027"/>
          <w:sz w:val="21"/>
          <w:szCs w:val="21"/>
        </w:rPr>
        <w:t xml:space="preserve"> filters rather than forces inclusion, so v8 counts a file only once something imports it, and each new spec pulls in its component’s whole dependency tree. Coverage therefore </w:t>
      </w:r>
      <w:r>
        <w:rPr>
          <w:rFonts w:ascii="Calibri" w:cs="Calibri" w:eastAsia="Calibri" w:hAnsi="Calibri"/>
          <w:b w:val="false"/>
          <w:bCs w:val="false"/>
          <w:i/>
          <w:iCs/>
          <w:color w:val="1B2027"/>
          <w:sz w:val="21"/>
          <w:szCs w:val="21"/>
        </w:rPr>
        <w:t xml:space="preserve">fell</w:t>
      </w:r>
      <w:r>
        <w:rPr>
          <w:rFonts w:ascii="Calibri" w:cs="Calibri" w:eastAsia="Calibri" w:hAnsi="Calibri"/>
          <w:b w:val="false"/>
          <w:bCs w:val="false"/>
          <w:i w:val="false"/>
          <w:iCs w:val="false"/>
          <w:color w:val="1B2027"/>
          <w:sz w:val="21"/>
          <w:szCs w:val="21"/>
        </w:rPr>
        <w:t xml:space="preserve"> before it rose: the first few specs took the reported figure from 79.4% down to 76.2% by making eight hundred previously invisible lines visible. The figure now covers substantially more of the application than the 79.4% it started from did, which is the opposite of how a rising coverage number usually reads.</w:t>
      </w:r>
    </w:p>
    <w:p>
      <w:pPr>
        <w:spacing w:after="140" w:line="276"/>
      </w:pPr>
      <w:r>
        <w:rPr>
          <w:rFonts w:ascii="Calibri" w:cs="Calibri" w:eastAsia="Calibri" w:hAnsi="Calibri"/>
          <w:b/>
          <w:bCs/>
          <w:i w:val="false"/>
          <w:iCs w:val="false"/>
          <w:color w:val="1B2027"/>
          <w:sz w:val="21"/>
          <w:szCs w:val="21"/>
        </w:rPr>
        <w:t xml:space="preserve">The figure is a floor and not the point</w:t>
      </w:r>
      <w:r>
        <w:rPr>
          <w:rFonts w:ascii="Calibri" w:cs="Calibri" w:eastAsia="Calibri" w:hAnsi="Calibri"/>
          <w:b w:val="false"/>
          <w:bCs w:val="false"/>
          <w:i w:val="false"/>
          <w:iCs w:val="false"/>
          <w:color w:val="1B2027"/>
          <w:sz w:val="21"/>
          <w:szCs w:val="21"/>
        </w:rPr>
        <w:t xml:space="preserve">, and §14 says so: high coverage with weak assertions is worse than honest lower coverage. Every assertion written to reach it was checked by deliberately breaking the thing it guards and confirming it failed only the cases that name it — nineteen deliberate weakenings in all. That is also how the nine untranslated strings in section 9.5 and the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defect in section 9.3 were found. Neither was failing anything.</w:t>
      </w:r>
    </w:p>
    <w:p>
      <w:pPr>
        <w:spacing w:after="140" w:line="276"/>
      </w:pPr>
      <w:r>
        <w:rPr>
          <w:rFonts w:ascii="Calibri" w:cs="Calibri" w:eastAsia="Calibri" w:hAnsi="Calibri"/>
          <w:b w:val="false"/>
          <w:bCs w:val="false"/>
          <w:i w:val="false"/>
          <w:iCs w:val="false"/>
          <w:color w:val="1B2027"/>
          <w:sz w:val="21"/>
          <w:szCs w:val="21"/>
        </w:rPr>
        <w:t xml:space="preserve">Where the remaining 10% sits: the PDF markup layer’s pointer handling, the collaboration service’s socket lifecycle, the embed page’s stroke session, and </w:t>
      </w:r>
      <w:r>
        <w:rPr>
          <w:rFonts w:ascii="Consolas" w:cs="Consolas" w:eastAsia="Consolas" w:hAnsi="Consolas"/>
          <w:b w:val="false"/>
          <w:bCs w:val="false"/>
          <w:i w:val="false"/>
          <w:iCs w:val="false"/>
          <w:color w:val="1B2027"/>
          <w:sz w:val="19"/>
          <w:szCs w:val="19"/>
        </w:rPr>
        <w:t xml:space="preserve">pdf-engine.service</w:t>
      </w:r>
      <w:r>
        <w:rPr>
          <w:rFonts w:ascii="Calibri" w:cs="Calibri" w:eastAsia="Calibri" w:hAnsi="Calibri"/>
          <w:b w:val="false"/>
          <w:bCs w:val="false"/>
          <w:i w:val="false"/>
          <w:iCs w:val="false"/>
          <w:color w:val="1B2027"/>
          <w:sz w:val="21"/>
          <w:szCs w:val="21"/>
        </w:rPr>
        <w:t xml:space="preserve">’s rendering paths — all of them code whose behaviour is a canvas or a socket rather than a return value, and none of them untested by accident.</w:t>
      </w:r>
    </w:p>
    <w:p>
      <w:pPr>
        <w:pStyle w:val="Heading2"/>
        <w:spacing w:after="140" w:before="280"/>
      </w:pPr>
      <w:r>
        <w:rPr>
          <w:rFonts w:ascii="Calibri" w:cs="Calibri" w:eastAsia="Calibri" w:hAnsi="Calibri"/>
          <w:b/>
          <w:bCs/>
          <w:color w:val="0F7A83"/>
          <w:sz w:val="25"/>
          <w:szCs w:val="25"/>
        </w:rPr>
        <w:t xml:space="preserve">12.2  Gates</w:t>
      </w:r>
    </w:p>
    <w:p>
      <w:pPr>
        <w:spacing w:after="140" w:line="276"/>
      </w:pPr>
      <w:r>
        <w:rPr>
          <w:rFonts w:ascii="Calibri" w:cs="Calibri" w:eastAsia="Calibri" w:hAnsi="Calibri"/>
          <w:b w:val="false"/>
          <w:bCs w:val="false"/>
          <w:i w:val="false"/>
          <w:i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Eleven Playwright tests drive the demo host in a real browser</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committed message catalogue regenerates to exactly what is in the tree. It captures the extractor’s stderr rather than inheriting it, because duplicate message ids are reported there and it exits 0 regardless — two source strings sharing an id means one of them ships the wrong words in every translated language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check:i18n-markup</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component template carries user-facing text a translator will never see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check:served-assets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the built bundle is unreachable code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check:bundle-budget</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initial bundle, three.js and pdf.js each stay inside their §7.1 budget — currently 122.8 kB / 250, 187.2 kB / 200 and 149.3 kB / 160</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check:embed-protocol</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protocol’s three self-descriptions agree: every type in the ViewerMessageType union is sent by production code and has a row in the authority’s event table, and nothing is sent or documented from outside it</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check:labels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Every focusable control has an accessible name. A placeholder is not a label, an aria-hidden icon contributes nothing, and title is the weakest source in the algorithm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check:file-size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file is over the section 3.3 limit of 400 lines and no Angular component over 200, against a baseline of seventeen that is only allowed to shrink</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test:scripts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gate scripts themselves have tests, so a gate cannot pass by being broken</w:t>
            </w:r>
          </w:p>
        </w:tc>
      </w:tr>
    </w:tbl>
    <w:p>
      <w:pPr>
        <w:spacing w:after="240" w:before="80"/>
      </w:pPr>
      <w:r>
        <w:rPr>
          <w:rFonts w:ascii="Calibri" w:cs="Calibri" w:eastAsia="Calibri" w:hAnsi="Calibri"/>
          <w:b w:val="false"/>
          <w:bCs w:val="false"/>
          <w:i w:val="false"/>
          <w:iCs w:val="false"/>
          <w:color w:val="5F6875"/>
          <w:sz w:val="17"/>
          <w:szCs w:val="17"/>
        </w:rPr>
        <w:t xml:space="preserve">Table 6 — The repository’s own gates.</w:t>
      </w:r>
    </w:p>
    <w:p>
      <w:pPr>
        <w:spacing w:after="140" w:line="276"/>
      </w:pPr>
      <w:r>
        <w:rPr>
          <w:rFonts w:ascii="Calibri" w:cs="Calibri" w:eastAsia="Calibri" w:hAnsi="Calibri"/>
          <w:b/>
          <w:bCs/>
          <w:i w:val="false"/>
          <w:iCs w:val="false"/>
          <w:color w:val="1B2027"/>
          <w:sz w:val="21"/>
          <w:szCs w:val="21"/>
        </w:rPr>
        <w:t xml:space="preserve">All thirteen now run in CI</w:t>
      </w:r>
      <w:r>
        <w:rPr>
          <w:rFonts w:ascii="Calibri" w:cs="Calibri" w:eastAsia="Calibri" w:hAnsi="Calibri"/>
          <w:b w:val="false"/>
          <w:bCs w:val="false"/>
          <w:i w:val="false"/>
          <w:iCs w:val="false"/>
          <w:color w:val="1B2027"/>
          <w:sz w:val="21"/>
          <w:szCs w:val="21"/>
        </w:rPr>
        <w:t xml:space="preserve">, where four did three issues ago. The CI Node is not the container’s, so the version trap above does not reach the pipeline. The platform’s </w:t>
      </w:r>
      <w:r>
        <w:rPr>
          <w:rFonts w:ascii="Consolas" w:cs="Consolas" w:eastAsia="Consolas" w:hAnsi="Consolas"/>
          <w:b w:val="false"/>
          <w:bCs w:val="false"/>
          <w:i w:val="false"/>
          <w:iCs w:val="false"/>
          <w:color w:val="1B2027"/>
          <w:sz w:val="19"/>
          <w:szCs w:val="19"/>
        </w:rPr>
        <w:t xml:space="preserve">Jenkinsfile</w:t>
      </w:r>
      <w:r>
        <w:rPr>
          <w:rFonts w:ascii="Calibri" w:cs="Calibri" w:eastAsia="Calibri" w:hAnsi="Calibri"/>
          <w:b w:val="false"/>
          <w:bCs w:val="false"/>
          <w:i w:val="false"/>
          <w:iCs w:val="false"/>
          <w:color w:val="1B2027"/>
          <w:sz w:val="21"/>
          <w:szCs w:val="21"/>
        </w:rPr>
        <w:t xml:space="preserve"> runs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--build --force --noEmit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against this repository, and every gate in the table: </w:t>
      </w:r>
      <w:r>
        <w:rPr>
          <w:rFonts w:ascii="Consolas" w:cs="Consolas" w:eastAsia="Consolas" w:hAnsi="Consolas"/>
          <w:b w:val="false"/>
          <w:bCs w:val="false"/>
          <w:i w:val="false"/>
          <w:iCs w:val="false"/>
          <w:color w:val="1B2027"/>
          <w:sz w:val="19"/>
          <w:szCs w:val="19"/>
        </w:rPr>
        <w:t xml:space="preserve">check:no-remote-code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test:scripts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check:icons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check:samples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check:embed-protocol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check:labels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check:file-size</w:t>
      </w:r>
      <w:r>
        <w:rPr>
          <w:rFonts w:ascii="Calibri" w:cs="Calibri" w:eastAsia="Calibri" w:hAnsi="Calibri"/>
          <w:b w:val="false"/>
          <w:bCs w:val="false"/>
          <w:i w:val="false"/>
          <w:iCs w:val="false"/>
          <w:color w:val="1B2027"/>
          <w:sz w:val="21"/>
          <w:szCs w:val="21"/>
        </w:rPr>
        <w:t xml:space="preserve"> in the static-analysis stage;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then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in the build stage, because those two read the bundle and cannot run before it exists;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beside the backend’s own licence gate; and </w:t>
      </w:r>
      <w:r>
        <w:rPr>
          <w:rFonts w:ascii="Consolas" w:cs="Consolas" w:eastAsia="Consolas" w:hAnsi="Consolas"/>
          <w:b w:val="false"/>
          <w:bCs w:val="false"/>
          <w:i w:val="false"/>
          <w:iCs w:val="false"/>
          <w:color w:val="1B2027"/>
          <w:sz w:val="19"/>
          <w:szCs w:val="19"/>
        </w:rPr>
        <w:t xml:space="preserve">test:demo</w:t>
      </w:r>
      <w:r>
        <w:rPr>
          <w:rFonts w:ascii="Calibri" w:cs="Calibri" w:eastAsia="Calibri" w:hAnsi="Calibri"/>
          <w:b w:val="false"/>
          <w:bCs w:val="false"/>
          <w:i w:val="false"/>
          <w:iCs w:val="false"/>
          <w:color w:val="1B2027"/>
          <w:sz w:val="21"/>
          <w:szCs w:val="21"/>
        </w:rPr>
        <w:t xml:space="preserve"> as its own stage under Tests.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six that moved had existed and passed locally for some time, which is the state worth naming rather than the fix: </w:t>
      </w:r>
      <w:r>
        <w:rPr>
          <w:rFonts w:ascii="Calibri" w:cs="Calibri" w:eastAsia="Calibri" w:hAnsi="Calibri"/>
          <w:b/>
          <w:bCs/>
          <w:i w:val="false"/>
          <w:iCs w:val="false"/>
          <w:color w:val="1B2027"/>
          <w:sz w:val="21"/>
          <w:szCs w:val="21"/>
        </w:rPr>
        <w:t xml:space="preserve">a gate nothing runs is documentation.</w:t>
      </w:r>
      <w:r>
        <w:rPr>
          <w:rFonts w:ascii="Calibri" w:cs="Calibri" w:eastAsia="Calibri" w:hAnsi="Calibri"/>
          <w:b w:val="false"/>
          <w:bCs w:val="false"/>
          <w:i w:val="false"/>
          <w:iCs w:val="false"/>
          <w:color w:val="1B2027"/>
          <w:sz w:val="21"/>
          <w:szCs w:val="21"/>
        </w:rPr>
        <w:t xml:space="preserve"> Each was written because the thing it checks is otherwise invisible in a diff, and then left where nothing could fail on it.</w:t>
      </w:r>
    </w:p>
    <w:p>
      <w:pPr>
        <w:spacing w:after="140" w:line="276"/>
      </w:pPr>
      <w:r>
        <w:rPr>
          <w:rFonts w:ascii="Calibri" w:cs="Calibri" w:eastAsia="Calibri" w:hAnsi="Calibri"/>
          <w:b w:val="false"/>
          <w:bCs w:val="false"/>
          <w:i w:val="false"/>
          <w:iCs w:val="false"/>
          <w:color w:val="1B2027"/>
          <w:sz w:val="21"/>
          <w:szCs w:val="21"/>
        </w:rPr>
        <w:t xml:space="preserve">The count was ten rather than nine because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was missing from the table above — it has existed and passed since the budgets were set, and a gate absent from the list of gates is one nobody will think to wire up.</w:t>
      </w:r>
    </w:p>
    <w:p>
      <w:pPr>
        <w:spacing w:after="140" w:line="276"/>
      </w:pPr>
      <w:r>
        <w:rPr>
          <w:rFonts w:ascii="Calibri" w:cs="Calibri" w:eastAsia="Calibri" w:hAnsi="Calibri"/>
          <w:b w:val="false"/>
          <w:bCs w:val="false"/>
          <w:i w:val="false"/>
          <w:iCs w:val="false"/>
          <w:color w:val="1B2027"/>
          <w:sz w:val="21"/>
          <w:szCs w:val="21"/>
        </w:rPr>
        <w:t xml:space="preserve">Two of the placements are load-bearing rather than tidy.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sit after the production build in the same shell, so neither can be reached without the artifact it reads — a check that passes itself over a missing bundle reports success for every build that never produced one. And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is both halves of the frontend’s licence assurance, not just a file comparison: it refuses a forbidden licence (§2.1) or one on neither list, and refuses to write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over a violation, so it cannot report a clean file for a tree that is not clean. The pipeline’s own list of gates it does not provide is one line shorter as a result.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One correction to the </w:t>
      </w:r>
      <w:r>
        <w:rPr>
          <w:rFonts w:ascii="Consolas" w:cs="Consolas" w:eastAsia="Consolas" w:hAnsi="Consolas"/>
          <w:b w:val="false"/>
          <w:bCs w:val="false"/>
          <w:i w:val="false"/>
          <w:iCs w:val="false"/>
          <w:color w:val="1B2027"/>
          <w:sz w:val="19"/>
          <w:szCs w:val="19"/>
        </w:rPr>
        <w:t xml:space="preserve">tsc</w:t>
      </w:r>
      <w:r>
        <w:rPr>
          <w:rFonts w:ascii="Calibri" w:cs="Calibri" w:eastAsia="Calibri" w:hAnsi="Calibri"/>
          <w:b w:val="false"/>
          <w:bCs w:val="false"/>
          <w:i w:val="false"/>
          <w:iCs w:val="false"/>
          <w:color w:val="1B2027"/>
          <w:sz w:val="21"/>
          <w:szCs w:val="21"/>
        </w:rPr>
        <w:t xml:space="preserve"> line in the last issue: the pipeline passes </w:t>
      </w:r>
      <w:r>
        <w:rPr>
          <w:rFonts w:ascii="Consolas" w:cs="Consolas" w:eastAsia="Consolas" w:hAnsi="Consolas"/>
          <w:b w:val="false"/>
          <w:bCs w:val="false"/>
          <w:i w:val="false"/>
          <w:iCs w:val="false"/>
          <w:color w:val="1B2027"/>
          <w:sz w:val="19"/>
          <w:szCs w:val="19"/>
        </w:rPr>
        <w:t xml:space="preserve">--build --force</w:t>
      </w:r>
      <w:r>
        <w:rPr>
          <w:rFonts w:ascii="Calibri" w:cs="Calibri" w:eastAsia="Calibri" w:hAnsi="Calibri"/>
          <w:b w:val="false"/>
          <w:bCs w:val="false"/>
          <w:i w:val="false"/>
          <w:iCs w:val="false"/>
          <w:color w:val="1B2027"/>
          <w:sz w:val="21"/>
          <w:szCs w:val="21"/>
        </w:rPr>
        <w:t xml:space="preserve">, not a bare </w:t>
      </w:r>
      <w:r>
        <w:rPr>
          <w:rFonts w:ascii="Consolas" w:cs="Consolas" w:eastAsia="Consolas" w:hAnsi="Consolas"/>
          <w:b w:val="false"/>
          <w:bCs w:val="false"/>
          <w:i w:val="false"/>
          <w:iCs w:val="false"/>
          <w:color w:val="1B2027"/>
          <w:sz w:val="19"/>
          <w:szCs w:val="19"/>
        </w:rPr>
        <w:t xml:space="preserve">--noEmit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"files": []</w:t>
      </w:r>
      <w:r>
        <w:rPr>
          <w:rFonts w:ascii="Calibri" w:cs="Calibri" w:eastAsia="Calibri" w:hAnsi="Calibri"/>
          <w:b w:val="false"/>
          <w:bCs w:val="false"/>
          <w:i w:val="false"/>
          <w:iCs w:val="false"/>
          <w:color w:val="1B2027"/>
          <w:sz w:val="21"/>
          <w:szCs w:val="21"/>
        </w:rPr>
        <w:t xml:space="preserve"> and project references, so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type-checks nothing at all and exits 0 — proven by putting a type error in a production file and watching it pass. </w:t>
      </w:r>
      <w:r>
        <w:rPr>
          <w:rFonts w:ascii="Calibri" w:cs="Calibri" w:eastAsia="Calibri" w:hAnsi="Calibri"/>
          <w:b/>
          <w:bCs/>
          <w:i w:val="false"/>
          <w:iCs w:val="false"/>
          <w:color w:val="1B2027"/>
          <w:sz w:val="21"/>
          <w:szCs w:val="21"/>
        </w:rPr>
        <w:t xml:space="preserve">A gate that cannot fail is worse than no gate, because it is quoted.</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check:attribution</w:t>
      </w:r>
      <w:r>
        <w:rPr>
          <w:rFonts w:ascii="Calibri" w:cs="Calibri" w:eastAsia="Calibri" w:hAnsi="Calibri"/>
          <w:b/>
          <w:bCs/>
          <w:i w:val="false"/>
          <w:iCs w:val="false"/>
          <w:color w:val="1B2027"/>
          <w:sz w:val="21"/>
          <w:szCs w:val="21"/>
        </w:rPr>
        <w:t xml:space="preserve"> passes, and the last issue of this document was wrong to say otherwise — twice over.</w:t>
      </w:r>
      <w:r>
        <w:rPr>
          <w:rFonts w:ascii="Calibri" w:cs="Calibri" w:eastAsia="Calibri" w:hAnsi="Calibri"/>
          <w:b w:val="false"/>
          <w:bCs w:val="false"/>
          <w:i w:val="false"/>
          <w:iCs w:val="false"/>
          <w:color w:val="1B2027"/>
          <w:sz w:val="21"/>
          <w:szCs w:val="21"/>
        </w:rPr>
        <w:t xml:space="preserve"> It reported the gate failing on two packages whose licences sit on neither §2.1’s allowed nor its forbidden list, </w:t>
      </w:r>
      <w:r>
        <w:rPr>
          <w:rFonts w:ascii="Consolas" w:cs="Consolas" w:eastAsia="Consolas" w:hAnsi="Consolas"/>
          <w:b w:val="false"/>
          <w:bCs w:val="false"/>
          <w:i w:val="false"/>
          <w:iCs w:val="false"/>
          <w:color w:val="1B2027"/>
          <w:sz w:val="19"/>
          <w:szCs w:val="19"/>
        </w:rPr>
        <w:t xml:space="preserve">caniuse-lite</w:t>
      </w:r>
      <w:r>
        <w:rPr>
          <w:rFonts w:ascii="Calibri" w:cs="Calibri" w:eastAsia="Calibri" w:hAnsi="Calibri"/>
          <w:b w:val="false"/>
          <w:bCs w:val="false"/>
          <w:i w:val="false"/>
          <w:iCs w:val="false"/>
          <w:color w:val="1B2027"/>
          <w:sz w:val="21"/>
          <w:szCs w:val="21"/>
        </w:rPr>
        <w:t xml:space="preserve"> (CC-BY-4.0) and </w:t>
      </w:r>
      <w:r>
        <w:rPr>
          <w:rFonts w:ascii="Consolas" w:cs="Consolas" w:eastAsia="Consolas" w:hAnsi="Consolas"/>
          <w:b w:val="false"/>
          <w:bCs w:val="false"/>
          <w:i w:val="false"/>
          <w:iCs w:val="false"/>
          <w:color w:val="1B2027"/>
          <w:sz w:val="19"/>
          <w:szCs w:val="19"/>
        </w:rPr>
        <w:t xml:space="preserve">lru-cache</w:t>
      </w:r>
      <w:r>
        <w:rPr>
          <w:rFonts w:ascii="Calibri" w:cs="Calibri" w:eastAsia="Calibri" w:hAnsi="Calibri"/>
          <w:b w:val="false"/>
          <w:bCs w:val="false"/>
          <w:i w:val="false"/>
          <w:iCs w:val="false"/>
          <w:color w:val="1B2027"/>
          <w:sz w:val="21"/>
          <w:szCs w:val="21"/>
        </w:rPr>
        <w:t xml:space="preserve"> (BlueOak-1.0.0), and concluded that this blocked §17.6’s release checklist until somebody ruled on it. Somebody had already ruled on it: the determination is recorded in </w:t>
      </w:r>
      <w:r>
        <w:rPr>
          <w:rFonts w:ascii="Consolas" w:cs="Consolas" w:eastAsia="Consolas" w:hAnsi="Consolas"/>
          <w:b w:val="false"/>
          <w:bCs w:val="false"/>
          <w:i w:val="false"/>
          <w:iCs w:val="false"/>
          <w:color w:val="1B2027"/>
          <w:sz w:val="19"/>
          <w:szCs w:val="19"/>
        </w:rPr>
        <w:t xml:space="preserve">docs/licences.md</w:t>
      </w:r>
      <w:r>
        <w:rPr>
          <w:rFonts w:ascii="Calibri" w:cs="Calibri" w:eastAsia="Calibri" w:hAnsi="Calibri"/>
          <w:b w:val="false"/>
          <w:bCs w:val="false"/>
          <w:i w:val="false"/>
          <w:iCs w:val="false"/>
          <w:color w:val="1B2027"/>
          <w:sz w:val="21"/>
          <w:szCs w:val="21"/>
        </w:rPr>
        <w:t xml:space="preserve"> §3.6, dated 2026-09-24, and both licences are allowed — BlueOak-1.0.0 is a plain-language equivalent of MIT and BSD-2-Clause that additionally carries a patent grant, which §17.3 prefers to silence on patents, and CC-BY-4.0’s only obligation is attribution, which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discharges. The gate now writes 119 components across seven licences and reports the file current.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Its account of </w:t>
      </w:r>
      <w:r>
        <w:rPr>
          <w:rFonts w:ascii="Calibri" w:cs="Calibri" w:eastAsia="Calibri" w:hAnsi="Calibri"/>
          <w:b w:val="false"/>
          <w:bCs w:val="false"/>
          <w:i/>
          <w:iCs/>
          <w:color w:val="1B2027"/>
          <w:sz w:val="21"/>
          <w:szCs w:val="21"/>
        </w:rPr>
        <w:t xml:space="preserve">why</w:t>
      </w:r>
      <w:r>
        <w:rPr>
          <w:rFonts w:ascii="Calibri" w:cs="Calibri" w:eastAsia="Calibri" w:hAnsi="Calibri"/>
          <w:b w:val="false"/>
          <w:bCs w:val="false"/>
          <w:i w:val="false"/>
          <w:iCs w:val="false"/>
          <w:color w:val="1B2027"/>
          <w:sz w:val="21"/>
          <w:szCs w:val="21"/>
        </w:rPr>
        <w:t xml:space="preserve"> was also wrong, and in a way worth correcting rather than deleting. It said both packages arrive “only through </w:t>
      </w:r>
      <w:r>
        <w:rPr>
          <w:rFonts w:ascii="Consolas" w:cs="Consolas" w:eastAsia="Consolas" w:hAnsi="Consolas"/>
          <w:b w:val="false"/>
          <w:bCs w:val="false"/>
          <w:i w:val="false"/>
          <w:iCs w:val="false"/>
          <w:color w:val="1B2027"/>
          <w:sz w:val="19"/>
          <w:szCs w:val="19"/>
        </w:rPr>
        <w:t xml:space="preserve">@angular/build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@angular/cli</w:t>
      </w:r>
      <w:r>
        <w:rPr>
          <w:rFonts w:ascii="Calibri" w:cs="Calibri" w:eastAsia="Calibri" w:hAnsi="Calibri"/>
          <w:b w:val="false"/>
          <w:bCs w:val="false"/>
          <w:i w:val="false"/>
          <w:iCs w:val="false"/>
          <w:color w:val="1B2027"/>
          <w:sz w:val="21"/>
          <w:szCs w:val="21"/>
        </w:rPr>
        <w:t xml:space="preserve">, which are devDependencies”. They do not: they reach the production closure through </w:t>
      </w:r>
      <w:r>
        <w:rPr>
          <w:rFonts w:ascii="Consolas" w:cs="Consolas" w:eastAsia="Consolas" w:hAnsi="Consolas"/>
          <w:b w:val="false"/>
          <w:bCs w:val="false"/>
          <w:i w:val="false"/>
          <w:iCs w:val="false"/>
          <w:color w:val="1B2027"/>
          <w:sz w:val="19"/>
          <w:szCs w:val="19"/>
        </w:rPr>
        <w:t xml:space="preserve">@angular/localize</w:t>
      </w:r>
      <w:r>
        <w:rPr>
          <w:rFonts w:ascii="Calibri" w:cs="Calibri" w:eastAsia="Calibri" w:hAnsi="Calibri"/>
          <w:b w:val="false"/>
          <w:bCs w:val="false"/>
          <w:i w:val="false"/>
          <w:iCs w:val="false"/>
          <w:color w:val="1B2027"/>
          <w:sz w:val="21"/>
          <w:szCs w:val="21"/>
        </w:rPr>
        <w:t xml:space="preserve">, which is correctly a production dependency because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’s runtime is imported at runtime even though the Babel tooling underneath it runs only at build time. That distinction is the whole reason the gate counted them, and “the lockfile marks them production-reachable” described the symptom as though it were an accident of the lockfile rather than a true fact about the dependency. </w:t>
      </w:r>
      <w:r>
        <w:rPr>
          <w:rFonts w:ascii="Calibri" w:cs="Calibri" w:eastAsia="Calibri" w:hAnsi="Calibri"/>
          <w:b/>
          <w:bCs/>
          <w:i w:val="false"/>
          <w:iCs w:val="false"/>
          <w:color w:val="1B2027"/>
          <w:sz w:val="21"/>
          <w:szCs w:val="21"/>
        </w:rPr>
        <w:t xml:space="preserve">§17.6’s release checklist is not blocked by this, and no longer blocked by the gates either</w:t>
      </w:r>
      <w:r>
        <w:rPr>
          <w:rFonts w:ascii="Calibri" w:cs="Calibri" w:eastAsia="Calibri" w:hAnsi="Calibri"/>
          <w:b w:val="false"/>
          <w:bCs w:val="false"/>
          <w:i w:val="false"/>
          <w:iCs w:val="false"/>
          <w:color w:val="1B2027"/>
          <w:sz w:val="21"/>
          <w:szCs w:val="21"/>
        </w:rPr>
        <w:t xml:space="preserve"> — the six that nothing called are now pipeline stages. What remains outstanding against that checklist is in section 13, and none of it is a frontend licence question.</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i w:val="false"/>
          <w:i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i w:val="false"/>
          <w:iCs w:val="false"/>
          <w:color w:val="1B2027"/>
          <w:sz w:val="21"/>
          <w:szCs w:val="21"/>
        </w:rPr>
        <w:t xml:space="preserve">No document has opened in a host frame on an installed deployment.</w:t>
      </w:r>
      <w:r>
        <w:rPr>
          <w:rFonts w:ascii="Calibri" w:cs="Calibri" w:eastAsia="Calibri" w:hAnsi="Calibri"/>
          <w:b w:val="false"/>
          <w:bCs w:val="false"/>
          <w:i w:val="false"/>
          <w:iCs w:val="false"/>
          <w:color w:val="1B2027"/>
          <w:sz w:val="21"/>
          <w:szCs w:val="21"/>
        </w:rPr>
        <w:t xml:space="preserve"> Section 10.2. The pieces are each verified — the protocol against an independent host, the allow-list against its own tests, the served document against a real browser — and the whole has never run. This is the next thing to do and the thing most likely to surface something nobody predicted.</w:t>
      </w:r>
    </w:p>
    <w:p>
      <w:pPr>
        <w:spacing w:after="140" w:line="276"/>
      </w:pPr>
      <w:r>
        <w:rPr>
          <w:rFonts w:ascii="Calibri" w:cs="Calibri" w:eastAsia="Calibri" w:hAnsi="Calibri"/>
          <w:b/>
          <w:bCs/>
          <w:i w:val="false"/>
          <w:iCs w:val="false"/>
          <w:color w:val="1B2027"/>
          <w:sz w:val="21"/>
          <w:szCs w:val="21"/>
        </w:rPr>
        <w:t xml:space="preserve">The library and the application are built from one repository.</w:t>
      </w:r>
      <w:r>
        <w:rPr>
          <w:rFonts w:ascii="Calibri" w:cs="Calibri" w:eastAsia="Calibri" w:hAnsi="Calibri"/>
          <w:b w:val="false"/>
          <w:bCs w:val="false"/>
          <w:i w:val="false"/>
          <w:iCs w:val="false"/>
          <w:color w:val="1B2027"/>
          <w:sz w:val="21"/>
          <w:szCs w:val="21"/>
        </w:rPr>
        <w:t xml:space="preserve"> The image serves the Angular build staged into the backend’s context, which works and means the frontend is versioned with the backend that carries it. A customer wanting the viewer without the platform still has no artefact of their own; that waits on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being published, below.</w:t>
      </w:r>
    </w:p>
    <w:p>
      <w:pPr>
        <w:spacing w:after="140" w:line="276"/>
      </w:pPr>
      <w:r>
        <w:rPr>
          <w:rFonts w:ascii="Calibri" w:cs="Calibri" w:eastAsia="Calibri" w:hAnsi="Calibri"/>
          <w:b/>
          <w:bCs/>
          <w:i w:val="false"/>
          <w:iCs w:val="false"/>
          <w:color w:val="1B2027"/>
          <w:sz w:val="21"/>
          <w:szCs w:val="21"/>
        </w:rPr>
        <w:t xml:space="preserve">The embed opens PDF and nothing else.</w:t>
      </w:r>
      <w:r>
        <w:rPr>
          <w:rFonts w:ascii="Calibri" w:cs="Calibri" w:eastAsia="Calibri" w:hAnsi="Calibri"/>
          <w:b w:val="false"/>
          <w:bCs w:val="false"/>
          <w:i w:val="false"/>
          <w:i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i w:val="false"/>
          <w:iCs w:val="false"/>
          <w:color w:val="1B2027"/>
          <w:sz w:val="21"/>
          <w:szCs w:val="21"/>
        </w:rPr>
        <w:t xml:space="preserve">Collaboration has no identity in an embed.</w:t>
      </w:r>
      <w:r>
        <w:rPr>
          <w:rFonts w:ascii="Calibri" w:cs="Calibri" w:eastAsia="Calibri" w:hAnsi="Calibri"/>
          <w:b w:val="false"/>
          <w:bCs w:val="false"/>
          <w:i w:val="false"/>
          <w:i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No external document identity on our own </w:t>
      </w:r>
      <w:r>
        <w:rPr>
          <w:rFonts w:ascii="Consolas" w:cs="Consolas" w:eastAsia="Consolas" w:hAnsi="Consolas"/>
          <w:b/>
          <w:bCs/>
          <w:i w:val="false"/>
          <w:iCs w:val="false"/>
          <w:color w:val="1B2027"/>
          <w:sz w:val="19"/>
          <w:szCs w:val="19"/>
        </w:rPr>
        <w:t xml:space="preserve">Document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protocol carries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end to end, so an embedding host never needs one — but the platform’s own </w:t>
      </w:r>
      <w:r>
        <w:rPr>
          <w:rFonts w:ascii="Consolas" w:cs="Consolas" w:eastAsia="Consolas" w:hAnsi="Consolas"/>
          <w:b w:val="false"/>
          <w:bCs w:val="false"/>
          <w:i w:val="false"/>
          <w:iCs w:val="false"/>
          <w:color w:val="1B2027"/>
          <w:sz w:val="19"/>
          <w:szCs w:val="19"/>
        </w:rPr>
        <w:t xml:space="preserve">Document</w:t>
      </w:r>
      <w:r>
        <w:rPr>
          <w:rFonts w:ascii="Calibri" w:cs="Calibri" w:eastAsia="Calibri" w:hAnsi="Calibri"/>
          <w:b w:val="false"/>
          <w:bCs w:val="false"/>
          <w:i w:val="false"/>
          <w:iCs w:val="false"/>
          <w:color w:val="1B2027"/>
          <w:sz w:val="21"/>
          <w:szCs w:val="21"/>
        </w:rPr>
        <w:t xml:space="preserve"> entity still has no such column, so anything integrating through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keeps a map between its id and our numeric one.</w:t>
      </w:r>
    </w:p>
    <w:p>
      <w:pPr>
        <w:spacing w:after="140" w:line="276"/>
      </w:pPr>
      <w:r>
        <w:rPr>
          <w:rFonts w:ascii="Calibri" w:cs="Calibri" w:eastAsia="Calibri" w:hAnsi="Calibri"/>
          <w:b/>
          <w:bCs/>
          <w:i w:val="false"/>
          <w:iCs w:val="false"/>
          <w:color w:val="1B2027"/>
          <w:sz w:val="21"/>
          <w:szCs w:val="21"/>
        </w:rPr>
        <w:t xml:space="preserve">45 endpoints over 48 call sites, in 13 files — 11 services and 2 loaders, no components</w:t>
      </w:r>
      <w:r>
        <w:rPr>
          <w:rFonts w:ascii="Calibri" w:cs="Calibri" w:eastAsia="Calibri" w:hAnsi="Calibri"/>
          <w:b w:val="false"/>
          <w:bCs w:val="false"/>
          <w:i w:val="false"/>
          <w:iCs w:val="false"/>
          <w:color w:val="1B2027"/>
          <w:sz w:val="21"/>
          <w:szCs w:val="21"/>
        </w:rPr>
        <w:t xml:space="preserve"> — found by walking imports transitively from every viewer component, every embed component and every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 Two groups drive the design: </w:t>
      </w:r>
      <w:r>
        <w:rPr>
          <w:rFonts w:ascii="Calibri" w:cs="Calibri" w:eastAsia="Calibri" w:hAnsi="Calibri"/>
          <w:b/>
          <w:bCs/>
          <w:i w:val="false"/>
          <w:iCs w:val="false"/>
          <w:color w:val="1B2027"/>
          <w:sz w:val="21"/>
          <w:szCs w:val="21"/>
        </w:rPr>
        <w:t xml:space="preserve">five are content</w:t>
      </w:r>
      <w:r>
        <w:rPr>
          <w:rFonts w:ascii="Calibri" w:cs="Calibri" w:eastAsia="Calibri" w:hAnsi="Calibri"/>
          <w:b w:val="false"/>
          <w:bCs w:val="false"/>
          <w:i w:val="false"/>
          <w:iCs w:val="false"/>
          <w:color w:val="1B2027"/>
          <w:sz w:val="21"/>
          <w:szCs w:val="21"/>
        </w:rPr>
        <w:t xml:space="preserve">, exactly what the ingress replaces, and </w:t>
      </w:r>
      <w:r>
        <w:rPr>
          <w:rFonts w:ascii="Calibri" w:cs="Calibri" w:eastAsia="Calibri" w:hAnsi="Calibri"/>
          <w:b/>
          <w:bCs/>
          <w:i w:val="false"/>
          <w:iCs w:val="false"/>
          <w:color w:val="1B2027"/>
          <w:sz w:val="21"/>
          <w:szCs w:val="21"/>
        </w:rPr>
        <w:t xml:space="preserve">twenty are document operations</w:t>
      </w:r>
      <w:r>
        <w:rPr>
          <w:rFonts w:ascii="Calibri" w:cs="Calibri" w:eastAsia="Calibri" w:hAnsi="Calibri"/>
          <w:b w:val="false"/>
          <w:bCs w:val="false"/>
          <w:i w:val="false"/>
          <w:iCs w:val="false"/>
          <w:color w:val="1B2027"/>
          <w:sz w:val="21"/>
          <w:szCs w:val="21"/>
        </w:rPr>
        <w:t xml:space="preserve">, which ADR 14 assigned to the host. The remaining twenty are the viewer’s own — markup, identity, flattening.</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total has now been wrong three times, every time an undercount</w:t>
      </w:r>
      <w:r>
        <w:rPr>
          <w:rFonts w:ascii="Calibri" w:cs="Calibri" w:eastAsia="Calibri" w:hAnsi="Calibri"/>
          <w:b w:val="false"/>
          <w:bCs w:val="false"/>
          <w:i w:val="false"/>
          <w:iCs w:val="false"/>
          <w:color w:val="1B2027"/>
          <w:sz w:val="21"/>
          <w:szCs w:val="21"/>
        </w:rPr>
        <w:t xml:space="preserve">, which is the expensive direction: the figure exists to size the ingress an external CDE has to build. “Seven” came from grepping directories instead of following imports. “26 across 9” came from a resolver that turned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into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by replacing the extension rather than appending one, so every </w:t>
      </w:r>
      <w:r>
        <w:rPr>
          <w:rFonts w:ascii="Consolas" w:cs="Consolas" w:eastAsia="Consolas" w:hAnsi="Consolas"/>
          <w:b w:val="false"/>
          <w:bCs w:val="false"/>
          <w:i w:val="false"/>
          <w:iCs w:val="false"/>
          <w:color w:val="1B2027"/>
          <w:sz w:val="19"/>
          <w:szCs w:val="19"/>
        </w:rPr>
        <w:t xml:space="preserve">*.service.ts</w:t>
      </w:r>
      <w:r>
        <w:rPr>
          <w:rFonts w:ascii="Calibri" w:cs="Calibri" w:eastAsia="Calibri" w:hAnsi="Calibri"/>
          <w:b w:val="false"/>
          <w:bCs w:val="false"/>
          <w:i w:val="false"/>
          <w:iCs w:val="false"/>
          <w:color w:val="1B2027"/>
          <w:sz w:val="21"/>
          <w:szCs w:val="21"/>
        </w:rPr>
        <w:t xml:space="preserve"> import silently failed to resolve and its endpoints were never counted. “35 across 15, 11 services and 4 components” — the figure this passage carried until now — was a hand count that was never re-run, and was wrong on three of its four numbers: there are no components in the list at all, the two files that are not services are the PDF and comparison loaders, and the document-operations group was out by three.</w:t>
      </w:r>
    </w:p>
    <w:p>
      <w:pPr>
        <w:spacing w:after="140" w:line="276"/>
      </w:pPr>
      <w:r>
        <w:rPr>
          <w:rFonts w:ascii="Calibri" w:cs="Calibri" w:eastAsia="Calibri" w:hAnsi="Calibri"/>
          <w:b/>
          <w:bCs/>
          <w:i w:val="false"/>
          <w:iCs w:val="false"/>
          <w:color w:val="1B2027"/>
          <w:sz w:val="21"/>
          <w:szCs w:val="21"/>
        </w:rPr>
        <w:t xml:space="preserve">So it is no longer a hand count.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scripts/count-viewer-endpoints.mjs</w:t>
      </w:r>
      <w:r>
        <w:rPr>
          <w:rFonts w:ascii="Calibri" w:cs="Calibri" w:eastAsia="Calibri" w:hAnsi="Calibri"/>
          <w:b w:val="false"/>
          <w:bCs w:val="false"/>
          <w:i w:val="false"/>
          <w:iCs w:val="false"/>
          <w:color w:val="1B2027"/>
          <w:sz w:val="21"/>
          <w:szCs w:val="21"/>
        </w:rPr>
        <w:t xml:space="preserve"> produces it, </w:t>
      </w:r>
      <w:r>
        <w:rPr>
          <w:rFonts w:ascii="Consolas" w:cs="Consolas" w:eastAsia="Consolas" w:hAnsi="Consolas"/>
          <w:b w:val="false"/>
          <w:bCs w:val="false"/>
          <w:i w:val="false"/>
          <w:iCs w:val="false"/>
          <w:color w:val="1B2027"/>
          <w:sz w:val="19"/>
          <w:szCs w:val="19"/>
        </w:rPr>
        <w:t xml:space="preserve">npm run count:endpoints</w:t>
      </w:r>
      <w:r>
        <w:rPr>
          <w:rFonts w:ascii="Calibri" w:cs="Calibri" w:eastAsia="Calibri" w:hAnsi="Calibri"/>
          <w:b w:val="false"/>
          <w:bCs w:val="false"/>
          <w:i w:val="false"/>
          <w:iCs w:val="false"/>
          <w:color w:val="1B2027"/>
          <w:sz w:val="21"/>
          <w:szCs w:val="21"/>
        </w:rPr>
        <w:t xml:space="preserve"> prints it, and the two rules that caused the earlier mistakes are now assertions rather than intentions. </w:t>
      </w:r>
      <w:r>
        <w:rPr>
          <w:rFonts w:ascii="Calibri" w:cs="Calibri" w:eastAsia="Calibri" w:hAnsi="Calibri"/>
          <w:b/>
          <w:bCs/>
          <w:i w:val="false"/>
          <w:iCs w:val="false"/>
          <w:color w:val="1B2027"/>
          <w:sz w:val="21"/>
          <w:szCs w:val="21"/>
        </w:rPr>
        <w:t xml:space="preserve">An import that does not resolve stops the count</w:t>
      </w:r>
      <w:r>
        <w:rPr>
          <w:rFonts w:ascii="Calibri" w:cs="Calibri" w:eastAsia="Calibri" w:hAnsi="Calibri"/>
          <w:b w:val="false"/>
          <w:bCs w:val="false"/>
          <w:i w:val="false"/>
          <w:iCs w:val="false"/>
          <w:color w:val="1B2027"/>
          <w:sz w:val="21"/>
          <w:szCs w:val="21"/>
        </w:rPr>
        <w:t xml:space="preserve">, because a resolver that shrugs reports the surface it could see as the surface that exists; its spec asserts the extension-appending case in both directions, that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finds </w:t>
      </w:r>
      <w:r>
        <w:rPr>
          <w:rFonts w:ascii="Consolas" w:cs="Consolas" w:eastAsia="Consolas" w:hAnsi="Consolas"/>
          <w:b w:val="false"/>
          <w:bCs w:val="false"/>
          <w:i w:val="false"/>
          <w:iCs w:val="false"/>
          <w:color w:val="1B2027"/>
          <w:sz w:val="19"/>
          <w:szCs w:val="19"/>
        </w:rPr>
        <w:t xml:space="preserve">role.service.ts</w:t>
      </w:r>
      <w:r>
        <w:rPr>
          <w:rFonts w:ascii="Calibri" w:cs="Calibri" w:eastAsia="Calibri" w:hAnsi="Calibri"/>
          <w:b w:val="false"/>
          <w:bCs w:val="false"/>
          <w:i w:val="false"/>
          <w:iCs w:val="false"/>
          <w:color w:val="1B2027"/>
          <w:sz w:val="21"/>
          <w:szCs w:val="21"/>
        </w:rPr>
        <w:t xml:space="preserve"> and that it does not find a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sitting beside it. </w:t>
      </w:r>
      <w:r>
        <w:rPr>
          <w:rFonts w:ascii="Calibri" w:cs="Calibri" w:eastAsia="Calibri" w:hAnsi="Calibri"/>
          <w:b/>
          <w:bCs/>
          <w:i w:val="false"/>
          <w:iCs w:val="false"/>
          <w:color w:val="1B2027"/>
          <w:sz w:val="21"/>
          <w:szCs w:val="21"/>
        </w:rPr>
        <w:t xml:space="preserve">A call whose URL is not a literal stops the count</w:t>
      </w:r>
      <w:r>
        <w:rPr>
          <w:rFonts w:ascii="Calibri" w:cs="Calibri" w:eastAsia="Calibri" w:hAnsi="Calibri"/>
          <w:b w:val="false"/>
          <w:bCs w:val="false"/>
          <w:i w:val="false"/>
          <w:iCs w:val="false"/>
          <w:color w:val="1B2027"/>
          <w:sz w:val="21"/>
          <w:szCs w:val="21"/>
        </w:rPr>
        <w:t xml:space="preserve"> — one of ours builds its URL a line above the call, so it is declared explicitly, and the declaration itself fails the run once it stops matching a call. Widening the search until some nearby literal matched would have answered confidently and wrongly.</w:t>
      </w:r>
    </w:p>
    <w:p>
      <w:pPr>
        <w:spacing w:after="140" w:line="276"/>
      </w:pPr>
      <w:r>
        <w:rPr>
          <w:rFonts w:ascii="Calibri" w:cs="Calibri" w:eastAsia="Calibri" w:hAnsi="Calibri"/>
          <w:b w:val="false"/>
          <w:bCs w:val="false"/>
          <w:i w:val="false"/>
          <w:iCs w:val="false"/>
          <w:color w:val="1B2027"/>
          <w:sz w:val="21"/>
          <w:szCs w:val="21"/>
        </w:rPr>
        <w:t xml:space="preserve">The </w:t>
      </w:r>
      <w:r>
        <w:rPr>
          <w:rFonts w:ascii="Consolas" w:cs="Consolas" w:eastAsia="Consolas" w:hAnsi="Consolas"/>
          <w:b w:val="false"/>
          <w:bCs w:val="false"/>
          <w:i w:val="false"/>
          <w:iCs w:val="false"/>
          <w:color w:val="1B2027"/>
          <w:sz w:val="19"/>
          <w:szCs w:val="19"/>
        </w:rPr>
        <w:t xml:space="preserve">http.request(‘delete’, url)</w:t>
      </w:r>
      <w:r>
        <w:rPr>
          <w:rFonts w:ascii="Calibri" w:cs="Calibri" w:eastAsia="Calibri" w:hAnsi="Calibri"/>
          <w:b w:val="false"/>
          <w:bCs w:val="false"/>
          <w:i w:val="false"/>
          <w:iCs w:val="false"/>
          <w:color w:val="1B2027"/>
          <w:sz w:val="21"/>
          <w:szCs w:val="21"/>
        </w:rPr>
        <w:t xml:space="preserve"> form was a third, smaller version of the same problem: taking the first literal as the path invented an endpoint named </w:t>
      </w:r>
      <w:r>
        <w:rPr>
          <w:rFonts w:ascii="Consolas" w:cs="Consolas" w:eastAsia="Consolas" w:hAnsi="Consolas"/>
          <w:b w:val="false"/>
          <w:bCs w:val="false"/>
          <w:i w:val="false"/>
          <w:iCs w:val="false"/>
          <w:color w:val="1B2027"/>
          <w:sz w:val="19"/>
          <w:szCs w:val="19"/>
        </w:rPr>
        <w:t xml:space="preserve">delete</w:t>
      </w:r>
      <w:r>
        <w:rPr>
          <w:rFonts w:ascii="Calibri" w:cs="Calibri" w:eastAsia="Calibri" w:hAnsi="Calibri"/>
          <w:b w:val="false"/>
          <w:bCs w:val="false"/>
          <w:i w:val="false"/>
          <w:iCs w:val="false"/>
          <w:color w:val="1B2027"/>
          <w:sz w:val="21"/>
          <w:szCs w:val="21"/>
        </w:rPr>
        <w:t xml:space="preserve"> and lost the real one, two errors from one call site.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inventory that carried the old figure is corrected too.</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section 2 gave “35 across 11 services and 4 components” while its own table listed ten services and its group sizes summed to 31 — two of those three figures had to be wrong, and this document said so without being able to say which. All three are now replaced by the script’s output. The same pass found that the inventory’s claim that four components call the API directly — including one inside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reported as a boundary breach — is false: there is no </w:t>
      </w:r>
      <w:r>
        <w:rPr>
          <w:rFonts w:ascii="Consolas" w:cs="Consolas" w:eastAsia="Consolas" w:hAnsi="Consolas"/>
          <w:b w:val="false"/>
          <w:bCs w:val="false"/>
          <w:i w:val="false"/>
          <w:iCs w:val="false"/>
          <w:color w:val="1B2027"/>
          <w:sz w:val="19"/>
          <w:szCs w:val="19"/>
        </w:rPr>
        <w:t xml:space="preserve">/api</w:t>
      </w:r>
      <w:r>
        <w:rPr>
          <w:rFonts w:ascii="Calibri" w:cs="Calibri" w:eastAsia="Calibri" w:hAnsi="Calibri"/>
          <w:b w:val="false"/>
          <w:bCs w:val="false"/>
          <w:i w:val="false"/>
          <w:iCs w:val="false"/>
          <w:color w:val="1B2027"/>
          <w:sz w:val="21"/>
          <w:szCs w:val="21"/>
        </w:rPr>
        <w:t xml:space="preserve"> literal in any component in the repository.</w:t>
      </w:r>
    </w:p>
    <w:p>
      <w:pPr>
        <w:spacing w:after="140" w:line="276"/>
      </w:pPr>
      <w:r>
        <w:rPr>
          <w:rFonts w:ascii="Calibri" w:cs="Calibri" w:eastAsia="Calibri" w:hAnsi="Calibri"/>
          <w:b/>
          <w:bCs/>
          <w:i w:val="false"/>
          <w:iCs w:val="false"/>
          <w:color w:val="1B2027"/>
          <w:sz w:val="21"/>
          <w:szCs w:val="21"/>
        </w:rPr>
        <w:t xml:space="preserve">A library in shape, never built as one — and now with a known reason.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has its manifest, its ng-packagr configuration and its own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project, so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is a real target. The last two issues gave two different wrong accounts of it: first that it could not run for the Node reason, then that the Node reason was wrong so nobody had run it.</w:t>
      </w:r>
    </w:p>
    <w:p>
      <w:pPr>
        <w:spacing w:after="140" w:line="276"/>
      </w:pPr>
      <w:r>
        <w:rPr>
          <w:rFonts w:ascii="Calibri" w:cs="Calibri" w:eastAsia="Calibri" w:hAnsi="Calibri"/>
          <w:b w:val="false"/>
          <w:bCs w:val="false"/>
          <w:i w:val="false"/>
          <w:iCs w:val="false"/>
          <w:color w:val="1B2027"/>
          <w:sz w:val="21"/>
          <w:szCs w:val="21"/>
        </w:rPr>
        <w:t xml:space="preserve">It has now been run, on a Node that satisfies section 12’s floor. </w:t>
      </w:r>
      <w:r>
        <w:rPr>
          <w:rFonts w:ascii="Calibri" w:cs="Calibri" w:eastAsia="Calibri" w:hAnsi="Calibri"/>
          <w:b/>
          <w:bCs/>
          <w:i w:val="false"/>
          <w:iCs w:val="false"/>
          <w:color w:val="1B2027"/>
          <w:sz w:val="21"/>
          <w:szCs w:val="21"/>
        </w:rPr>
        <w:t xml:space="preserve">It fails, with 53 errors, all of them the same 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Cannot find name '$localize'</w:t>
      </w:r>
      <w:r>
        <w:rPr>
          <w:rFonts w:ascii="Calibri" w:cs="Calibri" w:eastAsia="Calibri" w:hAnsi="Calibri"/>
          <w:b w:val="false"/>
          <w:bCs w:val="false"/>
          <w:i w:val="false"/>
          <w:iCs w:val="false"/>
          <w:color w:val="1B2027"/>
          <w:sz w:val="21"/>
          <w:szCs w:val="21"/>
        </w:rPr>
        <w:t xml:space="preserve">, across ten of the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files. The cause is one line — </w:t>
      </w:r>
      <w:r>
        <w:rPr>
          <w:rFonts w:ascii="Consolas" w:cs="Consolas" w:eastAsia="Consolas" w:hAnsi="Consolas"/>
          <w:b w:val="false"/>
          <w:bCs w:val="false"/>
          <w:i w:val="false"/>
          <w:iCs w:val="false"/>
          <w:color w:val="1B2027"/>
          <w:sz w:val="19"/>
          <w:szCs w:val="19"/>
        </w:rPr>
        <w:t xml:space="preserve">tsconfig.app.json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["@angular/localize"]</w:t>
      </w:r>
      <w:r>
        <w:rPr>
          <w:rFonts w:ascii="Calibri" w:cs="Calibri" w:eastAsia="Calibri" w:hAnsi="Calibri"/>
          <w:b w:val="false"/>
          <w:bCs w:val="false"/>
          <w:i w:val="false"/>
          <w:iCs w:val="false"/>
          <w:color w:val="1B2027"/>
          <w:sz w:val="21"/>
          <w:szCs w:val="21"/>
        </w:rPr>
        <w:t xml:space="preserve">, which is what puts the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global in scope, and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w:t>
      </w:r>
      <w:r>
        <w:rPr>
          <w:rFonts w:ascii="Calibri" w:cs="Calibri" w:eastAsia="Calibri" w:hAnsi="Calibri"/>
          <w:b w:val="false"/>
          <w:bCs w:val="false"/>
          <w:i w:val="false"/>
          <w:iCs w:val="false"/>
          <w:color w:val="1B2027"/>
          <w:sz w:val="21"/>
          <w:szCs w:val="21"/>
        </w:rPr>
        <w:t xml:space="preserve">, which clears it. The library sources are the application sources, so every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in them is an unresolved name under the library’s own compiler options.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line has deliberately not been changed</w:t>
      </w:r>
      <w:r>
        <w:rPr>
          <w:rFonts w:ascii="Calibri" w:cs="Calibri" w:eastAsia="Calibri" w:hAnsi="Calibri"/>
          <w:b w:val="false"/>
          <w:bCs w:val="false"/>
          <w:i w:val="false"/>
          <w:iCs w:val="false"/>
          <w:color w:val="1B2027"/>
          <w:sz w:val="21"/>
          <w:szCs w:val="21"/>
        </w:rPr>
        <w:t xml:space="preserve">, because adding the type would make the build succeed and produce an artefact nobody has decided to publish — and it would decide something on the way. A library published with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calls still in it requires every consumer to run Angular’s localize transform over our code, which is a packaging contract to offer a host CDE, not a compiler setting to flip while correcting a document. The alternatives — extracting the strings to an injected catalogue, or shipping the library pre-localised per locale — are the same decision seen from two other sides. The target exists, it does not build, the reason is understood and small, and what it waits on is the publish decision the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marker already records as untaken.</w:t>
      </w:r>
    </w:p>
    <w:p>
      <w:pPr>
        <w:spacing w:after="14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The artefacts exist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i w:val="false"/>
          <w:iCs w:val="false"/>
          <w:color w:val="1B2027"/>
          <w:sz w:val="21"/>
          <w:szCs w:val="21"/>
        </w:rPr>
        <w:t xml:space="preserve">What is missing is not the document; it is the evidence the document is supposed to cite.</w:t>
      </w:r>
      <w:r>
        <w:rPr>
          <w:rFonts w:ascii="Calibri" w:cs="Calibri" w:eastAsia="Calibri" w:hAnsi="Calibri"/>
          <w:b w:val="false"/>
          <w:bCs w:val="false"/>
          <w:i w:val="false"/>
          <w:iCs w:val="false"/>
          <w:color w:val="1B2027"/>
          <w:sz w:val="21"/>
          <w:szCs w:val="21"/>
        </w:rPr>
        <w:t xml:space="preserve"> There is still no axe run, no Lighthouse budget, and no gate in the pipeline to produce either.</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axe gate is blocked rather than merely undone, and it is worth saying on what.</w:t>
      </w:r>
      <w:r>
        <w:rPr>
          <w:rFonts w:ascii="Calibri" w:cs="Calibri" w:eastAsia="Calibri" w:hAnsi="Calibri"/>
          <w:b w:val="false"/>
          <w:bCs w:val="false"/>
          <w:i w:val="false"/>
          <w:iCs w:val="false"/>
          <w:color w:val="1B2027"/>
          <w:sz w:val="21"/>
          <w:szCs w:val="21"/>
        </w:rPr>
        <w:t xml:space="preserve"> §1A.5 names axe-core via Playwright, and </w:t>
      </w:r>
      <w:r>
        <w:rPr>
          <w:rFonts w:ascii="Consolas" w:cs="Consolas" w:eastAsia="Consolas" w:hAnsi="Consolas"/>
          <w:b w:val="false"/>
          <w:bCs w:val="false"/>
          <w:i w:val="false"/>
          <w:iCs w:val="false"/>
          <w:color w:val="1B2027"/>
          <w:sz w:val="19"/>
          <w:szCs w:val="19"/>
        </w:rPr>
        <w:t xml:space="preserve">@axe-core/playwright</w:t>
      </w:r>
      <w:r>
        <w:rPr>
          <w:rFonts w:ascii="Calibri" w:cs="Calibri" w:eastAsia="Calibri" w:hAnsi="Calibri"/>
          <w:b w:val="false"/>
          <w:bCs w:val="false"/>
          <w:i w:val="false"/>
          <w:iCs w:val="false"/>
          <w:color w:val="1B2027"/>
          <w:sz w:val="21"/>
          <w:szCs w:val="21"/>
        </w:rPr>
        <w:t xml:space="preserve"> is not in this repository’s dependency tree. Adding it needs a version, and §0.1 says to resolve one through the Context7 MCP and — if Context7 is unavailable — to say so and ask rather than guess. Context7 has been unavailable throughout this work. Pinning a version from memory is exactly the thing that rule forbids, and an accessibility gate introduced by guessing at a dependency would be a §0.1 violation shipped in the name of §1A. </w:t>
      </w:r>
      <w:r>
        <w:rPr>
          <w:rFonts w:ascii="Calibri" w:cs="Calibri" w:eastAsia="Calibri" w:hAnsi="Calibri"/>
          <w:b/>
          <w:bCs/>
          <w:i w:val="false"/>
          <w:iCs w:val="false"/>
          <w:color w:val="1B2027"/>
          <w:sz w:val="21"/>
          <w:szCs w:val="21"/>
        </w:rPr>
        <w:t xml:space="preserve">This needs the dependency approving under §0.3 with a resolved version; it is not an engineering problem.</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Separately: a committed markup shape cannot be moved or resized by anyone.</w:t>
      </w:r>
      <w:r>
        <w:rPr>
          <w:rFonts w:ascii="Calibri" w:cs="Calibri" w:eastAsia="Calibri" w:hAnsi="Calibri"/>
          <w:b w:val="false"/>
          <w:bCs w:val="false"/>
          <w:i w:val="false"/>
          <w:iCs w:val="false"/>
          <w:color w:val="1B2027"/>
          <w:sz w:val="21"/>
          <w:szCs w:val="21"/>
        </w:rPr>
        <w:t xml:space="preserve"> There is no shape selection in the viewer and no move — </w:t>
      </w:r>
      <w:r>
        <w:rPr>
          <w:rFonts w:ascii="Consolas" w:cs="Consolas" w:eastAsia="Consolas" w:hAnsi="Consolas"/>
          <w:b w:val="false"/>
          <w:bCs w:val="false"/>
          <w:i w:val="false"/>
          <w:iCs w:val="false"/>
          <w:color w:val="1B2027"/>
          <w:sz w:val="19"/>
          <w:szCs w:val="19"/>
        </w:rPr>
        <w:t xml:space="preserve">removeShape</w:t>
      </w:r>
      <w:r>
        <w:rPr>
          <w:rFonts w:ascii="Calibri" w:cs="Calibri" w:eastAsia="Calibri" w:hAnsi="Calibri"/>
          <w:b w:val="false"/>
          <w:bCs w:val="false"/>
          <w:i w:val="false"/>
          <w:iCs w:val="false"/>
          <w:color w:val="1B2027"/>
          <w:sz w:val="21"/>
          <w:szCs w:val="21"/>
        </w:rPr>
        <w:t xml:space="preserve"> is the only operation on a committed shape, so a misplaced annotation has to be deleted and drawn again. This was previously recorded as half of an accessibility gap, which hid it: it is not a keyboard gap, because no input device can do it. Keyboard creation does not address it and was not meant to.</w:t>
      </w:r>
    </w:p>
    <w:p>
      <w:pPr>
        <w:spacing w:after="140" w:line="276"/>
      </w:pPr>
      <w:r>
        <w:rPr>
          <w:rFonts w:ascii="Calibri" w:cs="Calibri" w:eastAsia="Calibri" w:hAnsi="Calibri"/>
          <w:b w:val="false"/>
          <w:bCs w:val="false"/>
          <w:i w:val="false"/>
          <w:iCs w:val="false"/>
          <w:color w:val="1B2027"/>
          <w:sz w:val="21"/>
          <w:szCs w:val="21"/>
        </w:rPr>
        <w:t xml:space="preserve">What has changed is the ground underneath them. The defects in sections 9.2 and 9.3 were real conformance failures and they are fixed, with a keyboard-operable test pinning each one — so an ACR filled in today would read differently from one filled in at the last issue. It would still read mostly Not Evaluated, because a test asserting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exists is not a screen-reader pass and must never be reported as one (§1A.5). </w:t>
      </w:r>
      <w:r>
        <w:rPr>
          <w:rFonts w:ascii="Calibri" w:cs="Calibri" w:eastAsia="Calibri" w:hAnsi="Calibri"/>
          <w:b/>
          <w:bCs/>
          <w:i w:val="false"/>
          <w:iCs w:val="false"/>
          <w:color w:val="1B2027"/>
          <w:sz w:val="21"/>
          <w:szCs w:val="21"/>
        </w:rPr>
        <w:t xml:space="preserve">The ACR has not been updated, and should not be until someone runs the matrix.</w:t>
      </w:r>
    </w:p>
    <w:p>
      <w:pPr>
        <w:spacing w:after="140" w:line="276"/>
      </w:pPr>
      <w:r>
        <w:rPr>
          <w:rFonts w:ascii="Calibri" w:cs="Calibri" w:eastAsia="Calibri" w:hAnsi="Calibri"/>
          <w:b w:val="false"/>
          <w:bCs w:val="false"/>
          <w:i w:val="false"/>
          <w:i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i w:val="false"/>
          <w:iCs w:val="false"/>
          <w:color w:val="1B2027"/>
          <w:sz w:val="21"/>
          <w:szCs w:val="21"/>
        </w:rPr>
        <w:t xml:space="preserve">Brand and copyright.</w:t>
      </w:r>
      <w:r>
        <w:rPr>
          <w:rFonts w:ascii="Calibri" w:cs="Calibri" w:eastAsia="Calibri" w:hAnsi="Calibri"/>
          <w:b w:val="false"/>
          <w:bCs w:val="false"/>
          <w:i w:val="false"/>
          <w:i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i w:val="false"/>
          <w:iCs w:val="false"/>
          <w:color w:val="1B2027"/>
          <w:sz w:val="19"/>
          <w:szCs w:val="19"/>
        </w:rPr>
        <w:t xml:space="preserve">LICENSE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NOTICE</w:t>
      </w:r>
      <w:r>
        <w:rPr>
          <w:rFonts w:ascii="Calibri" w:cs="Calibri" w:eastAsia="Calibri" w:hAnsi="Calibri"/>
          <w:b w:val="false"/>
          <w:bCs w:val="false"/>
          <w:i w:val="false"/>
          <w:i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shape of this list has changed since the last issue. The embed and identity contracts were </w:t>
      </w:r>
      <w:r>
        <w:rPr>
          <w:rFonts w:ascii="Calibri" w:cs="Calibri" w:eastAsia="Calibri" w:hAnsi="Calibri"/>
          <w:b/>
          <w:bCs/>
          <w:i w:val="false"/>
          <w:iCs w:val="false"/>
          <w:color w:val="1B2027"/>
          <w:sz w:val="21"/>
          <w:szCs w:val="21"/>
        </w:rPr>
        <w:t xml:space="preserve">decisions nobody had taken</w:t>
      </w:r>
      <w:r>
        <w:rPr>
          <w:rFonts w:ascii="Calibri" w:cs="Calibri" w:eastAsia="Calibri" w:hAnsi="Calibri"/>
          <w:b w:val="false"/>
          <w:bCs w:val="false"/>
          <w:i w:val="false"/>
          <w:i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2026-10-14T02:39:11.141Z</dcterms:created>
  <dcterms:modified xsi:type="dcterms:W3CDTF">2026-10-14T02:39:11.142Z</dcterms:modified>
</cp:coreProperties>
</file>

<file path=docProps/custom.xml><?xml version="1.0" encoding="utf-8"?>
<Properties xmlns="http://schemas.openxmlformats.org/officeDocument/2006/custom-properties" xmlns:vt="http://schemas.openxmlformats.org/officeDocument/2006/docPropsVTypes"/>
</file>