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E829B9E" w:rsidR="00315442" w:rsidRPr="00B34B83" w:rsidRDefault="004E1E55" w:rsidP="005C5A3A">
      <w:pPr>
        <w:pStyle w:val="Title"/>
        <w:spacing w:after="120"/>
        <w:rPr>
          <w:sz w:val="44"/>
          <w:szCs w:val="44"/>
          <w:lang w:val="es-AR"/>
        </w:rPr>
      </w:pPr>
      <w:r>
        <w:rPr>
          <w:noProof/>
          <w:lang w:val="es-AR" w:eastAsia="es-AR"/>
        </w:rPr>
        <mc:AlternateContent>
          <mc:Choice Requires="wpg">
            <w:drawing>
              <wp:anchor distT="0" distB="0" distL="0" distR="0" simplePos="0" relativeHeight="251658240" behindDoc="1" locked="0" layoutInCell="1" hidden="0" allowOverlap="1" wp14:anchorId="0C0C701C" wp14:editId="3016EA37">
                <wp:simplePos x="0" y="0"/>
                <wp:positionH relativeFrom="column">
                  <wp:posOffset>-685800</wp:posOffset>
                </wp:positionH>
                <wp:positionV relativeFrom="paragraph">
                  <wp:posOffset>477925</wp:posOffset>
                </wp:positionV>
                <wp:extent cx="7781290" cy="5885234"/>
                <wp:effectExtent l="0" t="0" r="0" b="0"/>
                <wp:wrapNone/>
                <wp:docPr id="972267197" name="Group 972267197"/>
                <wp:cNvGraphicFramePr/>
                <a:graphic xmlns:a="http://schemas.openxmlformats.org/drawingml/2006/main">
                  <a:graphicData uri="http://schemas.microsoft.com/office/word/2010/wordprocessingGroup">
                    <wpg:wgp>
                      <wpg:cNvGrpSpPr/>
                      <wpg:grpSpPr>
                        <a:xfrm>
                          <a:off x="0" y="0"/>
                          <a:ext cx="7781290" cy="5885234"/>
                          <a:chOff x="1455355" y="1307945"/>
                          <a:chExt cx="7781270" cy="4944110"/>
                        </a:xfrm>
                      </wpg:grpSpPr>
                      <wpg:grpSp>
                        <wpg:cNvPr id="696734086" name="Group 696734086"/>
                        <wpg:cNvGrpSpPr/>
                        <wpg:grpSpPr>
                          <a:xfrm>
                            <a:off x="1455355" y="1307945"/>
                            <a:ext cx="7781270" cy="4944110"/>
                            <a:chOff x="0" y="0"/>
                            <a:chExt cx="7779250" cy="4240530"/>
                          </a:xfrm>
                        </wpg:grpSpPr>
                        <wps:wsp>
                          <wps:cNvPr id="684833340" name="Rectangle 684833340"/>
                          <wps:cNvSpPr/>
                          <wps:spPr>
                            <a:xfrm>
                              <a:off x="0" y="0"/>
                              <a:ext cx="7779250" cy="4240525"/>
                            </a:xfrm>
                            <a:prstGeom prst="rect">
                              <a:avLst/>
                            </a:prstGeom>
                            <a:noFill/>
                            <a:ln>
                              <a:noFill/>
                            </a:ln>
                          </wps:spPr>
                          <wps:txbx>
                            <w:txbxContent>
                              <w:p w14:paraId="4C2C11C6"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s:wsp>
                          <wps:cNvPr id="967236383" name="Rectangle 967236383"/>
                          <wps:cNvSpPr/>
                          <wps:spPr>
                            <a:xfrm>
                              <a:off x="1766318" y="0"/>
                              <a:ext cx="5883784" cy="4240213"/>
                            </a:xfrm>
                            <a:prstGeom prst="rect">
                              <a:avLst/>
                            </a:prstGeom>
                            <a:solidFill>
                              <a:srgbClr val="F2F0ED"/>
                            </a:solidFill>
                            <a:ln>
                              <a:noFill/>
                            </a:ln>
                          </wps:spPr>
                          <wps:txbx>
                            <w:txbxContent>
                              <w:p w14:paraId="018D1266"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s:wsp>
                          <wps:cNvPr id="675436274" name="Rectangle 675436274"/>
                          <wps:cNvSpPr/>
                          <wps:spPr>
                            <a:xfrm>
                              <a:off x="0" y="0"/>
                              <a:ext cx="2050415" cy="4240530"/>
                            </a:xfrm>
                            <a:prstGeom prst="rect">
                              <a:avLst/>
                            </a:prstGeom>
                            <a:solidFill>
                              <a:srgbClr val="E5E1DC"/>
                            </a:solidFill>
                            <a:ln>
                              <a:noFill/>
                            </a:ln>
                          </wps:spPr>
                          <wps:txbx>
                            <w:txbxContent>
                              <w:p w14:paraId="01281B55"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C0C701C" id="Group 972267197" o:spid="_x0000_s1026" style="position:absolute;margin-left:-54pt;margin-top:37.65pt;width:612.7pt;height:463.4pt;z-index:-251658240;mso-wrap-distance-left:0;mso-wrap-distance-right:0;mso-height-relative:margin" coordorigin="14553,13079" coordsize="77812,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">
                <v:group id="Group 696734086" o:spid="_x0000_s1027" style="position:absolute;left:14553;top:13079;width:77813;height:49441" coordsize="77792,4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">
                  <v:rect id="Rectangle 684833340" o:spid="_x0000_s1028" style="position:absolute;width:77792;height:424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" filled="f" stroked="f">
                    <v:textbox inset="2.53958mm,2.53958mm,2.53958mm,2.53958mm">
                      <w:txbxContent>
                        <w:p w14:paraId="4C2C11C6" w14:textId="77777777" w:rsidR="00315442" w:rsidRDefault="00315442">
                          <w:pPr>
                            <w:spacing w:after="0" w:line="240" w:lineRule="auto"/>
                            <w:textDirection w:val="btLr"/>
                          </w:pPr>
                        </w:p>
                      </w:txbxContent>
                    </v:textbox>
                  </v:rect>
                  <v:rect id="Rectangle 967236383" o:spid="_x0000_s1029" style="position:absolute;left:17663;width:58838;height:424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" fillcolor="#f2f0ed" stroked="f">
                    <v:textbox inset="2.53958mm,2.53958mm,2.53958mm,2.53958mm">
                      <w:txbxContent>
                        <w:p w14:paraId="018D1266" w14:textId="77777777" w:rsidR="00315442" w:rsidRDefault="00315442">
                          <w:pPr>
                            <w:spacing w:after="0" w:line="240" w:lineRule="auto"/>
                            <w:textDirection w:val="btLr"/>
                          </w:pPr>
                        </w:p>
                      </w:txbxContent>
                    </v:textbox>
                  </v:rect>
                  <v:rect id="Rectangle 675436274" o:spid="_x0000_s1030" style="position:absolute;width:20504;height:424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" fillcolor="#e5e1dc" stroked="f">
                    <v:textbox inset="2.53958mm,2.53958mm,2.53958mm,2.53958mm">
                      <w:txbxContent>
                        <w:p w14:paraId="01281B55" w14:textId="77777777" w:rsidR="00315442" w:rsidRDefault="00315442">
                          <w:pPr>
                            <w:spacing w:after="0" w:line="240" w:lineRule="auto"/>
                            <w:textDirection w:val="btLr"/>
                          </w:pPr>
                        </w:p>
                      </w:txbxContent>
                    </v:textbox>
                  </v:rect>
                </v:group>
              </v:group>
            </w:pict>
          </mc:Fallback>
        </mc:AlternateContent>
      </w:r>
      <w:r w:rsidR="00132882">
        <w:rPr>
          <w:color w:val="002060"/>
          <w:sz w:val="44"/>
          <w:szCs w:val="44"/>
          <w:lang w:val="es-AR"/>
        </w:rPr>
        <w:t>Taller de Programacion</w:t>
      </w:r>
      <w:r w:rsidR="001C0A97" w:rsidRPr="009C3DE1">
        <w:rPr>
          <w:rStyle w:val="FootnoteReference"/>
          <w:color w:val="002060"/>
          <w:sz w:val="40"/>
          <w:szCs w:val="13"/>
        </w:rPr>
        <w:footnoteReference w:id="1"/>
      </w:r>
    </w:p>
    <w:p w14:paraId="00000002" w14:textId="7D39E659" w:rsidR="00315442" w:rsidRPr="00B34B83" w:rsidRDefault="00315442">
      <w:pPr>
        <w:pBdr>
          <w:top w:val="nil"/>
          <w:left w:val="nil"/>
          <w:bottom w:val="nil"/>
          <w:right w:val="nil"/>
          <w:between w:val="nil"/>
        </w:pBdr>
        <w:spacing w:after="0"/>
        <w:rPr>
          <w:rFonts w:ascii="Gill Sans" w:hAnsi="Gill Sans"/>
          <w:color w:val="000000"/>
          <w:sz w:val="12"/>
          <w:szCs w:val="12"/>
          <w:lang w:val="es-AR"/>
        </w:rPr>
      </w:pPr>
    </w:p>
    <w:tbl>
      <w:tblPr>
        <w:tblStyle w:val="3"/>
        <w:tblW w:w="10645"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839"/>
        <w:gridCol w:w="7806"/>
      </w:tblGrid>
      <w:tr w:rsidR="00185117" w14:paraId="38A9746E" w14:textId="77777777" w:rsidTr="003028AE">
        <w:trPr>
          <w:trHeight w:val="8047"/>
        </w:trPr>
        <w:tc>
          <w:tcPr>
            <w:tcW w:w="2839" w:type="dxa"/>
          </w:tcPr>
          <w:p w14:paraId="00000003" w14:textId="7777777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Profesor</w:t>
            </w:r>
          </w:p>
          <w:p w14:paraId="217F8D2B" w14:textId="77777777" w:rsidR="00185117" w:rsidRPr="00B34B83" w:rsidRDefault="001C0A97" w:rsidP="00185117">
            <w:pPr>
              <w:tabs>
                <w:tab w:val="left" w:pos="2162"/>
              </w:tabs>
              <w:spacing w:after="0" w:line="240" w:lineRule="auto"/>
              <w:rPr>
                <w:b w:val="0"/>
                <w:bCs/>
                <w:lang w:val="es-AR"/>
              </w:rPr>
            </w:pPr>
            <w:r w:rsidRPr="00B34B83">
              <w:rPr>
                <w:b w:val="0"/>
                <w:bCs/>
                <w:lang w:val="es-AR"/>
              </w:rPr>
              <w:t>María Noelia Romero</w:t>
            </w:r>
          </w:p>
          <w:p w14:paraId="00000004" w14:textId="72A29094" w:rsidR="00315442" w:rsidRPr="008275F5" w:rsidRDefault="008275F5" w:rsidP="00185117">
            <w:pPr>
              <w:tabs>
                <w:tab w:val="left" w:pos="2162"/>
              </w:tabs>
              <w:spacing w:after="0" w:line="240" w:lineRule="auto"/>
              <w:rPr>
                <w:b w:val="0"/>
                <w:bCs/>
                <w:lang w:val="es-AR"/>
              </w:rPr>
            </w:pPr>
            <w:hyperlink r:id="rId8" w:history="1">
              <w:r w:rsidRPr="008275F5">
                <w:rPr>
                  <w:rStyle w:val="Hyperlink"/>
                  <w:b w:val="0"/>
                  <w:bCs/>
                </w:rPr>
                <w:t>m.n.romero91@gmail.com</w:t>
              </w:r>
            </w:hyperlink>
            <w:r w:rsidRPr="008275F5">
              <w:rPr>
                <w:b w:val="0"/>
                <w:bCs/>
              </w:rPr>
              <w:t xml:space="preserve"> </w:t>
            </w:r>
          </w:p>
          <w:p w14:paraId="00000005" w14:textId="20507049"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 xml:space="preserve">Clases </w:t>
            </w:r>
          </w:p>
          <w:p w14:paraId="776FB063" w14:textId="4B052586" w:rsidR="00E846BF" w:rsidRDefault="004E0FD4" w:rsidP="008275F5">
            <w:pPr>
              <w:tabs>
                <w:tab w:val="left" w:pos="2162"/>
              </w:tabs>
              <w:spacing w:after="0" w:line="240" w:lineRule="auto"/>
              <w:rPr>
                <w:b w:val="0"/>
                <w:bCs/>
                <w:lang w:val="es-AR"/>
              </w:rPr>
            </w:pPr>
            <w:r>
              <w:rPr>
                <w:b w:val="0"/>
                <w:bCs/>
                <w:lang w:val="es-AR"/>
              </w:rPr>
              <w:t>Mier, 7:00 pm a 10:00 pm</w:t>
            </w:r>
          </w:p>
          <w:p w14:paraId="0000000B" w14:textId="454CBD8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Horas de consulta</w:t>
            </w:r>
            <w:r w:rsidRPr="00614B4C">
              <w:rPr>
                <w:rStyle w:val="FootnoteReference"/>
                <w:color w:val="002060"/>
              </w:rPr>
              <w:footnoteReference w:id="2"/>
            </w:r>
          </w:p>
          <w:p w14:paraId="0000000C" w14:textId="15AE1F6F" w:rsidR="00315442" w:rsidRPr="00B34B83" w:rsidRDefault="00EA29C1" w:rsidP="00185117">
            <w:pPr>
              <w:tabs>
                <w:tab w:val="left" w:pos="2162"/>
              </w:tabs>
              <w:spacing w:after="0" w:line="240" w:lineRule="auto"/>
              <w:rPr>
                <w:b w:val="0"/>
                <w:bCs/>
                <w:lang w:val="es-AR"/>
              </w:rPr>
            </w:pPr>
            <w:r>
              <w:rPr>
                <w:b w:val="0"/>
                <w:bCs/>
                <w:lang w:val="es-AR"/>
              </w:rPr>
              <w:t>Lun, 2:00 pm – 3:00 pm</w:t>
            </w:r>
          </w:p>
          <w:p w14:paraId="00000014" w14:textId="77777777" w:rsidR="00315442" w:rsidRPr="00B34B83" w:rsidRDefault="00315442" w:rsidP="005D02D4">
            <w:pPr>
              <w:tabs>
                <w:tab w:val="left" w:pos="2162"/>
              </w:tabs>
              <w:spacing w:after="0" w:line="240" w:lineRule="auto"/>
              <w:rPr>
                <w:lang w:val="es-AR"/>
              </w:rPr>
            </w:pPr>
          </w:p>
        </w:tc>
        <w:tc>
          <w:tcPr>
            <w:tcW w:w="7806" w:type="dxa"/>
          </w:tcPr>
          <w:p w14:paraId="00000015" w14:textId="77777777" w:rsidR="00315442" w:rsidRPr="00B34B83" w:rsidRDefault="001C0A97" w:rsidP="00B34B83">
            <w:pPr>
              <w:pStyle w:val="Heading1"/>
              <w:tabs>
                <w:tab w:val="left" w:pos="2162"/>
              </w:tabs>
              <w:ind w:right="142"/>
              <w:rPr>
                <w:lang w:val="es-AR"/>
              </w:rPr>
            </w:pPr>
            <w:r w:rsidRPr="00B34B83">
              <w:rPr>
                <w:color w:val="002060"/>
                <w:lang w:val="es-AR"/>
              </w:rPr>
              <w:t>Objetivos</w:t>
            </w:r>
            <w:r w:rsidRPr="00B34B83">
              <w:rPr>
                <w:lang w:val="es-AR"/>
              </w:rPr>
              <w:t xml:space="preserve"> </w:t>
            </w:r>
          </w:p>
          <w:p w14:paraId="00000016" w14:textId="75EE407B" w:rsidR="00315442" w:rsidRPr="00B34B83" w:rsidRDefault="001C0A97" w:rsidP="00B34B83">
            <w:pPr>
              <w:tabs>
                <w:tab w:val="left" w:pos="2162"/>
              </w:tabs>
              <w:ind w:right="142"/>
              <w:rPr>
                <w:b w:val="0"/>
                <w:bCs/>
                <w:lang w:val="es-AR"/>
              </w:rPr>
            </w:pPr>
            <w:r w:rsidRPr="00B34B83">
              <w:rPr>
                <w:b w:val="0"/>
                <w:bCs/>
                <w:lang w:val="es-AR"/>
              </w:rPr>
              <w:t>El objetivo de este curso es presentar las herramientas estadísticas, matemáticas, y computacionales más utilizadas para hacer predicciones y clasificacione</w:t>
            </w:r>
            <w:r w:rsidR="00B34B83">
              <w:rPr>
                <w:b w:val="0"/>
                <w:bCs/>
                <w:lang w:val="es-AR"/>
              </w:rPr>
              <w:t>s confiables. El curso presenta</w:t>
            </w:r>
            <w:r w:rsidRPr="00B34B83">
              <w:rPr>
                <w:b w:val="0"/>
                <w:bCs/>
                <w:lang w:val="es-AR"/>
              </w:rPr>
              <w:t xml:space="preserve"> casos aplicados de cada herramienta en el ámbito investigación</w:t>
            </w:r>
            <w:r w:rsidR="006C51E1" w:rsidRPr="00B34B83">
              <w:rPr>
                <w:b w:val="0"/>
                <w:bCs/>
                <w:lang w:val="es-AR"/>
              </w:rPr>
              <w:t xml:space="preserve">, </w:t>
            </w:r>
            <w:r w:rsidRPr="00B34B83">
              <w:rPr>
                <w:b w:val="0"/>
                <w:bCs/>
                <w:lang w:val="es-AR"/>
              </w:rPr>
              <w:t xml:space="preserve">políticas </w:t>
            </w:r>
            <w:r w:rsidR="00B34B83" w:rsidRPr="00B34B83">
              <w:rPr>
                <w:b w:val="0"/>
                <w:bCs/>
                <w:lang w:val="es-AR"/>
              </w:rPr>
              <w:t>públicas</w:t>
            </w:r>
            <w:r w:rsidR="006C51E1" w:rsidRPr="00B34B83">
              <w:rPr>
                <w:b w:val="0"/>
                <w:bCs/>
                <w:lang w:val="es-AR"/>
              </w:rPr>
              <w:t xml:space="preserve"> y de negocios</w:t>
            </w:r>
            <w:r w:rsidRPr="00B34B83">
              <w:rPr>
                <w:b w:val="0"/>
                <w:bCs/>
                <w:lang w:val="es-AR"/>
              </w:rPr>
              <w:t xml:space="preserve">. Mediante el entendimiento teórico y práctico, los estudiantes desarrollan un pensamiento </w:t>
            </w:r>
            <w:r w:rsidR="00B34B83" w:rsidRPr="00B34B83">
              <w:rPr>
                <w:b w:val="0"/>
                <w:bCs/>
                <w:lang w:val="es-AR"/>
              </w:rPr>
              <w:t>crítico</w:t>
            </w:r>
            <w:r w:rsidRPr="00B34B83">
              <w:rPr>
                <w:b w:val="0"/>
                <w:bCs/>
                <w:lang w:val="es-AR"/>
              </w:rPr>
              <w:t xml:space="preserve"> de las ventajas y limitaciones de cada herramienta computacional y descubren distintas bases de datos disponibles. El curso desafía a los estudiantes a:</w:t>
            </w:r>
            <w:r w:rsidR="006C51E1" w:rsidRPr="00B34B83">
              <w:rPr>
                <w:b w:val="0"/>
                <w:bCs/>
                <w:lang w:val="es-AR"/>
              </w:rPr>
              <w:t xml:space="preserve"> (i)</w:t>
            </w:r>
            <w:r w:rsidRPr="00B34B83">
              <w:rPr>
                <w:b w:val="0"/>
                <w:bCs/>
                <w:lang w:val="es-AR"/>
              </w:rPr>
              <w:t xml:space="preserve"> </w:t>
            </w:r>
            <w:r w:rsidR="006C51E1" w:rsidRPr="00B34B83">
              <w:rPr>
                <w:b w:val="0"/>
                <w:bCs/>
                <w:lang w:val="es-AR"/>
              </w:rPr>
              <w:t xml:space="preserve">programar, </w:t>
            </w:r>
            <w:r w:rsidR="00B34B83" w:rsidRPr="00B34B83">
              <w:rPr>
                <w:b w:val="0"/>
                <w:bCs/>
                <w:lang w:val="es-AR"/>
              </w:rPr>
              <w:t>manejar</w:t>
            </w:r>
            <w:r w:rsidR="006C51E1" w:rsidRPr="00B34B83">
              <w:rPr>
                <w:b w:val="0"/>
                <w:bCs/>
                <w:lang w:val="es-AR"/>
              </w:rPr>
              <w:t xml:space="preserve"> distintas bases de datos y crear sus propias bases, </w:t>
            </w:r>
            <w:r w:rsidRPr="00B34B83">
              <w:rPr>
                <w:b w:val="0"/>
                <w:bCs/>
                <w:lang w:val="es-AR"/>
              </w:rPr>
              <w:t>(i</w:t>
            </w:r>
            <w:r w:rsidR="006C51E1" w:rsidRPr="00B34B83">
              <w:rPr>
                <w:b w:val="0"/>
                <w:bCs/>
                <w:lang w:val="es-AR"/>
              </w:rPr>
              <w:t>i</w:t>
            </w:r>
            <w:r w:rsidRPr="00B34B83">
              <w:rPr>
                <w:b w:val="0"/>
                <w:bCs/>
                <w:lang w:val="es-AR"/>
              </w:rPr>
              <w:t>) realizar una presentación oral breve de artículos de investigación, (i</w:t>
            </w:r>
            <w:r w:rsidR="006C51E1" w:rsidRPr="00B34B83">
              <w:rPr>
                <w:b w:val="0"/>
                <w:bCs/>
                <w:lang w:val="es-AR"/>
              </w:rPr>
              <w:t>i</w:t>
            </w:r>
            <w:r w:rsidRPr="00B34B83">
              <w:rPr>
                <w:b w:val="0"/>
                <w:bCs/>
                <w:lang w:val="es-AR"/>
              </w:rPr>
              <w:t xml:space="preserve">i) proponer una idea de </w:t>
            </w:r>
            <w:r w:rsidR="00B34B83" w:rsidRPr="00B34B83">
              <w:rPr>
                <w:b w:val="0"/>
                <w:bCs/>
                <w:lang w:val="es-AR"/>
              </w:rPr>
              <w:t>investigación</w:t>
            </w:r>
            <w:r w:rsidRPr="00B34B83">
              <w:rPr>
                <w:b w:val="0"/>
                <w:bCs/>
                <w:lang w:val="es-AR"/>
              </w:rPr>
              <w:t xml:space="preserve"> que utilice alguna de las herramientas computacionales vista</w:t>
            </w:r>
            <w:r w:rsidR="00B34B83">
              <w:rPr>
                <w:b w:val="0"/>
                <w:bCs/>
                <w:lang w:val="es-AR"/>
              </w:rPr>
              <w:t>s</w:t>
            </w:r>
            <w:r w:rsidRPr="00B34B83">
              <w:rPr>
                <w:b w:val="0"/>
                <w:bCs/>
                <w:lang w:val="es-AR"/>
              </w:rPr>
              <w:t xml:space="preserve"> en clase. En resumen, estos objetivos del curso apuntan a que el alumno desarrolle gran versatilidad para comprender, utilizar y presentar datos e ideas según la demanda en su futuro desarrollo profesional (sea académico o no </w:t>
            </w:r>
            <w:r w:rsidRPr="008275F5">
              <w:rPr>
                <w:b w:val="0"/>
                <w:bCs/>
                <w:lang w:val="es-AR"/>
              </w:rPr>
              <w:t>académico).</w:t>
            </w:r>
          </w:p>
          <w:p w14:paraId="00000017" w14:textId="77777777" w:rsidR="00315442" w:rsidRPr="00B34B83" w:rsidRDefault="001C0A97" w:rsidP="00B34B83">
            <w:pPr>
              <w:pStyle w:val="Heading1"/>
              <w:tabs>
                <w:tab w:val="left" w:pos="2162"/>
              </w:tabs>
              <w:spacing w:before="320"/>
              <w:ind w:right="142"/>
              <w:rPr>
                <w:lang w:val="es-AR"/>
              </w:rPr>
            </w:pPr>
            <w:r w:rsidRPr="00B34B83">
              <w:rPr>
                <w:color w:val="002060"/>
                <w:lang w:val="es-AR"/>
              </w:rPr>
              <w:t>Perfil</w:t>
            </w:r>
            <w:r w:rsidRPr="00B34B83">
              <w:rPr>
                <w:lang w:val="es-AR"/>
              </w:rPr>
              <w:t xml:space="preserve"> </w:t>
            </w:r>
          </w:p>
          <w:p w14:paraId="00000018" w14:textId="77777777" w:rsidR="00315442" w:rsidRPr="00B34B83" w:rsidRDefault="001C0A97" w:rsidP="00B34B83">
            <w:pPr>
              <w:tabs>
                <w:tab w:val="left" w:pos="2162"/>
              </w:tabs>
              <w:ind w:right="142"/>
              <w:rPr>
                <w:b w:val="0"/>
                <w:bCs/>
                <w:lang w:val="es-AR"/>
              </w:rPr>
            </w:pPr>
            <w:r w:rsidRPr="00B34B83">
              <w:rPr>
                <w:b w:val="0"/>
                <w:bCs/>
                <w:lang w:val="es-AR"/>
              </w:rPr>
              <w:t xml:space="preserve">El curso tiene fuerte carácter técnico, computacional, y de pensamiento crítico. El estudiante está motivado por el uso de datos, ya sea con recopilación de datos primarios o el cuestionamiento de usos de datos secundarios. Además, el curso es ideal para estudiantes con inclinación por sintetizar ideas complejas de manera sencilla para el público en general. </w:t>
            </w:r>
          </w:p>
          <w:p w14:paraId="00000019" w14:textId="77777777" w:rsidR="00315442" w:rsidRPr="00B34B83" w:rsidRDefault="001C0A97" w:rsidP="00B34B83">
            <w:pPr>
              <w:pStyle w:val="Heading1"/>
              <w:tabs>
                <w:tab w:val="left" w:pos="2162"/>
              </w:tabs>
              <w:spacing w:before="320"/>
              <w:ind w:right="142"/>
              <w:rPr>
                <w:color w:val="002060"/>
                <w:lang w:val="es-AR"/>
              </w:rPr>
            </w:pPr>
            <w:r w:rsidRPr="00B34B83">
              <w:rPr>
                <w:color w:val="002060"/>
                <w:lang w:val="es-AR"/>
              </w:rPr>
              <w:t>Requisitos</w:t>
            </w:r>
          </w:p>
          <w:p w14:paraId="2186E989" w14:textId="77777777" w:rsidR="00315442" w:rsidRPr="00B34B83" w:rsidRDefault="001C0A97" w:rsidP="00B34B83">
            <w:pPr>
              <w:tabs>
                <w:tab w:val="left" w:pos="2162"/>
              </w:tabs>
              <w:ind w:right="142"/>
              <w:rPr>
                <w:b w:val="0"/>
                <w:bCs/>
                <w:lang w:val="es-AR"/>
              </w:rPr>
            </w:pPr>
            <w:r w:rsidRPr="00B34B83">
              <w:rPr>
                <w:b w:val="0"/>
                <w:bCs/>
                <w:lang w:val="es-AR"/>
              </w:rPr>
              <w:t>Econometría (Lic. en Economía)</w:t>
            </w:r>
          </w:p>
          <w:p w14:paraId="4FB9DF7F" w14:textId="5B9B25DC" w:rsidR="00F553B4" w:rsidRPr="00B34B83" w:rsidRDefault="00F553B4" w:rsidP="00B34B83">
            <w:pPr>
              <w:pStyle w:val="Heading1"/>
              <w:tabs>
                <w:tab w:val="left" w:pos="2162"/>
              </w:tabs>
              <w:spacing w:before="320"/>
              <w:ind w:right="142"/>
              <w:rPr>
                <w:color w:val="002060"/>
                <w:lang w:val="es-AR"/>
              </w:rPr>
            </w:pPr>
            <w:r w:rsidRPr="00B34B83">
              <w:rPr>
                <w:color w:val="002060"/>
                <w:lang w:val="es-AR"/>
              </w:rPr>
              <w:t>HABILIDADES COMPUTA</w:t>
            </w:r>
            <w:r w:rsidR="00F00593">
              <w:rPr>
                <w:color w:val="002060"/>
                <w:lang w:val="es-AR"/>
              </w:rPr>
              <w:t>ciona</w:t>
            </w:r>
            <w:r w:rsidRPr="00B34B83">
              <w:rPr>
                <w:color w:val="002060"/>
                <w:lang w:val="es-AR"/>
              </w:rPr>
              <w:t>LES</w:t>
            </w:r>
          </w:p>
          <w:p w14:paraId="42F1B2CE" w14:textId="42F23644" w:rsidR="00F553B4" w:rsidRPr="00B34B83" w:rsidRDefault="00F553B4" w:rsidP="00B34B83">
            <w:pPr>
              <w:tabs>
                <w:tab w:val="left" w:pos="2162"/>
              </w:tabs>
              <w:spacing w:before="0" w:after="0"/>
              <w:rPr>
                <w:b w:val="0"/>
                <w:bCs/>
                <w:lang w:val="es-AR"/>
              </w:rPr>
            </w:pPr>
            <w:r w:rsidRPr="00B34B83">
              <w:rPr>
                <w:b w:val="0"/>
                <w:bCs/>
                <w:lang w:val="es-AR"/>
              </w:rPr>
              <w:t>El curso se basa en Python, un lenguaje de programación estadístico potente y de amplio uso. No requiere conocimiento previo, pero sí ganas de aprender y experimentar.</w:t>
            </w:r>
          </w:p>
          <w:p w14:paraId="0000001A" w14:textId="77777777" w:rsidR="00F553B4" w:rsidRPr="00B34B83" w:rsidRDefault="00F553B4" w:rsidP="00185117">
            <w:pPr>
              <w:tabs>
                <w:tab w:val="left" w:pos="2162"/>
              </w:tabs>
              <w:ind w:right="-128"/>
              <w:rPr>
                <w:b w:val="0"/>
                <w:bCs/>
                <w:lang w:val="es-AR"/>
              </w:rPr>
            </w:pPr>
          </w:p>
        </w:tc>
      </w:tr>
    </w:tbl>
    <w:p w14:paraId="04C07FBA" w14:textId="77777777" w:rsidR="003028AE" w:rsidRDefault="003028AE">
      <w:pPr>
        <w:pStyle w:val="Heading1"/>
        <w:rPr>
          <w:color w:val="002060"/>
          <w:lang w:val="es-AR"/>
        </w:rPr>
      </w:pPr>
    </w:p>
    <w:p w14:paraId="0252262F" w14:textId="77777777" w:rsidR="004E1E55" w:rsidRDefault="004E1E55">
      <w:pPr>
        <w:pStyle w:val="Heading1"/>
        <w:rPr>
          <w:color w:val="002060"/>
          <w:lang w:val="es-AR"/>
        </w:rPr>
      </w:pPr>
    </w:p>
    <w:p w14:paraId="0000001D" w14:textId="5AD6ED15" w:rsidR="00315442" w:rsidRPr="00B34B83" w:rsidRDefault="001C0A97">
      <w:pPr>
        <w:pStyle w:val="Heading1"/>
        <w:rPr>
          <w:color w:val="002060"/>
          <w:lang w:val="es-AR"/>
        </w:rPr>
      </w:pPr>
      <w:r w:rsidRPr="00B34B83">
        <w:rPr>
          <w:color w:val="002060"/>
          <w:lang w:val="es-AR"/>
        </w:rPr>
        <w:lastRenderedPageBreak/>
        <w:t>Material</w:t>
      </w:r>
    </w:p>
    <w:p w14:paraId="055ED614" w14:textId="6C86C7BF" w:rsidR="00614B4C" w:rsidRPr="00B34B83" w:rsidRDefault="001C0A97">
      <w:pPr>
        <w:rPr>
          <w:lang w:val="es-AR"/>
        </w:rPr>
      </w:pPr>
      <w:r w:rsidRPr="00B34B83">
        <w:rPr>
          <w:lang w:val="es-AR"/>
        </w:rPr>
        <w:t>Todo el material del curso se encontrará disponible en</w:t>
      </w:r>
      <w:r w:rsidR="009823AB">
        <w:t xml:space="preserve"> el </w:t>
      </w:r>
      <w:hyperlink r:id="rId9" w:history="1">
        <w:r w:rsidR="009823AB" w:rsidRPr="009823AB">
          <w:rPr>
            <w:rStyle w:val="Hyperlink"/>
          </w:rPr>
          <w:t>aula virtual</w:t>
        </w:r>
      </w:hyperlink>
      <w:r w:rsidRPr="00B34B83">
        <w:rPr>
          <w:lang w:val="es-AR"/>
        </w:rPr>
        <w:t xml:space="preserve">. Este programa y temario está sujeto a cambios </w:t>
      </w:r>
      <w:sdt>
        <w:sdtPr>
          <w:tag w:val="goog_rdk_0"/>
          <w:id w:val="-781950150"/>
        </w:sdtPr>
        <w:sdtContent/>
      </w:sdt>
      <w:r w:rsidRPr="00B34B83">
        <w:rPr>
          <w:lang w:val="es-AR"/>
        </w:rPr>
        <w:t>si es necesario.</w:t>
      </w:r>
    </w:p>
    <w:p w14:paraId="0000001F" w14:textId="77777777" w:rsidR="00315442" w:rsidRPr="00B34B83" w:rsidRDefault="001C0A97">
      <w:pPr>
        <w:pStyle w:val="Heading1"/>
        <w:rPr>
          <w:color w:val="002060"/>
          <w:lang w:val="es-AR"/>
        </w:rPr>
      </w:pPr>
      <w:r w:rsidRPr="00B34B83">
        <w:rPr>
          <w:color w:val="002060"/>
          <w:lang w:val="es-AR"/>
        </w:rPr>
        <w:t>Dinamica el curso</w:t>
      </w:r>
    </w:p>
    <w:p w14:paraId="59F8B9A4" w14:textId="67418149" w:rsidR="003C613F" w:rsidRPr="003C613F" w:rsidRDefault="003C613F" w:rsidP="003C613F">
      <w:pPr>
        <w:pStyle w:val="Heading2"/>
        <w:rPr>
          <w:lang w:val="es-ES"/>
        </w:rPr>
      </w:pPr>
      <w:r w:rsidRPr="00100499">
        <w:rPr>
          <w:b/>
          <w:bCs/>
          <w:u w:val="single"/>
          <w:lang w:val="es-ES"/>
        </w:rPr>
        <w:t xml:space="preserve">En este curso no hay curva, no hay extensiones, no hay recuperatorio, ni tareas por </w:t>
      </w:r>
      <w:r w:rsidR="00B34B83" w:rsidRPr="00100499">
        <w:rPr>
          <w:b/>
          <w:bCs/>
          <w:u w:val="single"/>
          <w:lang w:val="es-ES"/>
        </w:rPr>
        <w:t>crédito</w:t>
      </w:r>
      <w:r w:rsidRPr="00100499">
        <w:rPr>
          <w:b/>
          <w:bCs/>
          <w:u w:val="single"/>
          <w:lang w:val="es-ES"/>
        </w:rPr>
        <w:t xml:space="preserve"> extra. La </w:t>
      </w:r>
      <w:r w:rsidR="00B34B83" w:rsidRPr="00100499">
        <w:rPr>
          <w:b/>
          <w:bCs/>
          <w:u w:val="single"/>
          <w:lang w:val="es-ES"/>
        </w:rPr>
        <w:t>política</w:t>
      </w:r>
      <w:r w:rsidRPr="00100499">
        <w:rPr>
          <w:b/>
          <w:bCs/>
          <w:u w:val="single"/>
          <w:lang w:val="es-ES"/>
        </w:rPr>
        <w:t xml:space="preserve"> descripta en este </w:t>
      </w:r>
      <w:r w:rsidR="00B34B83" w:rsidRPr="00100499">
        <w:rPr>
          <w:b/>
          <w:bCs/>
          <w:u w:val="single"/>
          <w:lang w:val="es-ES"/>
        </w:rPr>
        <w:t>programa</w:t>
      </w:r>
      <w:r w:rsidRPr="00100499">
        <w:rPr>
          <w:b/>
          <w:bCs/>
          <w:u w:val="single"/>
          <w:lang w:val="es-ES"/>
        </w:rPr>
        <w:t xml:space="preserve"> se aplica por igual a todos los estudiantes</w:t>
      </w:r>
      <w:r>
        <w:rPr>
          <w:lang w:val="es-ES"/>
        </w:rPr>
        <w:t>.</w:t>
      </w:r>
    </w:p>
    <w:p w14:paraId="00000020" w14:textId="554A76BA" w:rsidR="00315442" w:rsidRPr="00B34B83" w:rsidRDefault="001C0A97">
      <w:pPr>
        <w:rPr>
          <w:lang w:val="es-AR"/>
        </w:rPr>
      </w:pPr>
      <w:r w:rsidRPr="00B34B83">
        <w:rPr>
          <w:lang w:val="es-AR"/>
        </w:rPr>
        <w:t xml:space="preserve">El curso incentiva la colaboración en grupo de </w:t>
      </w:r>
      <w:r w:rsidRPr="009823AB">
        <w:rPr>
          <w:color w:val="002060"/>
          <w:lang w:val="es-AR"/>
        </w:rPr>
        <w:t xml:space="preserve">tres personas </w:t>
      </w:r>
      <w:r w:rsidRPr="00B34B83">
        <w:rPr>
          <w:lang w:val="es-AR"/>
        </w:rPr>
        <w:t>(a determinar e</w:t>
      </w:r>
      <w:r w:rsidR="009823AB">
        <w:rPr>
          <w:lang w:val="es-AR"/>
        </w:rPr>
        <w:t xml:space="preserve">n la </w:t>
      </w:r>
      <w:r w:rsidRPr="00B34B83">
        <w:rPr>
          <w:lang w:val="es-AR"/>
        </w:rPr>
        <w:t xml:space="preserve">primer </w:t>
      </w:r>
      <w:r w:rsidR="009823AB">
        <w:rPr>
          <w:lang w:val="es-AR"/>
        </w:rPr>
        <w:t>semana</w:t>
      </w:r>
      <w:r w:rsidRPr="00B34B83">
        <w:rPr>
          <w:lang w:val="es-AR"/>
        </w:rPr>
        <w:t xml:space="preserve"> de clase). En este curso, vamos a trabajar en</w:t>
      </w:r>
      <w:r w:rsidR="009823AB">
        <w:t xml:space="preserve"> </w:t>
      </w:r>
      <w:hyperlink r:id="rId10" w:history="1">
        <w:r w:rsidR="009823AB" w:rsidRPr="009823AB">
          <w:rPr>
            <w:rStyle w:val="Hyperlink"/>
          </w:rPr>
          <w:t>aula virtual</w:t>
        </w:r>
      </w:hyperlink>
      <w:r w:rsidRPr="00B34B83">
        <w:rPr>
          <w:lang w:val="es-AR"/>
        </w:rPr>
        <w:t>, para anuncios</w:t>
      </w:r>
      <w:r w:rsidR="00F553B4" w:rsidRPr="00B34B83">
        <w:rPr>
          <w:lang w:val="es-AR"/>
        </w:rPr>
        <w:t xml:space="preserve">, post </w:t>
      </w:r>
      <w:r w:rsidRPr="00B34B83">
        <w:rPr>
          <w:lang w:val="es-AR"/>
        </w:rPr>
        <w:t xml:space="preserve">y recordatorios semanales (fechas claves), y coordinar las presentaciones. En dicha plataforma, se espera la activa participación de cada grupo (ver </w:t>
      </w:r>
      <w:r w:rsidR="00B34B83" w:rsidRPr="00B34B83">
        <w:rPr>
          <w:lang w:val="es-AR"/>
        </w:rPr>
        <w:t>ítem</w:t>
      </w:r>
      <w:r w:rsidR="00F553B4" w:rsidRPr="00B34B83">
        <w:rPr>
          <w:lang w:val="es-AR"/>
        </w:rPr>
        <w:t xml:space="preserve"> </w:t>
      </w:r>
      <w:r w:rsidR="00F553B4" w:rsidRPr="00B34B83">
        <w:rPr>
          <w:b/>
          <w:bCs/>
          <w:lang w:val="es-AR"/>
        </w:rPr>
        <w:t>2.b.</w:t>
      </w:r>
      <w:r w:rsidRPr="00B34B83">
        <w:rPr>
          <w:lang w:val="es-AR"/>
        </w:rPr>
        <w:t xml:space="preserve"> para más detalle).</w:t>
      </w:r>
    </w:p>
    <w:p w14:paraId="00000021" w14:textId="77777777" w:rsidR="00315442" w:rsidRPr="00B34B83" w:rsidRDefault="001C0A97">
      <w:pPr>
        <w:rPr>
          <w:lang w:val="es-AR"/>
        </w:rPr>
      </w:pPr>
      <w:r w:rsidRPr="00B34B83">
        <w:rPr>
          <w:lang w:val="es-AR"/>
        </w:rPr>
        <w:t>La aprobación del curso se basa en las siguientes actividades:</w:t>
      </w:r>
    </w:p>
    <w:p w14:paraId="6F6FDD3E" w14:textId="59EE7AA4" w:rsidR="006C51E1" w:rsidRPr="00B34B83" w:rsidRDefault="001C0A97" w:rsidP="006C51E1">
      <w:pPr>
        <w:numPr>
          <w:ilvl w:val="0"/>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b/>
          <w:color w:val="000000"/>
          <w:lang w:val="es-AR"/>
        </w:rPr>
        <w:t>Participación (</w:t>
      </w:r>
      <w:r w:rsidR="00AF619D">
        <w:rPr>
          <w:rFonts w:asciiTheme="minorHAnsi" w:hAnsiTheme="minorHAnsi"/>
          <w:b/>
          <w:color w:val="000000"/>
          <w:lang w:val="es-AR"/>
        </w:rPr>
        <w:t>3</w:t>
      </w:r>
      <w:r w:rsidRPr="00B34B83">
        <w:rPr>
          <w:rFonts w:asciiTheme="minorHAnsi" w:hAnsiTheme="minorHAnsi"/>
          <w:b/>
          <w:color w:val="000000"/>
          <w:lang w:val="es-AR"/>
        </w:rPr>
        <w:t xml:space="preserve">0% de la nota): </w:t>
      </w:r>
      <w:r w:rsidRPr="00B34B83">
        <w:rPr>
          <w:rFonts w:asciiTheme="minorHAnsi" w:hAnsiTheme="minorHAnsi"/>
          <w:color w:val="000000"/>
          <w:lang w:val="es-AR"/>
        </w:rPr>
        <w:t>Se esperan dos actividades grupales:</w:t>
      </w:r>
    </w:p>
    <w:p w14:paraId="1B594A59" w14:textId="1CF49EF8" w:rsidR="006C51E1" w:rsidRPr="00B34B83" w:rsidRDefault="003D3E2B" w:rsidP="006C51E1">
      <w:pPr>
        <w:numPr>
          <w:ilvl w:val="1"/>
          <w:numId w:val="1"/>
        </w:numPr>
        <w:pBdr>
          <w:top w:val="nil"/>
          <w:left w:val="nil"/>
          <w:bottom w:val="nil"/>
          <w:right w:val="nil"/>
          <w:between w:val="nil"/>
        </w:pBdr>
        <w:spacing w:after="0"/>
        <w:rPr>
          <w:rFonts w:asciiTheme="minorHAnsi" w:hAnsiTheme="minorHAnsi"/>
          <w:color w:val="000000"/>
          <w:lang w:val="es-AR"/>
        </w:rPr>
      </w:pPr>
      <w:r>
        <w:rPr>
          <w:rFonts w:asciiTheme="minorHAnsi" w:hAnsiTheme="minorHAnsi"/>
          <w:b/>
          <w:bCs/>
          <w:color w:val="000000"/>
          <w:lang w:val="es-AR"/>
        </w:rPr>
        <w:t>Una</w:t>
      </w:r>
      <w:r w:rsidR="001C0A97" w:rsidRPr="00B34B83">
        <w:rPr>
          <w:rFonts w:asciiTheme="minorHAnsi" w:hAnsiTheme="minorHAnsi"/>
          <w:b/>
          <w:color w:val="000000"/>
          <w:lang w:val="es-AR"/>
        </w:rPr>
        <w:t xml:space="preserve"> </w:t>
      </w:r>
      <w:r w:rsidR="006C51E1" w:rsidRPr="00B34B83">
        <w:rPr>
          <w:rFonts w:asciiTheme="minorHAnsi" w:eastAsia="Times New Roman" w:hAnsiTheme="minorHAnsi"/>
          <w:b/>
          <w:bCs/>
          <w:color w:val="000000"/>
          <w:lang w:val="es-AR"/>
        </w:rPr>
        <w:t>presentaci</w:t>
      </w:r>
      <w:r>
        <w:rPr>
          <w:rFonts w:asciiTheme="minorHAnsi" w:eastAsia="Times New Roman" w:hAnsiTheme="minorHAnsi"/>
          <w:b/>
          <w:bCs/>
          <w:color w:val="000000"/>
          <w:lang w:val="es-AR"/>
        </w:rPr>
        <w:t>ó</w:t>
      </w:r>
      <w:r w:rsidR="00F052A9">
        <w:rPr>
          <w:rFonts w:asciiTheme="minorHAnsi" w:eastAsia="Times New Roman" w:hAnsiTheme="minorHAnsi"/>
          <w:b/>
          <w:bCs/>
          <w:color w:val="000000"/>
          <w:lang w:val="es-AR"/>
        </w:rPr>
        <w:t>n</w:t>
      </w:r>
      <w:r w:rsidR="006C51E1" w:rsidRPr="00B34B83">
        <w:rPr>
          <w:rFonts w:asciiTheme="minorHAnsi" w:eastAsia="Times New Roman" w:hAnsiTheme="minorHAnsi"/>
          <w:b/>
          <w:bCs/>
          <w:color w:val="000000"/>
          <w:lang w:val="es-AR"/>
        </w:rPr>
        <w:t xml:space="preserve"> breve</w:t>
      </w:r>
      <w:r w:rsidR="009A6C50">
        <w:rPr>
          <w:rFonts w:asciiTheme="minorHAnsi" w:eastAsia="Times New Roman" w:hAnsiTheme="minorHAnsi"/>
          <w:b/>
          <w:bCs/>
          <w:color w:val="000000"/>
          <w:lang w:val="es-AR"/>
        </w:rPr>
        <w:t>s</w:t>
      </w:r>
      <w:r w:rsidR="006C51E1" w:rsidRPr="00B34B83">
        <w:rPr>
          <w:rFonts w:asciiTheme="minorHAnsi" w:eastAsia="Times New Roman" w:hAnsiTheme="minorHAnsi"/>
          <w:b/>
          <w:bCs/>
          <w:color w:val="000000"/>
          <w:lang w:val="es-AR"/>
        </w:rPr>
        <w:t xml:space="preserve"> (15 minutos)</w:t>
      </w:r>
      <w:r w:rsidR="006C51E1" w:rsidRPr="00B34B83">
        <w:rPr>
          <w:rFonts w:asciiTheme="minorHAnsi" w:eastAsia="Times New Roman" w:hAnsiTheme="minorHAnsi"/>
          <w:color w:val="000000"/>
          <w:lang w:val="es-AR"/>
        </w:rPr>
        <w:t xml:space="preserve"> de un trabajo de investigación. El grupo debe elegir un paper de aquellos marcados con el </w:t>
      </w:r>
      <w:r w:rsidR="00B34B83" w:rsidRPr="00B34B83">
        <w:rPr>
          <w:rFonts w:asciiTheme="minorHAnsi" w:eastAsia="Times New Roman" w:hAnsiTheme="minorHAnsi"/>
          <w:color w:val="000000"/>
          <w:lang w:val="es-AR"/>
        </w:rPr>
        <w:t>símbolo</w:t>
      </w:r>
      <w:r w:rsidR="006C51E1" w:rsidRPr="00B34B83">
        <w:rPr>
          <w:rFonts w:asciiTheme="minorHAnsi" w:eastAsia="Times New Roman" w:hAnsiTheme="minorHAnsi"/>
          <w:color w:val="000000"/>
          <w:lang w:val="es-AR"/>
        </w:rPr>
        <w:t xml:space="preserve"> </w:t>
      </w:r>
      <w:r w:rsidR="006C51E1">
        <w:rPr>
          <w:rFonts w:ascii="Times" w:hAnsi="Times"/>
          <w:color w:val="002060"/>
          <w:sz w:val="22"/>
        </w:rPr>
        <w:sym w:font="Symbol" w:char="F0A8"/>
      </w:r>
      <w:r w:rsidR="006C51E1" w:rsidRPr="00B34B83">
        <w:rPr>
          <w:rFonts w:asciiTheme="minorHAnsi" w:eastAsia="Times New Roman" w:hAnsiTheme="minorHAnsi"/>
          <w:color w:val="002060"/>
          <w:sz w:val="22"/>
          <w:szCs w:val="22"/>
          <w:lang w:val="es-AR"/>
        </w:rPr>
        <w:t xml:space="preserve"> </w:t>
      </w:r>
      <w:r w:rsidR="006C51E1" w:rsidRPr="00B34B83">
        <w:rPr>
          <w:rFonts w:asciiTheme="minorHAnsi" w:eastAsia="Times New Roman" w:hAnsiTheme="minorHAnsi"/>
          <w:lang w:val="es-AR"/>
        </w:rPr>
        <w:t xml:space="preserve">(rombo) </w:t>
      </w:r>
      <w:r w:rsidR="006C51E1" w:rsidRPr="00B34B83">
        <w:rPr>
          <w:rFonts w:asciiTheme="minorHAnsi" w:eastAsia="Times New Roman" w:hAnsiTheme="minorHAnsi"/>
          <w:color w:val="000000"/>
          <w:lang w:val="es-AR"/>
        </w:rPr>
        <w:t xml:space="preserve">en lista de bibliografía </w:t>
      </w:r>
      <w:r w:rsidR="00B34B83" w:rsidRPr="00B34B83">
        <w:rPr>
          <w:rFonts w:asciiTheme="minorHAnsi" w:eastAsia="Times New Roman" w:hAnsiTheme="minorHAnsi"/>
          <w:color w:val="000000"/>
          <w:lang w:val="es-AR"/>
        </w:rPr>
        <w:t>más</w:t>
      </w:r>
      <w:r w:rsidR="006C51E1" w:rsidRPr="00B34B83">
        <w:rPr>
          <w:rFonts w:asciiTheme="minorHAnsi" w:eastAsia="Times New Roman" w:hAnsiTheme="minorHAnsi"/>
          <w:color w:val="000000"/>
          <w:lang w:val="es-AR"/>
        </w:rPr>
        <w:t xml:space="preserve"> abajo. Cada grupo debe postear las diapositivas 24 horas antes de la presentación en </w:t>
      </w:r>
      <w:r w:rsidR="009A6C50">
        <w:rPr>
          <w:rFonts w:asciiTheme="minorHAnsi" w:eastAsia="Times New Roman" w:hAnsiTheme="minorHAnsi"/>
          <w:color w:val="000000"/>
          <w:lang w:val="es-AR"/>
        </w:rPr>
        <w:t xml:space="preserve">el </w:t>
      </w:r>
      <w:r w:rsidR="009823AB">
        <w:rPr>
          <w:rFonts w:asciiTheme="minorHAnsi" w:eastAsia="Times New Roman" w:hAnsiTheme="minorHAnsi"/>
          <w:color w:val="000000"/>
          <w:lang w:val="es-AR"/>
        </w:rPr>
        <w:t>Foro academico del aula virtual</w:t>
      </w:r>
      <w:r w:rsidR="006C51E1" w:rsidRPr="00B34B83">
        <w:rPr>
          <w:rFonts w:asciiTheme="minorHAnsi" w:eastAsia="Times New Roman" w:hAnsiTheme="minorHAnsi"/>
          <w:color w:val="000000"/>
          <w:lang w:val="es-AR"/>
        </w:rPr>
        <w:t xml:space="preserve"> designado a las presentaciones grupales</w:t>
      </w:r>
      <w:r w:rsidR="009823AB">
        <w:rPr>
          <w:rFonts w:asciiTheme="minorHAnsi" w:eastAsia="Times New Roman" w:hAnsiTheme="minorHAnsi"/>
          <w:color w:val="000000"/>
          <w:lang w:val="es-AR"/>
        </w:rPr>
        <w:t>.</w:t>
      </w:r>
      <w:r>
        <w:rPr>
          <w:rFonts w:asciiTheme="minorHAnsi" w:eastAsia="Times New Roman" w:hAnsiTheme="minorHAnsi"/>
          <w:color w:val="000000"/>
          <w:lang w:val="es-AR"/>
        </w:rPr>
        <w:t xml:space="preserve"> Las demoras en subir las slides seran penalizadas en la nota de presentacion (</w:t>
      </w:r>
      <w:r>
        <w:rPr>
          <w:rFonts w:asciiTheme="minorHAnsi" w:eastAsia="Times New Roman" w:hAnsiTheme="minorHAnsi"/>
          <w:b/>
          <w:bCs/>
          <w:color w:val="000000"/>
          <w:lang w:val="es-AR"/>
        </w:rPr>
        <w:t>20</w:t>
      </w:r>
      <w:r w:rsidRPr="003D3E2B">
        <w:rPr>
          <w:rFonts w:asciiTheme="minorHAnsi" w:eastAsia="Times New Roman" w:hAnsiTheme="minorHAnsi"/>
          <w:b/>
          <w:bCs/>
          <w:color w:val="000000"/>
          <w:lang w:val="es-AR"/>
        </w:rPr>
        <w:t>% de la nota</w:t>
      </w:r>
      <w:r>
        <w:rPr>
          <w:rFonts w:asciiTheme="minorHAnsi" w:eastAsia="Times New Roman" w:hAnsiTheme="minorHAnsi"/>
          <w:color w:val="000000"/>
          <w:lang w:val="es-AR"/>
        </w:rPr>
        <w:t>).</w:t>
      </w:r>
      <w:r w:rsidR="006C51E1" w:rsidRPr="00B34B83">
        <w:rPr>
          <w:rFonts w:asciiTheme="minorHAnsi" w:eastAsia="Times New Roman" w:hAnsiTheme="minorHAnsi"/>
          <w:color w:val="000000"/>
          <w:lang w:val="es-AR"/>
        </w:rPr>
        <w:t xml:space="preserve"> No es necesario ser experto en el artículo, pero si se espera guiar la discusión con el resto de la clase.</w:t>
      </w:r>
    </w:p>
    <w:p w14:paraId="00000025" w14:textId="711A0B3F" w:rsidR="00315442" w:rsidRPr="00B34B83" w:rsidRDefault="001C0A97" w:rsidP="006C51E1">
      <w:pPr>
        <w:numPr>
          <w:ilvl w:val="1"/>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color w:val="000000"/>
          <w:lang w:val="es-AR"/>
        </w:rPr>
        <w:t xml:space="preserve">Cada </w:t>
      </w:r>
      <w:r w:rsidRPr="009A6C50">
        <w:rPr>
          <w:rFonts w:asciiTheme="minorHAnsi" w:hAnsiTheme="minorHAnsi"/>
          <w:b/>
          <w:bCs/>
          <w:color w:val="000000"/>
          <w:lang w:val="es-AR"/>
        </w:rPr>
        <w:t>semana</w:t>
      </w:r>
      <w:r w:rsidRPr="00B34B83">
        <w:rPr>
          <w:rFonts w:asciiTheme="minorHAnsi" w:hAnsiTheme="minorHAnsi"/>
          <w:color w:val="000000"/>
          <w:lang w:val="es-AR"/>
        </w:rPr>
        <w:t xml:space="preserve"> los grupos deben </w:t>
      </w:r>
      <w:r w:rsidRPr="009A6C50">
        <w:rPr>
          <w:rFonts w:asciiTheme="minorHAnsi" w:hAnsiTheme="minorHAnsi"/>
          <w:b/>
          <w:color w:val="000000"/>
          <w:lang w:val="es-AR"/>
        </w:rPr>
        <w:t>postear</w:t>
      </w:r>
      <w:r w:rsidR="009823AB">
        <w:rPr>
          <w:rFonts w:asciiTheme="minorHAnsi" w:hAnsiTheme="minorHAnsi"/>
          <w:bCs/>
          <w:color w:val="000000"/>
          <w:lang w:val="es-AR"/>
        </w:rPr>
        <w:t xml:space="preserve"> </w:t>
      </w:r>
      <w:r w:rsidR="009823AB" w:rsidRPr="00B34B83">
        <w:rPr>
          <w:rFonts w:asciiTheme="minorHAnsi" w:eastAsia="Times New Roman" w:hAnsiTheme="minorHAnsi"/>
          <w:color w:val="000000"/>
          <w:lang w:val="es-AR"/>
        </w:rPr>
        <w:t xml:space="preserve">en </w:t>
      </w:r>
      <w:r w:rsidR="009823AB">
        <w:rPr>
          <w:rFonts w:asciiTheme="minorHAnsi" w:eastAsia="Times New Roman" w:hAnsiTheme="minorHAnsi"/>
          <w:color w:val="000000"/>
          <w:lang w:val="es-AR"/>
        </w:rPr>
        <w:t>el Foro academico del aula virtual</w:t>
      </w:r>
      <w:r w:rsidR="009823AB" w:rsidRPr="00B34B83">
        <w:rPr>
          <w:rFonts w:asciiTheme="minorHAnsi" w:eastAsia="Times New Roman" w:hAnsiTheme="minorHAnsi"/>
          <w:color w:val="000000"/>
          <w:lang w:val="es-AR"/>
        </w:rPr>
        <w:t xml:space="preserve"> designado</w:t>
      </w:r>
      <w:r w:rsidR="009823AB">
        <w:rPr>
          <w:rFonts w:asciiTheme="minorHAnsi" w:eastAsia="Times New Roman" w:hAnsiTheme="minorHAnsi"/>
          <w:color w:val="000000"/>
          <w:lang w:val="es-AR"/>
        </w:rPr>
        <w:t>,</w:t>
      </w:r>
      <w:r w:rsidRPr="00B34B83">
        <w:rPr>
          <w:rFonts w:asciiTheme="minorHAnsi" w:hAnsiTheme="minorHAnsi"/>
          <w:color w:val="000000"/>
          <w:lang w:val="es-AR"/>
        </w:rPr>
        <w:t xml:space="preserve"> un enlace relevante (nota, discusión, video, conferencia, base de datos, etc.) relacionado con la temática de dicha semana en el curso y no mencionado en este programa. Se espera que el grupo realice un breve comentario en el post sobre la relevancia del enlace propuesto. En la clase tutorial, se discutirá con </w:t>
      </w:r>
      <w:r w:rsidRPr="00B34B83">
        <w:rPr>
          <w:rFonts w:asciiTheme="minorHAnsi" w:hAnsiTheme="minorHAnsi"/>
          <w:lang w:val="es-AR"/>
        </w:rPr>
        <w:t>más</w:t>
      </w:r>
      <w:r w:rsidRPr="00B34B83">
        <w:rPr>
          <w:rFonts w:asciiTheme="minorHAnsi" w:hAnsiTheme="minorHAnsi"/>
          <w:color w:val="000000"/>
          <w:lang w:val="es-AR"/>
        </w:rPr>
        <w:t xml:space="preserve"> detalles esta actividad.</w:t>
      </w:r>
      <w:r w:rsidR="00084F88">
        <w:rPr>
          <w:rFonts w:asciiTheme="minorHAnsi" w:hAnsiTheme="minorHAnsi"/>
          <w:color w:val="000000"/>
          <w:lang w:val="es-AR"/>
        </w:rPr>
        <w:t xml:space="preserve"> Está actividad pondera un </w:t>
      </w:r>
      <w:r w:rsidR="00084F88" w:rsidRPr="00084F88">
        <w:rPr>
          <w:rFonts w:asciiTheme="minorHAnsi" w:hAnsiTheme="minorHAnsi"/>
          <w:b/>
          <w:bCs/>
          <w:color w:val="000000"/>
          <w:lang w:val="es-AR"/>
        </w:rPr>
        <w:t>10% de la nota</w:t>
      </w:r>
      <w:r w:rsidR="00084F88">
        <w:rPr>
          <w:rFonts w:asciiTheme="minorHAnsi" w:hAnsiTheme="minorHAnsi"/>
          <w:color w:val="000000"/>
          <w:lang w:val="es-AR"/>
        </w:rPr>
        <w:t xml:space="preserve">. </w:t>
      </w:r>
    </w:p>
    <w:p w14:paraId="056B2B37" w14:textId="3019C763" w:rsidR="00A819FB" w:rsidRPr="00185117" w:rsidRDefault="00A819FB" w:rsidP="00A819FB">
      <w:pPr>
        <w:numPr>
          <w:ilvl w:val="0"/>
          <w:numId w:val="1"/>
        </w:numPr>
        <w:pBdr>
          <w:top w:val="nil"/>
          <w:left w:val="nil"/>
          <w:bottom w:val="nil"/>
          <w:right w:val="nil"/>
          <w:between w:val="nil"/>
        </w:pBdr>
        <w:spacing w:after="0"/>
        <w:rPr>
          <w:rFonts w:asciiTheme="minorHAnsi" w:hAnsiTheme="minorHAnsi"/>
          <w:color w:val="000000"/>
        </w:rPr>
      </w:pPr>
      <w:r w:rsidRPr="00B34B83">
        <w:rPr>
          <w:rFonts w:asciiTheme="minorHAnsi" w:hAnsiTheme="minorHAnsi"/>
          <w:b/>
          <w:color w:val="000000"/>
          <w:lang w:val="es-AR"/>
        </w:rPr>
        <w:t>Trabajos prácticos (30% de la nota)</w:t>
      </w:r>
      <w:r w:rsidRPr="00B34B83">
        <w:rPr>
          <w:rFonts w:asciiTheme="minorHAnsi" w:hAnsiTheme="minorHAnsi"/>
          <w:color w:val="000000"/>
          <w:lang w:val="es-AR"/>
        </w:rPr>
        <w:t xml:space="preserve">: Los trabajos prácticos usan datos de fuentes secundarias, requieren programación (entregar código de resolución de las consignas) y un reporte que interprete los resultados y discuta las limitaciones. </w:t>
      </w:r>
      <w:r w:rsidRPr="00185117">
        <w:rPr>
          <w:rFonts w:asciiTheme="minorHAnsi" w:hAnsiTheme="minorHAnsi"/>
          <w:color w:val="000000"/>
        </w:rPr>
        <w:t>Es requisito entregar y aprobar todos los trabajos prácticos.</w:t>
      </w:r>
      <w:r w:rsidR="002038DF">
        <w:rPr>
          <w:rFonts w:asciiTheme="minorHAnsi" w:hAnsiTheme="minorHAnsi"/>
          <w:color w:val="000000"/>
        </w:rPr>
        <w:t xml:space="preserve"> La entrega de trabajos practicos fuera de la fecha estipulada tiene la penalidad de 50% menos de la nota.</w:t>
      </w:r>
    </w:p>
    <w:p w14:paraId="00000026" w14:textId="3B400C81" w:rsidR="00315442" w:rsidRPr="00B34B83" w:rsidRDefault="001C0A97">
      <w:pPr>
        <w:numPr>
          <w:ilvl w:val="0"/>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b/>
          <w:color w:val="000000"/>
          <w:lang w:val="es-AR"/>
        </w:rPr>
        <w:t>Propuesta de trabajo (</w:t>
      </w:r>
      <w:r w:rsidR="00AF619D">
        <w:rPr>
          <w:rFonts w:asciiTheme="minorHAnsi" w:hAnsiTheme="minorHAnsi"/>
          <w:b/>
          <w:color w:val="000000"/>
          <w:lang w:val="es-AR"/>
        </w:rPr>
        <w:t>4</w:t>
      </w:r>
      <w:r w:rsidRPr="00B34B83">
        <w:rPr>
          <w:rFonts w:asciiTheme="minorHAnsi" w:hAnsiTheme="minorHAnsi"/>
          <w:b/>
          <w:color w:val="000000"/>
          <w:lang w:val="es-AR"/>
        </w:rPr>
        <w:t xml:space="preserve">0% de la nota): </w:t>
      </w:r>
      <w:r w:rsidRPr="00B34B83">
        <w:rPr>
          <w:rFonts w:asciiTheme="minorHAnsi" w:hAnsiTheme="minorHAnsi"/>
          <w:color w:val="000000"/>
          <w:lang w:val="es-AR"/>
        </w:rPr>
        <w:t xml:space="preserve">puede ser una aplicación o un trabajo de investigación. En la primera </w:t>
      </w:r>
      <w:r w:rsidR="00F052A9">
        <w:rPr>
          <w:rFonts w:asciiTheme="minorHAnsi" w:hAnsiTheme="minorHAnsi"/>
          <w:color w:val="000000"/>
          <w:lang w:val="es-AR"/>
        </w:rPr>
        <w:t xml:space="preserve">parte del curso </w:t>
      </w:r>
      <w:r w:rsidRPr="00B34B83">
        <w:rPr>
          <w:rFonts w:asciiTheme="minorHAnsi" w:hAnsiTheme="minorHAnsi"/>
          <w:color w:val="000000"/>
          <w:lang w:val="es-AR"/>
        </w:rPr>
        <w:t xml:space="preserve">(ver cronograma), se debe entregar </w:t>
      </w:r>
      <w:r w:rsidR="009A6C50">
        <w:rPr>
          <w:rFonts w:asciiTheme="minorHAnsi" w:hAnsiTheme="minorHAnsi"/>
          <w:color w:val="000000"/>
          <w:lang w:val="es-AR"/>
        </w:rPr>
        <w:t>dos</w:t>
      </w:r>
      <w:r w:rsidRPr="00B34B83">
        <w:rPr>
          <w:rFonts w:asciiTheme="minorHAnsi" w:hAnsiTheme="minorHAnsi"/>
          <w:color w:val="000000"/>
          <w:lang w:val="es-AR"/>
        </w:rPr>
        <w:t xml:space="preserve"> </w:t>
      </w:r>
      <w:r w:rsidRPr="00B34B83">
        <w:rPr>
          <w:rFonts w:asciiTheme="minorHAnsi" w:hAnsiTheme="minorHAnsi"/>
          <w:lang w:val="es-AR"/>
        </w:rPr>
        <w:t>página</w:t>
      </w:r>
      <w:r w:rsidR="009A6C50">
        <w:rPr>
          <w:rFonts w:asciiTheme="minorHAnsi" w:hAnsiTheme="minorHAnsi"/>
          <w:lang w:val="es-AR"/>
        </w:rPr>
        <w:t>s</w:t>
      </w:r>
      <w:r w:rsidRPr="00B34B83">
        <w:rPr>
          <w:rFonts w:asciiTheme="minorHAnsi" w:hAnsiTheme="minorHAnsi"/>
          <w:color w:val="000000"/>
          <w:lang w:val="es-AR"/>
        </w:rPr>
        <w:t xml:space="preserve"> con la idea preliminar</w:t>
      </w:r>
      <w:r w:rsidR="009A6C50">
        <w:rPr>
          <w:rFonts w:asciiTheme="minorHAnsi" w:hAnsiTheme="minorHAnsi"/>
          <w:color w:val="000000"/>
          <w:lang w:val="es-AR"/>
        </w:rPr>
        <w:t xml:space="preserve"> (o varias alternativas)</w:t>
      </w:r>
      <w:r w:rsidRPr="00B34B83">
        <w:rPr>
          <w:rFonts w:asciiTheme="minorHAnsi" w:hAnsiTheme="minorHAnsi"/>
          <w:color w:val="000000"/>
          <w:lang w:val="es-AR"/>
        </w:rPr>
        <w:t xml:space="preserve"> para la </w:t>
      </w:r>
      <w:r w:rsidRPr="00B34B83">
        <w:rPr>
          <w:rFonts w:asciiTheme="minorHAnsi" w:hAnsiTheme="minorHAnsi"/>
          <w:lang w:val="es-AR"/>
        </w:rPr>
        <w:t>propuesta</w:t>
      </w:r>
      <w:r w:rsidRPr="00B34B83">
        <w:rPr>
          <w:rFonts w:asciiTheme="minorHAnsi" w:hAnsiTheme="minorHAnsi"/>
          <w:color w:val="000000"/>
          <w:lang w:val="es-AR"/>
        </w:rPr>
        <w:t xml:space="preserve"> de </w:t>
      </w:r>
      <w:r w:rsidRPr="00B34B83">
        <w:rPr>
          <w:rFonts w:asciiTheme="minorHAnsi" w:hAnsiTheme="minorHAnsi"/>
          <w:lang w:val="es-AR"/>
        </w:rPr>
        <w:t>investigación</w:t>
      </w:r>
      <w:r w:rsidR="00AF619D">
        <w:rPr>
          <w:rFonts w:asciiTheme="minorHAnsi" w:hAnsiTheme="minorHAnsi"/>
          <w:lang w:val="es-AR"/>
        </w:rPr>
        <w:t xml:space="preserve"> (</w:t>
      </w:r>
      <w:r w:rsidR="00AF619D" w:rsidRPr="00AF619D">
        <w:rPr>
          <w:rFonts w:asciiTheme="minorHAnsi" w:hAnsiTheme="minorHAnsi"/>
          <w:b/>
          <w:bCs/>
          <w:lang w:val="es-AR"/>
        </w:rPr>
        <w:t>1</w:t>
      </w:r>
      <w:r w:rsidR="001F4162">
        <w:rPr>
          <w:rFonts w:asciiTheme="minorHAnsi" w:hAnsiTheme="minorHAnsi"/>
          <w:b/>
          <w:bCs/>
          <w:lang w:val="es-AR"/>
        </w:rPr>
        <w:t>5</w:t>
      </w:r>
      <w:r w:rsidR="00AF619D" w:rsidRPr="00AF619D">
        <w:rPr>
          <w:rFonts w:asciiTheme="minorHAnsi" w:hAnsiTheme="minorHAnsi"/>
          <w:b/>
          <w:bCs/>
          <w:lang w:val="es-AR"/>
        </w:rPr>
        <w:t>% de la nota</w:t>
      </w:r>
      <w:r w:rsidR="00AF619D">
        <w:rPr>
          <w:rFonts w:asciiTheme="minorHAnsi" w:hAnsiTheme="minorHAnsi"/>
          <w:lang w:val="es-AR"/>
        </w:rPr>
        <w:t>)</w:t>
      </w:r>
      <w:r w:rsidRPr="00B34B83">
        <w:rPr>
          <w:rFonts w:asciiTheme="minorHAnsi" w:hAnsiTheme="minorHAnsi"/>
          <w:color w:val="000000"/>
          <w:lang w:val="es-AR"/>
        </w:rPr>
        <w:t>. Las consignas de formato y expectativa de la propuesta se pueden encontra</w:t>
      </w:r>
      <w:r w:rsidRPr="00B34B83">
        <w:rPr>
          <w:rFonts w:asciiTheme="minorHAnsi" w:hAnsiTheme="minorHAnsi"/>
          <w:lang w:val="es-AR"/>
        </w:rPr>
        <w:t>r</w:t>
      </w:r>
      <w:r w:rsidRPr="00B34B83">
        <w:rPr>
          <w:rFonts w:asciiTheme="minorHAnsi" w:hAnsiTheme="minorHAnsi"/>
          <w:color w:val="000000"/>
          <w:lang w:val="es-AR"/>
        </w:rPr>
        <w:t xml:space="preserve"> en </w:t>
      </w:r>
      <w:r w:rsidR="009823AB">
        <w:rPr>
          <w:rFonts w:asciiTheme="minorHAnsi" w:hAnsiTheme="minorHAnsi"/>
          <w:color w:val="000000"/>
          <w:lang w:val="es-AR"/>
        </w:rPr>
        <w:t xml:space="preserve">las Actividades del curso </w:t>
      </w:r>
      <w:r w:rsidRPr="00B34B83">
        <w:rPr>
          <w:rFonts w:asciiTheme="minorHAnsi" w:hAnsiTheme="minorHAnsi"/>
          <w:color w:val="000000"/>
          <w:lang w:val="es-AR"/>
        </w:rPr>
        <w:t>y en clases se discutirá cualquier duda respecto a la entrega.</w:t>
      </w:r>
      <w:r w:rsidR="009A6C50">
        <w:rPr>
          <w:rFonts w:asciiTheme="minorHAnsi" w:hAnsiTheme="minorHAnsi"/>
          <w:color w:val="000000"/>
          <w:lang w:val="es-AR"/>
        </w:rPr>
        <w:t xml:space="preserve"> Al finalizar el curso (dos semanas despues de la ultima clase), se debe entregar la propuesta final</w:t>
      </w:r>
      <w:r w:rsidR="00E536B3">
        <w:rPr>
          <w:rFonts w:asciiTheme="minorHAnsi" w:hAnsiTheme="minorHAnsi"/>
          <w:color w:val="000000"/>
          <w:lang w:val="es-AR"/>
        </w:rPr>
        <w:t xml:space="preserve"> (</w:t>
      </w:r>
      <w:r w:rsidR="001F4162">
        <w:rPr>
          <w:rFonts w:asciiTheme="minorHAnsi" w:hAnsiTheme="minorHAnsi"/>
          <w:b/>
          <w:bCs/>
          <w:color w:val="000000"/>
          <w:lang w:val="es-AR"/>
        </w:rPr>
        <w:t>25</w:t>
      </w:r>
      <w:r w:rsidR="00E536B3" w:rsidRPr="00E536B3">
        <w:rPr>
          <w:rFonts w:asciiTheme="minorHAnsi" w:hAnsiTheme="minorHAnsi"/>
          <w:b/>
          <w:bCs/>
          <w:color w:val="000000"/>
          <w:lang w:val="es-AR"/>
        </w:rPr>
        <w:t>% de la nota</w:t>
      </w:r>
      <w:r w:rsidR="00E536B3">
        <w:rPr>
          <w:rFonts w:asciiTheme="minorHAnsi" w:hAnsiTheme="minorHAnsi"/>
          <w:color w:val="000000"/>
          <w:lang w:val="es-AR"/>
        </w:rPr>
        <w:t>)</w:t>
      </w:r>
      <w:r w:rsidR="009A6C50">
        <w:rPr>
          <w:rFonts w:asciiTheme="minorHAnsi" w:hAnsiTheme="minorHAnsi"/>
          <w:color w:val="000000"/>
          <w:lang w:val="es-AR"/>
        </w:rPr>
        <w:t xml:space="preserve"> con resultados preliminares.</w:t>
      </w:r>
    </w:p>
    <w:p w14:paraId="00000028" w14:textId="6A084395" w:rsidR="00315442" w:rsidRPr="00B34B83" w:rsidRDefault="001C0A97">
      <w:pPr>
        <w:rPr>
          <w:lang w:val="es-AR"/>
        </w:rPr>
      </w:pPr>
      <w:r w:rsidRPr="00B34B83">
        <w:rPr>
          <w:lang w:val="es-AR"/>
        </w:rPr>
        <w:t xml:space="preserve">Se espera un lenguaje profesional y/o académico en cada ítem, donde importa el contenido y </w:t>
      </w:r>
      <w:r w:rsidR="00F00593">
        <w:rPr>
          <w:lang w:val="es-AR"/>
        </w:rPr>
        <w:t xml:space="preserve">la </w:t>
      </w:r>
      <w:r w:rsidRPr="00B34B83">
        <w:rPr>
          <w:lang w:val="es-AR"/>
        </w:rPr>
        <w:t>visualización de la información.</w:t>
      </w:r>
    </w:p>
    <w:p w14:paraId="00000029" w14:textId="232C75F3" w:rsidR="00315442" w:rsidRPr="00B34B83" w:rsidRDefault="001C0A97">
      <w:pPr>
        <w:rPr>
          <w:lang w:val="es-AR"/>
        </w:rPr>
        <w:sectPr w:rsidR="00315442" w:rsidRPr="00B34B83">
          <w:headerReference w:type="even" r:id="rId11"/>
          <w:headerReference w:type="default" r:id="rId12"/>
          <w:footerReference w:type="even" r:id="rId13"/>
          <w:footerReference w:type="default" r:id="rId14"/>
          <w:headerReference w:type="first" r:id="rId15"/>
          <w:footerReference w:type="first" r:id="rId16"/>
          <w:pgSz w:w="11906" w:h="16838"/>
          <w:pgMar w:top="720" w:right="1080" w:bottom="1440" w:left="1080" w:header="720" w:footer="288" w:gutter="0"/>
          <w:pgNumType w:start="1"/>
          <w:cols w:space="720"/>
          <w:titlePg/>
        </w:sectPr>
      </w:pPr>
      <w:r w:rsidRPr="00B34B83">
        <w:rPr>
          <w:i/>
          <w:u w:val="single"/>
          <w:lang w:val="es-AR"/>
        </w:rPr>
        <w:t>Asistencia y plagio</w:t>
      </w:r>
      <w:r w:rsidRPr="00B34B83">
        <w:rPr>
          <w:lang w:val="es-AR"/>
        </w:rPr>
        <w:t xml:space="preserve">: </w:t>
      </w:r>
      <w:r w:rsidR="002038DF">
        <w:rPr>
          <w:lang w:val="es-AR"/>
        </w:rPr>
        <w:t>S</w:t>
      </w:r>
      <w:r w:rsidRPr="00B34B83">
        <w:rPr>
          <w:lang w:val="es-AR"/>
        </w:rPr>
        <w:t>e requiere asistir como mínimo al 75% de las clases. Velaremos por las cuestiones éticas en lo que se refiere a plagio y otras inconductas éticas.</w:t>
      </w:r>
    </w:p>
    <w:p w14:paraId="0000002A" w14:textId="7B01F41C" w:rsidR="00315442" w:rsidRDefault="001C0A97">
      <w:pPr>
        <w:pStyle w:val="Heading1"/>
        <w:rPr>
          <w:color w:val="002060"/>
        </w:rPr>
      </w:pPr>
      <w:r>
        <w:rPr>
          <w:color w:val="002060"/>
        </w:rPr>
        <w:lastRenderedPageBreak/>
        <w:t>Temario tentativo del curso</w:t>
      </w:r>
      <w:r w:rsidR="00C659FA">
        <w:rPr>
          <w:color w:val="002060"/>
        </w:rPr>
        <w:t xml:space="preserve"> (</w:t>
      </w:r>
      <w:r w:rsidR="00D07E92">
        <w:t>T</w:t>
      </w:r>
      <w:r w:rsidR="00C659FA">
        <w:rPr>
          <w:color w:val="002060"/>
        </w:rPr>
        <w:t xml:space="preserve"> </w:t>
      </w:r>
      <w:r w:rsidR="00C659FA">
        <w:rPr>
          <w:caps w:val="0"/>
          <w:color w:val="002060"/>
        </w:rPr>
        <w:t xml:space="preserve">indica por </w:t>
      </w:r>
      <w:r w:rsidR="00D07E92" w:rsidRPr="00D07E92">
        <w:rPr>
          <w:caps w:val="0"/>
          <w:color w:val="00663D" w:themeColor="accent3"/>
        </w:rPr>
        <w:t>Teams</w:t>
      </w:r>
      <w:r w:rsidR="007D1BB6" w:rsidRPr="007D1BB6">
        <w:rPr>
          <w:caps w:val="0"/>
          <w:color w:val="002060"/>
        </w:rPr>
        <w:t>,</w:t>
      </w:r>
      <w:r w:rsidR="007D1BB6">
        <w:rPr>
          <w:caps w:val="0"/>
          <w:color w:val="00663D" w:themeColor="accent3"/>
        </w:rPr>
        <w:t xml:space="preserve"> </w:t>
      </w:r>
      <w:r w:rsidR="007D1BB6">
        <w:rPr>
          <w:color w:val="002060"/>
        </w:rPr>
        <w:t xml:space="preserve">P </w:t>
      </w:r>
      <w:r w:rsidR="007D1BB6">
        <w:rPr>
          <w:caps w:val="0"/>
          <w:color w:val="002060"/>
        </w:rPr>
        <w:t>indica p</w:t>
      </w:r>
      <w:r w:rsidR="005A6EBD">
        <w:rPr>
          <w:caps w:val="0"/>
          <w:color w:val="002060"/>
        </w:rPr>
        <w:t>r</w:t>
      </w:r>
      <w:r w:rsidR="007D1BB6">
        <w:rPr>
          <w:caps w:val="0"/>
          <w:color w:val="002060"/>
        </w:rPr>
        <w:t>esencial</w:t>
      </w:r>
      <w:r w:rsidR="005A6EBD">
        <w:rPr>
          <w:caps w:val="0"/>
          <w:color w:val="002060"/>
        </w:rPr>
        <w:t xml:space="preserve">, </w:t>
      </w:r>
      <w:r w:rsidR="005A6EBD">
        <w:rPr>
          <w:caps w:val="0"/>
          <w:color w:val="00663D" w:themeColor="accent3"/>
        </w:rPr>
        <w:t>Present.</w:t>
      </w:r>
      <w:r w:rsidR="005A6EBD" w:rsidRPr="005A6EBD">
        <w:rPr>
          <w:caps w:val="0"/>
          <w:color w:val="002060"/>
        </w:rPr>
        <w:t xml:space="preserve"> </w:t>
      </w:r>
      <w:r w:rsidR="005A6EBD">
        <w:rPr>
          <w:caps w:val="0"/>
          <w:color w:val="002060"/>
        </w:rPr>
        <w:t>indica presentacion grupal</w:t>
      </w:r>
      <w:r w:rsidR="00C659FA">
        <w:rPr>
          <w:color w:val="002060"/>
        </w:rPr>
        <w:t>)</w:t>
      </w:r>
    </w:p>
    <w:tbl>
      <w:tblPr>
        <w:tblStyle w:val="PlainTable5"/>
        <w:tblW w:w="15282" w:type="dxa"/>
        <w:tblLayout w:type="fixed"/>
        <w:tblLook w:val="0420" w:firstRow="1" w:lastRow="0" w:firstColumn="0" w:lastColumn="0" w:noHBand="0" w:noVBand="1"/>
      </w:tblPr>
      <w:tblGrid>
        <w:gridCol w:w="287"/>
        <w:gridCol w:w="182"/>
        <w:gridCol w:w="1044"/>
        <w:gridCol w:w="7354"/>
        <w:gridCol w:w="3601"/>
        <w:gridCol w:w="2814"/>
      </w:tblGrid>
      <w:tr w:rsidR="00315442" w:rsidRPr="008425A2" w14:paraId="65D65EEE" w14:textId="77777777" w:rsidTr="006060B7">
        <w:trPr>
          <w:cnfStyle w:val="100000000000" w:firstRow="1" w:lastRow="0" w:firstColumn="0" w:lastColumn="0" w:oddVBand="0" w:evenVBand="0" w:oddHBand="0" w:evenHBand="0" w:firstRowFirstColumn="0" w:firstRowLastColumn="0" w:lastRowFirstColumn="0" w:lastRowLastColumn="0"/>
          <w:trHeight w:val="128"/>
        </w:trPr>
        <w:tc>
          <w:tcPr>
            <w:tcW w:w="287" w:type="dxa"/>
          </w:tcPr>
          <w:p w14:paraId="0000002B" w14:textId="77777777" w:rsidR="00315442" w:rsidRPr="008425A2" w:rsidRDefault="00315442" w:rsidP="003A2F58">
            <w:pPr>
              <w:spacing w:line="240" w:lineRule="auto"/>
              <w:jc w:val="center"/>
            </w:pPr>
          </w:p>
        </w:tc>
        <w:tc>
          <w:tcPr>
            <w:tcW w:w="1226" w:type="dxa"/>
            <w:gridSpan w:val="2"/>
          </w:tcPr>
          <w:p w14:paraId="0000002C" w14:textId="77777777" w:rsidR="00315442" w:rsidRPr="008425A2" w:rsidRDefault="001C0A97" w:rsidP="003A2F58">
            <w:pPr>
              <w:spacing w:line="240" w:lineRule="auto"/>
              <w:jc w:val="center"/>
            </w:pPr>
            <w:r w:rsidRPr="008425A2">
              <w:t>FECHA</w:t>
            </w:r>
          </w:p>
        </w:tc>
        <w:tc>
          <w:tcPr>
            <w:tcW w:w="7354" w:type="dxa"/>
          </w:tcPr>
          <w:p w14:paraId="0000002E" w14:textId="77777777" w:rsidR="00315442" w:rsidRPr="008425A2" w:rsidRDefault="001C0A97" w:rsidP="003A2F58">
            <w:pPr>
              <w:spacing w:line="240" w:lineRule="auto"/>
              <w:jc w:val="center"/>
            </w:pPr>
            <w:r w:rsidRPr="008425A2">
              <w:t>TÓPICO DE CLASES</w:t>
            </w:r>
          </w:p>
        </w:tc>
        <w:tc>
          <w:tcPr>
            <w:tcW w:w="3601" w:type="dxa"/>
          </w:tcPr>
          <w:p w14:paraId="0000002F" w14:textId="77777777" w:rsidR="00315442" w:rsidRPr="008425A2" w:rsidRDefault="001C0A97" w:rsidP="003A2F58">
            <w:pPr>
              <w:spacing w:line="240" w:lineRule="auto"/>
              <w:jc w:val="center"/>
            </w:pPr>
            <w:r w:rsidRPr="008425A2">
              <w:t>TÓPICO DE TUTORIALES</w:t>
            </w:r>
          </w:p>
        </w:tc>
        <w:tc>
          <w:tcPr>
            <w:tcW w:w="2814" w:type="dxa"/>
          </w:tcPr>
          <w:p w14:paraId="00000030" w14:textId="77777777" w:rsidR="00315442" w:rsidRPr="008425A2" w:rsidRDefault="001C0A97" w:rsidP="003A2F58">
            <w:pPr>
              <w:spacing w:after="0" w:line="240" w:lineRule="auto"/>
              <w:jc w:val="center"/>
            </w:pPr>
            <w:r w:rsidRPr="008425A2">
              <w:t>ENTREGAS GRUPALES</w:t>
            </w:r>
          </w:p>
        </w:tc>
      </w:tr>
      <w:tr w:rsidR="004E0FD4" w:rsidRPr="00B34B83" w14:paraId="6C04B8D5" w14:textId="77777777" w:rsidTr="00786D5F">
        <w:trPr>
          <w:cnfStyle w:val="000000100000" w:firstRow="0" w:lastRow="0" w:firstColumn="0" w:lastColumn="0" w:oddVBand="0" w:evenVBand="0" w:oddHBand="1" w:evenHBand="0" w:firstRowFirstColumn="0" w:firstRowLastColumn="0" w:lastRowFirstColumn="0" w:lastRowLastColumn="0"/>
          <w:trHeight w:val="1137"/>
        </w:trPr>
        <w:tc>
          <w:tcPr>
            <w:tcW w:w="469" w:type="dxa"/>
            <w:gridSpan w:val="2"/>
          </w:tcPr>
          <w:p w14:paraId="00000031" w14:textId="43A8A2D9" w:rsidR="004E0FD4" w:rsidRPr="00786D5F" w:rsidRDefault="004E0FD4" w:rsidP="004E0FD4">
            <w:pPr>
              <w:spacing w:line="240" w:lineRule="auto"/>
              <w:rPr>
                <w:b/>
                <w:sz w:val="22"/>
                <w:szCs w:val="22"/>
              </w:rPr>
            </w:pPr>
            <w:r w:rsidRPr="00786D5F">
              <w:rPr>
                <w:sz w:val="22"/>
                <w:szCs w:val="22"/>
              </w:rPr>
              <w:t xml:space="preserve">1 </w:t>
            </w:r>
          </w:p>
        </w:tc>
        <w:tc>
          <w:tcPr>
            <w:tcW w:w="1044" w:type="dxa"/>
          </w:tcPr>
          <w:p w14:paraId="00000035" w14:textId="1BD69D09" w:rsidR="004E0FD4" w:rsidRPr="00786D5F" w:rsidRDefault="004E0FD4" w:rsidP="004E0FD4">
            <w:pPr>
              <w:spacing w:line="240" w:lineRule="auto"/>
              <w:rPr>
                <w:bCs/>
                <w:sz w:val="22"/>
                <w:szCs w:val="22"/>
              </w:rPr>
            </w:pPr>
            <w:r w:rsidRPr="00447A6F">
              <w:rPr>
                <w:bCs/>
                <w:sz w:val="22"/>
                <w:szCs w:val="22"/>
              </w:rPr>
              <w:t>2</w:t>
            </w:r>
            <w:r>
              <w:rPr>
                <w:bCs/>
                <w:sz w:val="22"/>
                <w:szCs w:val="22"/>
              </w:rPr>
              <w:t>5</w:t>
            </w:r>
            <w:r w:rsidRPr="00447A6F">
              <w:rPr>
                <w:bCs/>
                <w:sz w:val="22"/>
                <w:szCs w:val="22"/>
              </w:rPr>
              <w:t>/</w:t>
            </w:r>
            <w:r>
              <w:rPr>
                <w:bCs/>
                <w:sz w:val="22"/>
                <w:szCs w:val="22"/>
              </w:rPr>
              <w:t>0</w:t>
            </w:r>
            <w:r w:rsidRPr="00447A6F">
              <w:rPr>
                <w:bCs/>
                <w:sz w:val="22"/>
                <w:szCs w:val="22"/>
              </w:rPr>
              <w:t xml:space="preserve">9 </w:t>
            </w:r>
            <w:r w:rsidR="00D07E92" w:rsidRPr="00D07E92">
              <w:rPr>
                <w:rFonts w:asciiTheme="majorHAnsi" w:hAnsiTheme="majorHAnsi"/>
                <w:b/>
                <w:bCs/>
                <w:color w:val="00663D" w:themeColor="accent3"/>
              </w:rPr>
              <w:t>T</w:t>
            </w:r>
          </w:p>
        </w:tc>
        <w:tc>
          <w:tcPr>
            <w:tcW w:w="7354" w:type="dxa"/>
          </w:tcPr>
          <w:p w14:paraId="00000036" w14:textId="1797750F" w:rsidR="004E0FD4" w:rsidRPr="00786D5F" w:rsidRDefault="004E0FD4" w:rsidP="004E0FD4">
            <w:pPr>
              <w:spacing w:line="240" w:lineRule="auto"/>
              <w:rPr>
                <w:b/>
                <w:sz w:val="22"/>
                <w:szCs w:val="22"/>
              </w:rPr>
            </w:pPr>
            <w:r w:rsidRPr="00786D5F">
              <w:rPr>
                <w:sz w:val="22"/>
                <w:szCs w:val="22"/>
                <w:lang w:val="es-AR"/>
              </w:rPr>
              <w:t xml:space="preserve">Motivación, Objetivos y Dinámica del curso. Introducción: Definiciones de Data mining, big data. Debate del Rol de Big Data. Aprendizaje supervisado y no supervisado. </w:t>
            </w:r>
            <w:r w:rsidRPr="00786D5F">
              <w:rPr>
                <w:sz w:val="22"/>
                <w:szCs w:val="22"/>
              </w:rPr>
              <w:t>Visión desde Economía Aplicada.</w:t>
            </w:r>
          </w:p>
        </w:tc>
        <w:tc>
          <w:tcPr>
            <w:tcW w:w="3601" w:type="dxa"/>
          </w:tcPr>
          <w:p w14:paraId="5FB53F6A" w14:textId="2E138719" w:rsidR="004E0FD4" w:rsidRPr="00F94B1C" w:rsidRDefault="004E0FD4" w:rsidP="004E0FD4">
            <w:pPr>
              <w:spacing w:line="240" w:lineRule="auto"/>
              <w:rPr>
                <w:sz w:val="22"/>
                <w:szCs w:val="22"/>
                <w:lang w:val="es-AR"/>
              </w:rPr>
            </w:pPr>
            <w:r w:rsidRPr="00F94B1C">
              <w:rPr>
                <w:sz w:val="22"/>
                <w:szCs w:val="22"/>
                <w:lang w:val="es-AR"/>
              </w:rPr>
              <w:t>T0 Introducción a Python (videos introductorios)</w:t>
            </w:r>
          </w:p>
          <w:p w14:paraId="5257F39A" w14:textId="77777777" w:rsidR="004E0FD4" w:rsidRPr="00F94B1C" w:rsidRDefault="004E0FD4" w:rsidP="004E0FD4">
            <w:pPr>
              <w:spacing w:line="240" w:lineRule="auto"/>
              <w:rPr>
                <w:sz w:val="22"/>
                <w:szCs w:val="22"/>
              </w:rPr>
            </w:pPr>
            <w:r w:rsidRPr="00F94B1C">
              <w:rPr>
                <w:sz w:val="22"/>
                <w:szCs w:val="22"/>
              </w:rPr>
              <w:t>T1 Introducción a Python</w:t>
            </w:r>
            <w:r w:rsidR="00A532D5" w:rsidRPr="00F94B1C">
              <w:rPr>
                <w:sz w:val="22"/>
                <w:szCs w:val="22"/>
              </w:rPr>
              <w:t xml:space="preserve"> y Anaconda Navegator</w:t>
            </w:r>
          </w:p>
          <w:p w14:paraId="00000037" w14:textId="13294A4B" w:rsidR="00914888" w:rsidRPr="00F94B1C" w:rsidRDefault="00914888" w:rsidP="004E0FD4">
            <w:pPr>
              <w:spacing w:line="240" w:lineRule="auto"/>
              <w:rPr>
                <w:b/>
                <w:color w:val="A6A6A6"/>
                <w:sz w:val="22"/>
                <w:szCs w:val="22"/>
                <w:lang w:val="es-AR"/>
              </w:rPr>
            </w:pPr>
            <w:r w:rsidRPr="00F94B1C">
              <w:rPr>
                <w:sz w:val="22"/>
                <w:szCs w:val="22"/>
                <w:lang w:val="es-AR"/>
              </w:rPr>
              <w:t>T2 Introducción A Pandas y Matplotlib</w:t>
            </w:r>
          </w:p>
        </w:tc>
        <w:tc>
          <w:tcPr>
            <w:tcW w:w="2814" w:type="dxa"/>
          </w:tcPr>
          <w:p w14:paraId="00000038" w14:textId="77777777" w:rsidR="004E0FD4" w:rsidRPr="00786D5F" w:rsidRDefault="004E0FD4" w:rsidP="004E0FD4">
            <w:pPr>
              <w:spacing w:after="0" w:line="240" w:lineRule="auto"/>
              <w:rPr>
                <w:b/>
                <w:sz w:val="22"/>
                <w:szCs w:val="22"/>
                <w:lang w:val="es-AR"/>
              </w:rPr>
            </w:pPr>
          </w:p>
        </w:tc>
      </w:tr>
      <w:tr w:rsidR="004E0FD4" w:rsidRPr="008425A2" w14:paraId="0C33C48F" w14:textId="77777777" w:rsidTr="00786D5F">
        <w:trPr>
          <w:trHeight w:val="848"/>
        </w:trPr>
        <w:tc>
          <w:tcPr>
            <w:tcW w:w="469" w:type="dxa"/>
            <w:gridSpan w:val="2"/>
          </w:tcPr>
          <w:p w14:paraId="5E35B5C9" w14:textId="77777777" w:rsidR="004E0FD4" w:rsidRPr="00786D5F" w:rsidRDefault="004E0FD4" w:rsidP="004E0FD4">
            <w:pPr>
              <w:spacing w:line="240" w:lineRule="auto"/>
              <w:rPr>
                <w:sz w:val="22"/>
                <w:szCs w:val="22"/>
              </w:rPr>
            </w:pPr>
            <w:r w:rsidRPr="00786D5F">
              <w:rPr>
                <w:sz w:val="22"/>
                <w:szCs w:val="22"/>
              </w:rPr>
              <w:t>2</w:t>
            </w:r>
          </w:p>
          <w:p w14:paraId="00000039" w14:textId="377C3227" w:rsidR="004E0FD4" w:rsidRPr="00786D5F" w:rsidRDefault="004E0FD4" w:rsidP="004E0FD4">
            <w:pPr>
              <w:spacing w:line="240" w:lineRule="auto"/>
              <w:rPr>
                <w:b/>
                <w:sz w:val="22"/>
                <w:szCs w:val="22"/>
              </w:rPr>
            </w:pPr>
          </w:p>
        </w:tc>
        <w:tc>
          <w:tcPr>
            <w:tcW w:w="1044" w:type="dxa"/>
          </w:tcPr>
          <w:p w14:paraId="0000003C" w14:textId="617BE501" w:rsidR="004E0FD4" w:rsidRPr="00786D5F" w:rsidRDefault="004E0FD4" w:rsidP="004E0FD4">
            <w:pPr>
              <w:spacing w:line="240" w:lineRule="auto"/>
              <w:rPr>
                <w:bCs/>
                <w:sz w:val="22"/>
                <w:szCs w:val="22"/>
              </w:rPr>
            </w:pPr>
            <w:r>
              <w:rPr>
                <w:bCs/>
                <w:sz w:val="22"/>
                <w:szCs w:val="22"/>
              </w:rPr>
              <w:t>02</w:t>
            </w:r>
            <w:r w:rsidRPr="00447A6F">
              <w:rPr>
                <w:bCs/>
                <w:sz w:val="22"/>
                <w:szCs w:val="22"/>
              </w:rPr>
              <w:t>/</w:t>
            </w:r>
            <w:r>
              <w:rPr>
                <w:bCs/>
                <w:sz w:val="22"/>
                <w:szCs w:val="22"/>
              </w:rPr>
              <w:t>10</w:t>
            </w:r>
            <w:r w:rsidRPr="00786D5F">
              <w:rPr>
                <w:bCs/>
                <w:sz w:val="22"/>
                <w:szCs w:val="22"/>
              </w:rPr>
              <w:t xml:space="preserve"> </w:t>
            </w:r>
            <w:r w:rsidR="00D07E92">
              <w:rPr>
                <w:rFonts w:asciiTheme="majorHAnsi" w:hAnsiTheme="majorHAnsi"/>
                <w:b/>
                <w:bCs/>
                <w:color w:val="004C2D" w:themeColor="accent3" w:themeShade="BF"/>
                <w:sz w:val="22"/>
                <w:szCs w:val="22"/>
              </w:rPr>
              <w:t>T</w:t>
            </w:r>
          </w:p>
        </w:tc>
        <w:tc>
          <w:tcPr>
            <w:tcW w:w="7354" w:type="dxa"/>
          </w:tcPr>
          <w:p w14:paraId="0000003D" w14:textId="65DA2DF9" w:rsidR="004E0FD4" w:rsidRPr="00786D5F" w:rsidRDefault="00B01396" w:rsidP="004E0FD4">
            <w:pPr>
              <w:spacing w:line="240" w:lineRule="auto"/>
              <w:rPr>
                <w:b/>
                <w:sz w:val="22"/>
                <w:szCs w:val="22"/>
                <w:lang w:val="es-AR"/>
              </w:rPr>
            </w:pPr>
            <w:r w:rsidRPr="00B01396">
              <w:rPr>
                <w:iCs/>
                <w:color w:val="002060"/>
                <w:sz w:val="22"/>
                <w:szCs w:val="22"/>
                <w:lang w:val="es-AR"/>
              </w:rPr>
              <w:t>Métodos No Supervisados</w:t>
            </w:r>
            <w:r>
              <w:rPr>
                <w:iCs/>
                <w:color w:val="002060"/>
                <w:sz w:val="22"/>
                <w:szCs w:val="22"/>
                <w:lang w:val="es-AR"/>
              </w:rPr>
              <w:t xml:space="preserve"> 1</w:t>
            </w:r>
            <w:r w:rsidRPr="00B01396">
              <w:rPr>
                <w:iCs/>
                <w:color w:val="002060"/>
                <w:sz w:val="22"/>
                <w:szCs w:val="22"/>
                <w:lang w:val="es-AR"/>
              </w:rPr>
              <w:t>:</w:t>
            </w:r>
            <w:r w:rsidRPr="00B01396">
              <w:rPr>
                <w:color w:val="002060"/>
                <w:sz w:val="22"/>
                <w:szCs w:val="22"/>
                <w:lang w:val="es-AR"/>
              </w:rPr>
              <w:t xml:space="preserve"> </w:t>
            </w:r>
            <w:r w:rsidRPr="00786D5F">
              <w:rPr>
                <w:sz w:val="22"/>
                <w:szCs w:val="22"/>
                <w:lang w:val="es-AR"/>
              </w:rPr>
              <w:t xml:space="preserve">Componentes principales y la Maldición de la Dimensionalidad. </w:t>
            </w:r>
          </w:p>
        </w:tc>
        <w:tc>
          <w:tcPr>
            <w:tcW w:w="3601" w:type="dxa"/>
          </w:tcPr>
          <w:p w14:paraId="3AB0E3BD" w14:textId="1115A0C5" w:rsidR="00542B54" w:rsidRPr="00F94B1C" w:rsidRDefault="004E0FD4" w:rsidP="004E0FD4">
            <w:pPr>
              <w:spacing w:line="240" w:lineRule="auto"/>
              <w:rPr>
                <w:color w:val="FF0000"/>
                <w:sz w:val="22"/>
                <w:szCs w:val="22"/>
                <w:lang w:val="es-AR"/>
              </w:rPr>
            </w:pPr>
            <w:r w:rsidRPr="00F94B1C">
              <w:rPr>
                <w:sz w:val="22"/>
                <w:szCs w:val="22"/>
                <w:lang w:val="es-AR"/>
              </w:rPr>
              <w:t>T</w:t>
            </w:r>
            <w:r w:rsidR="00914888" w:rsidRPr="00F94B1C">
              <w:rPr>
                <w:sz w:val="22"/>
                <w:szCs w:val="22"/>
                <w:lang w:val="es-AR"/>
              </w:rPr>
              <w:t>3</w:t>
            </w:r>
            <w:r w:rsidRPr="00F94B1C">
              <w:rPr>
                <w:sz w:val="22"/>
                <w:szCs w:val="22"/>
                <w:lang w:val="es-AR"/>
              </w:rPr>
              <w:t xml:space="preserve"> Web Scraping, Apis, Github</w:t>
            </w:r>
            <w:r w:rsidR="00542B54" w:rsidRPr="00F94B1C">
              <w:rPr>
                <w:sz w:val="22"/>
                <w:szCs w:val="22"/>
                <w:lang w:val="es-AR"/>
              </w:rPr>
              <w:t xml:space="preserve"> </w:t>
            </w:r>
          </w:p>
          <w:p w14:paraId="0000003E" w14:textId="53BEAB17" w:rsidR="004E0FD4" w:rsidRPr="00F94B1C" w:rsidRDefault="00542B54" w:rsidP="004E0FD4">
            <w:pPr>
              <w:spacing w:line="240" w:lineRule="auto"/>
              <w:rPr>
                <w:b/>
                <w:color w:val="A6A6A6"/>
                <w:sz w:val="22"/>
                <w:szCs w:val="22"/>
              </w:rPr>
            </w:pPr>
            <w:r w:rsidRPr="00F94B1C">
              <w:rPr>
                <w:sz w:val="22"/>
                <w:szCs w:val="22"/>
                <w:lang w:val="es-AR"/>
              </w:rPr>
              <w:t>T</w:t>
            </w:r>
            <w:r w:rsidR="00914888" w:rsidRPr="00F94B1C">
              <w:rPr>
                <w:sz w:val="22"/>
                <w:szCs w:val="22"/>
                <w:lang w:val="es-AR"/>
              </w:rPr>
              <w:t>4</w:t>
            </w:r>
            <w:r w:rsidRPr="00F94B1C">
              <w:rPr>
                <w:sz w:val="22"/>
                <w:szCs w:val="22"/>
                <w:lang w:val="es-AR"/>
              </w:rPr>
              <w:t xml:space="preserve"> </w:t>
            </w:r>
            <w:r w:rsidR="00914888" w:rsidRPr="00F94B1C">
              <w:rPr>
                <w:sz w:val="22"/>
                <w:szCs w:val="22"/>
                <w:lang w:val="es-AR"/>
              </w:rPr>
              <w:t>PCA (Python &amp; R)</w:t>
            </w:r>
          </w:p>
        </w:tc>
        <w:tc>
          <w:tcPr>
            <w:tcW w:w="2814" w:type="dxa"/>
          </w:tcPr>
          <w:p w14:paraId="0000003F" w14:textId="07A53E6E" w:rsidR="004E0FD4" w:rsidRPr="00786D5F" w:rsidRDefault="004E0FD4" w:rsidP="00FB5166">
            <w:pPr>
              <w:spacing w:after="0" w:line="240" w:lineRule="auto"/>
              <w:rPr>
                <w:b/>
                <w:sz w:val="22"/>
                <w:szCs w:val="22"/>
              </w:rPr>
            </w:pPr>
          </w:p>
        </w:tc>
      </w:tr>
      <w:tr w:rsidR="002038DF" w:rsidRPr="00F00593" w14:paraId="39085B1F" w14:textId="77777777" w:rsidTr="00786D5F">
        <w:trPr>
          <w:cnfStyle w:val="000000100000" w:firstRow="0" w:lastRow="0" w:firstColumn="0" w:lastColumn="0" w:oddVBand="0" w:evenVBand="0" w:oddHBand="1" w:evenHBand="0" w:firstRowFirstColumn="0" w:firstRowLastColumn="0" w:lastRowFirstColumn="0" w:lastRowLastColumn="0"/>
          <w:trHeight w:val="787"/>
        </w:trPr>
        <w:tc>
          <w:tcPr>
            <w:tcW w:w="469" w:type="dxa"/>
            <w:gridSpan w:val="2"/>
          </w:tcPr>
          <w:p w14:paraId="00000040" w14:textId="77777777" w:rsidR="002038DF" w:rsidRPr="00786D5F" w:rsidRDefault="002038DF" w:rsidP="002038DF">
            <w:pPr>
              <w:spacing w:line="240" w:lineRule="auto"/>
              <w:rPr>
                <w:b/>
                <w:sz w:val="22"/>
                <w:szCs w:val="22"/>
              </w:rPr>
            </w:pPr>
            <w:r w:rsidRPr="00786D5F">
              <w:rPr>
                <w:sz w:val="22"/>
                <w:szCs w:val="22"/>
              </w:rPr>
              <w:t>3</w:t>
            </w:r>
          </w:p>
        </w:tc>
        <w:tc>
          <w:tcPr>
            <w:tcW w:w="1044" w:type="dxa"/>
          </w:tcPr>
          <w:p w14:paraId="00000043" w14:textId="3CB1EC35" w:rsidR="00181903" w:rsidRPr="00786D5F" w:rsidRDefault="004E0FD4" w:rsidP="002038DF">
            <w:pPr>
              <w:spacing w:line="240" w:lineRule="auto"/>
              <w:rPr>
                <w:bCs/>
                <w:sz w:val="22"/>
                <w:szCs w:val="22"/>
                <w:lang w:val="es-AR"/>
              </w:rPr>
            </w:pPr>
            <w:r>
              <w:rPr>
                <w:bCs/>
                <w:sz w:val="22"/>
                <w:szCs w:val="22"/>
                <w:lang w:val="es-AR"/>
              </w:rPr>
              <w:t>09</w:t>
            </w:r>
            <w:r w:rsidR="007A6505" w:rsidRPr="00786D5F">
              <w:rPr>
                <w:bCs/>
                <w:sz w:val="22"/>
                <w:szCs w:val="22"/>
                <w:lang w:val="es-AR"/>
              </w:rPr>
              <w:t>/</w:t>
            </w:r>
            <w:r>
              <w:rPr>
                <w:bCs/>
                <w:sz w:val="22"/>
                <w:szCs w:val="22"/>
                <w:lang w:val="es-AR"/>
              </w:rPr>
              <w:t>10</w:t>
            </w:r>
            <w:r w:rsidR="00181903" w:rsidRPr="00786D5F">
              <w:rPr>
                <w:bCs/>
                <w:sz w:val="22"/>
                <w:szCs w:val="22"/>
                <w:lang w:val="es-AR"/>
              </w:rPr>
              <w:t xml:space="preserve"> </w:t>
            </w:r>
            <w:r w:rsidR="00D07E92">
              <w:rPr>
                <w:rFonts w:asciiTheme="majorHAnsi" w:hAnsiTheme="majorHAnsi"/>
                <w:b/>
                <w:bCs/>
                <w:color w:val="004C2D" w:themeColor="accent3" w:themeShade="BF"/>
                <w:sz w:val="22"/>
                <w:szCs w:val="22"/>
              </w:rPr>
              <w:t>T</w:t>
            </w:r>
          </w:p>
        </w:tc>
        <w:tc>
          <w:tcPr>
            <w:tcW w:w="7354" w:type="dxa"/>
          </w:tcPr>
          <w:p w14:paraId="00000044" w14:textId="2B646F18" w:rsidR="002038DF" w:rsidRPr="00B01396" w:rsidRDefault="00B01396" w:rsidP="002038DF">
            <w:pPr>
              <w:spacing w:line="240" w:lineRule="auto"/>
              <w:rPr>
                <w:sz w:val="22"/>
                <w:szCs w:val="22"/>
                <w:lang w:val="es-AR"/>
              </w:rPr>
            </w:pPr>
            <w:r w:rsidRPr="00B01396">
              <w:rPr>
                <w:iCs/>
                <w:color w:val="002060"/>
                <w:sz w:val="22"/>
                <w:szCs w:val="22"/>
                <w:lang w:val="es-AR"/>
              </w:rPr>
              <w:t>Métodos No Supervisados 2:</w:t>
            </w:r>
            <w:r w:rsidRPr="00B01396">
              <w:rPr>
                <w:color w:val="002060"/>
                <w:sz w:val="22"/>
                <w:szCs w:val="22"/>
                <w:lang w:val="es-AR"/>
              </w:rPr>
              <w:t xml:space="preserve"> </w:t>
            </w:r>
            <w:r w:rsidRPr="00B17FF8">
              <w:rPr>
                <w:sz w:val="22"/>
                <w:szCs w:val="22"/>
                <w:lang w:val="es-AR"/>
              </w:rPr>
              <w:t>Clúster</w:t>
            </w:r>
          </w:p>
        </w:tc>
        <w:tc>
          <w:tcPr>
            <w:tcW w:w="3601" w:type="dxa"/>
          </w:tcPr>
          <w:p w14:paraId="00000045" w14:textId="14EAC454" w:rsidR="00542B54" w:rsidRPr="00786D5F" w:rsidRDefault="00542B54" w:rsidP="002038DF">
            <w:pPr>
              <w:spacing w:line="240" w:lineRule="auto"/>
              <w:rPr>
                <w:b/>
                <w:color w:val="A6A6A6"/>
                <w:sz w:val="22"/>
                <w:szCs w:val="22"/>
                <w:lang w:val="es-AR"/>
              </w:rPr>
            </w:pPr>
            <w:r w:rsidRPr="002C7CB6">
              <w:rPr>
                <w:sz w:val="22"/>
                <w:szCs w:val="22"/>
              </w:rPr>
              <w:t>T</w:t>
            </w:r>
            <w:r>
              <w:rPr>
                <w:sz w:val="22"/>
                <w:szCs w:val="22"/>
              </w:rPr>
              <w:t>5</w:t>
            </w:r>
            <w:r w:rsidRPr="002C7CB6">
              <w:rPr>
                <w:sz w:val="22"/>
                <w:szCs w:val="22"/>
              </w:rPr>
              <w:t xml:space="preserve"> </w:t>
            </w:r>
            <w:r w:rsidR="00051FE8" w:rsidRPr="00B17FF8">
              <w:rPr>
                <w:sz w:val="22"/>
                <w:szCs w:val="22"/>
                <w:lang w:val="es-AR"/>
              </w:rPr>
              <w:t>Clúster</w:t>
            </w:r>
          </w:p>
        </w:tc>
        <w:tc>
          <w:tcPr>
            <w:tcW w:w="2814" w:type="dxa"/>
          </w:tcPr>
          <w:p w14:paraId="6958C2EC" w14:textId="77777777" w:rsidR="00FB5166" w:rsidRDefault="00FB5166" w:rsidP="00FB5166">
            <w:pPr>
              <w:spacing w:after="0" w:line="240" w:lineRule="auto"/>
              <w:rPr>
                <w:sz w:val="22"/>
                <w:szCs w:val="22"/>
                <w:lang w:val="es-AR"/>
              </w:rPr>
            </w:pPr>
            <w:r w:rsidRPr="00786D5F">
              <w:rPr>
                <w:sz w:val="22"/>
                <w:szCs w:val="22"/>
                <w:lang w:val="es-AR"/>
              </w:rPr>
              <w:t xml:space="preserve">Trabajo Práctico N </w:t>
            </w:r>
            <w:r>
              <w:rPr>
                <w:sz w:val="22"/>
                <w:szCs w:val="22"/>
                <w:lang w:val="es-AR"/>
              </w:rPr>
              <w:t>0 (Logica de Python)</w:t>
            </w:r>
          </w:p>
          <w:p w14:paraId="00000046" w14:textId="33C138DA" w:rsidR="00F53C90" w:rsidRPr="00786D5F" w:rsidRDefault="00FB5166" w:rsidP="00FB5166">
            <w:pPr>
              <w:spacing w:after="0" w:line="240" w:lineRule="auto"/>
              <w:rPr>
                <w:b/>
                <w:sz w:val="22"/>
                <w:szCs w:val="22"/>
                <w:lang w:val="es-AR"/>
              </w:rPr>
            </w:pPr>
            <w:r>
              <w:rPr>
                <w:bCs/>
                <w:color w:val="FF0000"/>
                <w:sz w:val="22"/>
                <w:szCs w:val="22"/>
                <w:lang w:val="es-AR"/>
              </w:rPr>
              <w:t>Viernes 11/10</w:t>
            </w:r>
          </w:p>
        </w:tc>
      </w:tr>
      <w:tr w:rsidR="002038DF" w:rsidRPr="00B34B83" w14:paraId="109C7E72" w14:textId="77777777" w:rsidTr="00786D5F">
        <w:trPr>
          <w:trHeight w:val="556"/>
        </w:trPr>
        <w:tc>
          <w:tcPr>
            <w:tcW w:w="469" w:type="dxa"/>
            <w:gridSpan w:val="2"/>
            <w:tcBorders>
              <w:bottom w:val="single" w:sz="4" w:space="0" w:color="auto"/>
            </w:tcBorders>
          </w:tcPr>
          <w:p w14:paraId="00000047" w14:textId="77777777" w:rsidR="002038DF" w:rsidRPr="00786D5F" w:rsidRDefault="002038DF" w:rsidP="002038DF">
            <w:pPr>
              <w:spacing w:line="240" w:lineRule="auto"/>
              <w:rPr>
                <w:b/>
                <w:sz w:val="22"/>
                <w:szCs w:val="22"/>
                <w:lang w:val="es-AR"/>
              </w:rPr>
            </w:pPr>
            <w:r w:rsidRPr="00786D5F">
              <w:rPr>
                <w:sz w:val="22"/>
                <w:szCs w:val="22"/>
                <w:lang w:val="es-AR"/>
              </w:rPr>
              <w:t>4</w:t>
            </w:r>
          </w:p>
        </w:tc>
        <w:tc>
          <w:tcPr>
            <w:tcW w:w="1044" w:type="dxa"/>
            <w:tcBorders>
              <w:bottom w:val="single" w:sz="4" w:space="0" w:color="auto"/>
            </w:tcBorders>
          </w:tcPr>
          <w:p w14:paraId="00000049" w14:textId="26BA05E9" w:rsidR="002038DF" w:rsidRPr="00786D5F" w:rsidRDefault="007A6505" w:rsidP="002038DF">
            <w:pPr>
              <w:spacing w:line="240" w:lineRule="auto"/>
              <w:rPr>
                <w:bCs/>
                <w:sz w:val="22"/>
                <w:szCs w:val="22"/>
                <w:lang w:val="es-AR"/>
              </w:rPr>
            </w:pPr>
            <w:r w:rsidRPr="00786D5F">
              <w:rPr>
                <w:bCs/>
                <w:sz w:val="22"/>
                <w:szCs w:val="22"/>
                <w:lang w:val="es-AR"/>
              </w:rPr>
              <w:t>1</w:t>
            </w:r>
            <w:r w:rsidR="004E0FD4">
              <w:rPr>
                <w:bCs/>
                <w:sz w:val="22"/>
                <w:szCs w:val="22"/>
                <w:lang w:val="es-AR"/>
              </w:rPr>
              <w:t>6</w:t>
            </w:r>
            <w:r w:rsidRPr="00786D5F">
              <w:rPr>
                <w:bCs/>
                <w:sz w:val="22"/>
                <w:szCs w:val="22"/>
                <w:lang w:val="es-AR"/>
              </w:rPr>
              <w:t>/</w:t>
            </w:r>
            <w:r w:rsidR="004E0FD4">
              <w:rPr>
                <w:bCs/>
                <w:sz w:val="22"/>
                <w:szCs w:val="22"/>
                <w:lang w:val="es-AR"/>
              </w:rPr>
              <w:t>10</w:t>
            </w:r>
            <w:r w:rsidR="00181903" w:rsidRPr="00786D5F">
              <w:rPr>
                <w:bCs/>
                <w:sz w:val="22"/>
                <w:szCs w:val="22"/>
                <w:lang w:val="es-AR"/>
              </w:rPr>
              <w:t xml:space="preserve"> </w:t>
            </w:r>
            <w:r w:rsidR="00D07E92">
              <w:rPr>
                <w:rFonts w:asciiTheme="majorHAnsi" w:hAnsiTheme="majorHAnsi"/>
                <w:b/>
                <w:bCs/>
                <w:color w:val="004C2D" w:themeColor="accent3" w:themeShade="BF"/>
                <w:sz w:val="22"/>
                <w:szCs w:val="22"/>
              </w:rPr>
              <w:t>T</w:t>
            </w:r>
          </w:p>
        </w:tc>
        <w:tc>
          <w:tcPr>
            <w:tcW w:w="7354" w:type="dxa"/>
            <w:tcBorders>
              <w:bottom w:val="single" w:sz="4" w:space="0" w:color="auto"/>
            </w:tcBorders>
          </w:tcPr>
          <w:p w14:paraId="0000004A" w14:textId="68A7FE33" w:rsidR="00B01396" w:rsidRPr="00B17FF8" w:rsidRDefault="00B01396" w:rsidP="002038DF">
            <w:pPr>
              <w:spacing w:line="240" w:lineRule="auto"/>
              <w:rPr>
                <w:b/>
                <w:sz w:val="22"/>
                <w:szCs w:val="22"/>
                <w:lang w:val="es-AR"/>
              </w:rPr>
            </w:pPr>
            <w:r w:rsidRPr="00B01396">
              <w:rPr>
                <w:iCs/>
                <w:color w:val="002060"/>
                <w:sz w:val="22"/>
                <w:szCs w:val="22"/>
                <w:lang w:val="es-AR"/>
              </w:rPr>
              <w:t>Introducción a Métodos Supervisados</w:t>
            </w:r>
            <w:r>
              <w:rPr>
                <w:iCs/>
                <w:color w:val="002060"/>
                <w:sz w:val="22"/>
                <w:szCs w:val="22"/>
                <w:lang w:val="es-AR"/>
              </w:rPr>
              <w:t>:</w:t>
            </w:r>
            <w:r w:rsidRPr="00B01396">
              <w:rPr>
                <w:iCs/>
                <w:color w:val="002060"/>
                <w:sz w:val="22"/>
                <w:szCs w:val="22"/>
                <w:lang w:val="es-AR"/>
              </w:rPr>
              <w:t xml:space="preserve"> Métodos No paramétricos:</w:t>
            </w:r>
            <w:r w:rsidRPr="00B01396">
              <w:rPr>
                <w:color w:val="002060"/>
                <w:sz w:val="22"/>
                <w:szCs w:val="22"/>
                <w:lang w:val="es-AR"/>
              </w:rPr>
              <w:t xml:space="preserve"> </w:t>
            </w:r>
            <w:r w:rsidRPr="00786D5F">
              <w:rPr>
                <w:sz w:val="22"/>
                <w:szCs w:val="22"/>
                <w:lang w:val="es-AR"/>
              </w:rPr>
              <w:t>Histogramas, Kernels y distribuciones</w:t>
            </w:r>
          </w:p>
        </w:tc>
        <w:tc>
          <w:tcPr>
            <w:tcW w:w="3601" w:type="dxa"/>
            <w:tcBorders>
              <w:bottom w:val="single" w:sz="4" w:space="0" w:color="auto"/>
            </w:tcBorders>
          </w:tcPr>
          <w:p w14:paraId="0000004B" w14:textId="603FCA47" w:rsidR="002038DF" w:rsidRPr="00B17FF8" w:rsidRDefault="00C1207A" w:rsidP="002038DF">
            <w:pPr>
              <w:spacing w:line="240" w:lineRule="auto"/>
              <w:rPr>
                <w:b/>
                <w:color w:val="A6A6A6"/>
                <w:sz w:val="22"/>
                <w:szCs w:val="22"/>
                <w:lang w:val="es-AR"/>
              </w:rPr>
            </w:pPr>
            <w:r w:rsidRPr="00B17FF8">
              <w:rPr>
                <w:sz w:val="22"/>
                <w:szCs w:val="22"/>
                <w:lang w:val="es-AR"/>
              </w:rPr>
              <w:t>T</w:t>
            </w:r>
            <w:r w:rsidR="00434717">
              <w:rPr>
                <w:sz w:val="22"/>
                <w:szCs w:val="22"/>
                <w:lang w:val="es-AR"/>
              </w:rPr>
              <w:t>6</w:t>
            </w:r>
            <w:r w:rsidRPr="00B17FF8">
              <w:rPr>
                <w:sz w:val="22"/>
                <w:szCs w:val="22"/>
                <w:lang w:val="es-AR"/>
              </w:rPr>
              <w:t xml:space="preserve"> Histogramas &amp; Kernels</w:t>
            </w:r>
          </w:p>
        </w:tc>
        <w:tc>
          <w:tcPr>
            <w:tcW w:w="2814" w:type="dxa"/>
            <w:tcBorders>
              <w:bottom w:val="single" w:sz="4" w:space="0" w:color="auto"/>
            </w:tcBorders>
          </w:tcPr>
          <w:p w14:paraId="0000004C" w14:textId="454A6AC6" w:rsidR="002038DF" w:rsidRPr="00786D5F" w:rsidRDefault="002038DF" w:rsidP="00FB5166">
            <w:pPr>
              <w:spacing w:after="0" w:line="240" w:lineRule="auto"/>
              <w:rPr>
                <w:b/>
                <w:sz w:val="22"/>
                <w:szCs w:val="22"/>
                <w:lang w:val="es-AR"/>
              </w:rPr>
            </w:pPr>
          </w:p>
        </w:tc>
      </w:tr>
      <w:tr w:rsidR="002038DF" w:rsidRPr="00B34B83" w14:paraId="5EAB8825" w14:textId="77777777" w:rsidTr="00786D5F">
        <w:trPr>
          <w:cnfStyle w:val="000000100000" w:firstRow="0" w:lastRow="0" w:firstColumn="0" w:lastColumn="0" w:oddVBand="0" w:evenVBand="0" w:oddHBand="1" w:evenHBand="0" w:firstRowFirstColumn="0" w:firstRowLastColumn="0" w:lastRowFirstColumn="0" w:lastRowLastColumn="0"/>
          <w:trHeight w:val="859"/>
        </w:trPr>
        <w:tc>
          <w:tcPr>
            <w:tcW w:w="469" w:type="dxa"/>
            <w:gridSpan w:val="2"/>
            <w:tcBorders>
              <w:top w:val="single" w:sz="4" w:space="0" w:color="auto"/>
            </w:tcBorders>
          </w:tcPr>
          <w:p w14:paraId="0000004D" w14:textId="77777777" w:rsidR="002038DF" w:rsidRPr="00786D5F" w:rsidRDefault="002038DF" w:rsidP="002038DF">
            <w:pPr>
              <w:spacing w:line="240" w:lineRule="auto"/>
              <w:rPr>
                <w:b/>
                <w:sz w:val="22"/>
                <w:szCs w:val="22"/>
              </w:rPr>
            </w:pPr>
            <w:r w:rsidRPr="00786D5F">
              <w:rPr>
                <w:sz w:val="22"/>
                <w:szCs w:val="22"/>
              </w:rPr>
              <w:t>5</w:t>
            </w:r>
          </w:p>
        </w:tc>
        <w:tc>
          <w:tcPr>
            <w:tcW w:w="1044" w:type="dxa"/>
            <w:tcBorders>
              <w:top w:val="single" w:sz="4" w:space="0" w:color="auto"/>
            </w:tcBorders>
          </w:tcPr>
          <w:p w14:paraId="00000050" w14:textId="071A9838" w:rsidR="002038DF" w:rsidRPr="00786D5F" w:rsidRDefault="007A6505" w:rsidP="002038DF">
            <w:pPr>
              <w:spacing w:line="240" w:lineRule="auto"/>
              <w:rPr>
                <w:bCs/>
                <w:sz w:val="22"/>
                <w:szCs w:val="22"/>
              </w:rPr>
            </w:pPr>
            <w:r w:rsidRPr="00786D5F">
              <w:rPr>
                <w:bCs/>
                <w:sz w:val="22"/>
                <w:szCs w:val="22"/>
              </w:rPr>
              <w:t>2</w:t>
            </w:r>
            <w:r w:rsidR="004E0FD4">
              <w:rPr>
                <w:bCs/>
                <w:sz w:val="22"/>
                <w:szCs w:val="22"/>
              </w:rPr>
              <w:t>3</w:t>
            </w:r>
            <w:r w:rsidRPr="00786D5F">
              <w:rPr>
                <w:bCs/>
                <w:sz w:val="22"/>
                <w:szCs w:val="22"/>
              </w:rPr>
              <w:t>/</w:t>
            </w:r>
            <w:r w:rsidR="004E0FD4">
              <w:rPr>
                <w:bCs/>
                <w:sz w:val="22"/>
                <w:szCs w:val="22"/>
              </w:rPr>
              <w:t>10</w:t>
            </w:r>
            <w:r w:rsidR="00181903" w:rsidRPr="00786D5F">
              <w:rPr>
                <w:bCs/>
                <w:sz w:val="22"/>
                <w:szCs w:val="22"/>
              </w:rPr>
              <w:t xml:space="preserve"> </w:t>
            </w:r>
            <w:r w:rsidR="00D07E92">
              <w:rPr>
                <w:rFonts w:asciiTheme="majorHAnsi" w:hAnsiTheme="majorHAnsi"/>
                <w:b/>
                <w:bCs/>
                <w:color w:val="004C2D" w:themeColor="accent3" w:themeShade="BF"/>
                <w:sz w:val="22"/>
                <w:szCs w:val="22"/>
              </w:rPr>
              <w:t>T</w:t>
            </w:r>
          </w:p>
        </w:tc>
        <w:tc>
          <w:tcPr>
            <w:tcW w:w="7354" w:type="dxa"/>
            <w:tcBorders>
              <w:top w:val="single" w:sz="4" w:space="0" w:color="auto"/>
            </w:tcBorders>
          </w:tcPr>
          <w:p w14:paraId="00000051" w14:textId="4DD43E9E" w:rsidR="002038DF" w:rsidRPr="00B17FF8" w:rsidRDefault="00B01396" w:rsidP="002038DF">
            <w:pPr>
              <w:spacing w:line="240" w:lineRule="auto"/>
              <w:rPr>
                <w:b/>
                <w:sz w:val="22"/>
                <w:szCs w:val="22"/>
                <w:lang w:val="es-AR"/>
              </w:rPr>
            </w:pPr>
            <w:r w:rsidRPr="00B01396">
              <w:rPr>
                <w:color w:val="002060"/>
                <w:sz w:val="22"/>
                <w:szCs w:val="22"/>
                <w:lang w:val="es-AR"/>
              </w:rPr>
              <w:t>Metodos Supervisados 1</w:t>
            </w:r>
            <w:r w:rsidRPr="00B01396">
              <w:rPr>
                <w:sz w:val="22"/>
                <w:szCs w:val="22"/>
                <w:lang w:val="es-AR"/>
              </w:rPr>
              <w:t>:</w:t>
            </w:r>
            <w:r>
              <w:rPr>
                <w:sz w:val="22"/>
                <w:szCs w:val="22"/>
                <w:lang w:val="es-AR"/>
              </w:rPr>
              <w:t xml:space="preserve"> </w:t>
            </w:r>
            <w:r w:rsidRPr="00B01396">
              <w:rPr>
                <w:sz w:val="22"/>
                <w:szCs w:val="22"/>
                <w:lang w:val="es-AR"/>
              </w:rPr>
              <w:t>Regresión</w:t>
            </w:r>
            <w:r w:rsidRPr="00786D5F">
              <w:rPr>
                <w:sz w:val="22"/>
                <w:szCs w:val="22"/>
                <w:lang w:val="es-AR"/>
              </w:rPr>
              <w:t>. Modelos lineales</w:t>
            </w:r>
            <w:r>
              <w:rPr>
                <w:sz w:val="22"/>
                <w:szCs w:val="22"/>
                <w:lang w:val="es-AR"/>
              </w:rPr>
              <w:t>. Error Cuadratico Medio.</w:t>
            </w:r>
          </w:p>
        </w:tc>
        <w:tc>
          <w:tcPr>
            <w:tcW w:w="3601" w:type="dxa"/>
            <w:tcBorders>
              <w:top w:val="single" w:sz="4" w:space="0" w:color="auto"/>
            </w:tcBorders>
          </w:tcPr>
          <w:p w14:paraId="00000052" w14:textId="6936AFDA" w:rsidR="002038DF" w:rsidRPr="002C7CB6" w:rsidRDefault="0046427C" w:rsidP="002038DF">
            <w:pPr>
              <w:spacing w:line="240" w:lineRule="auto"/>
              <w:rPr>
                <w:b/>
                <w:sz w:val="22"/>
                <w:szCs w:val="22"/>
                <w:lang w:val="es-AR"/>
              </w:rPr>
            </w:pPr>
            <w:r w:rsidRPr="0087253B">
              <w:rPr>
                <w:bCs/>
                <w:sz w:val="22"/>
                <w:szCs w:val="22"/>
              </w:rPr>
              <w:t xml:space="preserve">T7 </w:t>
            </w:r>
            <w:r w:rsidRPr="005D4827">
              <w:rPr>
                <w:sz w:val="22"/>
                <w:szCs w:val="22"/>
                <w:lang w:val="es-AR"/>
              </w:rPr>
              <w:t>Regresión Lineal</w:t>
            </w:r>
          </w:p>
        </w:tc>
        <w:tc>
          <w:tcPr>
            <w:tcW w:w="2814" w:type="dxa"/>
            <w:tcBorders>
              <w:top w:val="single" w:sz="4" w:space="0" w:color="auto"/>
            </w:tcBorders>
          </w:tcPr>
          <w:p w14:paraId="1FB5B756" w14:textId="77777777" w:rsidR="00FB5166" w:rsidRPr="00786D5F" w:rsidRDefault="00FB5166" w:rsidP="00FB5166">
            <w:pPr>
              <w:spacing w:after="0" w:line="240" w:lineRule="auto"/>
              <w:rPr>
                <w:b/>
                <w:sz w:val="22"/>
                <w:szCs w:val="22"/>
                <w:lang w:val="es-AR"/>
              </w:rPr>
            </w:pPr>
            <w:r w:rsidRPr="00786D5F">
              <w:rPr>
                <w:sz w:val="22"/>
                <w:szCs w:val="22"/>
                <w:lang w:val="es-AR"/>
              </w:rPr>
              <w:t>Trabajo Práctico N 1</w:t>
            </w:r>
            <w:r>
              <w:rPr>
                <w:sz w:val="22"/>
                <w:szCs w:val="22"/>
                <w:lang w:val="es-AR"/>
              </w:rPr>
              <w:t xml:space="preserve"> (APIs, descriptive &amp; web scrapping)</w:t>
            </w:r>
          </w:p>
          <w:p w14:paraId="00000054" w14:textId="45BD96AA" w:rsidR="002038DF" w:rsidRPr="000C72FD" w:rsidRDefault="00FB5166" w:rsidP="00FB5166">
            <w:pPr>
              <w:spacing w:after="0" w:line="240" w:lineRule="auto"/>
              <w:rPr>
                <w:bCs/>
                <w:sz w:val="22"/>
                <w:szCs w:val="22"/>
                <w:lang w:val="es-AR"/>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25</w:t>
            </w:r>
            <w:r w:rsidRPr="000C72FD">
              <w:rPr>
                <w:bCs/>
                <w:color w:val="FF0000"/>
                <w:sz w:val="22"/>
                <w:szCs w:val="22"/>
                <w:lang w:val="es-AR"/>
              </w:rPr>
              <w:t>/</w:t>
            </w:r>
            <w:r>
              <w:rPr>
                <w:bCs/>
                <w:color w:val="FF0000"/>
                <w:sz w:val="22"/>
                <w:szCs w:val="22"/>
                <w:lang w:val="es-AR"/>
              </w:rPr>
              <w:t>10</w:t>
            </w:r>
          </w:p>
        </w:tc>
      </w:tr>
      <w:tr w:rsidR="003E533E" w:rsidRPr="008425A2" w14:paraId="7592DE23" w14:textId="77777777" w:rsidTr="00786D5F">
        <w:trPr>
          <w:trHeight w:val="742"/>
        </w:trPr>
        <w:tc>
          <w:tcPr>
            <w:tcW w:w="469" w:type="dxa"/>
            <w:gridSpan w:val="2"/>
          </w:tcPr>
          <w:p w14:paraId="00000055" w14:textId="77777777" w:rsidR="003E533E" w:rsidRPr="00786D5F" w:rsidRDefault="003E533E" w:rsidP="003E533E">
            <w:pPr>
              <w:spacing w:line="240" w:lineRule="auto"/>
              <w:rPr>
                <w:b/>
                <w:sz w:val="22"/>
                <w:szCs w:val="22"/>
              </w:rPr>
            </w:pPr>
            <w:r w:rsidRPr="00786D5F">
              <w:rPr>
                <w:sz w:val="22"/>
                <w:szCs w:val="22"/>
              </w:rPr>
              <w:t>6</w:t>
            </w:r>
          </w:p>
        </w:tc>
        <w:tc>
          <w:tcPr>
            <w:tcW w:w="1044" w:type="dxa"/>
          </w:tcPr>
          <w:p w14:paraId="4CF25170" w14:textId="77777777" w:rsidR="003E533E" w:rsidRDefault="004E0FD4" w:rsidP="003E533E">
            <w:pPr>
              <w:spacing w:line="240" w:lineRule="auto"/>
              <w:rPr>
                <w:rFonts w:asciiTheme="majorHAnsi" w:hAnsiTheme="majorHAnsi"/>
                <w:b/>
                <w:color w:val="004C2D" w:themeColor="accent3" w:themeShade="BF"/>
                <w:sz w:val="22"/>
                <w:szCs w:val="22"/>
              </w:rPr>
            </w:pPr>
            <w:r>
              <w:rPr>
                <w:bCs/>
                <w:sz w:val="22"/>
                <w:szCs w:val="22"/>
              </w:rPr>
              <w:t>30</w:t>
            </w:r>
            <w:r w:rsidR="003E533E" w:rsidRPr="00447A6F">
              <w:rPr>
                <w:bCs/>
                <w:sz w:val="22"/>
                <w:szCs w:val="22"/>
              </w:rPr>
              <w:t>/</w:t>
            </w:r>
            <w:r>
              <w:rPr>
                <w:bCs/>
                <w:sz w:val="22"/>
                <w:szCs w:val="22"/>
              </w:rPr>
              <w:t>10</w:t>
            </w:r>
            <w:r w:rsidR="003E533E" w:rsidRPr="00447A6F">
              <w:rPr>
                <w:bCs/>
                <w:sz w:val="22"/>
                <w:szCs w:val="22"/>
              </w:rPr>
              <w:t xml:space="preserve"> </w:t>
            </w:r>
            <w:r w:rsidR="00D07E92">
              <w:rPr>
                <w:rFonts w:asciiTheme="majorHAnsi" w:hAnsiTheme="majorHAnsi"/>
                <w:b/>
                <w:color w:val="004C2D" w:themeColor="accent3" w:themeShade="BF"/>
                <w:sz w:val="22"/>
                <w:szCs w:val="22"/>
              </w:rPr>
              <w:t>T</w:t>
            </w:r>
          </w:p>
          <w:p w14:paraId="00000058" w14:textId="38E9FA10" w:rsidR="00A2727C" w:rsidRPr="00447A6F" w:rsidRDefault="00A2727C" w:rsidP="003E533E">
            <w:pPr>
              <w:spacing w:line="240" w:lineRule="auto"/>
              <w:rPr>
                <w:bCs/>
                <w:sz w:val="22"/>
                <w:szCs w:val="22"/>
              </w:rPr>
            </w:pPr>
            <w:r>
              <w:rPr>
                <w:rFonts w:asciiTheme="majorHAnsi" w:hAnsiTheme="majorHAnsi"/>
                <w:b/>
                <w:color w:val="004C2D" w:themeColor="accent3" w:themeShade="BF"/>
                <w:sz w:val="22"/>
                <w:szCs w:val="22"/>
              </w:rPr>
              <w:t>Present.</w:t>
            </w:r>
          </w:p>
        </w:tc>
        <w:tc>
          <w:tcPr>
            <w:tcW w:w="7354" w:type="dxa"/>
          </w:tcPr>
          <w:p w14:paraId="00000059" w14:textId="7E468666" w:rsidR="003E533E" w:rsidRPr="00786D5F" w:rsidRDefault="00B01396" w:rsidP="003E533E">
            <w:pPr>
              <w:spacing w:line="240" w:lineRule="auto"/>
              <w:rPr>
                <w:b/>
                <w:sz w:val="22"/>
                <w:szCs w:val="22"/>
              </w:rPr>
            </w:pPr>
            <w:r w:rsidRPr="00B01396">
              <w:rPr>
                <w:color w:val="002060"/>
                <w:sz w:val="22"/>
                <w:szCs w:val="22"/>
                <w:lang w:val="es-AR"/>
              </w:rPr>
              <w:t xml:space="preserve">Metodos Supervisados </w:t>
            </w:r>
            <w:r>
              <w:rPr>
                <w:color w:val="002060"/>
                <w:sz w:val="22"/>
                <w:szCs w:val="22"/>
                <w:lang w:val="es-AR"/>
              </w:rPr>
              <w:t>2</w:t>
            </w:r>
            <w:r w:rsidRPr="00B01396">
              <w:rPr>
                <w:sz w:val="22"/>
                <w:szCs w:val="22"/>
                <w:lang w:val="es-AR"/>
              </w:rPr>
              <w:t>:</w:t>
            </w:r>
            <w:r>
              <w:rPr>
                <w:sz w:val="22"/>
                <w:szCs w:val="22"/>
                <w:lang w:val="es-AR"/>
              </w:rPr>
              <w:t xml:space="preserve"> Introduccion al problema de </w:t>
            </w:r>
            <w:r w:rsidRPr="00B01396">
              <w:rPr>
                <w:sz w:val="22"/>
                <w:szCs w:val="22"/>
                <w:lang w:val="es-AR"/>
              </w:rPr>
              <w:t>Clasificación</w:t>
            </w:r>
            <w:r>
              <w:rPr>
                <w:sz w:val="22"/>
                <w:szCs w:val="22"/>
                <w:lang w:val="es-AR"/>
              </w:rPr>
              <w:t xml:space="preserve">. </w:t>
            </w:r>
            <w:r w:rsidRPr="00786D5F">
              <w:rPr>
                <w:sz w:val="22"/>
                <w:szCs w:val="22"/>
                <w:lang w:val="es-AR"/>
              </w:rPr>
              <w:t xml:space="preserve">Clasificador de Bayes. Regresión logística. </w:t>
            </w:r>
            <w:r w:rsidRPr="00786D5F">
              <w:rPr>
                <w:sz w:val="22"/>
                <w:szCs w:val="22"/>
              </w:rPr>
              <w:t>Vecinos cercanos</w:t>
            </w:r>
          </w:p>
        </w:tc>
        <w:tc>
          <w:tcPr>
            <w:tcW w:w="3601" w:type="dxa"/>
          </w:tcPr>
          <w:p w14:paraId="0000005A" w14:textId="0E54BA60" w:rsidR="003E533E" w:rsidRPr="00786D5F" w:rsidRDefault="0046427C" w:rsidP="003E533E">
            <w:pPr>
              <w:spacing w:line="240" w:lineRule="auto"/>
              <w:rPr>
                <w:b/>
                <w:color w:val="A6A6A6"/>
                <w:sz w:val="22"/>
                <w:szCs w:val="22"/>
              </w:rPr>
            </w:pPr>
            <w:r>
              <w:rPr>
                <w:sz w:val="22"/>
                <w:szCs w:val="22"/>
                <w:lang w:val="es-AR"/>
              </w:rPr>
              <w:t xml:space="preserve">T8 </w:t>
            </w:r>
            <w:r w:rsidRPr="00786D5F">
              <w:rPr>
                <w:sz w:val="22"/>
                <w:szCs w:val="22"/>
                <w:lang w:val="es-AR"/>
              </w:rPr>
              <w:t xml:space="preserve">Clasificación. Bayes. Análisis Discriminante. Vecinos Cercanos. </w:t>
            </w:r>
          </w:p>
        </w:tc>
        <w:tc>
          <w:tcPr>
            <w:tcW w:w="2814" w:type="dxa"/>
          </w:tcPr>
          <w:p w14:paraId="0000005B" w14:textId="7E4C8932" w:rsidR="003E533E" w:rsidRPr="00FB5166" w:rsidRDefault="003E533E" w:rsidP="00F53C90">
            <w:pPr>
              <w:spacing w:after="0" w:line="240" w:lineRule="auto"/>
              <w:rPr>
                <w:sz w:val="22"/>
                <w:szCs w:val="22"/>
              </w:rPr>
            </w:pPr>
          </w:p>
        </w:tc>
      </w:tr>
      <w:tr w:rsidR="003E533E" w:rsidRPr="008425A2" w14:paraId="1E60D7BB" w14:textId="77777777" w:rsidTr="0051079A">
        <w:trPr>
          <w:cnfStyle w:val="000000100000" w:firstRow="0" w:lastRow="0" w:firstColumn="0" w:lastColumn="0" w:oddVBand="0" w:evenVBand="0" w:oddHBand="1" w:evenHBand="0" w:firstRowFirstColumn="0" w:firstRowLastColumn="0" w:lastRowFirstColumn="0" w:lastRowLastColumn="0"/>
          <w:trHeight w:val="626"/>
        </w:trPr>
        <w:tc>
          <w:tcPr>
            <w:tcW w:w="469" w:type="dxa"/>
            <w:gridSpan w:val="2"/>
            <w:tcBorders>
              <w:bottom w:val="single" w:sz="4" w:space="0" w:color="auto"/>
            </w:tcBorders>
          </w:tcPr>
          <w:p w14:paraId="0000005C" w14:textId="77777777" w:rsidR="003E533E" w:rsidRPr="00786D5F" w:rsidRDefault="003E533E" w:rsidP="003E533E">
            <w:pPr>
              <w:spacing w:line="240" w:lineRule="auto"/>
              <w:rPr>
                <w:b/>
                <w:sz w:val="22"/>
                <w:szCs w:val="22"/>
              </w:rPr>
            </w:pPr>
            <w:r w:rsidRPr="00786D5F">
              <w:rPr>
                <w:sz w:val="22"/>
                <w:szCs w:val="22"/>
              </w:rPr>
              <w:t>7</w:t>
            </w:r>
          </w:p>
        </w:tc>
        <w:tc>
          <w:tcPr>
            <w:tcW w:w="1044" w:type="dxa"/>
            <w:tcBorders>
              <w:bottom w:val="single" w:sz="4" w:space="0" w:color="auto"/>
            </w:tcBorders>
          </w:tcPr>
          <w:p w14:paraId="578B153E" w14:textId="77777777" w:rsidR="003E533E" w:rsidRDefault="004E0FD4" w:rsidP="003E533E">
            <w:pPr>
              <w:spacing w:line="240" w:lineRule="auto"/>
              <w:rPr>
                <w:rFonts w:asciiTheme="majorHAnsi" w:hAnsiTheme="majorHAnsi"/>
                <w:b/>
                <w:color w:val="004C2D" w:themeColor="accent3" w:themeShade="BF"/>
                <w:sz w:val="22"/>
                <w:szCs w:val="22"/>
              </w:rPr>
            </w:pPr>
            <w:r>
              <w:rPr>
                <w:bCs/>
                <w:sz w:val="22"/>
                <w:szCs w:val="22"/>
              </w:rPr>
              <w:t>06</w:t>
            </w:r>
            <w:r w:rsidRPr="00447A6F">
              <w:rPr>
                <w:bCs/>
                <w:sz w:val="22"/>
                <w:szCs w:val="22"/>
              </w:rPr>
              <w:t>/</w:t>
            </w:r>
            <w:r>
              <w:rPr>
                <w:bCs/>
                <w:sz w:val="22"/>
                <w:szCs w:val="22"/>
              </w:rPr>
              <w:t>11</w:t>
            </w:r>
            <w:r w:rsidRPr="00447A6F">
              <w:rPr>
                <w:bCs/>
                <w:sz w:val="22"/>
                <w:szCs w:val="22"/>
              </w:rPr>
              <w:t xml:space="preserve"> </w:t>
            </w:r>
            <w:r w:rsidR="00D07E92">
              <w:rPr>
                <w:rFonts w:asciiTheme="majorHAnsi" w:hAnsiTheme="majorHAnsi"/>
                <w:b/>
                <w:color w:val="004C2D" w:themeColor="accent3" w:themeShade="BF"/>
                <w:sz w:val="22"/>
                <w:szCs w:val="22"/>
              </w:rPr>
              <w:t>T</w:t>
            </w:r>
          </w:p>
          <w:p w14:paraId="0000005F" w14:textId="0DBAD3E7" w:rsidR="00F66670" w:rsidRPr="00786D5F" w:rsidRDefault="00F66670" w:rsidP="003E533E">
            <w:pPr>
              <w:spacing w:line="240" w:lineRule="auto"/>
              <w:rPr>
                <w:bCs/>
                <w:sz w:val="22"/>
                <w:szCs w:val="22"/>
              </w:rPr>
            </w:pPr>
            <w:r>
              <w:rPr>
                <w:rFonts w:asciiTheme="majorHAnsi" w:hAnsiTheme="majorHAnsi"/>
                <w:b/>
                <w:color w:val="004C2D" w:themeColor="accent3" w:themeShade="BF"/>
                <w:sz w:val="22"/>
                <w:szCs w:val="22"/>
              </w:rPr>
              <w:t>Present.</w:t>
            </w:r>
          </w:p>
        </w:tc>
        <w:tc>
          <w:tcPr>
            <w:tcW w:w="7354" w:type="dxa"/>
            <w:tcBorders>
              <w:bottom w:val="single" w:sz="4" w:space="0" w:color="auto"/>
            </w:tcBorders>
          </w:tcPr>
          <w:p w14:paraId="00000060" w14:textId="617C1DD9" w:rsidR="003E533E" w:rsidRPr="00786D5F" w:rsidRDefault="00B01396" w:rsidP="003E533E">
            <w:pPr>
              <w:spacing w:line="240" w:lineRule="auto"/>
              <w:rPr>
                <w:b/>
                <w:sz w:val="22"/>
                <w:szCs w:val="22"/>
                <w:lang w:val="es-AR"/>
              </w:rPr>
            </w:pPr>
            <w:r w:rsidRPr="00B01396">
              <w:rPr>
                <w:color w:val="002060"/>
                <w:sz w:val="22"/>
                <w:szCs w:val="22"/>
                <w:lang w:val="es-AR"/>
              </w:rPr>
              <w:t xml:space="preserve">Metodos Supervisados </w:t>
            </w:r>
            <w:r w:rsidR="00E10FCC">
              <w:rPr>
                <w:color w:val="002060"/>
                <w:sz w:val="22"/>
                <w:szCs w:val="22"/>
                <w:lang w:val="es-AR"/>
              </w:rPr>
              <w:t>3</w:t>
            </w:r>
            <w:r w:rsidRPr="00B01396">
              <w:rPr>
                <w:sz w:val="22"/>
                <w:szCs w:val="22"/>
                <w:lang w:val="es-AR"/>
              </w:rPr>
              <w:t>:</w:t>
            </w:r>
            <w:r w:rsidR="003E533E" w:rsidRPr="00786D5F">
              <w:rPr>
                <w:sz w:val="22"/>
                <w:szCs w:val="22"/>
                <w:lang w:val="es-AR"/>
              </w:rPr>
              <w:t xml:space="preserve"> Análisis discriminante. Aplicaciones. Análisis ROC. Comparacion de metodos y regression de Poisson</w:t>
            </w:r>
          </w:p>
        </w:tc>
        <w:tc>
          <w:tcPr>
            <w:tcW w:w="3601" w:type="dxa"/>
            <w:tcBorders>
              <w:bottom w:val="single" w:sz="4" w:space="0" w:color="auto"/>
            </w:tcBorders>
          </w:tcPr>
          <w:p w14:paraId="00000061" w14:textId="57364956" w:rsidR="003E533E" w:rsidRPr="00786D5F" w:rsidRDefault="00F53C90" w:rsidP="003E533E">
            <w:pPr>
              <w:spacing w:line="240" w:lineRule="auto"/>
              <w:rPr>
                <w:b/>
                <w:color w:val="A6A6A6"/>
                <w:sz w:val="22"/>
                <w:szCs w:val="22"/>
              </w:rPr>
            </w:pPr>
            <w:r>
              <w:rPr>
                <w:sz w:val="22"/>
                <w:szCs w:val="22"/>
                <w:lang w:val="es-AR"/>
              </w:rPr>
              <w:t xml:space="preserve">T9 LDA,QDA. </w:t>
            </w:r>
            <w:r w:rsidRPr="00786D5F">
              <w:rPr>
                <w:sz w:val="22"/>
                <w:szCs w:val="22"/>
              </w:rPr>
              <w:t>Análisis ROC</w:t>
            </w:r>
            <w:r>
              <w:rPr>
                <w:sz w:val="22"/>
                <w:szCs w:val="22"/>
              </w:rPr>
              <w:t>. Poisson</w:t>
            </w:r>
          </w:p>
        </w:tc>
        <w:tc>
          <w:tcPr>
            <w:tcW w:w="2814" w:type="dxa"/>
            <w:tcBorders>
              <w:bottom w:val="single" w:sz="4" w:space="0" w:color="auto"/>
            </w:tcBorders>
          </w:tcPr>
          <w:p w14:paraId="6866EDF5" w14:textId="77777777" w:rsidR="00FB5166" w:rsidRPr="00786D5F" w:rsidRDefault="00FB5166" w:rsidP="00FB5166">
            <w:pPr>
              <w:spacing w:after="0" w:line="240" w:lineRule="auto"/>
              <w:rPr>
                <w:b/>
                <w:sz w:val="22"/>
                <w:szCs w:val="22"/>
                <w:lang w:val="es-AR"/>
              </w:rPr>
            </w:pPr>
            <w:r w:rsidRPr="00786D5F">
              <w:rPr>
                <w:sz w:val="22"/>
                <w:szCs w:val="22"/>
                <w:lang w:val="es-AR"/>
              </w:rPr>
              <w:t xml:space="preserve">Trabajo Práctico N </w:t>
            </w:r>
            <w:r>
              <w:rPr>
                <w:sz w:val="22"/>
                <w:szCs w:val="22"/>
                <w:lang w:val="es-AR"/>
              </w:rPr>
              <w:t>2 (Limpieza, PCA &amp; prediccion)</w:t>
            </w:r>
          </w:p>
          <w:p w14:paraId="00000062" w14:textId="357AE014" w:rsidR="003E533E" w:rsidRPr="00786D5F" w:rsidRDefault="00FB5166" w:rsidP="00FB5166">
            <w:pPr>
              <w:spacing w:after="0" w:line="240" w:lineRule="auto"/>
              <w:rPr>
                <w:b/>
                <w:sz w:val="22"/>
                <w:szCs w:val="22"/>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08</w:t>
            </w:r>
            <w:r w:rsidRPr="000C72FD">
              <w:rPr>
                <w:bCs/>
                <w:color w:val="FF0000"/>
                <w:sz w:val="22"/>
                <w:szCs w:val="22"/>
                <w:lang w:val="es-AR"/>
              </w:rPr>
              <w:t>/</w:t>
            </w:r>
            <w:r>
              <w:rPr>
                <w:bCs/>
                <w:color w:val="FF0000"/>
                <w:sz w:val="22"/>
                <w:szCs w:val="22"/>
                <w:lang w:val="es-AR"/>
              </w:rPr>
              <w:t>11</w:t>
            </w:r>
          </w:p>
        </w:tc>
      </w:tr>
    </w:tbl>
    <w:p w14:paraId="4071280D" w14:textId="77777777" w:rsidR="00786D5F" w:rsidRPr="00B34B83" w:rsidRDefault="00786D5F">
      <w:pPr>
        <w:rPr>
          <w:lang w:val="es-AR"/>
        </w:rPr>
      </w:pPr>
    </w:p>
    <w:tbl>
      <w:tblPr>
        <w:tblStyle w:val="PlainTable5"/>
        <w:tblW w:w="15390" w:type="dxa"/>
        <w:tblInd w:w="-108" w:type="dxa"/>
        <w:tblLayout w:type="fixed"/>
        <w:tblLook w:val="0420" w:firstRow="1" w:lastRow="0" w:firstColumn="0" w:lastColumn="0" w:noHBand="0" w:noVBand="1"/>
      </w:tblPr>
      <w:tblGrid>
        <w:gridCol w:w="106"/>
        <w:gridCol w:w="467"/>
        <w:gridCol w:w="1036"/>
        <w:gridCol w:w="7279"/>
        <w:gridCol w:w="3606"/>
        <w:gridCol w:w="2812"/>
        <w:gridCol w:w="84"/>
      </w:tblGrid>
      <w:tr w:rsidR="00B958EF" w:rsidRPr="008425A2" w14:paraId="36BA91C8" w14:textId="77777777" w:rsidTr="00893451">
        <w:trPr>
          <w:gridBefore w:val="1"/>
          <w:gridAfter w:val="1"/>
          <w:cnfStyle w:val="100000000000" w:firstRow="1" w:lastRow="0" w:firstColumn="0" w:lastColumn="0" w:oddVBand="0" w:evenVBand="0" w:oddHBand="0" w:evenHBand="0" w:firstRowFirstColumn="0" w:firstRowLastColumn="0" w:lastRowFirstColumn="0" w:lastRowLastColumn="0"/>
          <w:wBefore w:w="106" w:type="dxa"/>
          <w:wAfter w:w="84" w:type="dxa"/>
          <w:trHeight w:val="663"/>
        </w:trPr>
        <w:tc>
          <w:tcPr>
            <w:tcW w:w="467" w:type="dxa"/>
          </w:tcPr>
          <w:p w14:paraId="23EB52D7" w14:textId="77777777" w:rsidR="00B958EF" w:rsidRPr="00B34B83" w:rsidRDefault="00B958EF" w:rsidP="003A2F58">
            <w:pPr>
              <w:spacing w:line="240" w:lineRule="auto"/>
              <w:rPr>
                <w:lang w:val="es-AR"/>
              </w:rPr>
            </w:pPr>
          </w:p>
        </w:tc>
        <w:tc>
          <w:tcPr>
            <w:tcW w:w="1036" w:type="dxa"/>
          </w:tcPr>
          <w:p w14:paraId="15D5CC36" w14:textId="7D831F74" w:rsidR="00B958EF" w:rsidRPr="008425A2" w:rsidRDefault="00B958EF" w:rsidP="003A2F58">
            <w:pPr>
              <w:spacing w:line="240" w:lineRule="auto"/>
              <w:rPr>
                <w:sz w:val="16"/>
                <w:szCs w:val="16"/>
              </w:rPr>
            </w:pPr>
            <w:r w:rsidRPr="008425A2">
              <w:t>FECHA</w:t>
            </w:r>
          </w:p>
        </w:tc>
        <w:tc>
          <w:tcPr>
            <w:tcW w:w="7279" w:type="dxa"/>
          </w:tcPr>
          <w:p w14:paraId="4607FFBF" w14:textId="7149C0F0" w:rsidR="00B958EF" w:rsidRPr="008425A2" w:rsidRDefault="00B958EF" w:rsidP="003A2F58">
            <w:pPr>
              <w:spacing w:line="240" w:lineRule="auto"/>
            </w:pPr>
            <w:r w:rsidRPr="008425A2">
              <w:t>TÓPICO DE CLASES</w:t>
            </w:r>
          </w:p>
        </w:tc>
        <w:tc>
          <w:tcPr>
            <w:tcW w:w="3606" w:type="dxa"/>
          </w:tcPr>
          <w:p w14:paraId="3BEB0AD8" w14:textId="357BB6DE" w:rsidR="00B958EF" w:rsidRPr="008425A2" w:rsidRDefault="00B958EF" w:rsidP="003A2F58">
            <w:pPr>
              <w:spacing w:line="240" w:lineRule="auto"/>
              <w:rPr>
                <w:sz w:val="18"/>
                <w:szCs w:val="18"/>
              </w:rPr>
            </w:pPr>
            <w:r w:rsidRPr="008425A2">
              <w:t>TÓPICO DE TUTORIALES</w:t>
            </w:r>
          </w:p>
        </w:tc>
        <w:tc>
          <w:tcPr>
            <w:tcW w:w="2812" w:type="dxa"/>
          </w:tcPr>
          <w:p w14:paraId="430BCCBF" w14:textId="6E0B7927" w:rsidR="00B958EF" w:rsidRPr="008425A2" w:rsidRDefault="00B958EF" w:rsidP="003A2F58">
            <w:pPr>
              <w:spacing w:after="0" w:line="240" w:lineRule="auto"/>
              <w:rPr>
                <w:b/>
              </w:rPr>
            </w:pPr>
            <w:r w:rsidRPr="008425A2">
              <w:t>ENTREGAS GRUPALES</w:t>
            </w:r>
          </w:p>
        </w:tc>
      </w:tr>
      <w:tr w:rsidR="006060B7" w:rsidRPr="00786D5F" w14:paraId="60D5D819" w14:textId="77777777" w:rsidTr="00893451">
        <w:trPr>
          <w:cnfStyle w:val="000000100000" w:firstRow="0" w:lastRow="0" w:firstColumn="0" w:lastColumn="0" w:oddVBand="0" w:evenVBand="0" w:oddHBand="1" w:evenHBand="0" w:firstRowFirstColumn="0" w:firstRowLastColumn="0" w:lastRowFirstColumn="0" w:lastRowLastColumn="0"/>
          <w:trHeight w:val="879"/>
        </w:trPr>
        <w:tc>
          <w:tcPr>
            <w:tcW w:w="573" w:type="dxa"/>
            <w:gridSpan w:val="2"/>
          </w:tcPr>
          <w:p w14:paraId="154F7D3A" w14:textId="77777777" w:rsidR="006060B7" w:rsidRPr="00786D5F" w:rsidRDefault="006060B7" w:rsidP="007E1862">
            <w:pPr>
              <w:spacing w:line="240" w:lineRule="auto"/>
              <w:rPr>
                <w:b/>
                <w:sz w:val="22"/>
                <w:szCs w:val="22"/>
              </w:rPr>
            </w:pPr>
            <w:r w:rsidRPr="00786D5F">
              <w:rPr>
                <w:sz w:val="22"/>
                <w:szCs w:val="22"/>
              </w:rPr>
              <w:t>8</w:t>
            </w:r>
          </w:p>
        </w:tc>
        <w:tc>
          <w:tcPr>
            <w:tcW w:w="1036" w:type="dxa"/>
          </w:tcPr>
          <w:p w14:paraId="40D6B48C" w14:textId="77777777" w:rsidR="006060B7" w:rsidRDefault="004E0FD4" w:rsidP="007E1862">
            <w:pPr>
              <w:spacing w:line="240" w:lineRule="auto"/>
              <w:rPr>
                <w:rFonts w:asciiTheme="majorHAnsi" w:hAnsiTheme="majorHAnsi"/>
                <w:b/>
                <w:bCs/>
                <w:color w:val="004C2D" w:themeColor="accent3" w:themeShade="BF"/>
                <w:sz w:val="22"/>
                <w:szCs w:val="22"/>
              </w:rPr>
            </w:pPr>
            <w:r>
              <w:rPr>
                <w:bCs/>
                <w:sz w:val="22"/>
                <w:szCs w:val="22"/>
              </w:rPr>
              <w:t>13</w:t>
            </w:r>
            <w:r w:rsidR="006060B7" w:rsidRPr="00786D5F">
              <w:rPr>
                <w:bCs/>
                <w:sz w:val="22"/>
                <w:szCs w:val="22"/>
              </w:rPr>
              <w:t>/</w:t>
            </w:r>
            <w:r>
              <w:rPr>
                <w:bCs/>
                <w:sz w:val="22"/>
                <w:szCs w:val="22"/>
              </w:rPr>
              <w:t>11</w:t>
            </w:r>
            <w:r w:rsidR="006060B7" w:rsidRPr="00786D5F">
              <w:rPr>
                <w:bCs/>
                <w:sz w:val="22"/>
                <w:szCs w:val="22"/>
              </w:rPr>
              <w:t xml:space="preserve"> </w:t>
            </w:r>
            <w:r w:rsidR="00D07E92">
              <w:rPr>
                <w:rFonts w:asciiTheme="majorHAnsi" w:hAnsiTheme="majorHAnsi"/>
                <w:b/>
                <w:bCs/>
                <w:color w:val="004C2D" w:themeColor="accent3" w:themeShade="BF"/>
                <w:sz w:val="22"/>
                <w:szCs w:val="22"/>
              </w:rPr>
              <w:t>T</w:t>
            </w:r>
          </w:p>
          <w:p w14:paraId="2583D45E" w14:textId="07D9322F" w:rsidR="00F66670" w:rsidRPr="00786D5F" w:rsidRDefault="00F66670" w:rsidP="007E1862">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4D76D9C3" w14:textId="77777777" w:rsidR="006060B7" w:rsidRPr="00786D5F" w:rsidRDefault="006060B7" w:rsidP="007E1862">
            <w:pPr>
              <w:spacing w:line="240" w:lineRule="auto"/>
              <w:rPr>
                <w:b/>
                <w:sz w:val="22"/>
                <w:szCs w:val="22"/>
              </w:rPr>
            </w:pPr>
            <w:r w:rsidRPr="0046427C">
              <w:rPr>
                <w:color w:val="002060"/>
                <w:sz w:val="22"/>
                <w:szCs w:val="22"/>
                <w:lang w:val="es-AR"/>
              </w:rPr>
              <w:t xml:space="preserve">Métodos de Remuestreo. </w:t>
            </w:r>
            <w:r w:rsidRPr="00786D5F">
              <w:rPr>
                <w:sz w:val="22"/>
                <w:szCs w:val="22"/>
                <w:lang w:val="es-AR"/>
              </w:rPr>
              <w:t xml:space="preserve">Problemas de Overfiting. </w:t>
            </w:r>
            <w:r w:rsidRPr="00786D5F">
              <w:rPr>
                <w:sz w:val="22"/>
                <w:szCs w:val="22"/>
              </w:rPr>
              <w:t xml:space="preserve">Cross-validation. Bootstrap. </w:t>
            </w:r>
          </w:p>
        </w:tc>
        <w:tc>
          <w:tcPr>
            <w:tcW w:w="3606" w:type="dxa"/>
          </w:tcPr>
          <w:p w14:paraId="638CEFD8" w14:textId="09E00769" w:rsidR="006060B7" w:rsidRPr="00786D5F" w:rsidRDefault="00700526" w:rsidP="007E1862">
            <w:pPr>
              <w:spacing w:line="240" w:lineRule="auto"/>
              <w:rPr>
                <w:b/>
                <w:color w:val="A6A6A6"/>
                <w:sz w:val="22"/>
                <w:szCs w:val="22"/>
                <w:lang w:val="es-AR"/>
              </w:rPr>
            </w:pPr>
            <w:r>
              <w:rPr>
                <w:sz w:val="22"/>
                <w:szCs w:val="22"/>
              </w:rPr>
              <w:t>T</w:t>
            </w:r>
            <w:r w:rsidR="00E455DC">
              <w:rPr>
                <w:sz w:val="22"/>
                <w:szCs w:val="22"/>
              </w:rPr>
              <w:t>10</w:t>
            </w:r>
            <w:r>
              <w:rPr>
                <w:sz w:val="22"/>
                <w:szCs w:val="22"/>
              </w:rPr>
              <w:t xml:space="preserve"> </w:t>
            </w:r>
            <w:r w:rsidR="006060B7" w:rsidRPr="00786D5F">
              <w:rPr>
                <w:sz w:val="22"/>
                <w:szCs w:val="22"/>
              </w:rPr>
              <w:t>K-Fold Cross validation</w:t>
            </w:r>
          </w:p>
        </w:tc>
        <w:tc>
          <w:tcPr>
            <w:tcW w:w="2896" w:type="dxa"/>
            <w:gridSpan w:val="2"/>
          </w:tcPr>
          <w:p w14:paraId="6C6B5502" w14:textId="77777777" w:rsidR="00F97E9E" w:rsidRPr="00FB5166" w:rsidRDefault="00F97E9E" w:rsidP="00F97E9E">
            <w:pPr>
              <w:spacing w:after="0" w:line="240" w:lineRule="auto"/>
              <w:rPr>
                <w:color w:val="FF0000"/>
                <w:sz w:val="22"/>
                <w:szCs w:val="22"/>
                <w:lang w:val="es-AR"/>
              </w:rPr>
            </w:pPr>
            <w:r w:rsidRPr="00FB5166">
              <w:rPr>
                <w:color w:val="FF0000"/>
                <w:sz w:val="22"/>
                <w:szCs w:val="22"/>
                <w:lang w:val="es-AR"/>
              </w:rPr>
              <w:t>Ideas borrador propuesta final</w:t>
            </w:r>
          </w:p>
          <w:p w14:paraId="6CA91EB7" w14:textId="10DA369B" w:rsidR="00F97E9E" w:rsidRDefault="00F97E9E" w:rsidP="00F97E9E">
            <w:pPr>
              <w:spacing w:after="0" w:line="240" w:lineRule="auto"/>
              <w:ind w:right="-920"/>
              <w:rPr>
                <w:color w:val="FF0000"/>
                <w:sz w:val="22"/>
                <w:szCs w:val="22"/>
                <w:lang w:val="es-AR"/>
              </w:rPr>
            </w:pPr>
            <w:r w:rsidRPr="00FB5166">
              <w:rPr>
                <w:color w:val="FF0000"/>
                <w:sz w:val="22"/>
                <w:szCs w:val="22"/>
                <w:lang w:val="es-AR"/>
              </w:rPr>
              <w:t xml:space="preserve">Viernes </w:t>
            </w:r>
            <w:r>
              <w:rPr>
                <w:color w:val="FF0000"/>
                <w:sz w:val="22"/>
                <w:szCs w:val="22"/>
                <w:lang w:val="es-AR"/>
              </w:rPr>
              <w:t>15</w:t>
            </w:r>
            <w:r w:rsidRPr="00FB5166">
              <w:rPr>
                <w:color w:val="FF0000"/>
                <w:sz w:val="22"/>
                <w:szCs w:val="22"/>
                <w:lang w:val="es-AR"/>
              </w:rPr>
              <w:t>/11</w:t>
            </w:r>
          </w:p>
          <w:p w14:paraId="3B4F0093" w14:textId="0FC73FDB" w:rsidR="006060B7" w:rsidRPr="00786D5F" w:rsidRDefault="006060B7" w:rsidP="00FB5166">
            <w:pPr>
              <w:spacing w:after="0" w:line="240" w:lineRule="auto"/>
              <w:rPr>
                <w:b/>
                <w:sz w:val="22"/>
                <w:szCs w:val="22"/>
                <w:lang w:val="es-AR"/>
              </w:rPr>
            </w:pPr>
          </w:p>
        </w:tc>
      </w:tr>
      <w:tr w:rsidR="004E0FD4" w:rsidRPr="00B15546" w14:paraId="316FDB6D" w14:textId="77777777" w:rsidTr="00893451">
        <w:trPr>
          <w:gridBefore w:val="1"/>
          <w:gridAfter w:val="1"/>
          <w:wBefore w:w="106" w:type="dxa"/>
          <w:wAfter w:w="84" w:type="dxa"/>
          <w:trHeight w:val="677"/>
        </w:trPr>
        <w:tc>
          <w:tcPr>
            <w:tcW w:w="467" w:type="dxa"/>
          </w:tcPr>
          <w:p w14:paraId="36A2AA09" w14:textId="16D06B75" w:rsidR="004E0FD4" w:rsidRPr="00B15546" w:rsidRDefault="004E0FD4" w:rsidP="004E0FD4">
            <w:pPr>
              <w:spacing w:line="240" w:lineRule="auto"/>
              <w:rPr>
                <w:sz w:val="22"/>
                <w:szCs w:val="22"/>
              </w:rPr>
            </w:pPr>
            <w:r w:rsidRPr="00B15546">
              <w:rPr>
                <w:sz w:val="22"/>
                <w:szCs w:val="22"/>
              </w:rPr>
              <w:t>9</w:t>
            </w:r>
          </w:p>
        </w:tc>
        <w:tc>
          <w:tcPr>
            <w:tcW w:w="1036" w:type="dxa"/>
          </w:tcPr>
          <w:p w14:paraId="17CEA5D0" w14:textId="77777777" w:rsidR="004E0FD4" w:rsidRDefault="004E0FD4" w:rsidP="004E0FD4">
            <w:pPr>
              <w:spacing w:line="240" w:lineRule="auto"/>
              <w:rPr>
                <w:rFonts w:asciiTheme="majorHAnsi" w:hAnsiTheme="majorHAnsi"/>
                <w:b/>
                <w:bCs/>
                <w:color w:val="004C2D" w:themeColor="accent3" w:themeShade="BF"/>
                <w:sz w:val="22"/>
                <w:szCs w:val="22"/>
              </w:rPr>
            </w:pPr>
            <w:r>
              <w:rPr>
                <w:bCs/>
                <w:sz w:val="22"/>
                <w:szCs w:val="22"/>
              </w:rPr>
              <w:t>20</w:t>
            </w:r>
            <w:r w:rsidRPr="00786D5F">
              <w:rPr>
                <w:bCs/>
                <w:sz w:val="22"/>
                <w:szCs w:val="22"/>
              </w:rPr>
              <w:t>/</w:t>
            </w:r>
            <w:r>
              <w:rPr>
                <w:bCs/>
                <w:sz w:val="22"/>
                <w:szCs w:val="22"/>
              </w:rPr>
              <w:t>11</w:t>
            </w:r>
            <w:r w:rsidRPr="00786D5F">
              <w:rPr>
                <w:bCs/>
                <w:sz w:val="22"/>
                <w:szCs w:val="22"/>
              </w:rPr>
              <w:t xml:space="preserve"> </w:t>
            </w:r>
            <w:r w:rsidR="00D07E92">
              <w:rPr>
                <w:rFonts w:asciiTheme="majorHAnsi" w:hAnsiTheme="majorHAnsi"/>
                <w:b/>
                <w:bCs/>
                <w:color w:val="004C2D" w:themeColor="accent3" w:themeShade="BF"/>
                <w:sz w:val="22"/>
                <w:szCs w:val="22"/>
              </w:rPr>
              <w:t>T</w:t>
            </w:r>
          </w:p>
          <w:p w14:paraId="1961F855" w14:textId="6DBBCE2A" w:rsidR="00A57205" w:rsidRPr="00B15546" w:rsidRDefault="00A57205" w:rsidP="004E0FD4">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5E809F48" w14:textId="125BC0C9" w:rsidR="004E0FD4" w:rsidRPr="00B15546" w:rsidRDefault="004E0FD4" w:rsidP="004E0FD4">
            <w:pPr>
              <w:spacing w:line="240" w:lineRule="auto"/>
              <w:rPr>
                <w:sz w:val="22"/>
                <w:szCs w:val="22"/>
                <w:lang w:val="es-AR"/>
              </w:rPr>
            </w:pPr>
            <w:r w:rsidRPr="0046427C">
              <w:rPr>
                <w:color w:val="002060"/>
                <w:sz w:val="22"/>
                <w:szCs w:val="22"/>
                <w:lang w:val="es-AR"/>
              </w:rPr>
              <w:t xml:space="preserve">Regularización y elección de modelos. </w:t>
            </w:r>
            <w:r w:rsidRPr="00B15546">
              <w:rPr>
                <w:sz w:val="22"/>
                <w:szCs w:val="22"/>
              </w:rPr>
              <w:t>Lasso, ridge. Elastic net</w:t>
            </w:r>
            <w:r w:rsidRPr="00B15546">
              <w:rPr>
                <w:sz w:val="22"/>
                <w:szCs w:val="22"/>
                <w:lang w:val="es-AR"/>
              </w:rPr>
              <w:t>. Comparación de métodos, Aplicaciones y Mención de la Inferencia Causal</w:t>
            </w:r>
          </w:p>
        </w:tc>
        <w:tc>
          <w:tcPr>
            <w:tcW w:w="3606" w:type="dxa"/>
          </w:tcPr>
          <w:p w14:paraId="076B7529" w14:textId="0EDD9697" w:rsidR="004E0FD4" w:rsidRPr="00B15546" w:rsidRDefault="004E0FD4" w:rsidP="004E0FD4">
            <w:pPr>
              <w:spacing w:after="0" w:line="240" w:lineRule="auto"/>
              <w:rPr>
                <w:sz w:val="22"/>
                <w:szCs w:val="22"/>
              </w:rPr>
            </w:pPr>
            <w:r>
              <w:rPr>
                <w:sz w:val="22"/>
                <w:szCs w:val="22"/>
              </w:rPr>
              <w:t>T1</w:t>
            </w:r>
            <w:r w:rsidR="00E455DC">
              <w:rPr>
                <w:sz w:val="22"/>
                <w:szCs w:val="22"/>
              </w:rPr>
              <w:t>1</w:t>
            </w:r>
            <w:r>
              <w:rPr>
                <w:sz w:val="22"/>
                <w:szCs w:val="22"/>
              </w:rPr>
              <w:t xml:space="preserve"> </w:t>
            </w:r>
            <w:r w:rsidRPr="00B15546">
              <w:rPr>
                <w:sz w:val="22"/>
                <w:szCs w:val="22"/>
              </w:rPr>
              <w:t>Regularización &amp; Funciones</w:t>
            </w:r>
          </w:p>
        </w:tc>
        <w:tc>
          <w:tcPr>
            <w:tcW w:w="2812" w:type="dxa"/>
          </w:tcPr>
          <w:p w14:paraId="1454D786" w14:textId="77777777" w:rsidR="00F97E9E" w:rsidRDefault="00F97E9E" w:rsidP="00F97E9E">
            <w:pPr>
              <w:spacing w:after="0" w:line="240" w:lineRule="auto"/>
              <w:rPr>
                <w:sz w:val="22"/>
                <w:szCs w:val="22"/>
                <w:lang w:val="es-AR"/>
              </w:rPr>
            </w:pPr>
            <w:r w:rsidRPr="00786D5F">
              <w:rPr>
                <w:sz w:val="22"/>
                <w:szCs w:val="22"/>
                <w:lang w:val="es-AR"/>
              </w:rPr>
              <w:t xml:space="preserve">Trabajo Práctico N </w:t>
            </w:r>
            <w:r>
              <w:rPr>
                <w:sz w:val="22"/>
                <w:szCs w:val="22"/>
                <w:lang w:val="es-AR"/>
              </w:rPr>
              <w:t xml:space="preserve">3 </w:t>
            </w:r>
          </w:p>
          <w:p w14:paraId="15DCDD77" w14:textId="77777777" w:rsidR="00F97E9E" w:rsidRPr="00786D5F" w:rsidRDefault="00F97E9E" w:rsidP="00F97E9E">
            <w:pPr>
              <w:spacing w:after="0" w:line="240" w:lineRule="auto"/>
              <w:rPr>
                <w:b/>
                <w:sz w:val="22"/>
                <w:szCs w:val="22"/>
                <w:lang w:val="es-AR"/>
              </w:rPr>
            </w:pPr>
            <w:r>
              <w:rPr>
                <w:sz w:val="22"/>
                <w:szCs w:val="22"/>
                <w:lang w:val="es-AR"/>
              </w:rPr>
              <w:t>(descriptivo &amp; clasificacion)</w:t>
            </w:r>
          </w:p>
          <w:p w14:paraId="407A5DDE" w14:textId="06764C65" w:rsidR="00F97E9E" w:rsidRPr="00B15546" w:rsidRDefault="00F97E9E" w:rsidP="00F97E9E">
            <w:pPr>
              <w:spacing w:after="0" w:line="240" w:lineRule="auto"/>
              <w:ind w:right="-920"/>
              <w:rPr>
                <w:b/>
                <w:sz w:val="22"/>
                <w:szCs w:val="22"/>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22</w:t>
            </w:r>
            <w:r w:rsidRPr="000C72FD">
              <w:rPr>
                <w:bCs/>
                <w:color w:val="FF0000"/>
                <w:sz w:val="22"/>
                <w:szCs w:val="22"/>
                <w:lang w:val="es-AR"/>
              </w:rPr>
              <w:t>/</w:t>
            </w:r>
            <w:r>
              <w:rPr>
                <w:bCs/>
                <w:color w:val="FF0000"/>
                <w:sz w:val="22"/>
                <w:szCs w:val="22"/>
                <w:lang w:val="es-AR"/>
              </w:rPr>
              <w:t>11</w:t>
            </w:r>
          </w:p>
        </w:tc>
      </w:tr>
      <w:tr w:rsidR="004E0FD4" w:rsidRPr="00B15546" w14:paraId="22CC5993" w14:textId="77777777" w:rsidTr="00893451">
        <w:trPr>
          <w:gridBefore w:val="1"/>
          <w:gridAfter w:val="1"/>
          <w:cnfStyle w:val="000000100000" w:firstRow="0" w:lastRow="0" w:firstColumn="0" w:lastColumn="0" w:oddVBand="0" w:evenVBand="0" w:oddHBand="1" w:evenHBand="0" w:firstRowFirstColumn="0" w:firstRowLastColumn="0" w:lastRowFirstColumn="0" w:lastRowLastColumn="0"/>
          <w:wBefore w:w="106" w:type="dxa"/>
          <w:wAfter w:w="84" w:type="dxa"/>
          <w:trHeight w:val="677"/>
        </w:trPr>
        <w:tc>
          <w:tcPr>
            <w:tcW w:w="467" w:type="dxa"/>
          </w:tcPr>
          <w:p w14:paraId="2B6C36D1" w14:textId="465CF620" w:rsidR="004E0FD4" w:rsidRPr="00B15546" w:rsidRDefault="004E0FD4" w:rsidP="004E0FD4">
            <w:pPr>
              <w:spacing w:line="240" w:lineRule="auto"/>
              <w:rPr>
                <w:sz w:val="22"/>
                <w:szCs w:val="22"/>
              </w:rPr>
            </w:pPr>
            <w:r w:rsidRPr="00B15546">
              <w:rPr>
                <w:bCs/>
                <w:sz w:val="22"/>
                <w:szCs w:val="22"/>
              </w:rPr>
              <w:t>10</w:t>
            </w:r>
          </w:p>
        </w:tc>
        <w:tc>
          <w:tcPr>
            <w:tcW w:w="1036" w:type="dxa"/>
          </w:tcPr>
          <w:p w14:paraId="30DD3BEE" w14:textId="77777777" w:rsidR="004E0FD4" w:rsidRDefault="004E0FD4" w:rsidP="004E0FD4">
            <w:pPr>
              <w:spacing w:line="240" w:lineRule="auto"/>
              <w:rPr>
                <w:rFonts w:asciiTheme="majorHAnsi" w:hAnsiTheme="majorHAnsi"/>
                <w:b/>
                <w:bCs/>
                <w:color w:val="004C2D" w:themeColor="accent3" w:themeShade="BF"/>
                <w:sz w:val="22"/>
                <w:szCs w:val="22"/>
              </w:rPr>
            </w:pPr>
            <w:r>
              <w:rPr>
                <w:bCs/>
                <w:sz w:val="22"/>
                <w:szCs w:val="22"/>
              </w:rPr>
              <w:t>27</w:t>
            </w:r>
            <w:r w:rsidRPr="00B15546">
              <w:rPr>
                <w:bCs/>
                <w:sz w:val="22"/>
                <w:szCs w:val="22"/>
              </w:rPr>
              <w:t>/1</w:t>
            </w:r>
            <w:r>
              <w:rPr>
                <w:bCs/>
                <w:sz w:val="22"/>
                <w:szCs w:val="22"/>
              </w:rPr>
              <w:t>1</w:t>
            </w:r>
            <w:r w:rsidRPr="00B15546">
              <w:rPr>
                <w:bCs/>
                <w:sz w:val="22"/>
                <w:szCs w:val="22"/>
              </w:rPr>
              <w:t xml:space="preserve"> </w:t>
            </w:r>
            <w:r w:rsidR="00D07E92">
              <w:rPr>
                <w:rFonts w:asciiTheme="majorHAnsi" w:hAnsiTheme="majorHAnsi"/>
                <w:b/>
                <w:bCs/>
                <w:color w:val="004C2D" w:themeColor="accent3" w:themeShade="BF"/>
                <w:sz w:val="22"/>
                <w:szCs w:val="22"/>
              </w:rPr>
              <w:t>T</w:t>
            </w:r>
          </w:p>
          <w:p w14:paraId="717FC57E" w14:textId="3250ED75" w:rsidR="00F66670" w:rsidRPr="00B15546" w:rsidRDefault="00F66670" w:rsidP="004E0FD4">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4DC85D3F" w14:textId="7C21C10F" w:rsidR="004E0FD4" w:rsidRPr="00B15546" w:rsidRDefault="004E0FD4" w:rsidP="004E0FD4">
            <w:pPr>
              <w:spacing w:line="240" w:lineRule="auto"/>
              <w:rPr>
                <w:sz w:val="22"/>
                <w:szCs w:val="22"/>
                <w:lang w:val="es-AR"/>
              </w:rPr>
            </w:pPr>
            <w:r w:rsidRPr="0046427C">
              <w:rPr>
                <w:color w:val="002060"/>
                <w:sz w:val="22"/>
                <w:szCs w:val="22"/>
                <w:lang w:val="es-AR"/>
              </w:rPr>
              <w:t xml:space="preserve">Modelos no lineales: </w:t>
            </w:r>
            <w:r w:rsidRPr="00B15546">
              <w:rPr>
                <w:sz w:val="22"/>
                <w:szCs w:val="22"/>
                <w:lang w:val="es-AR"/>
              </w:rPr>
              <w:t>Polinomios, Splines, LOWESS. Modelos Aditivos Generales. Regresión Local por Kernels</w:t>
            </w:r>
          </w:p>
        </w:tc>
        <w:tc>
          <w:tcPr>
            <w:tcW w:w="3606" w:type="dxa"/>
          </w:tcPr>
          <w:p w14:paraId="1AAE1813" w14:textId="616AEC35" w:rsidR="004E0FD4" w:rsidRPr="00B15546" w:rsidRDefault="004E0FD4" w:rsidP="004E0FD4">
            <w:pPr>
              <w:spacing w:after="0" w:line="240" w:lineRule="auto"/>
              <w:rPr>
                <w:sz w:val="22"/>
                <w:szCs w:val="22"/>
              </w:rPr>
            </w:pPr>
            <w:r>
              <w:rPr>
                <w:sz w:val="22"/>
                <w:szCs w:val="22"/>
                <w:lang w:val="es-ES"/>
              </w:rPr>
              <w:t>T1</w:t>
            </w:r>
            <w:r w:rsidR="00E455DC">
              <w:rPr>
                <w:sz w:val="22"/>
                <w:szCs w:val="22"/>
                <w:lang w:val="es-ES"/>
              </w:rPr>
              <w:t>2</w:t>
            </w:r>
            <w:r>
              <w:rPr>
                <w:sz w:val="22"/>
                <w:szCs w:val="22"/>
                <w:lang w:val="es-ES"/>
              </w:rPr>
              <w:t xml:space="preserve"> </w:t>
            </w:r>
            <w:r w:rsidRPr="00B15546">
              <w:rPr>
                <w:sz w:val="22"/>
                <w:szCs w:val="22"/>
                <w:lang w:val="es-ES"/>
              </w:rPr>
              <w:t>Regresiones No Paramétricas</w:t>
            </w:r>
          </w:p>
        </w:tc>
        <w:tc>
          <w:tcPr>
            <w:tcW w:w="2812" w:type="dxa"/>
          </w:tcPr>
          <w:p w14:paraId="23DE50BE" w14:textId="34610EC8" w:rsidR="004E0FD4" w:rsidRPr="00B15546" w:rsidRDefault="004E0FD4" w:rsidP="00347C55">
            <w:pPr>
              <w:spacing w:after="0" w:line="240" w:lineRule="auto"/>
              <w:rPr>
                <w:b/>
                <w:sz w:val="22"/>
                <w:szCs w:val="22"/>
              </w:rPr>
            </w:pPr>
          </w:p>
        </w:tc>
      </w:tr>
      <w:tr w:rsidR="004E0FD4" w:rsidRPr="00B15546" w14:paraId="39817AFE" w14:textId="77777777" w:rsidTr="00893451">
        <w:trPr>
          <w:gridBefore w:val="1"/>
          <w:gridAfter w:val="1"/>
          <w:wBefore w:w="106" w:type="dxa"/>
          <w:wAfter w:w="84" w:type="dxa"/>
          <w:trHeight w:val="677"/>
        </w:trPr>
        <w:tc>
          <w:tcPr>
            <w:tcW w:w="467" w:type="dxa"/>
          </w:tcPr>
          <w:p w14:paraId="144FE1E0" w14:textId="77777777" w:rsidR="004E0FD4" w:rsidRPr="00B15546" w:rsidRDefault="004E0FD4" w:rsidP="004E0FD4">
            <w:pPr>
              <w:spacing w:line="240" w:lineRule="auto"/>
              <w:rPr>
                <w:sz w:val="22"/>
                <w:szCs w:val="22"/>
              </w:rPr>
            </w:pPr>
            <w:r w:rsidRPr="00B15546">
              <w:rPr>
                <w:sz w:val="22"/>
                <w:szCs w:val="22"/>
              </w:rPr>
              <w:t>11</w:t>
            </w:r>
          </w:p>
          <w:p w14:paraId="00000088" w14:textId="1F7C23D3" w:rsidR="004E0FD4" w:rsidRPr="00B15546" w:rsidRDefault="004E0FD4" w:rsidP="004E0FD4">
            <w:pPr>
              <w:spacing w:line="240" w:lineRule="auto"/>
              <w:rPr>
                <w:b/>
                <w:sz w:val="22"/>
                <w:szCs w:val="22"/>
              </w:rPr>
            </w:pPr>
          </w:p>
        </w:tc>
        <w:tc>
          <w:tcPr>
            <w:tcW w:w="1036" w:type="dxa"/>
          </w:tcPr>
          <w:p w14:paraId="23EE6AAF" w14:textId="77777777" w:rsidR="004E0FD4" w:rsidRDefault="004E0FD4" w:rsidP="004E0FD4">
            <w:pPr>
              <w:spacing w:line="240" w:lineRule="auto"/>
              <w:rPr>
                <w:rFonts w:asciiTheme="majorHAnsi" w:hAnsiTheme="majorHAnsi"/>
                <w:b/>
                <w:bCs/>
                <w:color w:val="004C2D" w:themeColor="accent3" w:themeShade="BF"/>
                <w:sz w:val="22"/>
                <w:szCs w:val="22"/>
              </w:rPr>
            </w:pPr>
            <w:r>
              <w:rPr>
                <w:bCs/>
                <w:sz w:val="22"/>
                <w:szCs w:val="22"/>
              </w:rPr>
              <w:t>04</w:t>
            </w:r>
            <w:r w:rsidRPr="00B15546">
              <w:rPr>
                <w:bCs/>
                <w:sz w:val="22"/>
                <w:szCs w:val="22"/>
              </w:rPr>
              <w:t>/1</w:t>
            </w:r>
            <w:r>
              <w:rPr>
                <w:bCs/>
                <w:sz w:val="22"/>
                <w:szCs w:val="22"/>
              </w:rPr>
              <w:t>2</w:t>
            </w:r>
            <w:r w:rsidRPr="00B15546">
              <w:rPr>
                <w:bCs/>
                <w:sz w:val="22"/>
                <w:szCs w:val="22"/>
              </w:rPr>
              <w:t xml:space="preserve"> </w:t>
            </w:r>
            <w:r w:rsidR="00D07E92">
              <w:rPr>
                <w:rFonts w:asciiTheme="majorHAnsi" w:hAnsiTheme="majorHAnsi"/>
                <w:b/>
                <w:bCs/>
                <w:color w:val="004C2D" w:themeColor="accent3" w:themeShade="BF"/>
                <w:sz w:val="22"/>
                <w:szCs w:val="22"/>
              </w:rPr>
              <w:t>T</w:t>
            </w:r>
          </w:p>
          <w:p w14:paraId="0000008B" w14:textId="0C7F85C2" w:rsidR="00F66670" w:rsidRPr="00B15546" w:rsidRDefault="00F66670" w:rsidP="004E0FD4">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0000008C" w14:textId="71940115" w:rsidR="004E0FD4" w:rsidRPr="00B15546" w:rsidRDefault="0046427C" w:rsidP="004E0FD4">
            <w:pPr>
              <w:spacing w:line="240" w:lineRule="auto"/>
              <w:rPr>
                <w:b/>
                <w:sz w:val="22"/>
                <w:szCs w:val="22"/>
              </w:rPr>
            </w:pPr>
            <w:r w:rsidRPr="0046427C">
              <w:rPr>
                <w:color w:val="002060"/>
                <w:sz w:val="22"/>
                <w:szCs w:val="22"/>
                <w:lang w:val="es-AR"/>
              </w:rPr>
              <w:t xml:space="preserve">Metodos de ensamble basados en árboles: </w:t>
            </w:r>
            <w:r w:rsidR="004E0FD4" w:rsidRPr="00B15546">
              <w:rPr>
                <w:sz w:val="22"/>
                <w:szCs w:val="22"/>
                <w:lang w:val="es-AR"/>
              </w:rPr>
              <w:t>CART: Árboles: árboles de regresión y clasificación</w:t>
            </w:r>
            <w:r w:rsidR="00CD03D0">
              <w:rPr>
                <w:sz w:val="22"/>
                <w:szCs w:val="22"/>
                <w:lang w:val="es-AR"/>
              </w:rPr>
              <w:t xml:space="preserve"> (CART)</w:t>
            </w:r>
            <w:r w:rsidR="004E0FD4" w:rsidRPr="00B15546">
              <w:rPr>
                <w:sz w:val="22"/>
                <w:szCs w:val="22"/>
                <w:lang w:val="es-AR"/>
              </w:rPr>
              <w:t xml:space="preserve">. </w:t>
            </w:r>
            <w:r w:rsidR="004E0FD4" w:rsidRPr="00B15546">
              <w:rPr>
                <w:sz w:val="22"/>
                <w:szCs w:val="22"/>
              </w:rPr>
              <w:t>Bagging, boosting. Random Forest y Casual Random Forest. Aplicaciones.</w:t>
            </w:r>
          </w:p>
        </w:tc>
        <w:tc>
          <w:tcPr>
            <w:tcW w:w="3606" w:type="dxa"/>
          </w:tcPr>
          <w:p w14:paraId="0000008E" w14:textId="0AC12072" w:rsidR="004E0FD4" w:rsidRPr="00B15546" w:rsidRDefault="004E0FD4" w:rsidP="004E0FD4">
            <w:pPr>
              <w:spacing w:after="0" w:line="240" w:lineRule="auto"/>
              <w:rPr>
                <w:b/>
                <w:sz w:val="22"/>
                <w:szCs w:val="22"/>
              </w:rPr>
            </w:pPr>
            <w:r>
              <w:rPr>
                <w:sz w:val="22"/>
                <w:szCs w:val="22"/>
              </w:rPr>
              <w:t>T1</w:t>
            </w:r>
            <w:r w:rsidR="00E455DC">
              <w:rPr>
                <w:sz w:val="22"/>
                <w:szCs w:val="22"/>
              </w:rPr>
              <w:t>3</w:t>
            </w:r>
            <w:r>
              <w:rPr>
                <w:sz w:val="22"/>
                <w:szCs w:val="22"/>
              </w:rPr>
              <w:t xml:space="preserve"> </w:t>
            </w:r>
            <w:r w:rsidRPr="00B15546">
              <w:rPr>
                <w:sz w:val="22"/>
                <w:szCs w:val="22"/>
              </w:rPr>
              <w:t>Árboles. CART Métodos De Ensemble. Bagging. Random Forest. Boosting.</w:t>
            </w:r>
          </w:p>
        </w:tc>
        <w:tc>
          <w:tcPr>
            <w:tcW w:w="2812" w:type="dxa"/>
          </w:tcPr>
          <w:p w14:paraId="548290F1" w14:textId="77777777" w:rsidR="00F97E9E" w:rsidRDefault="00F97E9E" w:rsidP="00F97E9E">
            <w:pPr>
              <w:spacing w:after="0" w:line="240" w:lineRule="auto"/>
              <w:rPr>
                <w:sz w:val="22"/>
                <w:szCs w:val="22"/>
                <w:lang w:val="es-AR"/>
              </w:rPr>
            </w:pPr>
            <w:r w:rsidRPr="00B15546">
              <w:rPr>
                <w:sz w:val="22"/>
                <w:szCs w:val="22"/>
                <w:lang w:val="es-AR"/>
              </w:rPr>
              <w:t xml:space="preserve">Trabajo Práctico N </w:t>
            </w:r>
            <w:r>
              <w:rPr>
                <w:sz w:val="22"/>
                <w:szCs w:val="22"/>
                <w:lang w:val="es-AR"/>
              </w:rPr>
              <w:t>4</w:t>
            </w:r>
          </w:p>
          <w:p w14:paraId="2FFF4033" w14:textId="77777777" w:rsidR="00F97E9E" w:rsidRPr="00B15546" w:rsidRDefault="00F97E9E" w:rsidP="00F97E9E">
            <w:pPr>
              <w:spacing w:after="0" w:line="240" w:lineRule="auto"/>
              <w:rPr>
                <w:b/>
                <w:sz w:val="22"/>
                <w:szCs w:val="22"/>
                <w:lang w:val="es-AR"/>
              </w:rPr>
            </w:pPr>
            <w:r>
              <w:rPr>
                <w:sz w:val="22"/>
                <w:szCs w:val="22"/>
                <w:lang w:val="es-AR"/>
              </w:rPr>
              <w:t>(regularizacion)</w:t>
            </w:r>
          </w:p>
          <w:p w14:paraId="0000008F" w14:textId="29621F8C" w:rsidR="004E0FD4" w:rsidRPr="00B15546" w:rsidRDefault="00F97E9E" w:rsidP="00F97E9E">
            <w:pPr>
              <w:spacing w:after="0" w:line="240" w:lineRule="auto"/>
              <w:rPr>
                <w:b/>
                <w:sz w:val="22"/>
                <w:szCs w:val="22"/>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6</w:t>
            </w:r>
            <w:r w:rsidRPr="000C72FD">
              <w:rPr>
                <w:bCs/>
                <w:color w:val="FF0000"/>
                <w:sz w:val="22"/>
                <w:szCs w:val="22"/>
                <w:lang w:val="es-AR"/>
              </w:rPr>
              <w:t>/</w:t>
            </w:r>
            <w:r>
              <w:rPr>
                <w:bCs/>
                <w:color w:val="FF0000"/>
                <w:sz w:val="22"/>
                <w:szCs w:val="22"/>
                <w:lang w:val="es-AR"/>
              </w:rPr>
              <w:t>11</w:t>
            </w:r>
          </w:p>
        </w:tc>
      </w:tr>
      <w:tr w:rsidR="004E0FD4" w:rsidRPr="00B15546" w14:paraId="3758373E" w14:textId="77777777" w:rsidTr="00893451">
        <w:trPr>
          <w:gridBefore w:val="1"/>
          <w:gridAfter w:val="1"/>
          <w:cnfStyle w:val="000000100000" w:firstRow="0" w:lastRow="0" w:firstColumn="0" w:lastColumn="0" w:oddVBand="0" w:evenVBand="0" w:oddHBand="1" w:evenHBand="0" w:firstRowFirstColumn="0" w:firstRowLastColumn="0" w:lastRowFirstColumn="0" w:lastRowLastColumn="0"/>
          <w:wBefore w:w="106" w:type="dxa"/>
          <w:wAfter w:w="84" w:type="dxa"/>
          <w:trHeight w:val="929"/>
        </w:trPr>
        <w:tc>
          <w:tcPr>
            <w:tcW w:w="467" w:type="dxa"/>
          </w:tcPr>
          <w:p w14:paraId="00000090" w14:textId="2F1DA628" w:rsidR="004E0FD4" w:rsidRPr="00B15546" w:rsidRDefault="004E0FD4" w:rsidP="004E0FD4">
            <w:pPr>
              <w:spacing w:line="240" w:lineRule="auto"/>
              <w:rPr>
                <w:sz w:val="22"/>
                <w:szCs w:val="22"/>
              </w:rPr>
            </w:pPr>
            <w:r w:rsidRPr="00B15546">
              <w:rPr>
                <w:sz w:val="22"/>
                <w:szCs w:val="22"/>
              </w:rPr>
              <w:t>12</w:t>
            </w:r>
          </w:p>
        </w:tc>
        <w:tc>
          <w:tcPr>
            <w:tcW w:w="1036" w:type="dxa"/>
          </w:tcPr>
          <w:p w14:paraId="00000093" w14:textId="683A8DE3" w:rsidR="004E0FD4" w:rsidRPr="00B15546" w:rsidRDefault="004E0FD4" w:rsidP="004E0FD4">
            <w:pPr>
              <w:spacing w:line="240" w:lineRule="auto"/>
              <w:rPr>
                <w:bCs/>
                <w:sz w:val="22"/>
                <w:szCs w:val="22"/>
              </w:rPr>
            </w:pPr>
            <w:r w:rsidRPr="00B15546">
              <w:rPr>
                <w:bCs/>
                <w:sz w:val="22"/>
                <w:szCs w:val="22"/>
              </w:rPr>
              <w:t>1</w:t>
            </w:r>
            <w:r w:rsidR="00F97E9E">
              <w:rPr>
                <w:bCs/>
                <w:sz w:val="22"/>
                <w:szCs w:val="22"/>
              </w:rPr>
              <w:t>1</w:t>
            </w:r>
            <w:r w:rsidRPr="00B15546">
              <w:rPr>
                <w:bCs/>
                <w:sz w:val="22"/>
                <w:szCs w:val="22"/>
              </w:rPr>
              <w:t>/1</w:t>
            </w:r>
            <w:r>
              <w:rPr>
                <w:bCs/>
                <w:sz w:val="22"/>
                <w:szCs w:val="22"/>
              </w:rPr>
              <w:t>2</w:t>
            </w:r>
            <w:r w:rsidR="00D07E92">
              <w:rPr>
                <w:bCs/>
                <w:sz w:val="22"/>
                <w:szCs w:val="22"/>
              </w:rPr>
              <w:t xml:space="preserve"> </w:t>
            </w:r>
            <w:r w:rsidRPr="00B15546">
              <w:rPr>
                <w:rFonts w:asciiTheme="majorHAnsi" w:hAnsiTheme="majorHAnsi"/>
                <w:b/>
                <w:bCs/>
                <w:color w:val="002060"/>
                <w:sz w:val="22"/>
                <w:szCs w:val="22"/>
              </w:rPr>
              <w:t>P</w:t>
            </w:r>
          </w:p>
        </w:tc>
        <w:tc>
          <w:tcPr>
            <w:tcW w:w="7279" w:type="dxa"/>
          </w:tcPr>
          <w:p w14:paraId="00000094" w14:textId="3C9B15F3" w:rsidR="004E0FD4" w:rsidRPr="00B15546" w:rsidRDefault="004E0FD4" w:rsidP="004E0FD4">
            <w:pPr>
              <w:spacing w:line="240" w:lineRule="auto"/>
              <w:rPr>
                <w:b/>
                <w:sz w:val="22"/>
                <w:szCs w:val="22"/>
              </w:rPr>
            </w:pPr>
            <w:r>
              <w:rPr>
                <w:sz w:val="22"/>
                <w:szCs w:val="22"/>
                <w:lang w:val="es-AR"/>
              </w:rPr>
              <w:t>Discussion</w:t>
            </w:r>
            <w:r w:rsidRPr="00B15546">
              <w:rPr>
                <w:sz w:val="22"/>
                <w:szCs w:val="22"/>
                <w:lang w:val="es-AR"/>
              </w:rPr>
              <w:t xml:space="preserve"> </w:t>
            </w:r>
            <w:r>
              <w:rPr>
                <w:sz w:val="22"/>
                <w:szCs w:val="22"/>
                <w:lang w:val="es-AR"/>
              </w:rPr>
              <w:t>de</w:t>
            </w:r>
            <w:r w:rsidRPr="00B15546">
              <w:rPr>
                <w:sz w:val="22"/>
                <w:szCs w:val="22"/>
                <w:lang w:val="es-AR"/>
              </w:rPr>
              <w:t xml:space="preserve"> Economía de la Privacidad. Datos censurados y Análisis de Supervivencia.</w:t>
            </w:r>
          </w:p>
        </w:tc>
        <w:tc>
          <w:tcPr>
            <w:tcW w:w="3606" w:type="dxa"/>
          </w:tcPr>
          <w:p w14:paraId="00000096" w14:textId="44915FEB" w:rsidR="004E0FD4" w:rsidRPr="00B15546" w:rsidRDefault="004E0FD4" w:rsidP="004E0FD4">
            <w:pPr>
              <w:spacing w:line="240" w:lineRule="auto"/>
              <w:rPr>
                <w:b/>
                <w:sz w:val="22"/>
                <w:szCs w:val="22"/>
              </w:rPr>
            </w:pPr>
            <w:r>
              <w:rPr>
                <w:sz w:val="22"/>
                <w:szCs w:val="22"/>
              </w:rPr>
              <w:t>T1</w:t>
            </w:r>
            <w:r w:rsidR="00E455DC">
              <w:rPr>
                <w:sz w:val="22"/>
                <w:szCs w:val="22"/>
              </w:rPr>
              <w:t>4</w:t>
            </w:r>
            <w:r>
              <w:rPr>
                <w:sz w:val="22"/>
                <w:szCs w:val="22"/>
              </w:rPr>
              <w:t xml:space="preserve"> </w:t>
            </w:r>
            <w:r w:rsidRPr="00B15546">
              <w:rPr>
                <w:sz w:val="22"/>
                <w:szCs w:val="22"/>
              </w:rPr>
              <w:t xml:space="preserve">Survival Analysis </w:t>
            </w:r>
          </w:p>
        </w:tc>
        <w:tc>
          <w:tcPr>
            <w:tcW w:w="2812" w:type="dxa"/>
          </w:tcPr>
          <w:p w14:paraId="00000097" w14:textId="5A2CB8E2" w:rsidR="004E0FD4" w:rsidRPr="00B15546" w:rsidRDefault="004E0FD4" w:rsidP="004E0FD4">
            <w:pPr>
              <w:spacing w:after="0" w:line="240" w:lineRule="auto"/>
              <w:rPr>
                <w:b/>
                <w:sz w:val="22"/>
                <w:szCs w:val="22"/>
              </w:rPr>
            </w:pPr>
          </w:p>
        </w:tc>
      </w:tr>
      <w:tr w:rsidR="00893451" w:rsidRPr="00B15546" w14:paraId="6B63B2FC" w14:textId="77777777" w:rsidTr="00893451">
        <w:trPr>
          <w:gridBefore w:val="1"/>
          <w:gridAfter w:val="1"/>
          <w:wBefore w:w="106" w:type="dxa"/>
          <w:wAfter w:w="84" w:type="dxa"/>
          <w:trHeight w:val="586"/>
        </w:trPr>
        <w:tc>
          <w:tcPr>
            <w:tcW w:w="467" w:type="dxa"/>
            <w:tcBorders>
              <w:bottom w:val="single" w:sz="4" w:space="0" w:color="auto"/>
            </w:tcBorders>
          </w:tcPr>
          <w:p w14:paraId="000000A8" w14:textId="77777777" w:rsidR="00893451" w:rsidRPr="00B15546" w:rsidRDefault="00893451" w:rsidP="00893451">
            <w:pPr>
              <w:spacing w:line="240" w:lineRule="auto"/>
              <w:rPr>
                <w:b/>
                <w:sz w:val="22"/>
                <w:szCs w:val="22"/>
                <w:lang w:val="es-AR"/>
              </w:rPr>
            </w:pPr>
          </w:p>
        </w:tc>
        <w:tc>
          <w:tcPr>
            <w:tcW w:w="1036" w:type="dxa"/>
            <w:tcBorders>
              <w:bottom w:val="single" w:sz="4" w:space="0" w:color="auto"/>
            </w:tcBorders>
          </w:tcPr>
          <w:p w14:paraId="000000AA" w14:textId="77777777" w:rsidR="00893451" w:rsidRPr="00B15546" w:rsidRDefault="00893451" w:rsidP="00893451">
            <w:pPr>
              <w:spacing w:line="240" w:lineRule="auto"/>
              <w:rPr>
                <w:b/>
                <w:sz w:val="22"/>
                <w:szCs w:val="22"/>
                <w:lang w:val="es-AR"/>
              </w:rPr>
            </w:pPr>
          </w:p>
        </w:tc>
        <w:tc>
          <w:tcPr>
            <w:tcW w:w="7279" w:type="dxa"/>
            <w:tcBorders>
              <w:bottom w:val="single" w:sz="4" w:space="0" w:color="auto"/>
            </w:tcBorders>
          </w:tcPr>
          <w:p w14:paraId="358C9C83" w14:textId="77777777" w:rsidR="00893451" w:rsidRPr="00156277" w:rsidRDefault="00893451" w:rsidP="00893451">
            <w:pPr>
              <w:spacing w:after="0" w:line="240" w:lineRule="auto"/>
              <w:ind w:right="-920"/>
              <w:rPr>
                <w:b/>
                <w:bCs/>
                <w:color w:val="FF0000"/>
                <w:sz w:val="22"/>
                <w:szCs w:val="22"/>
                <w:lang w:val="es-AR"/>
              </w:rPr>
            </w:pPr>
            <w:r w:rsidRPr="00156277">
              <w:rPr>
                <w:b/>
                <w:bCs/>
                <w:color w:val="FF0000"/>
                <w:sz w:val="22"/>
                <w:szCs w:val="22"/>
                <w:lang w:val="es-AR"/>
              </w:rPr>
              <w:t xml:space="preserve">Propuesta Final </w:t>
            </w:r>
          </w:p>
          <w:p w14:paraId="000000AC" w14:textId="76CCEE46" w:rsidR="00893451" w:rsidRPr="005702BD" w:rsidRDefault="009B3A98" w:rsidP="00893451">
            <w:pPr>
              <w:spacing w:after="0" w:line="240" w:lineRule="auto"/>
              <w:ind w:right="-920"/>
              <w:rPr>
                <w:color w:val="FF0000"/>
                <w:sz w:val="22"/>
                <w:szCs w:val="22"/>
                <w:lang w:val="es-AR"/>
              </w:rPr>
            </w:pPr>
            <w:r>
              <w:rPr>
                <w:color w:val="FF0000"/>
                <w:sz w:val="22"/>
                <w:szCs w:val="22"/>
                <w:lang w:val="es-ES_tradnl"/>
              </w:rPr>
              <w:t>Viernes</w:t>
            </w:r>
            <w:r w:rsidR="00893451" w:rsidRPr="00D840F8">
              <w:rPr>
                <w:color w:val="FF0000"/>
                <w:sz w:val="22"/>
                <w:szCs w:val="22"/>
                <w:lang w:val="es-ES_tradnl"/>
              </w:rPr>
              <w:t xml:space="preserve"> </w:t>
            </w:r>
            <w:r>
              <w:rPr>
                <w:color w:val="FF0000"/>
                <w:sz w:val="22"/>
                <w:szCs w:val="22"/>
                <w:lang w:val="es-ES_tradnl"/>
              </w:rPr>
              <w:t>20</w:t>
            </w:r>
            <w:r w:rsidR="00893451">
              <w:rPr>
                <w:color w:val="FF0000"/>
                <w:sz w:val="22"/>
                <w:szCs w:val="22"/>
                <w:lang w:val="es-ES_tradnl"/>
              </w:rPr>
              <w:t>/1</w:t>
            </w:r>
            <w:r>
              <w:rPr>
                <w:color w:val="FF0000"/>
                <w:sz w:val="22"/>
                <w:szCs w:val="22"/>
                <w:lang w:val="es-ES_tradnl"/>
              </w:rPr>
              <w:t>2</w:t>
            </w:r>
          </w:p>
        </w:tc>
        <w:tc>
          <w:tcPr>
            <w:tcW w:w="3606" w:type="dxa"/>
            <w:tcBorders>
              <w:bottom w:val="single" w:sz="4" w:space="0" w:color="auto"/>
            </w:tcBorders>
          </w:tcPr>
          <w:p w14:paraId="000000AD" w14:textId="77777777" w:rsidR="00893451" w:rsidRPr="00B15546" w:rsidRDefault="00893451" w:rsidP="00893451">
            <w:pPr>
              <w:spacing w:line="240" w:lineRule="auto"/>
              <w:rPr>
                <w:b/>
                <w:color w:val="A6A6A6"/>
                <w:sz w:val="22"/>
                <w:szCs w:val="22"/>
                <w:lang w:val="es-AR"/>
              </w:rPr>
            </w:pPr>
          </w:p>
        </w:tc>
        <w:tc>
          <w:tcPr>
            <w:tcW w:w="2812" w:type="dxa"/>
            <w:tcBorders>
              <w:bottom w:val="single" w:sz="4" w:space="0" w:color="auto"/>
            </w:tcBorders>
          </w:tcPr>
          <w:p w14:paraId="000000AF" w14:textId="33BF9E1A" w:rsidR="00893451" w:rsidRPr="00D840F8" w:rsidRDefault="00893451" w:rsidP="00893451">
            <w:pPr>
              <w:spacing w:after="0" w:line="240" w:lineRule="auto"/>
              <w:ind w:right="-920"/>
              <w:rPr>
                <w:sz w:val="22"/>
                <w:szCs w:val="22"/>
                <w:lang w:val="es-AR"/>
              </w:rPr>
            </w:pPr>
          </w:p>
        </w:tc>
      </w:tr>
    </w:tbl>
    <w:p w14:paraId="000000B0" w14:textId="77777777" w:rsidR="00315442" w:rsidRPr="00B34B83" w:rsidRDefault="00315442">
      <w:pPr>
        <w:rPr>
          <w:lang w:val="es-AR"/>
        </w:rPr>
        <w:sectPr w:rsidR="00315442" w:rsidRPr="00B34B83">
          <w:pgSz w:w="16838" w:h="11906" w:orient="landscape"/>
          <w:pgMar w:top="1080" w:right="1440" w:bottom="1295" w:left="720" w:header="720" w:footer="288" w:gutter="0"/>
          <w:cols w:space="720"/>
          <w:titlePg/>
        </w:sectPr>
      </w:pPr>
    </w:p>
    <w:p w14:paraId="0B83310B" w14:textId="77777777" w:rsidR="001F738B" w:rsidRPr="00CE717A" w:rsidRDefault="001F738B" w:rsidP="001F738B">
      <w:pPr>
        <w:pStyle w:val="Heading1"/>
        <w:rPr>
          <w:color w:val="002060"/>
          <w:sz w:val="22"/>
          <w:szCs w:val="22"/>
          <w:lang w:val="es-ES"/>
        </w:rPr>
      </w:pPr>
      <w:r>
        <w:rPr>
          <w:color w:val="002060"/>
          <w:sz w:val="22"/>
          <w:szCs w:val="22"/>
          <w:lang w:val="es-ES"/>
        </w:rPr>
        <w:lastRenderedPageBreak/>
        <w:t>Estructura del programa y lecturas</w:t>
      </w:r>
    </w:p>
    <w:p w14:paraId="42FD2007" w14:textId="77777777" w:rsidR="001F738B" w:rsidRDefault="001F738B" w:rsidP="001F738B">
      <w:pPr>
        <w:ind w:firstLine="360"/>
        <w:rPr>
          <w:rFonts w:asciiTheme="minorHAnsi" w:hAnsiTheme="minorHAnsi"/>
          <w:lang w:val="es-ES"/>
        </w:rPr>
      </w:pPr>
      <w:r>
        <w:rPr>
          <w:rFonts w:asciiTheme="minorHAnsi" w:hAnsiTheme="minorHAnsi"/>
          <w:lang w:val="es-ES"/>
        </w:rPr>
        <w:t>Los libros de referencia del curso son:</w:t>
      </w:r>
    </w:p>
    <w:p w14:paraId="03C28CC1" w14:textId="77777777" w:rsidR="001F738B" w:rsidRDefault="001F738B" w:rsidP="001F738B">
      <w:r>
        <w:rPr>
          <w:rFonts w:ascii="Times" w:eastAsia="Times" w:hAnsi="Times" w:cs="Times"/>
          <w:b/>
          <w:color w:val="00663D"/>
          <w:sz w:val="22"/>
          <w:szCs w:val="22"/>
        </w:rPr>
        <w:t>†</w:t>
      </w:r>
      <w:r>
        <w:rPr>
          <w:rFonts w:ascii="Gill Sans" w:hAnsi="Gill Sans"/>
          <w:sz w:val="22"/>
          <w:szCs w:val="22"/>
        </w:rPr>
        <w:t xml:space="preserve"> </w:t>
      </w:r>
      <w:r>
        <w:t xml:space="preserve">James, G., Witten, D., Hastie, T., Tibshirani, R., &amp; Taylor, J. (2023). </w:t>
      </w:r>
      <w:r>
        <w:rPr>
          <w:i/>
        </w:rPr>
        <w:t>An introduction to statistical learning: With applications in Python.</w:t>
      </w:r>
      <w:r>
        <w:t xml:space="preserve"> Springer Nature. Descarga </w:t>
      </w:r>
      <w:hyperlink r:id="rId17">
        <w:r>
          <w:rPr>
            <w:color w:val="0563C1"/>
            <w:u w:val="single"/>
          </w:rPr>
          <w:t>gratis</w:t>
        </w:r>
      </w:hyperlink>
    </w:p>
    <w:p w14:paraId="599E8448" w14:textId="77777777" w:rsidR="001F738B" w:rsidRDefault="001F738B" w:rsidP="001F738B">
      <w:r>
        <w:rPr>
          <w:rFonts w:ascii="Times" w:eastAsia="Times" w:hAnsi="Times" w:cs="Times"/>
          <w:b/>
          <w:color w:val="00663D"/>
          <w:sz w:val="22"/>
          <w:szCs w:val="22"/>
        </w:rPr>
        <w:t>†</w:t>
      </w:r>
      <w:r>
        <w:rPr>
          <w:rFonts w:ascii="Gill Sans" w:hAnsi="Gill Sans"/>
          <w:sz w:val="22"/>
          <w:szCs w:val="22"/>
        </w:rPr>
        <w:t xml:space="preserve"> </w:t>
      </w:r>
      <w:r>
        <w:t xml:space="preserve">Sosa Escudero, W., 2021, </w:t>
      </w:r>
      <w:r>
        <w:rPr>
          <w:i/>
        </w:rPr>
        <w:t>Big data</w:t>
      </w:r>
      <w:r>
        <w:t>, 7a edición, Siglo XXI Editores, Buenos Aires</w:t>
      </w:r>
    </w:p>
    <w:p w14:paraId="31459287" w14:textId="77777777" w:rsidR="001F738B" w:rsidRPr="00C1028F" w:rsidRDefault="001F738B" w:rsidP="001F738B">
      <w:pPr>
        <w:rPr>
          <w:rFonts w:ascii="Times New Roman" w:eastAsia="Times New Roman" w:hAnsi="Times New Roman" w:cs="Times New Roman"/>
          <w:sz w:val="24"/>
          <w:szCs w:val="24"/>
        </w:rPr>
      </w:pPr>
      <w:r>
        <w:rPr>
          <w:rFonts w:ascii="Times" w:eastAsia="Times" w:hAnsi="Times" w:cs="Times"/>
          <w:b/>
          <w:smallCaps/>
          <w:color w:val="002060"/>
          <w:sz w:val="22"/>
          <w:szCs w:val="22"/>
        </w:rPr>
        <w:t xml:space="preserve">* </w:t>
      </w:r>
      <w:r>
        <w:t xml:space="preserve">Friedman, J., Hastie, T., &amp; Tibshirani, R. (2001). </w:t>
      </w:r>
      <w:r>
        <w:rPr>
          <w:i/>
        </w:rPr>
        <w:t xml:space="preserve">The elements of statistical learning </w:t>
      </w:r>
      <w:r>
        <w:t xml:space="preserve">(Vol. 1). Springer, Berlin: Springer series in statistics. </w:t>
      </w:r>
    </w:p>
    <w:p w14:paraId="55130CC0" w14:textId="77777777" w:rsidR="001F738B" w:rsidRDefault="001F738B" w:rsidP="001F738B">
      <w:pPr>
        <w:ind w:firstLine="360"/>
        <w:rPr>
          <w:rFonts w:asciiTheme="minorHAnsi" w:hAnsiTheme="minorHAnsi"/>
          <w:lang w:val="es-ES"/>
        </w:rPr>
      </w:pPr>
      <w:r w:rsidRPr="00C23220">
        <w:rPr>
          <w:rFonts w:asciiTheme="minorHAnsi" w:hAnsiTheme="minorHAnsi"/>
          <w:lang w:val="es-ES"/>
        </w:rPr>
        <w:t>La lista de lecturas del curso consta de capítulos de libro</w:t>
      </w:r>
      <w:r>
        <w:rPr>
          <w:rFonts w:asciiTheme="minorHAnsi" w:hAnsiTheme="minorHAnsi"/>
          <w:lang w:val="es-ES"/>
        </w:rPr>
        <w:t xml:space="preserve"> de referencia del curso y </w:t>
      </w:r>
      <w:r w:rsidRPr="00C23220">
        <w:rPr>
          <w:rFonts w:asciiTheme="minorHAnsi" w:hAnsiTheme="minorHAnsi"/>
          <w:lang w:val="es-ES"/>
        </w:rPr>
        <w:t>una serie de artículos académicos</w:t>
      </w:r>
      <w:r>
        <w:rPr>
          <w:rFonts w:asciiTheme="minorHAnsi" w:hAnsiTheme="minorHAnsi"/>
          <w:lang w:val="es-ES"/>
        </w:rPr>
        <w:t xml:space="preserve"> y no academicos</w:t>
      </w:r>
      <w:r w:rsidRPr="00C23220">
        <w:rPr>
          <w:rFonts w:asciiTheme="minorHAnsi" w:hAnsiTheme="minorHAnsi"/>
          <w:lang w:val="es-ES"/>
        </w:rPr>
        <w:t>, todos detallados a continuación. La lista es bastante completa, pero sólo una pequeña proporción de ella, los textos identificados con una “</w:t>
      </w:r>
      <w:r>
        <w:rPr>
          <w:rFonts w:asciiTheme="minorHAnsi" w:hAnsiTheme="minorHAnsi"/>
          <w:lang w:val="es-ES"/>
        </w:rPr>
        <w:t>daga</w:t>
      </w:r>
      <w:r w:rsidRPr="00C23220">
        <w:rPr>
          <w:rFonts w:asciiTheme="minorHAnsi" w:hAnsiTheme="minorHAnsi"/>
          <w:lang w:val="es-ES"/>
        </w:rPr>
        <w:t>” (</w:t>
      </w:r>
      <w:r w:rsidRPr="006E083A">
        <w:rPr>
          <w:rFonts w:ascii="Times" w:hAnsi="Times"/>
          <w:b/>
          <w:bCs/>
          <w:color w:val="00663D" w:themeColor="accent3"/>
          <w:sz w:val="22"/>
          <w:szCs w:val="22"/>
        </w:rPr>
        <w:t>†</w:t>
      </w:r>
      <w:r w:rsidRPr="00C23220">
        <w:rPr>
          <w:rFonts w:asciiTheme="minorHAnsi" w:hAnsiTheme="minorHAnsi"/>
          <w:lang w:val="es-ES"/>
        </w:rPr>
        <w:t xml:space="preserve">) califican como </w:t>
      </w:r>
      <w:r w:rsidRPr="00292613">
        <w:rPr>
          <w:rFonts w:asciiTheme="minorHAnsi" w:hAnsiTheme="minorHAnsi"/>
          <w:b/>
          <w:bCs/>
          <w:lang w:val="es-ES"/>
        </w:rPr>
        <w:t xml:space="preserve">lecturas </w:t>
      </w:r>
      <w:r>
        <w:rPr>
          <w:rFonts w:asciiTheme="minorHAnsi" w:hAnsiTheme="minorHAnsi"/>
          <w:b/>
          <w:bCs/>
          <w:lang w:val="es-ES"/>
        </w:rPr>
        <w:t>obligatorias</w:t>
      </w:r>
      <w:r w:rsidRPr="00C23220">
        <w:rPr>
          <w:rFonts w:asciiTheme="minorHAnsi" w:hAnsiTheme="minorHAnsi"/>
          <w:lang w:val="es-ES"/>
        </w:rPr>
        <w:t>.</w:t>
      </w:r>
      <w:r>
        <w:rPr>
          <w:rFonts w:asciiTheme="minorHAnsi" w:hAnsiTheme="minorHAnsi"/>
          <w:lang w:val="es-ES"/>
        </w:rPr>
        <w:t xml:space="preserve"> Para las presentaciones grupales, los alumnos pueden elegir de los papers con rombo (</w:t>
      </w:r>
      <w:r>
        <w:rPr>
          <w:rFonts w:ascii="Times" w:hAnsi="Times"/>
          <w:color w:val="002060"/>
          <w:sz w:val="22"/>
        </w:rPr>
        <w:sym w:font="Symbol" w:char="F0A8"/>
      </w:r>
      <w:r>
        <w:rPr>
          <w:rFonts w:asciiTheme="minorHAnsi" w:hAnsiTheme="minorHAnsi"/>
          <w:lang w:val="es-ES"/>
        </w:rPr>
        <w:t xml:space="preserve">). Los papers presentados por los grupos tambien son de </w:t>
      </w:r>
      <w:r>
        <w:rPr>
          <w:rFonts w:asciiTheme="minorHAnsi" w:hAnsiTheme="minorHAnsi"/>
          <w:b/>
          <w:bCs/>
          <w:lang w:val="es-ES"/>
        </w:rPr>
        <w:t>lectura obligatoria</w:t>
      </w:r>
      <w:r>
        <w:rPr>
          <w:rFonts w:asciiTheme="minorHAnsi" w:hAnsiTheme="minorHAnsi"/>
          <w:lang w:val="es-ES"/>
        </w:rPr>
        <w:t xml:space="preserve"> para el examen final. Aquellas con un “asterísco” (</w:t>
      </w:r>
      <w:r>
        <w:rPr>
          <w:rFonts w:ascii="Times" w:eastAsia="Times" w:hAnsi="Times" w:cs="Times"/>
          <w:color w:val="002060"/>
          <w:sz w:val="22"/>
          <w:szCs w:val="22"/>
        </w:rPr>
        <w:t>*</w:t>
      </w:r>
      <w:r>
        <w:rPr>
          <w:rFonts w:asciiTheme="minorHAnsi" w:hAnsiTheme="minorHAnsi"/>
          <w:lang w:val="es-ES"/>
        </w:rPr>
        <w:t xml:space="preserve">) califican como </w:t>
      </w:r>
      <w:r>
        <w:rPr>
          <w:rFonts w:asciiTheme="minorHAnsi" w:hAnsiTheme="minorHAnsi"/>
          <w:b/>
          <w:bCs/>
          <w:lang w:val="es-ES"/>
        </w:rPr>
        <w:t xml:space="preserve">lecturas recomendadas </w:t>
      </w:r>
      <w:r>
        <w:rPr>
          <w:rFonts w:asciiTheme="minorHAnsi" w:hAnsiTheme="minorHAnsi"/>
          <w:lang w:val="es-ES"/>
        </w:rPr>
        <w:t>más discutidas en clase.</w:t>
      </w:r>
    </w:p>
    <w:p w14:paraId="56DCF512" w14:textId="77777777" w:rsidR="001F738B" w:rsidRDefault="001F738B" w:rsidP="001F738B">
      <w:pPr>
        <w:ind w:firstLine="360"/>
        <w:rPr>
          <w:rFonts w:asciiTheme="minorHAnsi" w:hAnsiTheme="minorHAnsi"/>
          <w:lang w:val="es-ES"/>
        </w:rPr>
      </w:pPr>
      <w:r w:rsidRPr="004112EC">
        <w:rPr>
          <w:noProof/>
          <w:color w:val="FF0000"/>
          <w:sz w:val="22"/>
          <w:szCs w:val="22"/>
          <w:lang w:val="es-ES"/>
        </w:rPr>
        <w:drawing>
          <wp:anchor distT="0" distB="0" distL="114300" distR="114300" simplePos="0" relativeHeight="251662336" behindDoc="1" locked="0" layoutInCell="1" allowOverlap="1" wp14:anchorId="6F1B6B50" wp14:editId="63BAEAC0">
            <wp:simplePos x="0" y="0"/>
            <wp:positionH relativeFrom="column">
              <wp:posOffset>4939503</wp:posOffset>
            </wp:positionH>
            <wp:positionV relativeFrom="paragraph">
              <wp:posOffset>1512570</wp:posOffset>
            </wp:positionV>
            <wp:extent cx="266065" cy="266065"/>
            <wp:effectExtent l="0" t="0" r="0" b="635"/>
            <wp:wrapTight wrapText="bothSides">
              <wp:wrapPolygon edited="0">
                <wp:start x="7217" y="0"/>
                <wp:lineTo x="2062" y="7217"/>
                <wp:lineTo x="2062" y="15465"/>
                <wp:lineTo x="6186" y="20621"/>
                <wp:lineTo x="17527" y="20621"/>
                <wp:lineTo x="18558" y="5155"/>
                <wp:lineTo x="15465" y="0"/>
                <wp:lineTo x="7217" y="0"/>
              </wp:wrapPolygon>
            </wp:wrapTight>
            <wp:docPr id="462289626" name="Graphic 1" descr="Brain in hea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31" name="Graphic 407378631" descr="Brain in head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266065" cy="266065"/>
                    </a:xfrm>
                    <a:prstGeom prst="rect">
                      <a:avLst/>
                    </a:prstGeom>
                  </pic:spPr>
                </pic:pic>
              </a:graphicData>
            </a:graphic>
            <wp14:sizeRelH relativeFrom="page">
              <wp14:pctWidth>0</wp14:pctWidth>
            </wp14:sizeRelH>
            <wp14:sizeRelV relativeFrom="page">
              <wp14:pctHeight>0</wp14:pctHeight>
            </wp14:sizeRelV>
          </wp:anchor>
        </w:drawing>
      </w:r>
      <w:r w:rsidRPr="00C23220">
        <w:rPr>
          <w:rFonts w:asciiTheme="minorHAnsi" w:hAnsiTheme="minorHAnsi"/>
          <w:lang w:val="es-ES"/>
        </w:rPr>
        <w:t xml:space="preserve">Tras una breve introducción a la </w:t>
      </w:r>
      <w:r>
        <w:rPr>
          <w:rFonts w:asciiTheme="minorHAnsi" w:hAnsiTheme="minorHAnsi"/>
          <w:lang w:val="es-ES"/>
        </w:rPr>
        <w:t xml:space="preserve">materia, clarificando de terminologia comunmente usada en Ciencia de Datos, debates generales y una introduccion a analisis descriptivo y buena visualizacion de datos; </w:t>
      </w:r>
      <w:r w:rsidRPr="00C23220">
        <w:rPr>
          <w:rFonts w:asciiTheme="minorHAnsi" w:hAnsiTheme="minorHAnsi"/>
          <w:lang w:val="es-ES"/>
        </w:rPr>
        <w:t>el curso se organiza</w:t>
      </w:r>
      <w:r>
        <w:rPr>
          <w:rFonts w:asciiTheme="minorHAnsi" w:hAnsiTheme="minorHAnsi"/>
          <w:lang w:val="es-ES"/>
        </w:rPr>
        <w:t xml:space="preserve"> en cuatro grandes partes. Primero, revisamos con los metodos no supervisados que generalmente son usados en una etapa de analisis exploratorio de los datos. En la segunda parte, iniciamos con los metodos supervisados clasicos de regresion, clasificacion, y metodos de remuestreos. En el tercer parte, cubrimos modelos de prediccion lineales, metodos de regularizacion, metodos basados en arboles. En la parte final del curso, hacemos una pausa de metodos para discutir los problemas de la privacidad e introducir un tipo de datos especial (datos censurados y truncados), para luego ver como ultimo metodo el analisis de supervivencia. En las ultimas dos partes del curso (luego de la semana de parciales), el nivel de dificultad empieza a aumentar. En dichas secciones, indicamos el aumento de complejidad en los conceptos con el siguiente icono: </w:t>
      </w:r>
    </w:p>
    <w:p w14:paraId="75B28CC7" w14:textId="77777777" w:rsidR="001F738B" w:rsidRDefault="001F738B" w:rsidP="00980D81">
      <w:pPr>
        <w:pStyle w:val="Heading1"/>
        <w:numPr>
          <w:ilvl w:val="0"/>
          <w:numId w:val="13"/>
        </w:numPr>
        <w:tabs>
          <w:tab w:val="num" w:pos="720"/>
        </w:tabs>
        <w:ind w:left="270" w:hanging="270"/>
        <w:rPr>
          <w:color w:val="002060"/>
          <w:sz w:val="22"/>
          <w:szCs w:val="22"/>
          <w:lang w:val="es-ES"/>
        </w:rPr>
      </w:pPr>
      <w:r>
        <w:rPr>
          <w:color w:val="002060"/>
          <w:sz w:val="22"/>
          <w:szCs w:val="22"/>
          <w:lang w:val="es-ES"/>
        </w:rPr>
        <w:t>Introduccion A CIENCIA DE DATOS Y VISUALIZACION</w:t>
      </w:r>
    </w:p>
    <w:tbl>
      <w:tblPr>
        <w:tblStyle w:val="TableGrid"/>
        <w:tblW w:w="0" w:type="auto"/>
        <w:tblLook w:val="04A0" w:firstRow="1" w:lastRow="0" w:firstColumn="1" w:lastColumn="0" w:noHBand="0" w:noVBand="1"/>
      </w:tblPr>
      <w:tblGrid>
        <w:gridCol w:w="9736"/>
      </w:tblGrid>
      <w:tr w:rsidR="001F738B" w14:paraId="7F91DC0E" w14:textId="77777777" w:rsidTr="00646ACD">
        <w:tc>
          <w:tcPr>
            <w:tcW w:w="9736" w:type="dxa"/>
            <w:tcBorders>
              <w:top w:val="single" w:sz="4" w:space="0" w:color="002060"/>
              <w:bottom w:val="single" w:sz="4" w:space="0" w:color="002060"/>
            </w:tcBorders>
          </w:tcPr>
          <w:p w14:paraId="5DCF94F1" w14:textId="67B6A82B"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1: </w:t>
            </w:r>
            <w:r w:rsidR="0043346F">
              <w:rPr>
                <w:b/>
                <w:bCs/>
                <w:color w:val="000000" w:themeColor="text1"/>
                <w:sz w:val="22"/>
                <w:szCs w:val="22"/>
                <w:lang w:val="es-ES_tradnl"/>
              </w:rPr>
              <w:t>Big Data</w:t>
            </w:r>
            <w:r>
              <w:rPr>
                <w:b/>
                <w:bCs/>
                <w:color w:val="000000" w:themeColor="text1"/>
                <w:sz w:val="22"/>
                <w:szCs w:val="22"/>
                <w:lang w:val="es-ES_tradnl"/>
              </w:rPr>
              <w:t xml:space="preserve">, terminologia y debate </w:t>
            </w:r>
            <w:r w:rsidR="0043346F">
              <w:rPr>
                <w:b/>
                <w:bCs/>
                <w:color w:val="000000" w:themeColor="text1"/>
                <w:sz w:val="22"/>
                <w:szCs w:val="22"/>
                <w:lang w:val="es-ES_tradnl"/>
              </w:rPr>
              <w:t>en Economis</w:t>
            </w:r>
            <w:r>
              <w:rPr>
                <w:b/>
                <w:bCs/>
                <w:color w:val="000000" w:themeColor="text1"/>
                <w:sz w:val="22"/>
                <w:szCs w:val="22"/>
                <w:lang w:val="es-ES_tradnl"/>
              </w:rPr>
              <w:t>. Visualizacion de datos</w:t>
            </w:r>
            <w:r w:rsidR="00770663">
              <w:rPr>
                <w:b/>
                <w:bCs/>
                <w:color w:val="000000" w:themeColor="text1"/>
                <w:sz w:val="22"/>
                <w:szCs w:val="22"/>
                <w:lang w:val="es-ES_tradnl"/>
              </w:rPr>
              <w:t>.</w:t>
            </w:r>
          </w:p>
        </w:tc>
      </w:tr>
    </w:tbl>
    <w:p w14:paraId="19B4049E" w14:textId="77777777" w:rsidR="001F738B" w:rsidRPr="007F6165"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 xml:space="preserve">An introduction to statistical learning: With applications in Python. </w:t>
      </w:r>
      <w:r w:rsidRPr="007F6165">
        <w:rPr>
          <w:b/>
          <w:bCs/>
        </w:rPr>
        <w:t>Chap. 1</w:t>
      </w:r>
      <w:r>
        <w:rPr>
          <w:b/>
          <w:bCs/>
        </w:rPr>
        <w:t xml:space="preserve"> &amp; 2</w:t>
      </w:r>
    </w:p>
    <w:p w14:paraId="2A21DADF" w14:textId="77777777" w:rsidR="001F738B" w:rsidRPr="00B2551F" w:rsidRDefault="001F738B" w:rsidP="001F738B">
      <w:pPr>
        <w:rPr>
          <w:b/>
          <w:bCs/>
        </w:rPr>
      </w:pPr>
      <w:r>
        <w:rPr>
          <w:rFonts w:ascii="Times" w:eastAsia="Times" w:hAnsi="Times" w:cs="Times"/>
          <w:b/>
          <w:color w:val="00663D"/>
          <w:sz w:val="22"/>
          <w:szCs w:val="22"/>
        </w:rPr>
        <w:t xml:space="preserve">† </w:t>
      </w:r>
      <w:r w:rsidRPr="00CD2A7F">
        <w:t>Schwabish, J. A. (2014). An economist's guide to visualizing data</w:t>
      </w:r>
      <w:r w:rsidRPr="00CD2A7F">
        <w:rPr>
          <w:i/>
          <w:iCs/>
        </w:rPr>
        <w:t>. Journal of Economic Perspectives</w:t>
      </w:r>
      <w:r w:rsidRPr="00CD2A7F">
        <w:t>, 28(1), 209-234.</w:t>
      </w:r>
    </w:p>
    <w:p w14:paraId="6FD65CB3" w14:textId="77777777" w:rsidR="001F738B" w:rsidRDefault="001F738B" w:rsidP="001F738B">
      <w:r>
        <w:rPr>
          <w:color w:val="002060"/>
          <w:sz w:val="22"/>
          <w:szCs w:val="22"/>
        </w:rPr>
        <w:t>*</w:t>
      </w:r>
      <w:r>
        <w:t xml:space="preserve">Anderson, C. (2008). The end of theory. </w:t>
      </w:r>
      <w:r>
        <w:rPr>
          <w:i/>
        </w:rPr>
        <w:t>Wired magazine, 16</w:t>
      </w:r>
      <w:r>
        <w:t>(7), 16-07.</w:t>
      </w:r>
    </w:p>
    <w:p w14:paraId="0DAF2801" w14:textId="77777777" w:rsidR="001F738B" w:rsidRPr="001D2191" w:rsidRDefault="001F738B" w:rsidP="001F738B">
      <w:pPr>
        <w:rPr>
          <w:color w:val="0000FF"/>
        </w:rPr>
      </w:pPr>
      <w:r>
        <w:t xml:space="preserve">Athey, S. (2017). Beyond prediction: Using big data for policy problems. </w:t>
      </w:r>
      <w:r>
        <w:rPr>
          <w:i/>
        </w:rPr>
        <w:t>Science</w:t>
      </w:r>
      <w:r>
        <w:t xml:space="preserve">, 355(6324), 483- 485. </w:t>
      </w:r>
      <w:hyperlink r:id="rId20">
        <w:r>
          <w:rPr>
            <w:color w:val="0563C1"/>
            <w:u w:val="single"/>
          </w:rPr>
          <w:t>http://science.sciencemag.org/content/sci/355/6324/483.full.pdf</w:t>
        </w:r>
      </w:hyperlink>
      <w:r>
        <w:rPr>
          <w:color w:val="0000FF"/>
        </w:rPr>
        <w:t xml:space="preserve"> </w:t>
      </w:r>
    </w:p>
    <w:p w14:paraId="139E7446" w14:textId="77777777" w:rsidR="001F738B" w:rsidRDefault="001F738B" w:rsidP="001F738B">
      <w:r w:rsidRPr="00595C32">
        <w:rPr>
          <w:rFonts w:asciiTheme="minorHAnsi" w:hAnsiTheme="minorHAnsi"/>
          <w:color w:val="002060"/>
          <w:sz w:val="22"/>
          <w:szCs w:val="22"/>
        </w:rPr>
        <w:t>*</w:t>
      </w:r>
      <w:r w:rsidRPr="000F1B4F">
        <w:rPr>
          <w:rFonts w:asciiTheme="minorHAnsi" w:hAnsiTheme="minorHAnsi"/>
          <w:highlight w:val="white"/>
        </w:rPr>
        <w:t>Einav, L., &amp; Levin, J. (2014). The data revolution and economic analysis. </w:t>
      </w:r>
      <w:r w:rsidRPr="000F1B4F">
        <w:rPr>
          <w:rFonts w:asciiTheme="minorHAnsi" w:hAnsiTheme="minorHAnsi"/>
          <w:i/>
        </w:rPr>
        <w:t>Innovation Policy and the Economy</w:t>
      </w:r>
      <w:r w:rsidRPr="000F1B4F">
        <w:rPr>
          <w:rFonts w:asciiTheme="minorHAnsi" w:hAnsiTheme="minorHAnsi"/>
          <w:highlight w:val="white"/>
        </w:rPr>
        <w:t>, </w:t>
      </w:r>
      <w:r w:rsidRPr="000F1B4F">
        <w:rPr>
          <w:rFonts w:asciiTheme="minorHAnsi" w:hAnsiTheme="minorHAnsi"/>
          <w:i/>
        </w:rPr>
        <w:t>14</w:t>
      </w:r>
      <w:r w:rsidRPr="000F1B4F">
        <w:rPr>
          <w:rFonts w:asciiTheme="minorHAnsi" w:hAnsiTheme="minorHAnsi"/>
          <w:highlight w:val="white"/>
        </w:rPr>
        <w:t>(1), 1-24.</w:t>
      </w:r>
    </w:p>
    <w:p w14:paraId="40DF66F7" w14:textId="77777777" w:rsidR="001F738B" w:rsidRPr="001D2191" w:rsidRDefault="001F738B" w:rsidP="001F738B">
      <w:pPr>
        <w:spacing w:after="100"/>
        <w:jc w:val="both"/>
        <w:rPr>
          <w:rFonts w:asciiTheme="minorHAnsi" w:hAnsiTheme="minorHAnsi"/>
        </w:rPr>
      </w:pPr>
      <w:r>
        <w:rPr>
          <w:rFonts w:ascii="Times" w:hAnsi="Times"/>
          <w:b/>
          <w:bCs/>
          <w:caps/>
          <w:color w:val="002060"/>
          <w:sz w:val="22"/>
        </w:rPr>
        <w:sym w:font="Symbol" w:char="F0A8"/>
      </w:r>
      <w:r w:rsidRPr="00595C32">
        <w:rPr>
          <w:rFonts w:asciiTheme="minorHAnsi" w:hAnsiTheme="minorHAnsi"/>
        </w:rPr>
        <w:t xml:space="preserve">Donaldson, D., &amp; Storeygard, A. (2016). The view from above: Applications of satellite data in economics. </w:t>
      </w:r>
      <w:r w:rsidRPr="00595C32">
        <w:rPr>
          <w:rFonts w:asciiTheme="minorHAnsi" w:hAnsiTheme="minorHAnsi"/>
          <w:i/>
        </w:rPr>
        <w:t>Journal of Economic Perspectives</w:t>
      </w:r>
      <w:r w:rsidRPr="00595C32">
        <w:rPr>
          <w:rFonts w:asciiTheme="minorHAnsi" w:hAnsiTheme="minorHAnsi"/>
        </w:rPr>
        <w:t>, 30(4), 171-98.</w:t>
      </w:r>
    </w:p>
    <w:p w14:paraId="557DDAC9" w14:textId="77777777" w:rsidR="001F738B" w:rsidRDefault="001F738B" w:rsidP="001F738B">
      <w:pPr>
        <w:spacing w:after="100" w:line="250" w:lineRule="auto"/>
        <w:jc w:val="both"/>
      </w:pPr>
      <w:r>
        <w:rPr>
          <w:rFonts w:ascii="Times" w:hAnsi="Times"/>
          <w:b/>
          <w:bCs/>
          <w:caps/>
          <w:color w:val="002060"/>
          <w:sz w:val="22"/>
        </w:rPr>
        <w:lastRenderedPageBreak/>
        <w:sym w:font="Symbol" w:char="F0A8"/>
      </w:r>
      <w:r>
        <w:t xml:space="preserve">Henderson, J. V., A. Storeygard, and D. N. Weil. A Bright Idea for Measuring Economic Growth. </w:t>
      </w:r>
      <w:r>
        <w:rPr>
          <w:i/>
        </w:rPr>
        <w:t>The American Economic Review</w:t>
      </w:r>
      <w:r>
        <w:t xml:space="preserve"> 101.3 (2011): 194-199.</w:t>
      </w:r>
    </w:p>
    <w:p w14:paraId="2334971E" w14:textId="66A92D2E" w:rsidR="00D840F8" w:rsidRDefault="00640366" w:rsidP="001F738B">
      <w:r>
        <w:rPr>
          <w:rFonts w:ascii="Times" w:hAnsi="Times"/>
          <w:b/>
          <w:bCs/>
          <w:caps/>
          <w:color w:val="002060"/>
          <w:sz w:val="22"/>
        </w:rPr>
        <w:sym w:font="Symbol" w:char="F0A8"/>
      </w:r>
      <w:r w:rsidR="00D840F8">
        <w:rPr>
          <w:color w:val="00663D"/>
          <w:sz w:val="22"/>
          <w:szCs w:val="22"/>
        </w:rPr>
        <w:t xml:space="preserve"> </w:t>
      </w:r>
      <w:r w:rsidR="00D840F8">
        <w:t xml:space="preserve">Lambert, K. J., &amp; Fegley, T. (2023). Economic Calculation </w:t>
      </w:r>
      <w:proofErr w:type="gramStart"/>
      <w:r w:rsidR="00D840F8">
        <w:t>in Light of</w:t>
      </w:r>
      <w:proofErr w:type="gramEnd"/>
      <w:r w:rsidR="00D840F8">
        <w:t xml:space="preserve"> Advances in Big Data and Artificial Intelligence. </w:t>
      </w:r>
      <w:r w:rsidR="00D840F8">
        <w:rPr>
          <w:i/>
        </w:rPr>
        <w:t>Journal of Economic Behavior and Organization</w:t>
      </w:r>
      <w:r w:rsidR="00D840F8">
        <w:t xml:space="preserve">, </w:t>
      </w:r>
      <w:r w:rsidR="00D840F8">
        <w:rPr>
          <w:i/>
        </w:rPr>
        <w:t>206</w:t>
      </w:r>
      <w:r w:rsidR="00D840F8">
        <w:t>, 243–250. https://doi.org/10.1016/j.jebo.2022.12.009</w:t>
      </w:r>
    </w:p>
    <w:p w14:paraId="583F2EAE" w14:textId="151008F7" w:rsidR="001F738B" w:rsidRDefault="001F738B" w:rsidP="001F738B">
      <w:pPr>
        <w:rPr>
          <w:rFonts w:ascii="Times New Roman" w:eastAsia="Times New Roman" w:hAnsi="Times New Roman" w:cs="Times New Roman"/>
        </w:rPr>
      </w:pPr>
      <w:r>
        <w:t xml:space="preserve">Lazer, D., Kennedy, R., King, G., &amp; Vespignani, A. (2014). The parable of Google flu: traps in big data analysis. </w:t>
      </w:r>
      <w:r>
        <w:rPr>
          <w:i/>
        </w:rPr>
        <w:t>Science</w:t>
      </w:r>
      <w:r>
        <w:t xml:space="preserve">, 343(6176), 1203-1205. </w:t>
      </w:r>
    </w:p>
    <w:p w14:paraId="0AEEA500" w14:textId="77777777" w:rsidR="001F738B" w:rsidRPr="001D2191" w:rsidRDefault="001F738B" w:rsidP="001F738B">
      <w:pPr>
        <w:rPr>
          <w:rFonts w:ascii="Times New Roman" w:eastAsia="Times New Roman" w:hAnsi="Times New Roman" w:cs="Times New Roman"/>
        </w:rPr>
      </w:pPr>
      <w:r>
        <w:t xml:space="preserve">Lazer, W. &amp; Kennedy, </w:t>
      </w:r>
      <w:proofErr w:type="gramStart"/>
      <w:r>
        <w:t>R..</w:t>
      </w:r>
      <w:proofErr w:type="gramEnd"/>
      <w:r>
        <w:t xml:space="preserve"> (2015). What We Can Learn </w:t>
      </w:r>
      <w:proofErr w:type="gramStart"/>
      <w:r>
        <w:t>From</w:t>
      </w:r>
      <w:proofErr w:type="gramEnd"/>
      <w:r>
        <w:t xml:space="preserve"> the Epic Failure of Google Flu Trends, Wired, 10.01.15. </w:t>
      </w:r>
    </w:p>
    <w:p w14:paraId="346CEC3D" w14:textId="77777777" w:rsidR="001F738B" w:rsidRDefault="001F738B" w:rsidP="001F738B">
      <w:pPr>
        <w:spacing w:line="250" w:lineRule="auto"/>
      </w:pPr>
      <w:r>
        <w:t xml:space="preserve">Nickerson, D., &amp; Rogers, T. (2014). “Political Campaigns and Big Data”, </w:t>
      </w:r>
      <w:r>
        <w:rPr>
          <w:i/>
        </w:rPr>
        <w:t>Journal of Economic Perspectives</w:t>
      </w:r>
      <w:r>
        <w:t>, vol. 28(2), pp. 51-74.</w:t>
      </w:r>
    </w:p>
    <w:p w14:paraId="5D37954A" w14:textId="77777777" w:rsidR="001F738B" w:rsidRDefault="001F738B" w:rsidP="001F738B">
      <w:pPr>
        <w:rPr>
          <w:rFonts w:ascii="Times New Roman" w:eastAsia="Times New Roman" w:hAnsi="Times New Roman" w:cs="Times New Roman"/>
        </w:rPr>
      </w:pPr>
      <w:r>
        <w:t xml:space="preserve">Sosa Escudero, W. (2014). Big data: otra vez </w:t>
      </w:r>
      <w:proofErr w:type="gramStart"/>
      <w:r>
        <w:t>arroz?,</w:t>
      </w:r>
      <w:proofErr w:type="gramEnd"/>
      <w:r>
        <w:t xml:space="preserve"> Diario Clarin, 6/4/2014. </w:t>
      </w:r>
    </w:p>
    <w:p w14:paraId="386726C7" w14:textId="77777777" w:rsidR="001F738B" w:rsidRDefault="001F738B" w:rsidP="001F738B">
      <w:pPr>
        <w:rPr>
          <w:rFonts w:ascii="Times New Roman" w:eastAsia="Times New Roman" w:hAnsi="Times New Roman" w:cs="Times New Roman"/>
        </w:rPr>
      </w:pPr>
      <w:r>
        <w:t xml:space="preserve">Sosa Escudero, W. (2016). Al infinito y más allá: Funes, Borges y big data, Diario La Nacion, 12/6/2016. </w:t>
      </w:r>
    </w:p>
    <w:p w14:paraId="68477389" w14:textId="77777777" w:rsidR="001F738B" w:rsidRPr="000E0DD3" w:rsidRDefault="001F738B" w:rsidP="001F738B">
      <w:r>
        <w:t xml:space="preserve">Sosa Escudero, W., Anauati, V y Brau, W. (2022), Poverty and inequality studies with machine learning, en Matyas, L. y Chen, F., </w:t>
      </w:r>
      <w:r>
        <w:rPr>
          <w:i/>
        </w:rPr>
        <w:t>Econometrics with Machine Learning</w:t>
      </w:r>
      <w:r>
        <w:t xml:space="preserve">, Springer, New York </w:t>
      </w:r>
    </w:p>
    <w:p w14:paraId="05EE459A" w14:textId="77777777" w:rsidR="001F738B" w:rsidRDefault="001F738B" w:rsidP="00980D81">
      <w:pPr>
        <w:pStyle w:val="Heading1"/>
        <w:numPr>
          <w:ilvl w:val="0"/>
          <w:numId w:val="14"/>
        </w:numPr>
        <w:tabs>
          <w:tab w:val="num" w:pos="720"/>
        </w:tabs>
        <w:ind w:left="270" w:hanging="270"/>
        <w:rPr>
          <w:color w:val="002060"/>
          <w:sz w:val="22"/>
          <w:szCs w:val="22"/>
          <w:lang w:val="es-ES"/>
        </w:rPr>
      </w:pPr>
      <w:r>
        <w:rPr>
          <w:color w:val="002060"/>
          <w:sz w:val="22"/>
          <w:szCs w:val="22"/>
          <w:lang w:val="es-ES"/>
        </w:rPr>
        <w:t xml:space="preserve">Metodos no Supervisados: ANALISIS DE COMPONENTES PRINCIPALES &amp; </w:t>
      </w:r>
      <w:proofErr w:type="gramStart"/>
      <w:r>
        <w:rPr>
          <w:color w:val="002060"/>
          <w:sz w:val="22"/>
          <w:szCs w:val="22"/>
          <w:lang w:val="es-ES"/>
        </w:rPr>
        <w:t>CLUSTER</w:t>
      </w:r>
      <w:proofErr w:type="gramEnd"/>
    </w:p>
    <w:tbl>
      <w:tblPr>
        <w:tblStyle w:val="TableGrid"/>
        <w:tblW w:w="0" w:type="auto"/>
        <w:tblLook w:val="04A0" w:firstRow="1" w:lastRow="0" w:firstColumn="1" w:lastColumn="0" w:noHBand="0" w:noVBand="1"/>
      </w:tblPr>
      <w:tblGrid>
        <w:gridCol w:w="9736"/>
      </w:tblGrid>
      <w:tr w:rsidR="001F738B" w14:paraId="536C103E" w14:textId="77777777" w:rsidTr="00646ACD">
        <w:tc>
          <w:tcPr>
            <w:tcW w:w="9736" w:type="dxa"/>
            <w:tcBorders>
              <w:top w:val="single" w:sz="4" w:space="0" w:color="002060"/>
              <w:bottom w:val="single" w:sz="4" w:space="0" w:color="002060"/>
            </w:tcBorders>
          </w:tcPr>
          <w:p w14:paraId="20F0DD72" w14:textId="34D69404"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sidR="00D7589B">
              <w:rPr>
                <w:b/>
                <w:bCs/>
                <w:color w:val="000000" w:themeColor="text1"/>
                <w:sz w:val="22"/>
                <w:szCs w:val="22"/>
                <w:lang w:val="es-ES" w:eastAsia="ja-JP"/>
              </w:rPr>
              <w:t>2</w:t>
            </w:r>
            <w:r w:rsidRPr="00F0715B">
              <w:rPr>
                <w:b/>
                <w:bCs/>
                <w:color w:val="000000" w:themeColor="text1"/>
                <w:sz w:val="22"/>
                <w:szCs w:val="22"/>
                <w:lang w:val="es-ES" w:eastAsia="ja-JP"/>
              </w:rPr>
              <w:t xml:space="preserve">: </w:t>
            </w:r>
            <w:r>
              <w:rPr>
                <w:b/>
                <w:bCs/>
                <w:color w:val="000000" w:themeColor="text1"/>
                <w:sz w:val="22"/>
                <w:szCs w:val="22"/>
                <w:lang w:val="es-ES_tradnl"/>
              </w:rPr>
              <w:t>Metodos no supervisados I: Análisis de Componentes Principales (PCA)</w:t>
            </w:r>
          </w:p>
        </w:tc>
      </w:tr>
    </w:tbl>
    <w:p w14:paraId="73B7EC58" w14:textId="77777777" w:rsidR="001F738B" w:rsidRPr="007F6165"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 xml:space="preserve">An introduction to statistical learning: With applications in Python. </w:t>
      </w:r>
      <w:r w:rsidRPr="007F6165">
        <w:rPr>
          <w:b/>
          <w:bCs/>
        </w:rPr>
        <w:t>Chap.</w:t>
      </w:r>
      <w:r>
        <w:rPr>
          <w:b/>
          <w:bCs/>
        </w:rPr>
        <w:t xml:space="preserve"> 6.3,</w:t>
      </w:r>
      <w:r w:rsidRPr="007F6165">
        <w:rPr>
          <w:b/>
          <w:bCs/>
        </w:rPr>
        <w:t xml:space="preserve"> 1</w:t>
      </w:r>
      <w:r>
        <w:rPr>
          <w:b/>
          <w:bCs/>
        </w:rPr>
        <w:t xml:space="preserve">2.1, 12.2, </w:t>
      </w:r>
    </w:p>
    <w:p w14:paraId="71F2D34B" w14:textId="77777777" w:rsidR="001F738B" w:rsidRPr="00BD5910" w:rsidRDefault="001F738B" w:rsidP="001F738B">
      <w:pPr>
        <w:rPr>
          <w:rFonts w:ascii="Times New Roman" w:eastAsia="Times New Roman" w:hAnsi="Times New Roman" w:cs="Times New Roman"/>
          <w:b/>
          <w:bCs/>
          <w:sz w:val="24"/>
          <w:szCs w:val="24"/>
        </w:rPr>
      </w:pPr>
      <w:r>
        <w:rPr>
          <w:rFonts w:ascii="Times" w:eastAsia="Times" w:hAnsi="Times" w:cs="Times"/>
          <w:b/>
          <w:smallCaps/>
          <w:color w:val="002060"/>
          <w:sz w:val="22"/>
          <w:szCs w:val="22"/>
        </w:rPr>
        <w:t xml:space="preserve">* </w:t>
      </w:r>
      <w:r>
        <w:t xml:space="preserve">Friedman, J., Hastie, T., &amp; Tibshirani, R. (2001). </w:t>
      </w:r>
      <w:r>
        <w:rPr>
          <w:i/>
        </w:rPr>
        <w:t xml:space="preserve">The elements of statistical learning </w:t>
      </w:r>
      <w:r>
        <w:t xml:space="preserve">(Vol. 1). Springer, Berlin: Springer series in statistics.  </w:t>
      </w:r>
      <w:r>
        <w:rPr>
          <w:b/>
          <w:bCs/>
        </w:rPr>
        <w:t>Chap 3.5.1, 10.2.3</w:t>
      </w:r>
    </w:p>
    <w:p w14:paraId="0BA0D0AC" w14:textId="77777777" w:rsidR="001F738B" w:rsidRPr="003803B2" w:rsidRDefault="001F738B" w:rsidP="001F738B">
      <w:r w:rsidRPr="006E5731">
        <w:t xml:space="preserve">Diamond, R. (2016). The determinants and welfare implications of US Workers’ diverging location choices by skill: 1980-2000. </w:t>
      </w:r>
      <w:r w:rsidRPr="006E5731">
        <w:rPr>
          <w:i/>
          <w:iCs/>
        </w:rPr>
        <w:t>American Economic Review</w:t>
      </w:r>
      <w:r w:rsidRPr="006E5731">
        <w:t xml:space="preserve">, </w:t>
      </w:r>
      <w:r w:rsidRPr="006E5731">
        <w:rPr>
          <w:i/>
          <w:iCs/>
        </w:rPr>
        <w:t>106</w:t>
      </w:r>
      <w:r w:rsidRPr="006E5731">
        <w:t xml:space="preserve">(3), 479–524. </w:t>
      </w:r>
    </w:p>
    <w:tbl>
      <w:tblPr>
        <w:tblStyle w:val="TableGrid"/>
        <w:tblW w:w="0" w:type="auto"/>
        <w:tblLook w:val="04A0" w:firstRow="1" w:lastRow="0" w:firstColumn="1" w:lastColumn="0" w:noHBand="0" w:noVBand="1"/>
      </w:tblPr>
      <w:tblGrid>
        <w:gridCol w:w="9736"/>
      </w:tblGrid>
      <w:tr w:rsidR="001F738B" w14:paraId="38037EE7" w14:textId="77777777" w:rsidTr="00646ACD">
        <w:tc>
          <w:tcPr>
            <w:tcW w:w="9736" w:type="dxa"/>
            <w:tcBorders>
              <w:top w:val="single" w:sz="4" w:space="0" w:color="002060"/>
              <w:bottom w:val="single" w:sz="4" w:space="0" w:color="002060"/>
            </w:tcBorders>
          </w:tcPr>
          <w:p w14:paraId="337203AB" w14:textId="4143EFFF"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sidR="00D7589B">
              <w:rPr>
                <w:b/>
                <w:bCs/>
                <w:color w:val="000000" w:themeColor="text1"/>
                <w:sz w:val="22"/>
                <w:szCs w:val="22"/>
                <w:lang w:val="es-ES" w:eastAsia="ja-JP"/>
              </w:rPr>
              <w:t>3</w:t>
            </w:r>
            <w:r w:rsidRPr="00F0715B">
              <w:rPr>
                <w:b/>
                <w:bCs/>
                <w:color w:val="000000" w:themeColor="text1"/>
                <w:sz w:val="22"/>
                <w:szCs w:val="22"/>
                <w:lang w:val="es-ES" w:eastAsia="ja-JP"/>
              </w:rPr>
              <w:t xml:space="preserve">: </w:t>
            </w:r>
            <w:r>
              <w:rPr>
                <w:b/>
                <w:bCs/>
                <w:color w:val="000000" w:themeColor="text1"/>
                <w:sz w:val="22"/>
                <w:szCs w:val="22"/>
                <w:lang w:val="es-ES_tradnl"/>
              </w:rPr>
              <w:t xml:space="preserve">Metodos no supervisados II: </w:t>
            </w:r>
            <w:proofErr w:type="gramStart"/>
            <w:r>
              <w:rPr>
                <w:b/>
                <w:bCs/>
                <w:color w:val="000000" w:themeColor="text1"/>
                <w:sz w:val="22"/>
                <w:szCs w:val="22"/>
                <w:lang w:val="es-ES_tradnl"/>
              </w:rPr>
              <w:t>Cluster</w:t>
            </w:r>
            <w:proofErr w:type="gramEnd"/>
          </w:p>
        </w:tc>
      </w:tr>
    </w:tbl>
    <w:p w14:paraId="79283E34" w14:textId="77777777" w:rsidR="001F738B" w:rsidRPr="006E5731"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Chap 1</w:t>
      </w:r>
      <w:r>
        <w:rPr>
          <w:b/>
          <w:bCs/>
        </w:rPr>
        <w:t>2</w:t>
      </w:r>
      <w:r w:rsidRPr="006E5731">
        <w:rPr>
          <w:b/>
          <w:bCs/>
        </w:rPr>
        <w:t>.4</w:t>
      </w:r>
    </w:p>
    <w:p w14:paraId="17E74C60" w14:textId="77777777" w:rsidR="001F738B" w:rsidRDefault="00000000" w:rsidP="001F738B">
      <w:pPr>
        <w:spacing w:line="250" w:lineRule="auto"/>
      </w:pPr>
      <w:sdt>
        <w:sdtPr>
          <w:tag w:val="goog_rdk_2"/>
          <w:id w:val="-1088924219"/>
        </w:sdtPr>
        <w:sdtContent/>
      </w:sdt>
      <w:r w:rsidR="001F738B">
        <w:rPr>
          <w:color w:val="002060"/>
          <w:sz w:val="22"/>
          <w:szCs w:val="22"/>
        </w:rPr>
        <w:t>*</w:t>
      </w:r>
      <w:r w:rsidR="001F738B">
        <w:t>Caruso, G., Sosa</w:t>
      </w:r>
      <w:r w:rsidR="001F738B">
        <w:rPr>
          <w:rFonts w:ascii="Cambria Math" w:eastAsia="Cambria Math" w:hAnsi="Cambria Math" w:cs="Cambria Math"/>
        </w:rPr>
        <w:t>‐</w:t>
      </w:r>
      <w:r w:rsidR="001F738B">
        <w:t>Escudero, W., &amp; Svarc, M. (2015). Deprivation and the dimensionality of welfare: a variable</w:t>
      </w:r>
      <w:r w:rsidR="001F738B">
        <w:rPr>
          <w:rFonts w:ascii="Cambria Math" w:eastAsia="Cambria Math" w:hAnsi="Cambria Math" w:cs="Cambria Math"/>
        </w:rPr>
        <w:t>‐</w:t>
      </w:r>
      <w:r w:rsidR="001F738B">
        <w:t>selection cluster</w:t>
      </w:r>
      <w:r w:rsidR="001F738B">
        <w:rPr>
          <w:rFonts w:ascii="Cambria Math" w:eastAsia="Cambria Math" w:hAnsi="Cambria Math" w:cs="Cambria Math"/>
        </w:rPr>
        <w:t>‐</w:t>
      </w:r>
      <w:r w:rsidR="001F738B">
        <w:t xml:space="preserve">analysis approach. </w:t>
      </w:r>
      <w:r w:rsidR="001F738B">
        <w:rPr>
          <w:i/>
        </w:rPr>
        <w:t>Review of Income and Wealth</w:t>
      </w:r>
      <w:r w:rsidR="001F738B">
        <w:t xml:space="preserve">, 61(4), 702-722.  </w:t>
      </w:r>
    </w:p>
    <w:p w14:paraId="1F69BF8A" w14:textId="77777777" w:rsidR="001F738B" w:rsidRDefault="001F738B" w:rsidP="001F738B">
      <w:pPr>
        <w:spacing w:line="250" w:lineRule="auto"/>
        <w:rPr>
          <w:i/>
          <w:iCs/>
          <w:lang w:val="es-ES_tradnl"/>
        </w:rPr>
      </w:pPr>
      <w:r w:rsidRPr="000E0DD3">
        <w:rPr>
          <w:lang w:val="es-ES_tradnl"/>
        </w:rPr>
        <w:t xml:space="preserve">Levy-Yeyati, E. &amp; Struzenegger F. (2023) Exchange Rate Regimes 20 years later: The prevalence of floats. </w:t>
      </w:r>
      <w:r w:rsidRPr="000E0DD3">
        <w:rPr>
          <w:i/>
          <w:iCs/>
          <w:lang w:val="es-ES_tradnl"/>
        </w:rPr>
        <w:t>RedNIE Working Paper Series N182</w:t>
      </w:r>
    </w:p>
    <w:p w14:paraId="22A6F448" w14:textId="424E782B" w:rsidR="00980D81" w:rsidRDefault="001F738B" w:rsidP="001F738B">
      <w:pPr>
        <w:spacing w:line="250" w:lineRule="auto"/>
        <w:rPr>
          <w:lang w:val="es-ES_tradnl"/>
        </w:rPr>
      </w:pPr>
      <w:r>
        <w:rPr>
          <w:lang w:val="es-ES_tradnl"/>
        </w:rPr>
        <w:t xml:space="preserve">Lopez, Juan Cruz </w:t>
      </w:r>
      <w:r w:rsidRPr="000E0DD3">
        <w:rPr>
          <w:i/>
          <w:iCs/>
          <w:lang w:val="es-ES_tradnl"/>
        </w:rPr>
        <w:t xml:space="preserve">Caracterización socioeconómica de </w:t>
      </w:r>
      <w:proofErr w:type="gramStart"/>
      <w:r w:rsidRPr="000E0DD3">
        <w:rPr>
          <w:i/>
          <w:iCs/>
          <w:lang w:val="es-ES_tradnl"/>
        </w:rPr>
        <w:t>clusters</w:t>
      </w:r>
      <w:proofErr w:type="gramEnd"/>
      <w:r w:rsidRPr="000E0DD3">
        <w:rPr>
          <w:i/>
          <w:iCs/>
          <w:lang w:val="es-ES_tradnl"/>
        </w:rPr>
        <w:t xml:space="preserve"> electorales</w:t>
      </w:r>
      <w:r>
        <w:rPr>
          <w:i/>
          <w:iCs/>
          <w:lang w:val="es-ES_tradnl"/>
        </w:rPr>
        <w:t xml:space="preserve"> </w:t>
      </w:r>
      <w:r>
        <w:rPr>
          <w:lang w:val="es-ES_tradnl"/>
        </w:rPr>
        <w:t>(Tesis grado de Lic. En economia, 2024)</w:t>
      </w:r>
    </w:p>
    <w:tbl>
      <w:tblPr>
        <w:tblStyle w:val="TableGrid"/>
        <w:tblW w:w="0" w:type="auto"/>
        <w:tblLook w:val="04A0" w:firstRow="1" w:lastRow="0" w:firstColumn="1" w:lastColumn="0" w:noHBand="0" w:noVBand="1"/>
      </w:tblPr>
      <w:tblGrid>
        <w:gridCol w:w="9736"/>
      </w:tblGrid>
      <w:tr w:rsidR="00D7589B" w14:paraId="4BE2F0D6" w14:textId="77777777" w:rsidTr="000A40D7">
        <w:tc>
          <w:tcPr>
            <w:tcW w:w="9736" w:type="dxa"/>
            <w:tcBorders>
              <w:top w:val="single" w:sz="4" w:space="0" w:color="002060"/>
              <w:bottom w:val="single" w:sz="4" w:space="0" w:color="002060"/>
            </w:tcBorders>
          </w:tcPr>
          <w:p w14:paraId="16621597" w14:textId="16B37A28" w:rsidR="00D7589B" w:rsidRPr="00F0715B" w:rsidRDefault="00D7589B" w:rsidP="000A40D7">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4</w:t>
            </w:r>
            <w:r w:rsidRPr="00F0715B">
              <w:rPr>
                <w:b/>
                <w:bCs/>
                <w:color w:val="000000" w:themeColor="text1"/>
                <w:sz w:val="22"/>
                <w:szCs w:val="22"/>
                <w:lang w:val="es-ES" w:eastAsia="ja-JP"/>
              </w:rPr>
              <w:t xml:space="preserve">: </w:t>
            </w:r>
            <w:r>
              <w:rPr>
                <w:b/>
                <w:bCs/>
                <w:color w:val="000000" w:themeColor="text1"/>
                <w:sz w:val="22"/>
                <w:szCs w:val="22"/>
                <w:lang w:val="es-ES" w:eastAsia="ja-JP"/>
              </w:rPr>
              <w:t>Introduccion a Método Supervisado</w:t>
            </w:r>
            <w:r>
              <w:rPr>
                <w:b/>
                <w:bCs/>
                <w:color w:val="000000" w:themeColor="text1"/>
                <w:sz w:val="22"/>
                <w:szCs w:val="22"/>
                <w:lang w:val="es-ES_tradnl"/>
              </w:rPr>
              <w:t>: Histogramas y distribuciones de kernels</w:t>
            </w:r>
          </w:p>
        </w:tc>
      </w:tr>
    </w:tbl>
    <w:p w14:paraId="5C3E174F" w14:textId="77777777" w:rsidR="00D7589B" w:rsidRPr="00E4774D" w:rsidRDefault="00D7589B" w:rsidP="00D7589B">
      <w:pPr>
        <w:rPr>
          <w:lang w:eastAsia="ja-JP"/>
        </w:rPr>
      </w:pPr>
      <w:r w:rsidRPr="00E4774D">
        <w:rPr>
          <w:lang w:eastAsia="ja-JP"/>
        </w:rPr>
        <w:t xml:space="preserve">* Friedman, J., Hastie, T., &amp; Tibshirani, R. (2001). </w:t>
      </w:r>
      <w:r w:rsidRPr="00E4774D">
        <w:rPr>
          <w:i/>
          <w:iCs/>
          <w:lang w:eastAsia="ja-JP"/>
        </w:rPr>
        <w:t xml:space="preserve">The elements of statistical learning </w:t>
      </w:r>
      <w:r w:rsidRPr="00E4774D">
        <w:rPr>
          <w:lang w:eastAsia="ja-JP"/>
        </w:rPr>
        <w:t xml:space="preserve">(Vol. 1). Springer, Berlin: Springer series in statistics. </w:t>
      </w:r>
      <w:r w:rsidRPr="00E4774D">
        <w:rPr>
          <w:b/>
          <w:bCs/>
          <w:lang w:eastAsia="ja-JP"/>
        </w:rPr>
        <w:t>Chap. 6.2</w:t>
      </w:r>
    </w:p>
    <w:p w14:paraId="55111C2C" w14:textId="77777777" w:rsidR="00D7589B" w:rsidRDefault="00D7589B" w:rsidP="00D7589B">
      <w:pPr>
        <w:rPr>
          <w:lang w:val="es-ES_tradnl" w:eastAsia="ja-JP"/>
        </w:rPr>
      </w:pPr>
      <w:r w:rsidRPr="00D23484">
        <w:rPr>
          <w:lang w:val="es-ES_tradnl" w:eastAsia="ja-JP"/>
        </w:rPr>
        <w:t>Chen</w:t>
      </w:r>
      <w:r>
        <w:rPr>
          <w:lang w:val="es-ES_tradnl" w:eastAsia="ja-JP"/>
        </w:rPr>
        <w:t xml:space="preserve">, </w:t>
      </w:r>
      <w:proofErr w:type="gramStart"/>
      <w:r>
        <w:rPr>
          <w:lang w:val="es-ES_tradnl" w:eastAsia="ja-JP"/>
        </w:rPr>
        <w:t>Yen</w:t>
      </w:r>
      <w:proofErr w:type="gramEnd"/>
      <w:r>
        <w:rPr>
          <w:lang w:val="es-ES_tradnl" w:eastAsia="ja-JP"/>
        </w:rPr>
        <w:t>-Chi (2024) “</w:t>
      </w:r>
      <w:r w:rsidRPr="00D23484">
        <w:rPr>
          <w:lang w:val="es-ES_tradnl" w:eastAsia="ja-JP"/>
        </w:rPr>
        <w:t>STAT 425: Introduction to Nonparametric Statistics</w:t>
      </w:r>
      <w:r>
        <w:rPr>
          <w:lang w:val="es-ES_tradnl" w:eastAsia="ja-JP"/>
        </w:rPr>
        <w:t>”</w:t>
      </w:r>
    </w:p>
    <w:p w14:paraId="0C72A219" w14:textId="77777777" w:rsidR="00D7589B" w:rsidRDefault="00D7589B" w:rsidP="00D7589B">
      <w:pPr>
        <w:rPr>
          <w:lang w:eastAsia="ja-JP"/>
        </w:rPr>
      </w:pPr>
      <w:r w:rsidRPr="00D23484">
        <w:rPr>
          <w:lang w:eastAsia="ja-JP"/>
        </w:rPr>
        <w:t xml:space="preserve">Cengiz, D., Dube, A., Lindner, A., &amp; Zipperer, B. (2019). The effect of minimum wages on low-wage jobs. </w:t>
      </w:r>
      <w:r w:rsidRPr="00D23484">
        <w:rPr>
          <w:i/>
          <w:iCs/>
          <w:lang w:eastAsia="ja-JP"/>
        </w:rPr>
        <w:t>The Quarterly Journal of Economics</w:t>
      </w:r>
      <w:r w:rsidRPr="00D23484">
        <w:rPr>
          <w:lang w:eastAsia="ja-JP"/>
        </w:rPr>
        <w:t>, 134(3), 1405-1454.</w:t>
      </w:r>
    </w:p>
    <w:p w14:paraId="24C151F4" w14:textId="77777777" w:rsidR="00D7589B" w:rsidRDefault="00D7589B" w:rsidP="00D7589B">
      <w:pPr>
        <w:rPr>
          <w:lang w:val="es-ES_tradnl" w:eastAsia="ja-JP"/>
        </w:rPr>
      </w:pPr>
      <w:r w:rsidRPr="00D23484">
        <w:rPr>
          <w:lang w:val="es-ES_tradnl" w:eastAsia="ja-JP"/>
        </w:rPr>
        <w:lastRenderedPageBreak/>
        <w:t xml:space="preserve">Jales, H. (2018). Estimating the effects of the minimum wage in a developing country: A density discontinuity design approach. </w:t>
      </w:r>
      <w:r w:rsidRPr="00D23484">
        <w:rPr>
          <w:i/>
          <w:iCs/>
          <w:lang w:val="es-ES_tradnl" w:eastAsia="ja-JP"/>
        </w:rPr>
        <w:t>Journal of Applied Econometrics</w:t>
      </w:r>
      <w:r w:rsidRPr="00D23484">
        <w:rPr>
          <w:lang w:val="es-ES_tradnl" w:eastAsia="ja-JP"/>
        </w:rPr>
        <w:t>, 33(1), 29-51.</w:t>
      </w:r>
    </w:p>
    <w:p w14:paraId="480C2E89" w14:textId="549E0447" w:rsidR="00D7589B" w:rsidRPr="00D7589B" w:rsidRDefault="00D7589B" w:rsidP="00D7589B">
      <w:pPr>
        <w:rPr>
          <w:lang w:eastAsia="ja-JP"/>
        </w:rPr>
      </w:pPr>
      <w:r w:rsidRPr="00D23484">
        <w:rPr>
          <w:lang w:val="es-ES_tradnl" w:eastAsia="ja-JP"/>
        </w:rPr>
        <w:t xml:space="preserve">John DiNardo, Nicole M. Fortin and Thomas Lemieux, 1996, “Labor Market Institutions and the Distribution of Wages, 1973-1992: A Semiparametric Approach,” </w:t>
      </w:r>
      <w:r w:rsidRPr="00D23484">
        <w:rPr>
          <w:i/>
          <w:iCs/>
          <w:lang w:val="es-ES_tradnl" w:eastAsia="ja-JP"/>
        </w:rPr>
        <w:t>Econometrica</w:t>
      </w:r>
      <w:r w:rsidRPr="00D23484">
        <w:rPr>
          <w:lang w:val="es-ES_tradnl" w:eastAsia="ja-JP"/>
        </w:rPr>
        <w:t>, Volume 64, Number 5 (September), pp. 1001- 1044.</w:t>
      </w:r>
    </w:p>
    <w:p w14:paraId="2C0CD44C" w14:textId="77777777" w:rsidR="001F738B" w:rsidRPr="00881F07" w:rsidRDefault="001F738B" w:rsidP="001F738B">
      <w:pPr>
        <w:pStyle w:val="Heading1"/>
        <w:numPr>
          <w:ilvl w:val="0"/>
          <w:numId w:val="14"/>
        </w:numPr>
        <w:tabs>
          <w:tab w:val="num" w:pos="720"/>
        </w:tabs>
        <w:ind w:left="270" w:hanging="270"/>
        <w:rPr>
          <w:color w:val="002060"/>
          <w:sz w:val="22"/>
          <w:szCs w:val="22"/>
          <w:lang w:val="es-ES"/>
        </w:rPr>
      </w:pPr>
      <w:r>
        <w:rPr>
          <w:color w:val="002060"/>
          <w:sz w:val="22"/>
          <w:szCs w:val="22"/>
          <w:lang w:val="es-ES"/>
        </w:rPr>
        <w:t>Metodos Supervisados I: REGRESION, CLASIFICACION &amp; TECNICAS DE REMUESTREO</w:t>
      </w:r>
      <w:r w:rsidRPr="00881F07">
        <w:rPr>
          <w:color w:val="002060"/>
          <w:sz w:val="22"/>
          <w:szCs w:val="22"/>
          <w:lang w:val="es-ES"/>
        </w:rPr>
        <w:t xml:space="preserve"> </w:t>
      </w:r>
    </w:p>
    <w:tbl>
      <w:tblPr>
        <w:tblStyle w:val="TableGrid"/>
        <w:tblW w:w="0" w:type="auto"/>
        <w:tblLook w:val="04A0" w:firstRow="1" w:lastRow="0" w:firstColumn="1" w:lastColumn="0" w:noHBand="0" w:noVBand="1"/>
      </w:tblPr>
      <w:tblGrid>
        <w:gridCol w:w="9736"/>
      </w:tblGrid>
      <w:tr w:rsidR="001F738B" w14:paraId="4335311E" w14:textId="77777777" w:rsidTr="00646ACD">
        <w:tc>
          <w:tcPr>
            <w:tcW w:w="9736" w:type="dxa"/>
            <w:tcBorders>
              <w:top w:val="single" w:sz="4" w:space="0" w:color="002060"/>
              <w:bottom w:val="single" w:sz="4" w:space="0" w:color="002060"/>
            </w:tcBorders>
          </w:tcPr>
          <w:p w14:paraId="03392B0D"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5</w:t>
            </w:r>
            <w:r w:rsidRPr="00F0715B">
              <w:rPr>
                <w:b/>
                <w:bCs/>
                <w:color w:val="000000" w:themeColor="text1"/>
                <w:sz w:val="22"/>
                <w:szCs w:val="22"/>
                <w:lang w:val="es-ES" w:eastAsia="ja-JP"/>
              </w:rPr>
              <w:t xml:space="preserve">: </w:t>
            </w:r>
            <w:r>
              <w:rPr>
                <w:b/>
                <w:bCs/>
                <w:color w:val="000000" w:themeColor="text1"/>
                <w:sz w:val="22"/>
                <w:szCs w:val="22"/>
                <w:lang w:val="es-ES_tradnl"/>
              </w:rPr>
              <w:t>Modelo de Regresion lineal</w:t>
            </w:r>
          </w:p>
        </w:tc>
      </w:tr>
    </w:tbl>
    <w:p w14:paraId="6AAA29DC" w14:textId="77777777"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3</w:t>
      </w:r>
    </w:p>
    <w:p w14:paraId="1D14C539" w14:textId="77777777" w:rsidR="001F738B" w:rsidRPr="006E5731" w:rsidRDefault="001F738B" w:rsidP="001F738B">
      <w:pPr>
        <w:spacing w:line="250" w:lineRule="auto"/>
      </w:pPr>
      <w:r>
        <w:rPr>
          <w:rFonts w:ascii="Times" w:hAnsi="Times"/>
          <w:color w:val="002060"/>
          <w:sz w:val="22"/>
        </w:rPr>
        <w:sym w:font="Symbol" w:char="F0A8"/>
      </w:r>
      <w:r>
        <w:t xml:space="preserve">Anselin, L., &amp; Williams, S. (2015). Digital neighborhoods. </w:t>
      </w:r>
      <w:r>
        <w:rPr>
          <w:i/>
        </w:rPr>
        <w:t>Journal of Urbanism: International Research on Placemaking and Urban Sustainability</w:t>
      </w:r>
      <w:r>
        <w:t xml:space="preserve">, 1-24. </w:t>
      </w:r>
    </w:p>
    <w:p w14:paraId="599E9C8B" w14:textId="5802D400" w:rsidR="001F738B" w:rsidRDefault="001F738B" w:rsidP="001F738B">
      <w:pPr>
        <w:spacing w:line="250" w:lineRule="auto"/>
      </w:pPr>
      <w:r>
        <w:rPr>
          <w:rFonts w:ascii="Times" w:hAnsi="Times"/>
          <w:b/>
          <w:bCs/>
          <w:caps/>
          <w:color w:val="002060"/>
          <w:sz w:val="22"/>
        </w:rPr>
        <w:sym w:font="Symbol" w:char="F0A8"/>
      </w:r>
      <w:r>
        <w:rPr>
          <w:rFonts w:ascii="Times" w:hAnsi="Times"/>
          <w:b/>
          <w:bCs/>
          <w:caps/>
          <w:color w:val="002060"/>
          <w:sz w:val="22"/>
        </w:rPr>
        <w:t xml:space="preserve"> </w:t>
      </w:r>
      <w:r w:rsidR="00624C28" w:rsidRPr="00624C28">
        <w:rPr>
          <w:rFonts w:eastAsia="Times New Roman" w:cs="Arial"/>
        </w:rPr>
        <w:t xml:space="preserve">Cavallo, A. (2017) "Are Online and Offline Prices Similar? Evidence from Multi-Channel Retailers" </w:t>
      </w:r>
      <w:r w:rsidR="00624C28" w:rsidRPr="00624C28">
        <w:rPr>
          <w:rFonts w:eastAsia="Times New Roman" w:cs="Arial"/>
          <w:i/>
          <w:iCs/>
        </w:rPr>
        <w:t>American Economic Review</w:t>
      </w:r>
      <w:r w:rsidR="00624C28" w:rsidRPr="00624C28">
        <w:rPr>
          <w:rFonts w:eastAsia="Times New Roman" w:cs="Arial"/>
        </w:rPr>
        <w:t xml:space="preserve">. </w:t>
      </w:r>
      <w:r w:rsidR="00624C28" w:rsidRPr="00624C28">
        <w:rPr>
          <w:rFonts w:eastAsia="Times New Roman" w:cs="Arial"/>
          <w:i/>
          <w:iCs/>
        </w:rPr>
        <w:t>107</w:t>
      </w:r>
      <w:r w:rsidR="00624C28" w:rsidRPr="00624C28">
        <w:rPr>
          <w:rFonts w:eastAsia="Times New Roman" w:cs="Arial"/>
        </w:rPr>
        <w:t xml:space="preserve"> (1). 283-303.</w:t>
      </w:r>
    </w:p>
    <w:tbl>
      <w:tblPr>
        <w:tblStyle w:val="TableGrid"/>
        <w:tblW w:w="0" w:type="auto"/>
        <w:tblLook w:val="04A0" w:firstRow="1" w:lastRow="0" w:firstColumn="1" w:lastColumn="0" w:noHBand="0" w:noVBand="1"/>
      </w:tblPr>
      <w:tblGrid>
        <w:gridCol w:w="9736"/>
      </w:tblGrid>
      <w:tr w:rsidR="001F738B" w14:paraId="5062CC79" w14:textId="77777777" w:rsidTr="00646ACD">
        <w:tc>
          <w:tcPr>
            <w:tcW w:w="9736" w:type="dxa"/>
            <w:tcBorders>
              <w:top w:val="single" w:sz="4" w:space="0" w:color="002060"/>
              <w:bottom w:val="single" w:sz="4" w:space="0" w:color="002060"/>
            </w:tcBorders>
          </w:tcPr>
          <w:p w14:paraId="34E8571D" w14:textId="5E344A23"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6</w:t>
            </w:r>
            <w:r w:rsidRPr="00F0715B">
              <w:rPr>
                <w:b/>
                <w:bCs/>
                <w:color w:val="000000" w:themeColor="text1"/>
                <w:sz w:val="22"/>
                <w:szCs w:val="22"/>
                <w:lang w:val="es-ES" w:eastAsia="ja-JP"/>
              </w:rPr>
              <w:t xml:space="preserve">: </w:t>
            </w:r>
            <w:r>
              <w:rPr>
                <w:b/>
                <w:bCs/>
                <w:color w:val="000000" w:themeColor="text1"/>
                <w:sz w:val="22"/>
                <w:szCs w:val="22"/>
                <w:lang w:val="es-ES_tradnl"/>
              </w:rPr>
              <w:t>Calsificacion I: Introduccion</w:t>
            </w:r>
            <w:r w:rsidR="00590719">
              <w:rPr>
                <w:b/>
                <w:bCs/>
                <w:color w:val="000000" w:themeColor="text1"/>
                <w:sz w:val="22"/>
                <w:szCs w:val="22"/>
                <w:lang w:val="es-ES_tradnl"/>
              </w:rPr>
              <w:t xml:space="preserve"> a Clasificacion</w:t>
            </w:r>
            <w:r>
              <w:rPr>
                <w:b/>
                <w:bCs/>
                <w:color w:val="000000" w:themeColor="text1"/>
                <w:sz w:val="22"/>
                <w:szCs w:val="22"/>
                <w:lang w:val="es-ES_tradnl"/>
              </w:rPr>
              <w:t>, Logit &amp; Vecinos Cercanos (KNN)</w:t>
            </w:r>
          </w:p>
        </w:tc>
      </w:tr>
    </w:tbl>
    <w:p w14:paraId="794B2F18" w14:textId="77777777" w:rsidR="001F738B" w:rsidRPr="00857102"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4.1</w:t>
      </w:r>
      <w:r>
        <w:t xml:space="preserve"> a </w:t>
      </w:r>
      <w:r>
        <w:rPr>
          <w:b/>
          <w:bCs/>
        </w:rPr>
        <w:t>4.3</w:t>
      </w:r>
    </w:p>
    <w:p w14:paraId="4596BF2C" w14:textId="446CC84C" w:rsidR="00AE2950" w:rsidRPr="00AE2950" w:rsidRDefault="00AE2950" w:rsidP="00AE2950">
      <w:pPr>
        <w:spacing w:line="250" w:lineRule="auto"/>
        <w:rPr>
          <w:i/>
          <w:iCs/>
        </w:rPr>
      </w:pPr>
      <w:r>
        <w:rPr>
          <w:rFonts w:ascii="Times" w:hAnsi="Times"/>
          <w:b/>
          <w:bCs/>
          <w:caps/>
          <w:color w:val="002060"/>
          <w:sz w:val="22"/>
        </w:rPr>
        <w:sym w:font="Symbol" w:char="F0A8"/>
      </w:r>
      <w:r>
        <w:rPr>
          <w:rFonts w:ascii="Times" w:hAnsi="Times"/>
          <w:b/>
          <w:bCs/>
          <w:caps/>
          <w:color w:val="002060"/>
          <w:sz w:val="22"/>
        </w:rPr>
        <w:t xml:space="preserve"> </w:t>
      </w:r>
      <w:r w:rsidRPr="00595C32">
        <w:t xml:space="preserve">Brinatti, A., Cavallo, A., Cravino, J., &amp; Drenik, A. (2021). The international price of remote work (No. w29437). </w:t>
      </w:r>
      <w:r w:rsidRPr="004E3017">
        <w:rPr>
          <w:i/>
          <w:iCs/>
        </w:rPr>
        <w:t>National Bureau of Economic Research.</w:t>
      </w:r>
    </w:p>
    <w:p w14:paraId="545AB68F" w14:textId="1EBFF7EB" w:rsidR="001F738B" w:rsidRDefault="001F738B" w:rsidP="001F738B">
      <w:pPr>
        <w:rPr>
          <w:lang w:eastAsia="ja-JP"/>
        </w:rPr>
      </w:pPr>
      <w:r w:rsidRPr="009550BD">
        <w:rPr>
          <w:lang w:eastAsia="ja-JP"/>
        </w:rPr>
        <w:t xml:space="preserve">Horowitz, Joel, L., and N. E. Savin. 2001. "Binary Response Models: Logits, Probits and Semiparametrics." </w:t>
      </w:r>
      <w:r w:rsidRPr="009550BD">
        <w:rPr>
          <w:i/>
          <w:iCs/>
          <w:lang w:eastAsia="ja-JP"/>
        </w:rPr>
        <w:t>Journal of Economic Perspectives</w:t>
      </w:r>
      <w:r w:rsidRPr="009550BD">
        <w:rPr>
          <w:lang w:eastAsia="ja-JP"/>
        </w:rPr>
        <w:t>, 15 (4): 43–56.</w:t>
      </w:r>
    </w:p>
    <w:p w14:paraId="371A7C1E" w14:textId="08ADDFDA" w:rsidR="001F738B" w:rsidRDefault="00D7589B" w:rsidP="001F738B">
      <w:pPr>
        <w:rPr>
          <w:lang w:eastAsia="ja-JP"/>
        </w:rPr>
      </w:pPr>
      <w:r>
        <w:rPr>
          <w:rFonts w:ascii="Times" w:hAnsi="Times"/>
          <w:b/>
          <w:bCs/>
          <w:caps/>
          <w:color w:val="002060"/>
          <w:sz w:val="22"/>
        </w:rPr>
        <w:sym w:font="Symbol" w:char="F0A8"/>
      </w:r>
      <w:r w:rsidR="001F738B" w:rsidRPr="00733019">
        <w:rPr>
          <w:lang w:eastAsia="ja-JP"/>
        </w:rPr>
        <w:t>Mougenot, B., Amaya, E., Mezones-Holguin, E., Rodriguez-Morales, A. J., &amp; Cabieses, B. (2021). Immigration, perceived discrimination and mental health: evidence from Venezuelan population living in Peru. </w:t>
      </w:r>
      <w:r w:rsidR="001F738B" w:rsidRPr="00733019">
        <w:rPr>
          <w:i/>
          <w:iCs/>
          <w:lang w:eastAsia="ja-JP"/>
        </w:rPr>
        <w:t>Globalization and health</w:t>
      </w:r>
      <w:r w:rsidR="001F738B" w:rsidRPr="00733019">
        <w:rPr>
          <w:lang w:eastAsia="ja-JP"/>
        </w:rPr>
        <w:t>, 17, 1-9.</w:t>
      </w:r>
    </w:p>
    <w:tbl>
      <w:tblPr>
        <w:tblStyle w:val="TableGrid"/>
        <w:tblW w:w="0" w:type="auto"/>
        <w:tblLook w:val="04A0" w:firstRow="1" w:lastRow="0" w:firstColumn="1" w:lastColumn="0" w:noHBand="0" w:noVBand="1"/>
      </w:tblPr>
      <w:tblGrid>
        <w:gridCol w:w="9736"/>
      </w:tblGrid>
      <w:tr w:rsidR="001F738B" w14:paraId="5861DDE4" w14:textId="77777777" w:rsidTr="00646ACD">
        <w:tc>
          <w:tcPr>
            <w:tcW w:w="9736" w:type="dxa"/>
            <w:tcBorders>
              <w:top w:val="single" w:sz="4" w:space="0" w:color="002060"/>
              <w:bottom w:val="single" w:sz="4" w:space="0" w:color="002060"/>
            </w:tcBorders>
          </w:tcPr>
          <w:p w14:paraId="0E186185"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7</w:t>
            </w:r>
            <w:r w:rsidRPr="00F0715B">
              <w:rPr>
                <w:b/>
                <w:bCs/>
                <w:color w:val="000000" w:themeColor="text1"/>
                <w:sz w:val="22"/>
                <w:szCs w:val="22"/>
                <w:lang w:val="es-ES" w:eastAsia="ja-JP"/>
              </w:rPr>
              <w:t xml:space="preserve">: </w:t>
            </w:r>
            <w:r>
              <w:rPr>
                <w:b/>
                <w:bCs/>
                <w:color w:val="000000" w:themeColor="text1"/>
                <w:sz w:val="22"/>
                <w:szCs w:val="22"/>
                <w:lang w:val="es-ES_tradnl"/>
              </w:rPr>
              <w:t xml:space="preserve">Calsificacion II: Analisis discriminante. </w:t>
            </w:r>
            <w:r w:rsidRPr="00857102">
              <w:rPr>
                <w:b/>
                <w:bCs/>
                <w:color w:val="000000" w:themeColor="text1"/>
                <w:sz w:val="22"/>
                <w:szCs w:val="22"/>
                <w:lang w:val="es-ES_tradnl"/>
              </w:rPr>
              <w:t>Análisis ROC. Comparacion de metodos y regression de Poisson</w:t>
            </w:r>
          </w:p>
        </w:tc>
      </w:tr>
    </w:tbl>
    <w:p w14:paraId="3D8A64F8" w14:textId="77777777" w:rsidR="001F738B" w:rsidRPr="00857102"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4.4</w:t>
      </w:r>
      <w:r>
        <w:t xml:space="preserve"> a </w:t>
      </w:r>
      <w:r>
        <w:rPr>
          <w:b/>
          <w:bCs/>
        </w:rPr>
        <w:t>4.6</w:t>
      </w:r>
    </w:p>
    <w:p w14:paraId="01506294" w14:textId="77777777" w:rsidR="001F738B" w:rsidRDefault="001F738B" w:rsidP="001F738B">
      <w:pPr>
        <w:spacing w:line="250" w:lineRule="auto"/>
        <w:rPr>
          <w:i/>
          <w:highlight w:val="white"/>
        </w:rPr>
      </w:pPr>
      <w:r>
        <w:rPr>
          <w:rFonts w:ascii="Times" w:hAnsi="Times"/>
          <w:b/>
          <w:bCs/>
          <w:caps/>
          <w:color w:val="002060"/>
          <w:sz w:val="22"/>
        </w:rPr>
        <w:sym w:font="Symbol" w:char="F0A8"/>
      </w:r>
      <w:r>
        <w:rPr>
          <w:rFonts w:ascii="Times" w:hAnsi="Times"/>
          <w:b/>
          <w:bCs/>
          <w:caps/>
          <w:color w:val="002060"/>
          <w:sz w:val="22"/>
        </w:rPr>
        <w:t xml:space="preserve"> </w:t>
      </w:r>
      <w:r>
        <w:rPr>
          <w:highlight w:val="white"/>
        </w:rPr>
        <w:t xml:space="preserve">Mullally, C., Rivas, M., &amp; McArthur, T. (2021). Using Machine Learning to Estimate the Heterogeneous Effects of Livestock Transfers. </w:t>
      </w:r>
      <w:r>
        <w:rPr>
          <w:i/>
          <w:highlight w:val="white"/>
        </w:rPr>
        <w:t>American Journal of Agricultural Economics</w:t>
      </w:r>
    </w:p>
    <w:p w14:paraId="03E26B23" w14:textId="77777777" w:rsidR="001F738B" w:rsidRDefault="001F738B" w:rsidP="001F738B">
      <w:pPr>
        <w:spacing w:line="250" w:lineRule="auto"/>
      </w:pPr>
      <w:r>
        <w:rPr>
          <w:color w:val="002060"/>
          <w:sz w:val="22"/>
          <w:szCs w:val="22"/>
        </w:rPr>
        <w:t>*</w:t>
      </w:r>
      <w:r>
        <w:t xml:space="preserve">Baylé, Federico (2016) “Detección de villas y asentamientos informales en el partido de La Matanza mediante teledetección y sistemas de información geográfica” Tesis de Maestría. </w:t>
      </w:r>
    </w:p>
    <w:p w14:paraId="2034C701" w14:textId="77777777" w:rsidR="001F738B" w:rsidRDefault="001F738B" w:rsidP="001F738B">
      <w:pPr>
        <w:spacing w:line="250" w:lineRule="auto"/>
      </w:pPr>
      <w:r>
        <w:t xml:space="preserve">Askitas, N., &amp; Zimmermann, K. F. (2009). Google econometrics and unemployment forecasting. </w:t>
      </w:r>
      <w:r>
        <w:rPr>
          <w:i/>
        </w:rPr>
        <w:t>Applied Economics Quarterly</w:t>
      </w:r>
      <w:r>
        <w:t xml:space="preserve">, 55(2), 107-120. </w:t>
      </w:r>
    </w:p>
    <w:p w14:paraId="23C3338F" w14:textId="77777777" w:rsidR="001F738B" w:rsidRDefault="001F738B" w:rsidP="001F738B">
      <w:pPr>
        <w:spacing w:line="250" w:lineRule="auto"/>
      </w:pPr>
      <w:r>
        <w:t xml:space="preserve">Blumenstock, J., Cadamuro, G., &amp; On, R. (2015). Predicting poverty and wealth from mobile phone metadata. </w:t>
      </w:r>
      <w:r>
        <w:rPr>
          <w:i/>
        </w:rPr>
        <w:t>Science</w:t>
      </w:r>
      <w:r>
        <w:t xml:space="preserve">, 350(6264), 1073-1076. </w:t>
      </w:r>
    </w:p>
    <w:tbl>
      <w:tblPr>
        <w:tblStyle w:val="TableGrid"/>
        <w:tblW w:w="0" w:type="auto"/>
        <w:tblLook w:val="04A0" w:firstRow="1" w:lastRow="0" w:firstColumn="1" w:lastColumn="0" w:noHBand="0" w:noVBand="1"/>
      </w:tblPr>
      <w:tblGrid>
        <w:gridCol w:w="9736"/>
      </w:tblGrid>
      <w:tr w:rsidR="001F738B" w14:paraId="49CF8B9B" w14:textId="77777777" w:rsidTr="00646ACD">
        <w:tc>
          <w:tcPr>
            <w:tcW w:w="9736" w:type="dxa"/>
            <w:tcBorders>
              <w:top w:val="single" w:sz="4" w:space="0" w:color="002060"/>
              <w:bottom w:val="single" w:sz="4" w:space="0" w:color="002060"/>
            </w:tcBorders>
          </w:tcPr>
          <w:p w14:paraId="129DC65D"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lastRenderedPageBreak/>
              <w:t xml:space="preserve">Tema </w:t>
            </w:r>
            <w:r>
              <w:rPr>
                <w:b/>
                <w:bCs/>
                <w:color w:val="000000" w:themeColor="text1"/>
                <w:sz w:val="22"/>
                <w:szCs w:val="22"/>
                <w:lang w:val="es-ES" w:eastAsia="ja-JP"/>
              </w:rPr>
              <w:t>8</w:t>
            </w:r>
            <w:r w:rsidRPr="00F0715B">
              <w:rPr>
                <w:b/>
                <w:bCs/>
                <w:color w:val="000000" w:themeColor="text1"/>
                <w:sz w:val="22"/>
                <w:szCs w:val="22"/>
                <w:lang w:val="es-ES" w:eastAsia="ja-JP"/>
              </w:rPr>
              <w:t xml:space="preserve">: </w:t>
            </w:r>
            <w:r>
              <w:rPr>
                <w:b/>
                <w:bCs/>
                <w:color w:val="000000" w:themeColor="text1"/>
                <w:sz w:val="22"/>
                <w:szCs w:val="22"/>
                <w:lang w:val="es-ES_tradnl"/>
              </w:rPr>
              <w:t>Metodos de Remuestreo: Cross-validation &amp; Bootstrap</w:t>
            </w:r>
          </w:p>
        </w:tc>
      </w:tr>
    </w:tbl>
    <w:p w14:paraId="3A2B82C7" w14:textId="77777777"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5</w:t>
      </w:r>
    </w:p>
    <w:p w14:paraId="3244D6C6" w14:textId="77777777" w:rsidR="001F738B" w:rsidRDefault="001F738B" w:rsidP="001F738B">
      <w:r>
        <w:rPr>
          <w:rFonts w:ascii="Times" w:eastAsia="Times" w:hAnsi="Times" w:cs="Times"/>
          <w:b/>
          <w:color w:val="00663D"/>
          <w:sz w:val="22"/>
          <w:szCs w:val="22"/>
        </w:rPr>
        <w:t>†</w:t>
      </w:r>
      <w:r>
        <w:rPr>
          <w:rFonts w:ascii="Gill Sans" w:hAnsi="Gill Sans"/>
          <w:sz w:val="22"/>
          <w:szCs w:val="22"/>
        </w:rPr>
        <w:t xml:space="preserve"> </w:t>
      </w:r>
      <w:r>
        <w:t xml:space="preserve">Sosa Escudero, W., 2021, </w:t>
      </w:r>
      <w:r>
        <w:rPr>
          <w:i/>
        </w:rPr>
        <w:t>Big data</w:t>
      </w:r>
      <w:r>
        <w:t xml:space="preserve">, 7a edición, Siglo XXI Editores, Buenos Aires. </w:t>
      </w:r>
      <w:r w:rsidRPr="00F5389B">
        <w:rPr>
          <w:b/>
          <w:bCs/>
        </w:rPr>
        <w:t>Cap 5</w:t>
      </w:r>
    </w:p>
    <w:p w14:paraId="15F0328A" w14:textId="77777777" w:rsidR="001F738B" w:rsidRPr="00791827" w:rsidRDefault="001F738B" w:rsidP="001F738B">
      <w:pPr>
        <w:rPr>
          <w:b/>
          <w:bCs/>
        </w:rPr>
      </w:pPr>
      <w:r w:rsidRPr="00791827">
        <w:t>*</w:t>
      </w:r>
      <w:r w:rsidRPr="00791827">
        <w:rPr>
          <w:b/>
          <w:bCs/>
        </w:rPr>
        <w:t xml:space="preserve"> </w:t>
      </w:r>
      <w:r w:rsidRPr="00791827">
        <w:t xml:space="preserve">Hastie, T., Tibshirani, T. Y Freedman, J. (2013) </w:t>
      </w:r>
      <w:r w:rsidRPr="00791827">
        <w:rPr>
          <w:i/>
          <w:iCs/>
        </w:rPr>
        <w:t>The Elements of Statistical Learning.</w:t>
      </w:r>
      <w:r w:rsidRPr="00791827">
        <w:rPr>
          <w:b/>
          <w:bCs/>
          <w:i/>
          <w:iCs/>
        </w:rPr>
        <w:t xml:space="preserve"> </w:t>
      </w:r>
      <w:r w:rsidRPr="00791827">
        <w:rPr>
          <w:b/>
          <w:bCs/>
        </w:rPr>
        <w:t>Chap 7.2</w:t>
      </w:r>
      <w:r>
        <w:rPr>
          <w:b/>
          <w:bCs/>
        </w:rPr>
        <w:t>, 7.10</w:t>
      </w:r>
    </w:p>
    <w:p w14:paraId="3ACF8BFC" w14:textId="77777777" w:rsidR="001F738B" w:rsidRPr="00D23484" w:rsidRDefault="001F738B" w:rsidP="001F738B">
      <w:r w:rsidRPr="00585543">
        <w:t xml:space="preserve">*Sosa Escudero, W., &amp; Gasparini, L. (2000). A note on the statistical significance of changes in inequality. </w:t>
      </w:r>
      <w:r w:rsidRPr="00585543">
        <w:rPr>
          <w:i/>
          <w:iCs/>
        </w:rPr>
        <w:t>Económica</w:t>
      </w:r>
      <w:r w:rsidRPr="00585543">
        <w:t>, 46.</w:t>
      </w:r>
    </w:p>
    <w:p w14:paraId="473A10B2" w14:textId="77777777" w:rsidR="001F738B" w:rsidRPr="00865523" w:rsidRDefault="001F738B" w:rsidP="001F738B">
      <w:pPr>
        <w:pStyle w:val="Heading1"/>
        <w:numPr>
          <w:ilvl w:val="0"/>
          <w:numId w:val="14"/>
        </w:numPr>
        <w:tabs>
          <w:tab w:val="num" w:pos="720"/>
        </w:tabs>
        <w:ind w:left="450" w:hanging="450"/>
        <w:rPr>
          <w:color w:val="002060"/>
          <w:sz w:val="22"/>
          <w:szCs w:val="22"/>
          <w:lang w:val="es-ES"/>
        </w:rPr>
      </w:pPr>
      <w:r w:rsidRPr="004112EC">
        <w:rPr>
          <w:noProof/>
          <w:color w:val="FF0000"/>
          <w:sz w:val="22"/>
          <w:szCs w:val="22"/>
          <w:lang w:val="es-ES"/>
        </w:rPr>
        <w:drawing>
          <wp:anchor distT="0" distB="0" distL="114300" distR="114300" simplePos="0" relativeHeight="251660288" behindDoc="1" locked="0" layoutInCell="1" allowOverlap="1" wp14:anchorId="758D0D7C" wp14:editId="0BCF5A8D">
            <wp:simplePos x="0" y="0"/>
            <wp:positionH relativeFrom="column">
              <wp:posOffset>6322651</wp:posOffset>
            </wp:positionH>
            <wp:positionV relativeFrom="paragraph">
              <wp:posOffset>605</wp:posOffset>
            </wp:positionV>
            <wp:extent cx="266065" cy="266065"/>
            <wp:effectExtent l="0" t="0" r="0" b="635"/>
            <wp:wrapTight wrapText="bothSides">
              <wp:wrapPolygon edited="0">
                <wp:start x="7217" y="0"/>
                <wp:lineTo x="2062" y="7217"/>
                <wp:lineTo x="2062" y="15465"/>
                <wp:lineTo x="6186" y="20621"/>
                <wp:lineTo x="17527" y="20621"/>
                <wp:lineTo x="18558" y="5155"/>
                <wp:lineTo x="15465" y="0"/>
                <wp:lineTo x="7217" y="0"/>
              </wp:wrapPolygon>
            </wp:wrapTight>
            <wp:docPr id="407378631" name="Graphic 1" descr="Brain in hea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31" name="Graphic 407378631" descr="Brain in head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266065" cy="266065"/>
                    </a:xfrm>
                    <a:prstGeom prst="rect">
                      <a:avLst/>
                    </a:prstGeom>
                  </pic:spPr>
                </pic:pic>
              </a:graphicData>
            </a:graphic>
            <wp14:sizeRelH relativeFrom="page">
              <wp14:pctWidth>0</wp14:pctWidth>
            </wp14:sizeRelH>
            <wp14:sizeRelV relativeFrom="page">
              <wp14:pctHeight>0</wp14:pctHeight>
            </wp14:sizeRelV>
          </wp:anchor>
        </w:drawing>
      </w:r>
      <w:r>
        <w:rPr>
          <w:color w:val="002060"/>
          <w:sz w:val="22"/>
          <w:szCs w:val="22"/>
          <w:lang w:val="es-ES"/>
        </w:rPr>
        <w:t xml:space="preserve">Metodos Supervisados II: Regularizacion, No lineales &amp; basados en arboles </w:t>
      </w:r>
    </w:p>
    <w:tbl>
      <w:tblPr>
        <w:tblStyle w:val="TableGrid"/>
        <w:tblW w:w="0" w:type="auto"/>
        <w:tblLook w:val="04A0" w:firstRow="1" w:lastRow="0" w:firstColumn="1" w:lastColumn="0" w:noHBand="0" w:noVBand="1"/>
      </w:tblPr>
      <w:tblGrid>
        <w:gridCol w:w="9736"/>
      </w:tblGrid>
      <w:tr w:rsidR="001F738B" w14:paraId="135E66AA" w14:textId="77777777" w:rsidTr="00646ACD">
        <w:tc>
          <w:tcPr>
            <w:tcW w:w="9736" w:type="dxa"/>
            <w:tcBorders>
              <w:top w:val="single" w:sz="4" w:space="0" w:color="002060"/>
              <w:bottom w:val="single" w:sz="4" w:space="0" w:color="002060"/>
            </w:tcBorders>
          </w:tcPr>
          <w:p w14:paraId="199F67D0" w14:textId="7841215B"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9</w:t>
            </w:r>
            <w:r w:rsidRPr="00F0715B">
              <w:rPr>
                <w:b/>
                <w:bCs/>
                <w:color w:val="000000" w:themeColor="text1"/>
                <w:sz w:val="22"/>
                <w:szCs w:val="22"/>
                <w:lang w:val="es-ES" w:eastAsia="ja-JP"/>
              </w:rPr>
              <w:t xml:space="preserve">: </w:t>
            </w:r>
            <w:r>
              <w:rPr>
                <w:b/>
                <w:bCs/>
                <w:color w:val="000000" w:themeColor="text1"/>
                <w:sz w:val="22"/>
                <w:szCs w:val="22"/>
                <w:lang w:val="es-ES_tradnl"/>
              </w:rPr>
              <w:t>Regularizacion</w:t>
            </w:r>
            <w:r w:rsidR="00D769EB">
              <w:rPr>
                <w:b/>
                <w:bCs/>
                <w:color w:val="000000" w:themeColor="text1"/>
                <w:sz w:val="22"/>
                <w:szCs w:val="22"/>
                <w:lang w:val="es-ES_tradnl"/>
              </w:rPr>
              <w:t>:</w:t>
            </w:r>
            <w:r>
              <w:rPr>
                <w:b/>
                <w:bCs/>
                <w:color w:val="000000" w:themeColor="text1"/>
                <w:sz w:val="22"/>
                <w:szCs w:val="22"/>
                <w:lang w:val="es-ES_tradnl"/>
              </w:rPr>
              <w:t xml:space="preserve"> LASSO &amp; RIDGE. Elastic Net, comparaciones &amp; discusion de causalidad usando LASSO</w:t>
            </w:r>
          </w:p>
        </w:tc>
      </w:tr>
    </w:tbl>
    <w:p w14:paraId="279541E7" w14:textId="77777777"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 xml:space="preserve">6 </w:t>
      </w:r>
    </w:p>
    <w:p w14:paraId="240E12F6" w14:textId="77777777" w:rsidR="001F738B" w:rsidRPr="00FA32C3" w:rsidRDefault="001F738B" w:rsidP="001F738B">
      <w:pPr>
        <w:spacing w:line="250" w:lineRule="auto"/>
      </w:pPr>
      <w:r>
        <w:t xml:space="preserve">Belloni, V. Chernozhukov, C. Hansen: “High-Dimensional Methods and Inference on Structural and Treatment Effects,” </w:t>
      </w:r>
      <w:r>
        <w:rPr>
          <w:i/>
        </w:rPr>
        <w:t>Journal of Economic Perspectives</w:t>
      </w:r>
      <w:r>
        <w:t xml:space="preserve">, 28 (2), Spring 2014, 29-50. </w:t>
      </w:r>
    </w:p>
    <w:p w14:paraId="4AFA2B40" w14:textId="77777777" w:rsidR="001F738B" w:rsidRPr="00595C32" w:rsidRDefault="001F738B" w:rsidP="001F738B">
      <w:pPr>
        <w:spacing w:line="250" w:lineRule="auto"/>
      </w:pPr>
      <w:r>
        <w:rPr>
          <w:color w:val="002060"/>
          <w:sz w:val="22"/>
          <w:szCs w:val="22"/>
        </w:rPr>
        <w:t>*</w:t>
      </w:r>
      <w:r>
        <w:t xml:space="preserve">Bajari, P., Nekipelov, D., Ryan, S. P., &amp; Yang, M. (2015). Machine learning methods for demand estimation. </w:t>
      </w:r>
      <w:r>
        <w:rPr>
          <w:i/>
        </w:rPr>
        <w:t>The American Economic Review</w:t>
      </w:r>
      <w:r>
        <w:t>, 105(5), 481-485.</w:t>
      </w:r>
    </w:p>
    <w:p w14:paraId="7A5A25D1" w14:textId="77777777" w:rsidR="001F738B" w:rsidRDefault="001F738B" w:rsidP="001F738B">
      <w:pPr>
        <w:spacing w:line="250" w:lineRule="auto"/>
        <w:rPr>
          <w:highlight w:val="white"/>
        </w:rPr>
      </w:pPr>
      <w:r>
        <w:rPr>
          <w:highlight w:val="white"/>
        </w:rPr>
        <w:t>Chernozhukov, V., Demirer, M., Duflo, E., &amp; Fernandez-Val, I. (2018).</w:t>
      </w:r>
      <w:r>
        <w:rPr>
          <w:color w:val="222222"/>
          <w:highlight w:val="white"/>
        </w:rPr>
        <w:t xml:space="preserve"> </w:t>
      </w:r>
      <w:r>
        <w:t>Generic machine learning inference on heterogeneous treatment effects in randomized experiments, with an application to immunization in India</w:t>
      </w:r>
      <w:r>
        <w:rPr>
          <w:color w:val="222222"/>
          <w:highlight w:val="white"/>
        </w:rPr>
        <w:t xml:space="preserve"> </w:t>
      </w:r>
      <w:r>
        <w:rPr>
          <w:highlight w:val="white"/>
        </w:rPr>
        <w:t>(No. w24678). National Bureau of Economic Research.</w:t>
      </w:r>
    </w:p>
    <w:p w14:paraId="6F69AE85" w14:textId="77777777" w:rsidR="001F738B" w:rsidRDefault="001F738B" w:rsidP="001F738B">
      <w:pPr>
        <w:rPr>
          <w:lang w:val="es-ES_tradnl"/>
        </w:rPr>
      </w:pPr>
      <w:r>
        <w:rPr>
          <w:color w:val="002060"/>
          <w:sz w:val="22"/>
          <w:szCs w:val="22"/>
        </w:rPr>
        <w:t>*</w:t>
      </w:r>
      <w:r w:rsidRPr="00AD6841">
        <w:rPr>
          <w:lang w:val="es-ES_tradnl"/>
        </w:rPr>
        <w:t xml:space="preserve">Danton S. Char, Michael D. Abràmoff &amp; Chris Feudtner (2020) Identifying Ethical Considerations for Machine Learning Healthcare Applications, </w:t>
      </w:r>
      <w:r w:rsidRPr="00AD6841">
        <w:rPr>
          <w:i/>
          <w:iCs/>
          <w:lang w:val="es-ES_tradnl"/>
        </w:rPr>
        <w:t>The American Journal of Bioethics</w:t>
      </w:r>
      <w:r w:rsidRPr="00AD6841">
        <w:rPr>
          <w:lang w:val="es-ES_tradnl"/>
        </w:rPr>
        <w:t>, 20:11, 7-17,</w:t>
      </w:r>
    </w:p>
    <w:p w14:paraId="44591E3A" w14:textId="77777777" w:rsidR="001F738B" w:rsidRDefault="001F738B" w:rsidP="001F738B">
      <w:pPr>
        <w:spacing w:line="250" w:lineRule="auto"/>
      </w:pPr>
      <w:r>
        <w:rPr>
          <w:color w:val="002060"/>
          <w:sz w:val="22"/>
          <w:szCs w:val="22"/>
        </w:rPr>
        <w:t>*</w:t>
      </w:r>
      <w:r>
        <w:t xml:space="preserve">Kleinberg, J., Ludwig, J., Mullainathan, S., &amp; Obermeyer, Z. (2015). Prediction policy problems. </w:t>
      </w:r>
      <w:r>
        <w:rPr>
          <w:i/>
        </w:rPr>
        <w:t>American Economic Review</w:t>
      </w:r>
      <w:r>
        <w:t xml:space="preserve">, 105(5), 491-495. </w:t>
      </w:r>
    </w:p>
    <w:p w14:paraId="3BC94801" w14:textId="2132B6BA" w:rsidR="0088765D" w:rsidRPr="009B0746" w:rsidRDefault="0088765D" w:rsidP="001F738B">
      <w:pPr>
        <w:spacing w:line="250" w:lineRule="auto"/>
      </w:pPr>
      <w:r>
        <w:rPr>
          <w:rFonts w:ascii="Times" w:hAnsi="Times"/>
          <w:b/>
          <w:bCs/>
          <w:caps/>
          <w:color w:val="002060"/>
          <w:sz w:val="22"/>
        </w:rPr>
        <w:sym w:font="Symbol" w:char="F0A8"/>
      </w:r>
      <w:r>
        <w:t xml:space="preserve">Lusk, J. L. (2017). Consumer research with big data: applications from the food demand survey (FooDS). </w:t>
      </w:r>
      <w:r>
        <w:rPr>
          <w:i/>
        </w:rPr>
        <w:t>American Journal of Agricultural Economics,</w:t>
      </w:r>
      <w:r>
        <w:t xml:space="preserve"> 99(2), 303-320.</w:t>
      </w:r>
    </w:p>
    <w:p w14:paraId="29E95EEE" w14:textId="77777777" w:rsidR="001F738B" w:rsidRDefault="001F738B" w:rsidP="001F738B">
      <w:r w:rsidRPr="002C0B3C">
        <w:t xml:space="preserve">Zou, H. y Hastie, T., 2005, Regularization and variable selection via the elastic net, </w:t>
      </w:r>
      <w:r w:rsidRPr="002C0B3C">
        <w:rPr>
          <w:i/>
          <w:iCs/>
        </w:rPr>
        <w:t>Journal of the Royal Statistical Society</w:t>
      </w:r>
      <w:r w:rsidRPr="002C0B3C">
        <w:t>, 67, 2, 301-320.</w:t>
      </w:r>
    </w:p>
    <w:p w14:paraId="78EB8B5A" w14:textId="1794C69A" w:rsidR="001F738B" w:rsidRPr="00585543" w:rsidRDefault="007C22B4" w:rsidP="001F738B">
      <w:r>
        <w:rPr>
          <w:rFonts w:ascii="Times" w:eastAsia="Times" w:hAnsi="Times" w:cs="Times"/>
          <w:b/>
          <w:color w:val="00663D"/>
          <w:sz w:val="22"/>
          <w:szCs w:val="22"/>
        </w:rPr>
        <w:t>†</w:t>
      </w:r>
      <w:r>
        <w:rPr>
          <w:rFonts w:ascii="Gill Sans" w:hAnsi="Gill Sans"/>
          <w:sz w:val="22"/>
          <w:szCs w:val="22"/>
        </w:rPr>
        <w:t xml:space="preserve"> </w:t>
      </w:r>
      <w:r w:rsidR="001F738B" w:rsidRPr="001F7CFE">
        <w:t xml:space="preserve">Wüthrich, K., &amp; Zhu, Y. (2023). Omitted variable bias of Lasso-based inference methods: A finite sample analysis. </w:t>
      </w:r>
      <w:r w:rsidR="001F738B" w:rsidRPr="001F7CFE">
        <w:rPr>
          <w:i/>
          <w:iCs/>
        </w:rPr>
        <w:t>Review of Economics and Statistics</w:t>
      </w:r>
      <w:r w:rsidR="001F738B" w:rsidRPr="001F7CFE">
        <w:t>, 105(4), 982-997.</w:t>
      </w:r>
    </w:p>
    <w:tbl>
      <w:tblPr>
        <w:tblStyle w:val="TableGrid"/>
        <w:tblW w:w="0" w:type="auto"/>
        <w:tblLook w:val="04A0" w:firstRow="1" w:lastRow="0" w:firstColumn="1" w:lastColumn="0" w:noHBand="0" w:noVBand="1"/>
      </w:tblPr>
      <w:tblGrid>
        <w:gridCol w:w="9736"/>
      </w:tblGrid>
      <w:tr w:rsidR="001F738B" w14:paraId="6C72478F" w14:textId="77777777" w:rsidTr="00646ACD">
        <w:tc>
          <w:tcPr>
            <w:tcW w:w="9736" w:type="dxa"/>
            <w:tcBorders>
              <w:top w:val="single" w:sz="4" w:space="0" w:color="002060"/>
              <w:bottom w:val="single" w:sz="4" w:space="0" w:color="002060"/>
            </w:tcBorders>
          </w:tcPr>
          <w:p w14:paraId="7F4DF30D"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10</w:t>
            </w:r>
            <w:r w:rsidRPr="00F0715B">
              <w:rPr>
                <w:b/>
                <w:bCs/>
                <w:color w:val="000000" w:themeColor="text1"/>
                <w:sz w:val="22"/>
                <w:szCs w:val="22"/>
                <w:lang w:val="es-ES" w:eastAsia="ja-JP"/>
              </w:rPr>
              <w:t xml:space="preserve">: </w:t>
            </w:r>
            <w:r>
              <w:rPr>
                <w:b/>
                <w:bCs/>
                <w:color w:val="000000" w:themeColor="text1"/>
                <w:sz w:val="22"/>
                <w:szCs w:val="22"/>
                <w:lang w:val="es-ES_tradnl"/>
              </w:rPr>
              <w:t>Modelos no lineales de reduccion de la dimensionalidad y no linealidad</w:t>
            </w:r>
          </w:p>
        </w:tc>
      </w:tr>
    </w:tbl>
    <w:p w14:paraId="7730334E" w14:textId="77777777" w:rsidR="001F738B" w:rsidRPr="00A330BD"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Pr>
          <w:b/>
          <w:bCs/>
        </w:rPr>
        <w:t xml:space="preserve">7.1 </w:t>
      </w:r>
      <w:r>
        <w:t xml:space="preserve">a </w:t>
      </w:r>
      <w:r w:rsidRPr="00A330BD">
        <w:rPr>
          <w:b/>
          <w:bCs/>
        </w:rPr>
        <w:t>7.</w:t>
      </w:r>
      <w:r>
        <w:rPr>
          <w:b/>
          <w:bCs/>
        </w:rPr>
        <w:t>6</w:t>
      </w:r>
    </w:p>
    <w:p w14:paraId="0F2D2901" w14:textId="77777777" w:rsidR="001F738B" w:rsidRPr="00585543" w:rsidRDefault="001F738B" w:rsidP="001F738B">
      <w:pPr>
        <w:rPr>
          <w:lang w:eastAsia="ja-JP"/>
        </w:rPr>
      </w:pPr>
      <w:r w:rsidRPr="00E4774D">
        <w:rPr>
          <w:lang w:eastAsia="ja-JP"/>
        </w:rPr>
        <w:t xml:space="preserve">* Friedman, J., Hastie, T., &amp; Tibshirani, R. (2001). </w:t>
      </w:r>
      <w:r w:rsidRPr="00E4774D">
        <w:rPr>
          <w:i/>
          <w:iCs/>
          <w:lang w:eastAsia="ja-JP"/>
        </w:rPr>
        <w:t xml:space="preserve">The elements of statistical learning </w:t>
      </w:r>
      <w:r w:rsidRPr="00E4774D">
        <w:rPr>
          <w:lang w:eastAsia="ja-JP"/>
        </w:rPr>
        <w:t xml:space="preserve">(Vol. 1). Springer, Berlin: Springer series in statistics. </w:t>
      </w:r>
      <w:r w:rsidRPr="00E4774D">
        <w:rPr>
          <w:b/>
          <w:bCs/>
          <w:lang w:eastAsia="ja-JP"/>
        </w:rPr>
        <w:t xml:space="preserve">Chap. </w:t>
      </w:r>
      <w:r>
        <w:rPr>
          <w:b/>
          <w:bCs/>
          <w:lang w:eastAsia="ja-JP"/>
        </w:rPr>
        <w:t>3.6.2, 5.1, 5.2</w:t>
      </w:r>
    </w:p>
    <w:tbl>
      <w:tblPr>
        <w:tblStyle w:val="TableGrid"/>
        <w:tblW w:w="0" w:type="auto"/>
        <w:tblLook w:val="04A0" w:firstRow="1" w:lastRow="0" w:firstColumn="1" w:lastColumn="0" w:noHBand="0" w:noVBand="1"/>
      </w:tblPr>
      <w:tblGrid>
        <w:gridCol w:w="9736"/>
      </w:tblGrid>
      <w:tr w:rsidR="001F738B" w14:paraId="32F2AB4F" w14:textId="77777777" w:rsidTr="00646ACD">
        <w:tc>
          <w:tcPr>
            <w:tcW w:w="9736" w:type="dxa"/>
            <w:tcBorders>
              <w:top w:val="single" w:sz="4" w:space="0" w:color="002060"/>
              <w:bottom w:val="single" w:sz="4" w:space="0" w:color="002060"/>
            </w:tcBorders>
          </w:tcPr>
          <w:p w14:paraId="528AD3F8" w14:textId="64905DB6"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lastRenderedPageBreak/>
              <w:t xml:space="preserve">Tema </w:t>
            </w:r>
            <w:r>
              <w:rPr>
                <w:b/>
                <w:bCs/>
                <w:color w:val="000000" w:themeColor="text1"/>
                <w:sz w:val="22"/>
                <w:szCs w:val="22"/>
                <w:lang w:val="es-ES" w:eastAsia="ja-JP"/>
              </w:rPr>
              <w:t>11</w:t>
            </w:r>
            <w:r w:rsidRPr="00F0715B">
              <w:rPr>
                <w:b/>
                <w:bCs/>
                <w:color w:val="000000" w:themeColor="text1"/>
                <w:sz w:val="22"/>
                <w:szCs w:val="22"/>
                <w:lang w:val="es-ES" w:eastAsia="ja-JP"/>
              </w:rPr>
              <w:t xml:space="preserve">: </w:t>
            </w:r>
            <w:r>
              <w:rPr>
                <w:b/>
                <w:bCs/>
                <w:color w:val="000000" w:themeColor="text1"/>
                <w:sz w:val="22"/>
                <w:szCs w:val="22"/>
                <w:lang w:val="es-ES_tradnl"/>
              </w:rPr>
              <w:t>Metodos</w:t>
            </w:r>
            <w:r w:rsidR="007D1BB6">
              <w:rPr>
                <w:b/>
                <w:bCs/>
                <w:color w:val="000000" w:themeColor="text1"/>
                <w:sz w:val="22"/>
                <w:szCs w:val="22"/>
                <w:lang w:val="es-ES_tradnl"/>
              </w:rPr>
              <w:t xml:space="preserve"> de ensamble</w:t>
            </w:r>
            <w:r>
              <w:rPr>
                <w:b/>
                <w:bCs/>
                <w:color w:val="000000" w:themeColor="text1"/>
                <w:sz w:val="22"/>
                <w:szCs w:val="22"/>
                <w:lang w:val="es-ES_tradnl"/>
              </w:rPr>
              <w:t xml:space="preserve"> basados en Arboles: Arboles</w:t>
            </w:r>
            <w:r w:rsidR="007D1BB6">
              <w:rPr>
                <w:b/>
                <w:bCs/>
                <w:color w:val="000000" w:themeColor="text1"/>
                <w:sz w:val="22"/>
                <w:szCs w:val="22"/>
                <w:lang w:val="es-ES_tradnl"/>
              </w:rPr>
              <w:t xml:space="preserve"> (CART)</w:t>
            </w:r>
            <w:r>
              <w:rPr>
                <w:b/>
                <w:bCs/>
                <w:color w:val="000000" w:themeColor="text1"/>
                <w:sz w:val="22"/>
                <w:szCs w:val="22"/>
                <w:lang w:val="es-ES_tradnl"/>
              </w:rPr>
              <w:t>. Boosting</w:t>
            </w:r>
            <w:r w:rsidR="007D1BB6">
              <w:rPr>
                <w:b/>
                <w:bCs/>
                <w:color w:val="000000" w:themeColor="text1"/>
                <w:sz w:val="22"/>
                <w:szCs w:val="22"/>
                <w:lang w:val="es-ES_tradnl"/>
              </w:rPr>
              <w:t>,</w:t>
            </w:r>
            <w:r>
              <w:rPr>
                <w:b/>
                <w:bCs/>
                <w:color w:val="000000" w:themeColor="text1"/>
                <w:sz w:val="22"/>
                <w:szCs w:val="22"/>
                <w:lang w:val="es-ES_tradnl"/>
              </w:rPr>
              <w:t xml:space="preserve"> Bagging</w:t>
            </w:r>
            <w:r w:rsidR="00CD03D0">
              <w:rPr>
                <w:b/>
                <w:bCs/>
                <w:color w:val="000000" w:themeColor="text1"/>
                <w:sz w:val="22"/>
                <w:szCs w:val="22"/>
                <w:lang w:val="es-ES_tradnl"/>
              </w:rPr>
              <w:t>,</w:t>
            </w:r>
            <w:r w:rsidR="007D1BB6">
              <w:rPr>
                <w:b/>
                <w:bCs/>
                <w:color w:val="000000" w:themeColor="text1"/>
                <w:sz w:val="22"/>
                <w:szCs w:val="22"/>
                <w:lang w:val="es-ES_tradnl"/>
              </w:rPr>
              <w:t xml:space="preserve"> Random Forest</w:t>
            </w:r>
          </w:p>
        </w:tc>
      </w:tr>
    </w:tbl>
    <w:p w14:paraId="22A2C3DA" w14:textId="11A622F5"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Chap</w:t>
      </w:r>
      <w:r>
        <w:rPr>
          <w:b/>
          <w:bCs/>
        </w:rPr>
        <w:t xml:space="preserve"> 8</w:t>
      </w:r>
    </w:p>
    <w:p w14:paraId="1008E859" w14:textId="06D21122" w:rsidR="00DA2B3F" w:rsidRPr="00DA2B3F" w:rsidRDefault="00DA2B3F" w:rsidP="001F738B">
      <w:r>
        <w:rPr>
          <w:rFonts w:ascii="Times" w:eastAsia="Times" w:hAnsi="Times" w:cs="Times"/>
          <w:b/>
          <w:color w:val="00663D"/>
          <w:sz w:val="22"/>
          <w:szCs w:val="22"/>
        </w:rPr>
        <w:t>†</w:t>
      </w:r>
      <w:r>
        <w:rPr>
          <w:rFonts w:ascii="Gill Sans" w:hAnsi="Gill Sans"/>
          <w:sz w:val="22"/>
          <w:szCs w:val="22"/>
        </w:rPr>
        <w:t xml:space="preserve"> </w:t>
      </w:r>
      <w:r>
        <w:t xml:space="preserve">Sosa Escudero, W., 2021, </w:t>
      </w:r>
      <w:r>
        <w:rPr>
          <w:i/>
        </w:rPr>
        <w:t>Big data</w:t>
      </w:r>
      <w:r>
        <w:t xml:space="preserve">, 7a edición, Siglo XXI Editores, Buenos Aires </w:t>
      </w:r>
      <w:r w:rsidRPr="000A1A11">
        <w:rPr>
          <w:b/>
          <w:bCs/>
        </w:rPr>
        <w:t xml:space="preserve">Cap </w:t>
      </w:r>
      <w:r>
        <w:rPr>
          <w:b/>
          <w:bCs/>
        </w:rPr>
        <w:t>3</w:t>
      </w:r>
      <w:r w:rsidRPr="000A1A11">
        <w:rPr>
          <w:b/>
          <w:bCs/>
        </w:rPr>
        <w:t xml:space="preserve">, pag </w:t>
      </w:r>
      <w:r>
        <w:rPr>
          <w:b/>
          <w:bCs/>
        </w:rPr>
        <w:t>85 a 94.</w:t>
      </w:r>
    </w:p>
    <w:p w14:paraId="594046FA" w14:textId="77777777" w:rsidR="001F738B" w:rsidRDefault="001F738B" w:rsidP="001F738B">
      <w:pPr>
        <w:spacing w:line="250" w:lineRule="auto"/>
      </w:pPr>
      <w:r>
        <w:t xml:space="preserve">Breiman, L. (2003). Statistical modeling: The two cultures. </w:t>
      </w:r>
      <w:r>
        <w:rPr>
          <w:i/>
        </w:rPr>
        <w:t>Quality control and applied statistics</w:t>
      </w:r>
      <w:r>
        <w:t xml:space="preserve">, 48(1), 81-82. </w:t>
      </w:r>
    </w:p>
    <w:p w14:paraId="11EFDB49" w14:textId="77777777" w:rsidR="001F738B" w:rsidRPr="00FA32C3" w:rsidRDefault="001F738B" w:rsidP="001F738B">
      <w:pPr>
        <w:spacing w:line="250" w:lineRule="auto"/>
      </w:pPr>
      <w:r>
        <w:rPr>
          <w:color w:val="002060"/>
          <w:sz w:val="22"/>
          <w:szCs w:val="22"/>
        </w:rPr>
        <w:t>*</w:t>
      </w:r>
      <w:r>
        <w:t xml:space="preserve">Breiman, L. (2001). Random forests. </w:t>
      </w:r>
      <w:r>
        <w:rPr>
          <w:i/>
        </w:rPr>
        <w:t>Machine learning</w:t>
      </w:r>
      <w:r>
        <w:t>, 45(1), 5-32.</w:t>
      </w:r>
    </w:p>
    <w:p w14:paraId="39BC39AA" w14:textId="77777777" w:rsidR="001F738B" w:rsidRDefault="001F738B" w:rsidP="001F738B">
      <w:pPr>
        <w:spacing w:line="250" w:lineRule="auto"/>
      </w:pPr>
      <w:r>
        <w:rPr>
          <w:rFonts w:ascii="Times" w:hAnsi="Times"/>
          <w:b/>
          <w:bCs/>
          <w:caps/>
          <w:color w:val="002060"/>
          <w:sz w:val="22"/>
        </w:rPr>
        <w:sym w:font="Symbol" w:char="F0A8"/>
      </w:r>
      <w:r>
        <w:rPr>
          <w:rFonts w:ascii="Times" w:hAnsi="Times"/>
          <w:b/>
          <w:bCs/>
          <w:caps/>
          <w:color w:val="002060"/>
          <w:sz w:val="22"/>
        </w:rPr>
        <w:t xml:space="preserve"> </w:t>
      </w:r>
      <w:r>
        <w:t xml:space="preserve">Keely, L. C., &amp; Tan, C. M. (2008). Understanding preferences for income redistribution. </w:t>
      </w:r>
      <w:r>
        <w:rPr>
          <w:i/>
        </w:rPr>
        <w:t>Journal of Public Economics</w:t>
      </w:r>
      <w:r>
        <w:t xml:space="preserve">, 92(5), 944-961. </w:t>
      </w:r>
    </w:p>
    <w:p w14:paraId="10C969CD" w14:textId="77777777" w:rsidR="001F738B" w:rsidRPr="0086440C" w:rsidRDefault="001F738B" w:rsidP="001F738B">
      <w:r w:rsidRPr="0086440C">
        <w:t>Hothorn, T., Hornik, K., Strobl, C., &amp; Zeileis, A. (2010). Party: A laboratory for recursive partytioning.</w:t>
      </w:r>
    </w:p>
    <w:p w14:paraId="19EC91A0" w14:textId="77777777" w:rsidR="001F738B" w:rsidRPr="0086440C" w:rsidRDefault="001F738B" w:rsidP="001F738B">
      <w:r w:rsidRPr="0086440C">
        <w:t xml:space="preserve">Varian, H. R. (2014). Big data: New tricks for econometrics. </w:t>
      </w:r>
      <w:r w:rsidRPr="0086440C">
        <w:rPr>
          <w:i/>
          <w:iCs/>
        </w:rPr>
        <w:t>The Journal of Economic Perspectives</w:t>
      </w:r>
      <w:r w:rsidRPr="0086440C">
        <w:t xml:space="preserve">, 28(2), 3-27. </w:t>
      </w:r>
    </w:p>
    <w:p w14:paraId="239B6ACA" w14:textId="77777777" w:rsidR="001F738B" w:rsidRDefault="001F738B" w:rsidP="001F738B">
      <w:r w:rsidRPr="0086440C">
        <w:t xml:space="preserve">* Wager, S. and Athey, S., 2018. Estimation and Inference of Heterogeneous Treatment Effects Using Random Forests. </w:t>
      </w:r>
      <w:r w:rsidRPr="0086440C">
        <w:rPr>
          <w:i/>
          <w:iCs/>
        </w:rPr>
        <w:t>Journal of the American Statistical Association</w:t>
      </w:r>
      <w:r w:rsidRPr="0086440C">
        <w:t>, 113(523), pp.1228- 1242.</w:t>
      </w:r>
    </w:p>
    <w:p w14:paraId="1C5C7BAF" w14:textId="77777777" w:rsidR="001F738B" w:rsidRPr="00865523" w:rsidRDefault="001F738B" w:rsidP="001F738B">
      <w:pPr>
        <w:pStyle w:val="Heading1"/>
        <w:numPr>
          <w:ilvl w:val="0"/>
          <w:numId w:val="14"/>
        </w:numPr>
        <w:tabs>
          <w:tab w:val="num" w:pos="720"/>
        </w:tabs>
        <w:ind w:left="450" w:hanging="450"/>
        <w:rPr>
          <w:color w:val="002060"/>
          <w:sz w:val="22"/>
          <w:szCs w:val="22"/>
          <w:lang w:val="es-ES"/>
        </w:rPr>
      </w:pPr>
      <w:r w:rsidRPr="004112EC">
        <w:rPr>
          <w:noProof/>
          <w:color w:val="FF0000"/>
          <w:sz w:val="22"/>
          <w:szCs w:val="22"/>
          <w:lang w:val="es-ES"/>
        </w:rPr>
        <w:drawing>
          <wp:anchor distT="0" distB="0" distL="114300" distR="114300" simplePos="0" relativeHeight="251661312" behindDoc="1" locked="0" layoutInCell="1" allowOverlap="1" wp14:anchorId="46BDE24E" wp14:editId="7D9FA598">
            <wp:simplePos x="0" y="0"/>
            <wp:positionH relativeFrom="column">
              <wp:posOffset>5775767</wp:posOffset>
            </wp:positionH>
            <wp:positionV relativeFrom="paragraph">
              <wp:posOffset>171088</wp:posOffset>
            </wp:positionV>
            <wp:extent cx="266065" cy="266065"/>
            <wp:effectExtent l="0" t="0" r="0" b="635"/>
            <wp:wrapTight wrapText="bothSides">
              <wp:wrapPolygon edited="0">
                <wp:start x="7217" y="0"/>
                <wp:lineTo x="2062" y="7217"/>
                <wp:lineTo x="2062" y="15465"/>
                <wp:lineTo x="6186" y="20621"/>
                <wp:lineTo x="17527" y="20621"/>
                <wp:lineTo x="18558" y="5155"/>
                <wp:lineTo x="15465" y="0"/>
                <wp:lineTo x="7217" y="0"/>
              </wp:wrapPolygon>
            </wp:wrapTight>
            <wp:docPr id="388102769" name="Graphic 1" descr="Brain in hea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31" name="Graphic 407378631" descr="Brain in head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266065" cy="266065"/>
                    </a:xfrm>
                    <a:prstGeom prst="rect">
                      <a:avLst/>
                    </a:prstGeom>
                  </pic:spPr>
                </pic:pic>
              </a:graphicData>
            </a:graphic>
            <wp14:sizeRelH relativeFrom="page">
              <wp14:pctWidth>0</wp14:pctWidth>
            </wp14:sizeRelH>
            <wp14:sizeRelV relativeFrom="page">
              <wp14:pctHeight>0</wp14:pctHeight>
            </wp14:sizeRelV>
          </wp:anchor>
        </w:drawing>
      </w:r>
      <w:r>
        <w:rPr>
          <w:color w:val="002060"/>
          <w:sz w:val="22"/>
          <w:szCs w:val="22"/>
          <w:lang w:val="es-ES"/>
        </w:rPr>
        <w:t>Metodos Supervisados III: Privacidad, tipo de Datos &amp; Analisis de supervivencia</w:t>
      </w:r>
    </w:p>
    <w:tbl>
      <w:tblPr>
        <w:tblStyle w:val="TableGrid"/>
        <w:tblW w:w="0" w:type="auto"/>
        <w:tblLook w:val="04A0" w:firstRow="1" w:lastRow="0" w:firstColumn="1" w:lastColumn="0" w:noHBand="0" w:noVBand="1"/>
      </w:tblPr>
      <w:tblGrid>
        <w:gridCol w:w="9736"/>
      </w:tblGrid>
      <w:tr w:rsidR="001F738B" w14:paraId="144FFC69" w14:textId="77777777" w:rsidTr="00646ACD">
        <w:tc>
          <w:tcPr>
            <w:tcW w:w="9736" w:type="dxa"/>
            <w:tcBorders>
              <w:top w:val="single" w:sz="4" w:space="0" w:color="002060"/>
              <w:bottom w:val="single" w:sz="4" w:space="0" w:color="002060"/>
            </w:tcBorders>
          </w:tcPr>
          <w:p w14:paraId="2301BA2C" w14:textId="577A47FA"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1</w:t>
            </w:r>
            <w:r w:rsidR="009F0389">
              <w:rPr>
                <w:b/>
                <w:bCs/>
                <w:color w:val="000000" w:themeColor="text1"/>
                <w:sz w:val="22"/>
                <w:szCs w:val="22"/>
                <w:lang w:val="es-ES" w:eastAsia="ja-JP"/>
              </w:rPr>
              <w:t>2</w:t>
            </w:r>
            <w:r w:rsidRPr="00F0715B">
              <w:rPr>
                <w:b/>
                <w:bCs/>
                <w:color w:val="000000" w:themeColor="text1"/>
                <w:sz w:val="22"/>
                <w:szCs w:val="22"/>
                <w:lang w:val="es-ES" w:eastAsia="ja-JP"/>
              </w:rPr>
              <w:t xml:space="preserve">: </w:t>
            </w:r>
            <w:r>
              <w:rPr>
                <w:b/>
                <w:bCs/>
                <w:color w:val="000000" w:themeColor="text1"/>
                <w:sz w:val="22"/>
                <w:szCs w:val="22"/>
                <w:lang w:val="es-ES_tradnl"/>
              </w:rPr>
              <w:t>Discusion de los problemas de la privacidad</w:t>
            </w:r>
            <w:r w:rsidR="009F0389">
              <w:rPr>
                <w:b/>
                <w:bCs/>
                <w:color w:val="000000" w:themeColor="text1"/>
                <w:sz w:val="22"/>
                <w:szCs w:val="22"/>
                <w:lang w:val="es-ES_tradnl"/>
              </w:rPr>
              <w:t>,</w:t>
            </w:r>
            <w:r>
              <w:rPr>
                <w:b/>
                <w:bCs/>
                <w:color w:val="000000" w:themeColor="text1"/>
                <w:sz w:val="22"/>
                <w:szCs w:val="22"/>
                <w:lang w:val="es-ES_tradnl"/>
              </w:rPr>
              <w:t xml:space="preserve"> disponibilidad de datos</w:t>
            </w:r>
            <w:r w:rsidR="009F0389">
              <w:rPr>
                <w:b/>
                <w:bCs/>
                <w:color w:val="000000" w:themeColor="text1"/>
                <w:sz w:val="22"/>
                <w:szCs w:val="22"/>
                <w:lang w:val="es-ES_tradnl"/>
              </w:rPr>
              <w:t xml:space="preserve"> &amp; Analisis de supervivencia</w:t>
            </w:r>
          </w:p>
        </w:tc>
      </w:tr>
    </w:tbl>
    <w:p w14:paraId="5B92F420" w14:textId="77777777" w:rsidR="001F738B" w:rsidRDefault="001F738B" w:rsidP="001F738B">
      <w:r>
        <w:rPr>
          <w:rFonts w:ascii="Times" w:eastAsia="Times" w:hAnsi="Times" w:cs="Times"/>
          <w:b/>
          <w:color w:val="00663D"/>
          <w:sz w:val="22"/>
          <w:szCs w:val="22"/>
        </w:rPr>
        <w:t xml:space="preserve">† </w:t>
      </w:r>
      <w:r>
        <w:t>Acquisti, A., Taylor, C., &amp; Wagman, L. (2016). The economics of privacy</w:t>
      </w:r>
      <w:r>
        <w:rPr>
          <w:i/>
        </w:rPr>
        <w:t>. Journal of economic Literature</w:t>
      </w:r>
      <w:r>
        <w:t>, 54(2), 442-492.</w:t>
      </w:r>
    </w:p>
    <w:p w14:paraId="2FAC615E" w14:textId="07978B73" w:rsidR="001F738B" w:rsidRDefault="001F738B" w:rsidP="001F738B">
      <w:r>
        <w:rPr>
          <w:rFonts w:ascii="Times" w:eastAsia="Times" w:hAnsi="Times" w:cs="Times"/>
          <w:b/>
          <w:color w:val="00663D"/>
          <w:sz w:val="22"/>
          <w:szCs w:val="22"/>
        </w:rPr>
        <w:t xml:space="preserve">† </w:t>
      </w:r>
      <w:r w:rsidRPr="00E92B54">
        <w:t xml:space="preserve">James, G., Witten, D., Hastie, T., Tibshirani, R., &amp; Taylor, J. (2023). </w:t>
      </w:r>
      <w:r w:rsidRPr="00E92B54">
        <w:rPr>
          <w:i/>
          <w:iCs/>
        </w:rPr>
        <w:t xml:space="preserve">An introduction to statistical learning: With applications in Python. </w:t>
      </w:r>
      <w:r w:rsidRPr="00E92B54">
        <w:t>Chap.</w:t>
      </w:r>
      <w:r w:rsidRPr="00E92B54">
        <w:rPr>
          <w:b/>
          <w:bCs/>
        </w:rPr>
        <w:t>11.1</w:t>
      </w:r>
      <w:r>
        <w:rPr>
          <w:b/>
          <w:bCs/>
        </w:rPr>
        <w:t xml:space="preserve"> </w:t>
      </w:r>
      <w:r w:rsidR="009F0389" w:rsidRPr="009F0389">
        <w:t>a</w:t>
      </w:r>
      <w:r>
        <w:rPr>
          <w:b/>
          <w:bCs/>
        </w:rPr>
        <w:t xml:space="preserve"> 11.</w:t>
      </w:r>
      <w:r w:rsidR="009F0389">
        <w:rPr>
          <w:b/>
          <w:bCs/>
        </w:rPr>
        <w:t>5</w:t>
      </w:r>
    </w:p>
    <w:p w14:paraId="02DE096F" w14:textId="77777777" w:rsidR="001F738B" w:rsidRDefault="00000000" w:rsidP="001F738B">
      <w:pPr>
        <w:spacing w:line="250" w:lineRule="auto"/>
      </w:pPr>
      <w:sdt>
        <w:sdtPr>
          <w:tag w:val="goog_rdk_4"/>
          <w:id w:val="-1556621114"/>
        </w:sdtPr>
        <w:sdtContent/>
      </w:sdt>
      <w:r w:rsidR="001F738B">
        <w:rPr>
          <w:color w:val="002060"/>
          <w:sz w:val="22"/>
          <w:szCs w:val="22"/>
        </w:rPr>
        <w:t xml:space="preserve">* </w:t>
      </w:r>
      <w:r w:rsidR="001F738B" w:rsidRPr="008C5EE6">
        <w:t>Bauer, Sebastian and Hnilo, Florencia, Scars of the Gestapo: Remembrance and Privacy Concerns (June 05, 2024). Available at SSRN: https://ssrn.com/abstract=4328676 or http://dx.doi.org/10.2139/ssrn.4328676</w:t>
      </w:r>
    </w:p>
    <w:p w14:paraId="1B1C939D" w14:textId="77777777" w:rsidR="001F738B" w:rsidRDefault="001F738B" w:rsidP="001F738B">
      <w:pPr>
        <w:spacing w:line="250" w:lineRule="auto"/>
      </w:pPr>
      <w:r w:rsidRPr="00FE20FC">
        <w:t xml:space="preserve">Borgschulte, M., Cho, H., &amp; Lubotsky, D. (2022). Partisanship and survey refusal. </w:t>
      </w:r>
      <w:r w:rsidRPr="00FE20FC">
        <w:rPr>
          <w:i/>
          <w:iCs/>
        </w:rPr>
        <w:t>Journal of Economic Behavior &amp; Organization</w:t>
      </w:r>
      <w:r w:rsidRPr="00FE20FC">
        <w:t>, 200, 332-357.</w:t>
      </w:r>
    </w:p>
    <w:p w14:paraId="32579F8F" w14:textId="381AD8F4" w:rsidR="001F738B" w:rsidRDefault="001F738B" w:rsidP="001F738B">
      <w:pPr>
        <w:spacing w:line="250" w:lineRule="auto"/>
      </w:pPr>
      <w:r>
        <w:t xml:space="preserve">Gilchrist, D.S. &amp; Sands, E. G. (2016). “Something to Talk About: Social Spillovers in Movie Consumption”, </w:t>
      </w:r>
      <w:r>
        <w:rPr>
          <w:i/>
        </w:rPr>
        <w:t>Journal of Political Economy</w:t>
      </w:r>
      <w:r>
        <w:t xml:space="preserve">. vol. 24(105), pp. 1339-1382. </w:t>
      </w:r>
    </w:p>
    <w:p w14:paraId="1CFB5727" w14:textId="77777777" w:rsidR="001F738B" w:rsidRDefault="001F738B" w:rsidP="001F738B">
      <w:pPr>
        <w:spacing w:after="100" w:line="250" w:lineRule="auto"/>
        <w:jc w:val="both"/>
        <w:rPr>
          <w:rFonts w:ascii="Gill Sans" w:hAnsi="Gill Sans"/>
        </w:rPr>
      </w:pPr>
      <w:r>
        <w:rPr>
          <w:rFonts w:ascii="Times" w:eastAsia="Times" w:hAnsi="Times" w:cs="Times"/>
          <w:b/>
          <w:color w:val="00663D"/>
          <w:sz w:val="22"/>
          <w:szCs w:val="22"/>
        </w:rPr>
        <w:t>†</w:t>
      </w:r>
      <w:r>
        <w:rPr>
          <w:color w:val="00663D"/>
          <w:sz w:val="22"/>
          <w:szCs w:val="22"/>
        </w:rPr>
        <w:t xml:space="preserve"> </w:t>
      </w:r>
      <w:r w:rsidRPr="006E2170">
        <w:rPr>
          <w:rFonts w:asciiTheme="minorHAnsi" w:hAnsiTheme="minorHAnsi"/>
          <w:color w:val="000000"/>
        </w:rPr>
        <w:t xml:space="preserve">Kleemans, M., &amp; Thornton, R. L. (2021). Who Belongs? The Determinants of Selective Membership into the National Bureau of Economic Research. </w:t>
      </w:r>
      <w:r w:rsidRPr="006E2170">
        <w:rPr>
          <w:rFonts w:asciiTheme="minorHAnsi" w:hAnsiTheme="minorHAnsi"/>
          <w:i/>
          <w:color w:val="000000"/>
        </w:rPr>
        <w:t>AEA Papers and Proceedings</w:t>
      </w:r>
      <w:r w:rsidRPr="006E2170">
        <w:rPr>
          <w:rFonts w:asciiTheme="minorHAnsi" w:hAnsiTheme="minorHAnsi"/>
          <w:color w:val="000000"/>
        </w:rPr>
        <w:t xml:space="preserve">, </w:t>
      </w:r>
      <w:r w:rsidRPr="006E2170">
        <w:rPr>
          <w:rFonts w:asciiTheme="minorHAnsi" w:hAnsiTheme="minorHAnsi"/>
          <w:i/>
          <w:color w:val="000000"/>
        </w:rPr>
        <w:t>111</w:t>
      </w:r>
      <w:r w:rsidRPr="006E2170">
        <w:rPr>
          <w:rFonts w:asciiTheme="minorHAnsi" w:hAnsiTheme="minorHAnsi"/>
          <w:color w:val="000000"/>
        </w:rPr>
        <w:t>, 117–122.</w:t>
      </w:r>
    </w:p>
    <w:p w14:paraId="714B4177" w14:textId="77777777" w:rsidR="001F738B" w:rsidRDefault="00000000" w:rsidP="001F738B">
      <w:pPr>
        <w:spacing w:after="100"/>
        <w:jc w:val="both"/>
      </w:pPr>
      <w:sdt>
        <w:sdtPr>
          <w:tag w:val="goog_rdk_8"/>
          <w:id w:val="-1983302584"/>
        </w:sdtPr>
        <w:sdtContent/>
      </w:sdt>
      <w:r w:rsidR="001F738B">
        <w:rPr>
          <w:rFonts w:ascii="Times" w:hAnsi="Times"/>
          <w:b/>
          <w:bCs/>
          <w:caps/>
          <w:color w:val="002060"/>
          <w:sz w:val="22"/>
        </w:rPr>
        <w:sym w:font="Symbol" w:char="F0A8"/>
      </w:r>
      <w:r w:rsidR="001F738B">
        <w:t xml:space="preserve">Kleemans, M., &amp; Thornton, R. (2023). Fully Promoted: The Distribution and Determinants of Full Professorship in the Economics Profession. </w:t>
      </w:r>
      <w:r w:rsidR="001F738B">
        <w:rPr>
          <w:i/>
        </w:rPr>
        <w:t>AEA Papers and Proceedings</w:t>
      </w:r>
      <w:r w:rsidR="001F738B">
        <w:t>. 113: 467-472</w:t>
      </w:r>
    </w:p>
    <w:p w14:paraId="004C9C0F" w14:textId="77777777" w:rsidR="009F0389" w:rsidRPr="00765642" w:rsidRDefault="009F0389" w:rsidP="009F0389">
      <w:pPr>
        <w:spacing w:line="250" w:lineRule="auto"/>
      </w:pPr>
      <w:r>
        <w:rPr>
          <w:rFonts w:ascii="Times" w:hAnsi="Times"/>
          <w:b/>
          <w:bCs/>
          <w:caps/>
          <w:color w:val="002060"/>
          <w:sz w:val="22"/>
        </w:rPr>
        <w:sym w:font="Symbol" w:char="F0A8"/>
      </w:r>
      <w:r>
        <w:t xml:space="preserve"> Leak, A. &amp; Lansley, G. (2018). “Geotemporal Twitter Demographics”, </w:t>
      </w:r>
      <w:r>
        <w:rPr>
          <w:i/>
        </w:rPr>
        <w:t>Consumer Data Research</w:t>
      </w:r>
      <w:r>
        <w:t>, capítulo 11, UCL Press.</w:t>
      </w:r>
    </w:p>
    <w:p w14:paraId="40F2B5F2" w14:textId="77777777" w:rsidR="00B158A2" w:rsidRPr="00865523" w:rsidRDefault="00B158A2" w:rsidP="00B158A2">
      <w:r>
        <w:rPr>
          <w:color w:val="002060"/>
          <w:sz w:val="22"/>
          <w:szCs w:val="22"/>
        </w:rPr>
        <w:t xml:space="preserve">* </w:t>
      </w:r>
      <w:r w:rsidRPr="0064756D">
        <w:t xml:space="preserve">Wooldridge, J. M. (2010). </w:t>
      </w:r>
      <w:r w:rsidRPr="0064756D">
        <w:rPr>
          <w:i/>
          <w:iCs/>
        </w:rPr>
        <w:t>Econometric analysis of cross section and panel data</w:t>
      </w:r>
      <w:r w:rsidRPr="0064756D">
        <w:t xml:space="preserve">. MIT press. </w:t>
      </w:r>
      <w:r w:rsidRPr="0064756D">
        <w:rPr>
          <w:b/>
          <w:bCs/>
        </w:rPr>
        <w:t xml:space="preserve">Chap. 16.1 &amp; 17.1 </w:t>
      </w:r>
    </w:p>
    <w:p w14:paraId="00000110" w14:textId="2B97E342" w:rsidR="00315442" w:rsidRDefault="00315442" w:rsidP="001F738B">
      <w:pPr>
        <w:pStyle w:val="Heading1"/>
        <w:tabs>
          <w:tab w:val="left" w:pos="7725"/>
        </w:tabs>
      </w:pPr>
    </w:p>
    <w:sectPr w:rsidR="00315442">
      <w:pgSz w:w="11906" w:h="16838"/>
      <w:pgMar w:top="720" w:right="1080" w:bottom="1440" w:left="1080" w:header="720" w:footer="2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5DBF1" w14:textId="77777777" w:rsidR="00793292" w:rsidRDefault="00793292">
      <w:pPr>
        <w:spacing w:after="0" w:line="240" w:lineRule="auto"/>
      </w:pPr>
      <w:r>
        <w:separator/>
      </w:r>
    </w:p>
  </w:endnote>
  <w:endnote w:type="continuationSeparator" w:id="0">
    <w:p w14:paraId="108DF430" w14:textId="77777777" w:rsidR="00793292" w:rsidRDefault="0079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Gill Sans Nova Light">
    <w:panose1 w:val="020B0302020104020203"/>
    <w:charset w:val="00"/>
    <w:family w:val="swiss"/>
    <w:pitch w:val="variable"/>
    <w:sig w:usb0="80000287" w:usb1="00000002" w:usb2="00000000" w:usb3="00000000" w:csb0="0000009F" w:csb1="00000000"/>
  </w:font>
  <w:font w:name="Goudy Old Style">
    <w:panose1 w:val="02020502050305020303"/>
    <w:charset w:val="4D"/>
    <w:family w:val="roman"/>
    <w:pitch w:val="variable"/>
    <w:sig w:usb0="00000003" w:usb1="00000000" w:usb2="00000000" w:usb3="00000000" w:csb0="00000001"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Nova">
    <w:panose1 w:val="020B0602020104020203"/>
    <w:charset w:val="00"/>
    <w:family w:val="swiss"/>
    <w:pitch w:val="variable"/>
    <w:sig w:usb0="80000287" w:usb1="00000002"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9153482"/>
      <w:docPartObj>
        <w:docPartGallery w:val="Page Numbers (Bottom of Page)"/>
        <w:docPartUnique/>
      </w:docPartObj>
    </w:sdtPr>
    <w:sdtContent>
      <w:p w14:paraId="755C1EF4" w14:textId="61B1A6A9" w:rsidR="006C51E1" w:rsidRDefault="006C51E1" w:rsidP="00220C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118" w14:textId="696C288A" w:rsidR="00315442" w:rsidRDefault="00315442">
    <w:pPr>
      <w:pBdr>
        <w:top w:val="nil"/>
        <w:left w:val="nil"/>
        <w:bottom w:val="nil"/>
        <w:right w:val="nil"/>
        <w:between w:val="nil"/>
      </w:pBdr>
      <w:jc w:val="center"/>
      <w:rPr>
        <w:rFonts w:ascii="Gill Sans" w:hAnsi="Gill Sans"/>
        <w:color w:val="000000"/>
      </w:rPr>
    </w:pPr>
  </w:p>
  <w:p w14:paraId="00000119" w14:textId="77777777" w:rsidR="00315442" w:rsidRDefault="00315442">
    <w:pPr>
      <w:pBdr>
        <w:top w:val="nil"/>
        <w:left w:val="nil"/>
        <w:bottom w:val="nil"/>
        <w:right w:val="nil"/>
        <w:between w:val="nil"/>
      </w:pBdr>
      <w:rPr>
        <w:rFonts w:ascii="Gill Sans" w:hAnsi="Gill San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32716"/>
      <w:docPartObj>
        <w:docPartGallery w:val="Page Numbers (Bottom of Page)"/>
        <w:docPartUnique/>
      </w:docPartObj>
    </w:sdtPr>
    <w:sdtContent>
      <w:p w14:paraId="5FECA83A" w14:textId="13FC6C1A" w:rsidR="00220C48" w:rsidRDefault="00220C48" w:rsidP="00131C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00117" w14:textId="5CC81FC2" w:rsidR="00315442" w:rsidRPr="001F738B" w:rsidRDefault="009C3DE1">
    <w:pPr>
      <w:pBdr>
        <w:top w:val="nil"/>
        <w:left w:val="nil"/>
        <w:bottom w:val="nil"/>
        <w:right w:val="nil"/>
        <w:between w:val="nil"/>
      </w:pBdr>
      <w:rPr>
        <w:color w:val="000000"/>
      </w:rPr>
    </w:pPr>
    <w:r w:rsidRPr="001F738B">
      <w:rPr>
        <w:color w:val="000000"/>
      </w:rPr>
      <w:t xml:space="preserve">Universidad de </w:t>
    </w:r>
    <w:r w:rsidR="00510703">
      <w:rPr>
        <w:color w:val="000000"/>
      </w:rPr>
      <w:t>Buenos Aires</w:t>
    </w:r>
    <w:r w:rsidRPr="001F738B">
      <w:rPr>
        <w:color w:val="000000"/>
      </w:rPr>
      <w:ptab w:relativeTo="margin" w:alignment="center" w:leader="none"/>
    </w:r>
    <w:r w:rsidRPr="001F738B">
      <w:rPr>
        <w:color w:val="000000"/>
      </w:rPr>
      <w:ptab w:relativeTo="margin" w:alignment="right" w:leader="none"/>
    </w:r>
    <w:r w:rsidRPr="001F738B">
      <w:rPr>
        <w:color w:val="000000"/>
      </w:rPr>
      <w:t>Maestria en Economía</w:t>
    </w:r>
    <w:r w:rsidR="00510703">
      <w:rPr>
        <w:color w:val="000000"/>
      </w:rPr>
      <w:t xml:space="preserve"> Aplicada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F4C2C" w14:textId="629B4B5A" w:rsidR="009C3DE1" w:rsidRPr="00D009C4" w:rsidRDefault="009C3DE1" w:rsidP="009C3DE1">
    <w:pPr>
      <w:pBdr>
        <w:top w:val="nil"/>
        <w:left w:val="nil"/>
        <w:bottom w:val="nil"/>
        <w:right w:val="nil"/>
        <w:between w:val="nil"/>
      </w:pBdr>
      <w:rPr>
        <w:color w:val="000000"/>
      </w:rPr>
    </w:pPr>
    <w:r w:rsidRPr="00D009C4">
      <w:rPr>
        <w:color w:val="000000"/>
      </w:rPr>
      <w:t xml:space="preserve">Universidad </w:t>
    </w:r>
    <w:r w:rsidR="00D009C4" w:rsidRPr="00D009C4">
      <w:rPr>
        <w:color w:val="000000"/>
      </w:rPr>
      <w:t>de Buenos Aires</w:t>
    </w:r>
    <w:r w:rsidRPr="00D009C4">
      <w:rPr>
        <w:color w:val="000000"/>
      </w:rPr>
      <w:ptab w:relativeTo="margin" w:alignment="center" w:leader="none"/>
    </w:r>
    <w:r w:rsidRPr="00D009C4">
      <w:rPr>
        <w:color w:val="000000"/>
      </w:rPr>
      <w:t>2024</w:t>
    </w:r>
    <w:r w:rsidRPr="00D009C4">
      <w:rPr>
        <w:color w:val="000000"/>
      </w:rPr>
      <w:ptab w:relativeTo="margin" w:alignment="right" w:leader="none"/>
    </w:r>
    <w:r w:rsidRPr="00D009C4">
      <w:rPr>
        <w:color w:val="000000"/>
      </w:rPr>
      <w:t>Maestria en Economía</w:t>
    </w:r>
    <w:r w:rsidR="00510703">
      <w:rPr>
        <w:color w:val="000000"/>
      </w:rPr>
      <w:t xml:space="preserve"> Aplicada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5A38D" w14:textId="77777777" w:rsidR="00793292" w:rsidRDefault="00793292">
      <w:pPr>
        <w:spacing w:after="0" w:line="240" w:lineRule="auto"/>
      </w:pPr>
      <w:r>
        <w:separator/>
      </w:r>
    </w:p>
  </w:footnote>
  <w:footnote w:type="continuationSeparator" w:id="0">
    <w:p w14:paraId="154A5C42" w14:textId="77777777" w:rsidR="00793292" w:rsidRDefault="00793292">
      <w:pPr>
        <w:spacing w:after="0" w:line="240" w:lineRule="auto"/>
      </w:pPr>
      <w:r>
        <w:continuationSeparator/>
      </w:r>
    </w:p>
  </w:footnote>
  <w:footnote w:id="1">
    <w:p w14:paraId="00000111" w14:textId="54E8AC85" w:rsidR="00315442" w:rsidRPr="00EA29C1" w:rsidRDefault="001C0A97" w:rsidP="009B1FCA">
      <w:pPr>
        <w:pBdr>
          <w:top w:val="nil"/>
          <w:left w:val="nil"/>
          <w:bottom w:val="nil"/>
          <w:right w:val="nil"/>
          <w:between w:val="nil"/>
        </w:pBdr>
        <w:spacing w:after="0" w:line="240" w:lineRule="auto"/>
        <w:jc w:val="both"/>
        <w:rPr>
          <w:rFonts w:asciiTheme="minorHAnsi" w:hAnsiTheme="minorHAnsi"/>
          <w:color w:val="000000"/>
          <w:lang w:val="es-AR"/>
        </w:rPr>
      </w:pPr>
      <w:r w:rsidRPr="002F268A">
        <w:rPr>
          <w:rStyle w:val="FootnoteReference"/>
        </w:rPr>
        <w:footnoteRef/>
      </w:r>
      <w:r w:rsidRPr="00B34B83">
        <w:rPr>
          <w:rFonts w:asciiTheme="minorHAnsi" w:hAnsiTheme="minorHAnsi"/>
          <w:color w:val="000000"/>
          <w:sz w:val="16"/>
          <w:szCs w:val="16"/>
          <w:lang w:val="es-AR"/>
        </w:rPr>
        <w:t xml:space="preserve"> El presente programa </w:t>
      </w:r>
      <w:r w:rsidR="00B34B83" w:rsidRPr="00B34B83">
        <w:rPr>
          <w:rFonts w:asciiTheme="minorHAnsi" w:hAnsiTheme="minorHAnsi"/>
          <w:color w:val="000000"/>
          <w:sz w:val="16"/>
          <w:szCs w:val="16"/>
          <w:lang w:val="es-AR"/>
        </w:rPr>
        <w:t>está</w:t>
      </w:r>
      <w:r w:rsidRPr="00B34B83">
        <w:rPr>
          <w:rFonts w:asciiTheme="minorHAnsi" w:hAnsiTheme="minorHAnsi"/>
          <w:color w:val="000000"/>
          <w:sz w:val="16"/>
          <w:szCs w:val="16"/>
          <w:lang w:val="es-AR"/>
        </w:rPr>
        <w:t xml:space="preserve"> desarrollado e inspirado siguiendo el curso 2020 de Big Data por el Profesor Walter Sosa Escudero (</w:t>
      </w:r>
      <w:hyperlink r:id="rId1">
        <w:r w:rsidRPr="00B34B83">
          <w:rPr>
            <w:rFonts w:asciiTheme="minorHAnsi" w:hAnsiTheme="minorHAnsi"/>
            <w:color w:val="0563C1"/>
            <w:sz w:val="16"/>
            <w:szCs w:val="16"/>
            <w:u w:val="single"/>
            <w:lang w:val="es-AR"/>
          </w:rPr>
          <w:t>Website aqui</w:t>
        </w:r>
      </w:hyperlink>
      <w:r w:rsidRPr="00B34B83">
        <w:rPr>
          <w:rFonts w:asciiTheme="minorHAnsi" w:hAnsiTheme="minorHAnsi"/>
          <w:color w:val="000000"/>
          <w:sz w:val="16"/>
          <w:szCs w:val="16"/>
          <w:lang w:val="es-AR"/>
        </w:rPr>
        <w:t>)</w:t>
      </w:r>
      <w:r w:rsidR="00DC3A5C">
        <w:rPr>
          <w:rFonts w:asciiTheme="minorHAnsi" w:hAnsiTheme="minorHAnsi"/>
          <w:color w:val="000000"/>
          <w:sz w:val="16"/>
          <w:szCs w:val="16"/>
          <w:lang w:val="es-AR"/>
        </w:rPr>
        <w:t xml:space="preserve"> dicatado en la Universidad de San Andrés.</w:t>
      </w:r>
      <w:r w:rsidR="00EA29C1">
        <w:rPr>
          <w:rFonts w:asciiTheme="minorHAnsi" w:hAnsiTheme="minorHAnsi"/>
          <w:color w:val="000000"/>
          <w:sz w:val="16"/>
          <w:szCs w:val="16"/>
          <w:lang w:val="es-AR"/>
        </w:rPr>
        <w:t>.</w:t>
      </w:r>
      <w:r w:rsidRPr="00B34B83">
        <w:rPr>
          <w:rFonts w:asciiTheme="minorHAnsi" w:hAnsiTheme="minorHAnsi"/>
          <w:color w:val="000000"/>
          <w:sz w:val="16"/>
          <w:szCs w:val="16"/>
          <w:lang w:val="es-AR"/>
        </w:rPr>
        <w:t xml:space="preserve"> </w:t>
      </w:r>
      <w:r w:rsidR="00EA29C1">
        <w:rPr>
          <w:rFonts w:asciiTheme="minorHAnsi" w:hAnsiTheme="minorHAnsi"/>
          <w:color w:val="000000"/>
          <w:sz w:val="16"/>
          <w:szCs w:val="16"/>
          <w:lang w:val="es-AR"/>
        </w:rPr>
        <w:t>S</w:t>
      </w:r>
      <w:r w:rsidRPr="00B34B83">
        <w:rPr>
          <w:rFonts w:asciiTheme="minorHAnsi" w:hAnsiTheme="minorHAnsi"/>
          <w:color w:val="000000"/>
          <w:sz w:val="16"/>
          <w:szCs w:val="16"/>
          <w:lang w:val="es-AR"/>
        </w:rPr>
        <w:t>e actualiz</w:t>
      </w:r>
      <w:r w:rsidR="00B34B83">
        <w:rPr>
          <w:rFonts w:asciiTheme="minorHAnsi" w:hAnsiTheme="minorHAnsi"/>
          <w:color w:val="000000"/>
          <w:sz w:val="16"/>
          <w:szCs w:val="16"/>
          <w:lang w:val="es-AR"/>
        </w:rPr>
        <w:t>ó</w:t>
      </w:r>
      <w:r w:rsidRPr="00B34B83">
        <w:rPr>
          <w:rFonts w:asciiTheme="minorHAnsi" w:hAnsiTheme="minorHAnsi"/>
          <w:color w:val="000000"/>
          <w:sz w:val="16"/>
          <w:szCs w:val="16"/>
          <w:lang w:val="es-AR"/>
        </w:rPr>
        <w:t xml:space="preserve"> con la </w:t>
      </w:r>
      <w:r w:rsidRPr="00B34B83">
        <w:rPr>
          <w:rFonts w:asciiTheme="minorHAnsi" w:hAnsiTheme="minorHAnsi"/>
          <w:sz w:val="16"/>
          <w:szCs w:val="16"/>
          <w:lang w:val="es-AR"/>
        </w:rPr>
        <w:t>bibliografía</w:t>
      </w:r>
      <w:r w:rsidRPr="00B34B83">
        <w:rPr>
          <w:rFonts w:asciiTheme="minorHAnsi" w:hAnsiTheme="minorHAnsi"/>
          <w:color w:val="000000"/>
          <w:sz w:val="16"/>
          <w:szCs w:val="16"/>
          <w:lang w:val="es-AR"/>
        </w:rPr>
        <w:t xml:space="preserve"> del curso </w:t>
      </w:r>
      <w:r w:rsidRPr="00B34B83">
        <w:rPr>
          <w:rFonts w:asciiTheme="minorHAnsi" w:hAnsiTheme="minorHAnsi"/>
          <w:i/>
          <w:color w:val="000000"/>
          <w:sz w:val="16"/>
          <w:szCs w:val="16"/>
          <w:lang w:val="es-AR"/>
        </w:rPr>
        <w:t>ACE 592 Big Data in Empirical Economics</w:t>
      </w:r>
      <w:r w:rsidRPr="00B34B83">
        <w:rPr>
          <w:rFonts w:asciiTheme="minorHAnsi" w:hAnsiTheme="minorHAnsi"/>
          <w:color w:val="000000"/>
          <w:sz w:val="16"/>
          <w:szCs w:val="16"/>
          <w:lang w:val="es-AR"/>
        </w:rPr>
        <w:t xml:space="preserve"> (Fall 2022) por el Profesor </w:t>
      </w:r>
      <w:hyperlink r:id="rId2">
        <w:r w:rsidRPr="00B34B83">
          <w:rPr>
            <w:rFonts w:asciiTheme="minorHAnsi" w:hAnsiTheme="minorHAnsi"/>
            <w:color w:val="0563C1"/>
            <w:sz w:val="16"/>
            <w:szCs w:val="16"/>
            <w:u w:val="single"/>
            <w:lang w:val="es-AR"/>
          </w:rPr>
          <w:t>Peter Christensen</w:t>
        </w:r>
      </w:hyperlink>
      <w:r w:rsidRPr="00B34B83">
        <w:rPr>
          <w:rFonts w:asciiTheme="minorHAnsi" w:hAnsiTheme="minorHAnsi"/>
          <w:color w:val="000000"/>
          <w:sz w:val="16"/>
          <w:szCs w:val="16"/>
          <w:lang w:val="es-AR"/>
        </w:rPr>
        <w:t xml:space="preserve"> (University of Illinois Urbana-Champaign)</w:t>
      </w:r>
      <w:r w:rsidR="00F15F79">
        <w:rPr>
          <w:rFonts w:asciiTheme="minorHAnsi" w:hAnsiTheme="minorHAnsi"/>
          <w:color w:val="000000"/>
          <w:sz w:val="16"/>
          <w:szCs w:val="16"/>
          <w:lang w:val="es-AR"/>
        </w:rPr>
        <w:t>. El programa también con</w:t>
      </w:r>
      <w:r w:rsidR="00EA29C1">
        <w:rPr>
          <w:rFonts w:asciiTheme="minorHAnsi" w:hAnsiTheme="minorHAnsi"/>
          <w:color w:val="000000"/>
          <w:sz w:val="16"/>
          <w:szCs w:val="16"/>
          <w:lang w:val="es-AR"/>
        </w:rPr>
        <w:t xml:space="preserve"> la experiencia de los cursos </w:t>
      </w:r>
      <w:r w:rsidR="00EA29C1" w:rsidRPr="00EA29C1">
        <w:rPr>
          <w:rFonts w:asciiTheme="minorHAnsi" w:hAnsiTheme="minorHAnsi"/>
          <w:i/>
          <w:iCs/>
          <w:color w:val="000000"/>
          <w:sz w:val="16"/>
          <w:szCs w:val="16"/>
          <w:lang w:val="es-AR"/>
        </w:rPr>
        <w:t>E337 Big Data</w:t>
      </w:r>
      <w:r w:rsidR="00EA29C1">
        <w:rPr>
          <w:rFonts w:asciiTheme="minorHAnsi" w:hAnsiTheme="minorHAnsi"/>
          <w:color w:val="000000"/>
          <w:sz w:val="16"/>
          <w:szCs w:val="16"/>
          <w:lang w:val="es-AR"/>
        </w:rPr>
        <w:t xml:space="preserve"> en Primavera 2023 y </w:t>
      </w:r>
      <w:r w:rsidR="00DC3A5C" w:rsidRPr="00DC3A5C">
        <w:rPr>
          <w:rFonts w:asciiTheme="minorHAnsi" w:hAnsiTheme="minorHAnsi"/>
          <w:i/>
          <w:iCs/>
          <w:color w:val="000000"/>
          <w:sz w:val="16"/>
          <w:szCs w:val="16"/>
          <w:lang w:val="es-AR"/>
        </w:rPr>
        <w:t>CC408 Ciencias de Datos</w:t>
      </w:r>
      <w:r w:rsidR="00DC3A5C">
        <w:rPr>
          <w:rFonts w:asciiTheme="minorHAnsi" w:hAnsiTheme="minorHAnsi"/>
          <w:color w:val="000000"/>
          <w:sz w:val="16"/>
          <w:szCs w:val="16"/>
          <w:lang w:val="es-AR"/>
        </w:rPr>
        <w:t xml:space="preserve"> </w:t>
      </w:r>
      <w:r w:rsidR="00EA29C1">
        <w:rPr>
          <w:rFonts w:asciiTheme="minorHAnsi" w:hAnsiTheme="minorHAnsi"/>
          <w:color w:val="000000"/>
          <w:sz w:val="16"/>
          <w:szCs w:val="16"/>
          <w:lang w:val="es-AR"/>
        </w:rPr>
        <w:t>Otoño 2024 en la Universiad de San Andr</w:t>
      </w:r>
      <w:r w:rsidR="00DC3A5C">
        <w:rPr>
          <w:rFonts w:asciiTheme="minorHAnsi" w:hAnsiTheme="minorHAnsi"/>
          <w:color w:val="000000"/>
          <w:sz w:val="16"/>
          <w:szCs w:val="16"/>
          <w:lang w:val="es-AR"/>
        </w:rPr>
        <w:t>é</w:t>
      </w:r>
      <w:r w:rsidR="00EA29C1">
        <w:rPr>
          <w:rFonts w:asciiTheme="minorHAnsi" w:hAnsiTheme="minorHAnsi"/>
          <w:color w:val="000000"/>
          <w:sz w:val="16"/>
          <w:szCs w:val="16"/>
          <w:lang w:val="es-AR"/>
        </w:rPr>
        <w:t>s</w:t>
      </w:r>
      <w:r w:rsidR="00F15F79">
        <w:rPr>
          <w:rFonts w:asciiTheme="minorHAnsi" w:hAnsiTheme="minorHAnsi"/>
          <w:color w:val="000000"/>
          <w:sz w:val="16"/>
          <w:szCs w:val="16"/>
          <w:lang w:val="es-AR"/>
        </w:rPr>
        <w:t>.</w:t>
      </w:r>
      <w:r w:rsidR="000A4294">
        <w:rPr>
          <w:rFonts w:asciiTheme="minorHAnsi" w:hAnsiTheme="minorHAnsi"/>
          <w:color w:val="000000"/>
          <w:sz w:val="16"/>
          <w:szCs w:val="16"/>
          <w:lang w:val="es-AR"/>
        </w:rPr>
        <w:t xml:space="preserve"> Las clases tutoriales en Python fueron actualizadas con el dicatdo de </w:t>
      </w:r>
      <w:r w:rsidR="000A4294" w:rsidRPr="000A4294">
        <w:rPr>
          <w:rFonts w:asciiTheme="minorHAnsi" w:hAnsiTheme="minorHAnsi"/>
          <w:i/>
          <w:iCs/>
          <w:color w:val="000000"/>
          <w:sz w:val="16"/>
          <w:szCs w:val="16"/>
          <w:lang w:val="es-AR"/>
        </w:rPr>
        <w:t>Big Data</w:t>
      </w:r>
      <w:r w:rsidR="000A4294">
        <w:rPr>
          <w:rFonts w:asciiTheme="minorHAnsi" w:hAnsiTheme="minorHAnsi"/>
          <w:color w:val="000000"/>
          <w:sz w:val="16"/>
          <w:szCs w:val="16"/>
          <w:lang w:val="es-AR"/>
        </w:rPr>
        <w:t xml:space="preserve"> para la Maestria en Economia en la Universidad Nacional de Tucumán.</w:t>
      </w:r>
    </w:p>
  </w:footnote>
  <w:footnote w:id="2">
    <w:p w14:paraId="0000011A" w14:textId="77777777" w:rsidR="00315442" w:rsidRPr="00B34B83" w:rsidRDefault="001C0A97" w:rsidP="009B1FCA">
      <w:pPr>
        <w:spacing w:after="0" w:line="240" w:lineRule="auto"/>
        <w:jc w:val="both"/>
        <w:rPr>
          <w:sz w:val="16"/>
          <w:szCs w:val="16"/>
          <w:lang w:val="es-AR"/>
        </w:rPr>
      </w:pPr>
      <w:r w:rsidRPr="002F268A">
        <w:rPr>
          <w:rStyle w:val="FootnoteReference"/>
        </w:rPr>
        <w:footnoteRef/>
      </w:r>
      <w:r w:rsidRPr="00B34B83">
        <w:rPr>
          <w:sz w:val="16"/>
          <w:szCs w:val="16"/>
          <w:lang w:val="es-AR"/>
        </w:rPr>
        <w:t xml:space="preserve"> El horario de atención es SÓLO con cita previa. Los instructores tienen horario de oficina en estos días y horas particulares de la semana, pero hay que enviar por correo electrónico a cualquiera de ellos una pregunta (o preguntas) específicas para concertar una reunión con al menos 24 horas de antelación. No se recibirá a ningún estudiante sin cita previa, ni se dará cita sin una consulta explícita. Durante el periodo de exámenes se añadirán algunas horas de oficina adicionales.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81028503"/>
      <w:docPartObj>
        <w:docPartGallery w:val="Page Numbers (Top of Page)"/>
        <w:docPartUnique/>
      </w:docPartObj>
    </w:sdtPr>
    <w:sdtContent>
      <w:p w14:paraId="3A9ECA0D" w14:textId="198D9C81" w:rsidR="00220C48" w:rsidRDefault="00220C48" w:rsidP="00131C4E">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B353B3" w14:textId="77777777" w:rsidR="00220C48" w:rsidRDefault="00220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3" w14:textId="18064542" w:rsidR="00315442" w:rsidRDefault="001C0A97">
    <w:pPr>
      <w:pBdr>
        <w:top w:val="nil"/>
        <w:left w:val="nil"/>
        <w:bottom w:val="nil"/>
        <w:right w:val="nil"/>
        <w:between w:val="nil"/>
      </w:pBdr>
      <w:rPr>
        <w:rFonts w:ascii="Gill Sans" w:hAnsi="Gill Sans"/>
        <w:color w:val="000000"/>
      </w:rPr>
    </w:pPr>
    <w:r>
      <w:rPr>
        <w:rFonts w:ascii="Gill Sans" w:hAnsi="Gill Sans"/>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2" w14:textId="2FBDE728" w:rsidR="00315442" w:rsidRDefault="004E0FD4">
    <w:pPr>
      <w:pBdr>
        <w:top w:val="nil"/>
        <w:left w:val="nil"/>
        <w:bottom w:val="nil"/>
        <w:right w:val="nil"/>
        <w:between w:val="nil"/>
      </w:pBdr>
      <w:rPr>
        <w:rFonts w:ascii="Gill Sans" w:hAnsi="Gill Sans"/>
        <w:color w:val="000000"/>
      </w:rPr>
    </w:pPr>
    <w:r>
      <w:rPr>
        <w:rFonts w:ascii="Gill Sans" w:hAnsi="Gill Sans"/>
        <w:noProof/>
        <w:color w:val="000000"/>
      </w:rPr>
      <w:drawing>
        <wp:inline distT="0" distB="0" distL="0" distR="0" wp14:anchorId="2AB4EEED" wp14:editId="79C3A7BA">
          <wp:extent cx="777240" cy="777240"/>
          <wp:effectExtent l="0" t="0" r="0" b="0"/>
          <wp:docPr id="869868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68518" name="Picture 869868518"/>
                  <pic:cNvPicPr/>
                </pic:nvPicPr>
                <pic:blipFill>
                  <a:blip r:embed="rId1">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inline>
      </w:drawing>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t xml:space="preserve">       </w:t>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t xml:space="preserve">  </w:t>
    </w:r>
    <w:r>
      <w:rPr>
        <w:rFonts w:ascii="Gill Sans" w:hAnsi="Gill Sans"/>
        <w:color w:val="000000"/>
      </w:rPr>
      <w:t xml:space="preserve">       </w:t>
    </w:r>
    <w:r w:rsidR="006E56ED">
      <w:rPr>
        <w:rFonts w:ascii="Gill Sans" w:hAnsi="Gill Sans"/>
        <w:color w:val="000000"/>
      </w:rPr>
      <w:t xml:space="preserve">  </w:t>
    </w:r>
    <w:r>
      <w:rPr>
        <w:rFonts w:ascii="Gill Sans" w:hAnsi="Gill Sans"/>
        <w:noProof/>
        <w:color w:val="000000"/>
      </w:rPr>
      <w:drawing>
        <wp:inline distT="0" distB="0" distL="0" distR="0" wp14:anchorId="04AD35C3" wp14:editId="18259E13">
          <wp:extent cx="675861" cy="777240"/>
          <wp:effectExtent l="0" t="0" r="0" b="0"/>
          <wp:docPr id="751204950" name="Picture 5"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4950" name="Picture 5" descr="A blue and yellow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75861" cy="7772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522DF"/>
    <w:multiLevelType w:val="multilevel"/>
    <w:tmpl w:val="E50E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44150"/>
    <w:multiLevelType w:val="multilevel"/>
    <w:tmpl w:val="C5D4C77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6351D4"/>
    <w:multiLevelType w:val="hybridMultilevel"/>
    <w:tmpl w:val="79CC09BC"/>
    <w:lvl w:ilvl="0" w:tplc="0792D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074FE"/>
    <w:multiLevelType w:val="hybridMultilevel"/>
    <w:tmpl w:val="1FB4A2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D4BAC"/>
    <w:multiLevelType w:val="multilevel"/>
    <w:tmpl w:val="738668F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6124848">
    <w:abstractNumId w:val="4"/>
  </w:num>
  <w:num w:numId="2" w16cid:durableId="992029087">
    <w:abstractNumId w:val="1"/>
  </w:num>
  <w:num w:numId="3" w16cid:durableId="170264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934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18783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245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379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0495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3289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166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0288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9606225">
    <w:abstractNumId w:val="0"/>
    <w:lvlOverride w:ilvl="0">
      <w:lvl w:ilvl="0">
        <w:numFmt w:val="lowerLetter"/>
        <w:lvlText w:val="%1."/>
        <w:lvlJc w:val="left"/>
      </w:lvl>
    </w:lvlOverride>
  </w:num>
  <w:num w:numId="13" w16cid:durableId="1454787865">
    <w:abstractNumId w:val="3"/>
  </w:num>
  <w:num w:numId="14" w16cid:durableId="204632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442"/>
    <w:rsid w:val="00024AF8"/>
    <w:rsid w:val="0003206E"/>
    <w:rsid w:val="00034DF2"/>
    <w:rsid w:val="00051FE8"/>
    <w:rsid w:val="00053ED3"/>
    <w:rsid w:val="00084F88"/>
    <w:rsid w:val="000A4294"/>
    <w:rsid w:val="000A5D3C"/>
    <w:rsid w:val="000C0325"/>
    <w:rsid w:val="000C72FD"/>
    <w:rsid w:val="000D4F42"/>
    <w:rsid w:val="000E3A2E"/>
    <w:rsid w:val="00101DAD"/>
    <w:rsid w:val="001022DD"/>
    <w:rsid w:val="00122067"/>
    <w:rsid w:val="00132882"/>
    <w:rsid w:val="0015211D"/>
    <w:rsid w:val="00156277"/>
    <w:rsid w:val="00181903"/>
    <w:rsid w:val="00181E4D"/>
    <w:rsid w:val="00185117"/>
    <w:rsid w:val="001912EF"/>
    <w:rsid w:val="00191ABE"/>
    <w:rsid w:val="001B3DEF"/>
    <w:rsid w:val="001C0A97"/>
    <w:rsid w:val="001C5B19"/>
    <w:rsid w:val="001D0D60"/>
    <w:rsid w:val="001E060D"/>
    <w:rsid w:val="001F2CDA"/>
    <w:rsid w:val="001F4162"/>
    <w:rsid w:val="001F738B"/>
    <w:rsid w:val="002038DF"/>
    <w:rsid w:val="00203B52"/>
    <w:rsid w:val="00207BE6"/>
    <w:rsid w:val="00220C48"/>
    <w:rsid w:val="00221DCC"/>
    <w:rsid w:val="00246F7B"/>
    <w:rsid w:val="0025300C"/>
    <w:rsid w:val="00287A94"/>
    <w:rsid w:val="002934D0"/>
    <w:rsid w:val="002A5331"/>
    <w:rsid w:val="002A786F"/>
    <w:rsid w:val="002B7924"/>
    <w:rsid w:val="002C7CB6"/>
    <w:rsid w:val="002F268A"/>
    <w:rsid w:val="003028AE"/>
    <w:rsid w:val="00315442"/>
    <w:rsid w:val="00347C55"/>
    <w:rsid w:val="00356EB3"/>
    <w:rsid w:val="00356F35"/>
    <w:rsid w:val="00365E0E"/>
    <w:rsid w:val="00373DC1"/>
    <w:rsid w:val="003762C3"/>
    <w:rsid w:val="00385CF7"/>
    <w:rsid w:val="003A1736"/>
    <w:rsid w:val="003A2F58"/>
    <w:rsid w:val="003B32DC"/>
    <w:rsid w:val="003C613F"/>
    <w:rsid w:val="003D3E2B"/>
    <w:rsid w:val="003E533E"/>
    <w:rsid w:val="003F1D13"/>
    <w:rsid w:val="00404831"/>
    <w:rsid w:val="004100F1"/>
    <w:rsid w:val="0042164F"/>
    <w:rsid w:val="0043123F"/>
    <w:rsid w:val="0043346F"/>
    <w:rsid w:val="00434717"/>
    <w:rsid w:val="00434D03"/>
    <w:rsid w:val="00436202"/>
    <w:rsid w:val="0043689F"/>
    <w:rsid w:val="00447A6F"/>
    <w:rsid w:val="0046427C"/>
    <w:rsid w:val="00495097"/>
    <w:rsid w:val="004962E5"/>
    <w:rsid w:val="00496D43"/>
    <w:rsid w:val="004B4E97"/>
    <w:rsid w:val="004E0FD4"/>
    <w:rsid w:val="004E1E55"/>
    <w:rsid w:val="004F569F"/>
    <w:rsid w:val="00510703"/>
    <w:rsid w:val="0051079A"/>
    <w:rsid w:val="00542B54"/>
    <w:rsid w:val="00546A3A"/>
    <w:rsid w:val="00551AE9"/>
    <w:rsid w:val="00560AE3"/>
    <w:rsid w:val="0056750F"/>
    <w:rsid w:val="005702BD"/>
    <w:rsid w:val="00590719"/>
    <w:rsid w:val="005952CC"/>
    <w:rsid w:val="0059546E"/>
    <w:rsid w:val="005966CA"/>
    <w:rsid w:val="005A0C51"/>
    <w:rsid w:val="005A6EBD"/>
    <w:rsid w:val="005B4D7E"/>
    <w:rsid w:val="005C5A3A"/>
    <w:rsid w:val="005C6BE1"/>
    <w:rsid w:val="005D02D4"/>
    <w:rsid w:val="005D4827"/>
    <w:rsid w:val="005E665A"/>
    <w:rsid w:val="005E7E5C"/>
    <w:rsid w:val="00603BD8"/>
    <w:rsid w:val="006060B7"/>
    <w:rsid w:val="00614B4C"/>
    <w:rsid w:val="00624C28"/>
    <w:rsid w:val="00632AD6"/>
    <w:rsid w:val="00640366"/>
    <w:rsid w:val="00656581"/>
    <w:rsid w:val="00682B82"/>
    <w:rsid w:val="006A7F41"/>
    <w:rsid w:val="006C07E0"/>
    <w:rsid w:val="006C4CCF"/>
    <w:rsid w:val="006C51E1"/>
    <w:rsid w:val="006D06E6"/>
    <w:rsid w:val="006D62B7"/>
    <w:rsid w:val="006E56ED"/>
    <w:rsid w:val="006F2B02"/>
    <w:rsid w:val="00700526"/>
    <w:rsid w:val="00701BA8"/>
    <w:rsid w:val="00703CEF"/>
    <w:rsid w:val="00713414"/>
    <w:rsid w:val="007202AD"/>
    <w:rsid w:val="007412AD"/>
    <w:rsid w:val="00750817"/>
    <w:rsid w:val="00764F0B"/>
    <w:rsid w:val="00770663"/>
    <w:rsid w:val="007729FE"/>
    <w:rsid w:val="00775B23"/>
    <w:rsid w:val="00775C71"/>
    <w:rsid w:val="00786D5F"/>
    <w:rsid w:val="007906C0"/>
    <w:rsid w:val="00793292"/>
    <w:rsid w:val="007A14E4"/>
    <w:rsid w:val="007A1644"/>
    <w:rsid w:val="007A21CE"/>
    <w:rsid w:val="007A6505"/>
    <w:rsid w:val="007B24B6"/>
    <w:rsid w:val="007C22B4"/>
    <w:rsid w:val="007D1BB6"/>
    <w:rsid w:val="007F7C36"/>
    <w:rsid w:val="00821F9B"/>
    <w:rsid w:val="00822D46"/>
    <w:rsid w:val="008234EC"/>
    <w:rsid w:val="008275F5"/>
    <w:rsid w:val="00842053"/>
    <w:rsid w:val="008425A2"/>
    <w:rsid w:val="00852A60"/>
    <w:rsid w:val="0086380B"/>
    <w:rsid w:val="0087253B"/>
    <w:rsid w:val="00882CBB"/>
    <w:rsid w:val="0088765D"/>
    <w:rsid w:val="00891042"/>
    <w:rsid w:val="00893451"/>
    <w:rsid w:val="00893713"/>
    <w:rsid w:val="008E1BC7"/>
    <w:rsid w:val="008F184C"/>
    <w:rsid w:val="009107A0"/>
    <w:rsid w:val="00912B74"/>
    <w:rsid w:val="00914888"/>
    <w:rsid w:val="00932237"/>
    <w:rsid w:val="00946C2B"/>
    <w:rsid w:val="0095332E"/>
    <w:rsid w:val="009617F2"/>
    <w:rsid w:val="00980D81"/>
    <w:rsid w:val="009823AB"/>
    <w:rsid w:val="009A28AC"/>
    <w:rsid w:val="009A6C50"/>
    <w:rsid w:val="009B1FCA"/>
    <w:rsid w:val="009B3A98"/>
    <w:rsid w:val="009C2654"/>
    <w:rsid w:val="009C3DE1"/>
    <w:rsid w:val="009D078D"/>
    <w:rsid w:val="009D22BC"/>
    <w:rsid w:val="009D6AA8"/>
    <w:rsid w:val="009D79B2"/>
    <w:rsid w:val="009F0389"/>
    <w:rsid w:val="00A21044"/>
    <w:rsid w:val="00A2727C"/>
    <w:rsid w:val="00A46C3E"/>
    <w:rsid w:val="00A532D5"/>
    <w:rsid w:val="00A57204"/>
    <w:rsid w:val="00A57205"/>
    <w:rsid w:val="00A65718"/>
    <w:rsid w:val="00A819FB"/>
    <w:rsid w:val="00AD2B68"/>
    <w:rsid w:val="00AE2950"/>
    <w:rsid w:val="00AF619D"/>
    <w:rsid w:val="00B01396"/>
    <w:rsid w:val="00B01DDC"/>
    <w:rsid w:val="00B10F9F"/>
    <w:rsid w:val="00B15546"/>
    <w:rsid w:val="00B158A2"/>
    <w:rsid w:val="00B17FF8"/>
    <w:rsid w:val="00B2305A"/>
    <w:rsid w:val="00B34B83"/>
    <w:rsid w:val="00B43465"/>
    <w:rsid w:val="00B65900"/>
    <w:rsid w:val="00B958EF"/>
    <w:rsid w:val="00B96043"/>
    <w:rsid w:val="00BA06D2"/>
    <w:rsid w:val="00BA500A"/>
    <w:rsid w:val="00BB1071"/>
    <w:rsid w:val="00BB3A01"/>
    <w:rsid w:val="00BB6B41"/>
    <w:rsid w:val="00BC0293"/>
    <w:rsid w:val="00BC6991"/>
    <w:rsid w:val="00BC78EB"/>
    <w:rsid w:val="00BD06A5"/>
    <w:rsid w:val="00BD4F3B"/>
    <w:rsid w:val="00C00892"/>
    <w:rsid w:val="00C1061B"/>
    <w:rsid w:val="00C1207A"/>
    <w:rsid w:val="00C27B95"/>
    <w:rsid w:val="00C33C42"/>
    <w:rsid w:val="00C35DF0"/>
    <w:rsid w:val="00C55555"/>
    <w:rsid w:val="00C60B95"/>
    <w:rsid w:val="00C659FA"/>
    <w:rsid w:val="00C671D0"/>
    <w:rsid w:val="00C8168D"/>
    <w:rsid w:val="00CD03D0"/>
    <w:rsid w:val="00CF08C6"/>
    <w:rsid w:val="00CF5108"/>
    <w:rsid w:val="00CF7C18"/>
    <w:rsid w:val="00D000F5"/>
    <w:rsid w:val="00D009C4"/>
    <w:rsid w:val="00D07941"/>
    <w:rsid w:val="00D07E92"/>
    <w:rsid w:val="00D24979"/>
    <w:rsid w:val="00D25C53"/>
    <w:rsid w:val="00D2683B"/>
    <w:rsid w:val="00D4011E"/>
    <w:rsid w:val="00D47D16"/>
    <w:rsid w:val="00D7589B"/>
    <w:rsid w:val="00D769EB"/>
    <w:rsid w:val="00D816F8"/>
    <w:rsid w:val="00D840F8"/>
    <w:rsid w:val="00D873DE"/>
    <w:rsid w:val="00DA2B3F"/>
    <w:rsid w:val="00DC365D"/>
    <w:rsid w:val="00DC3A5C"/>
    <w:rsid w:val="00DE50E2"/>
    <w:rsid w:val="00DF00E2"/>
    <w:rsid w:val="00E10FCC"/>
    <w:rsid w:val="00E24FBC"/>
    <w:rsid w:val="00E300AF"/>
    <w:rsid w:val="00E455DC"/>
    <w:rsid w:val="00E536B3"/>
    <w:rsid w:val="00E846BF"/>
    <w:rsid w:val="00E85ADB"/>
    <w:rsid w:val="00EA2755"/>
    <w:rsid w:val="00EA29C1"/>
    <w:rsid w:val="00EC4D44"/>
    <w:rsid w:val="00ED0F26"/>
    <w:rsid w:val="00F00593"/>
    <w:rsid w:val="00F038C7"/>
    <w:rsid w:val="00F052A9"/>
    <w:rsid w:val="00F058F2"/>
    <w:rsid w:val="00F15F79"/>
    <w:rsid w:val="00F37FDB"/>
    <w:rsid w:val="00F53C90"/>
    <w:rsid w:val="00F553B4"/>
    <w:rsid w:val="00F6107E"/>
    <w:rsid w:val="00F66670"/>
    <w:rsid w:val="00F776FC"/>
    <w:rsid w:val="00F77BF8"/>
    <w:rsid w:val="00F94B1C"/>
    <w:rsid w:val="00F9581D"/>
    <w:rsid w:val="00F97E9E"/>
    <w:rsid w:val="00FA2D0D"/>
    <w:rsid w:val="00FB3A9F"/>
    <w:rsid w:val="00FB5166"/>
    <w:rsid w:val="00FC4243"/>
    <w:rsid w:val="00FE45E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CB61"/>
  <w15:docId w15:val="{74A5FD41-B381-2E4B-9B40-C02BFA71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w:eastAsia="Gill Sans" w:hAnsi="Gill Sans" w:cs="Gill Sans"/>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E6"/>
    <w:rPr>
      <w:rFonts w:ascii="Gill Sans Nova Light" w:hAnsi="Gill Sans Nova Light"/>
      <w:color w:val="000000" w:themeColor="text1"/>
    </w:rPr>
  </w:style>
  <w:style w:type="paragraph" w:styleId="Heading1">
    <w:name w:val="heading 1"/>
    <w:basedOn w:val="Normal"/>
    <w:next w:val="Normal"/>
    <w:link w:val="Heading1Char"/>
    <w:uiPriority w:val="9"/>
    <w:qFormat/>
    <w:rsid w:val="00FF2222"/>
    <w:pPr>
      <w:widowControl w:val="0"/>
      <w:spacing w:before="420"/>
      <w:outlineLvl w:val="0"/>
    </w:pPr>
    <w:rPr>
      <w:rFonts w:asciiTheme="majorHAnsi" w:eastAsiaTheme="majorEastAsia" w:hAnsiTheme="majorHAnsi" w:cs="Times New Roman (Headings CS)"/>
      <w:b/>
      <w:bCs/>
      <w:caps/>
      <w:color w:val="004C2D" w:themeColor="accent3" w:themeShade="BF"/>
      <w:lang w:eastAsia="ja-JP"/>
    </w:rPr>
  </w:style>
  <w:style w:type="paragraph" w:styleId="Heading2">
    <w:name w:val="heading 2"/>
    <w:basedOn w:val="Normal"/>
    <w:next w:val="Normal"/>
    <w:link w:val="Heading2Char"/>
    <w:uiPriority w:val="9"/>
    <w:unhideWhenUsed/>
    <w:qFormat/>
    <w:rsid w:val="00262FAE"/>
    <w:pPr>
      <w:keepNext/>
      <w:keepLines/>
      <w:spacing w:before="40"/>
      <w:outlineLvl w:val="1"/>
    </w:pPr>
    <w:rPr>
      <w:rFonts w:asciiTheme="majorHAnsi" w:eastAsiaTheme="majorEastAsia" w:hAnsiTheme="majorHAnsi" w:cstheme="majorBidi"/>
      <w:color w:val="17100C"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17100C"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17100C"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17100C"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2F2119"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2F2119"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222"/>
    <w:pPr>
      <w:spacing w:after="80"/>
      <w:contextualSpacing/>
    </w:pPr>
    <w:rPr>
      <w:rFonts w:asciiTheme="majorHAnsi" w:eastAsiaTheme="majorEastAsia" w:hAnsiTheme="majorHAnsi" w:cstheme="majorBidi"/>
      <w:b/>
      <w:bCs/>
      <w:color w:val="004C2D" w:themeColor="accent3" w:themeShade="BF"/>
      <w:kern w:val="28"/>
      <w:sz w:val="56"/>
      <w:lang w:eastAsia="ja-JP"/>
    </w:rPr>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FF2222"/>
    <w:rPr>
      <w:rFonts w:asciiTheme="majorHAnsi" w:eastAsiaTheme="majorEastAsia" w:hAnsiTheme="majorHAnsi" w:cs="Times New Roman (Headings CS)"/>
      <w:b/>
      <w:bCs/>
      <w:caps/>
      <w:color w:val="004C2D" w:themeColor="accent3" w:themeShade="BF"/>
      <w:sz w:val="20"/>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B02EE5"/>
    <w:tblPr>
      <w:tblBorders>
        <w:top w:val="single" w:sz="4" w:space="0" w:color="004C2D" w:themeColor="accent3" w:themeShade="BF"/>
        <w:left w:val="single" w:sz="4" w:space="0" w:color="004C2D" w:themeColor="accent3" w:themeShade="BF"/>
        <w:bottom w:val="single" w:sz="4" w:space="0" w:color="004C2D" w:themeColor="accent3" w:themeShade="BF"/>
        <w:right w:val="single" w:sz="4" w:space="0" w:color="004C2D" w:themeColor="accent3" w:themeShade="BF"/>
        <w:insideH w:val="single" w:sz="4" w:space="0" w:color="004C2D" w:themeColor="accent3" w:themeShade="BF"/>
        <w:insideV w:val="single" w:sz="4" w:space="0" w:color="004C2D" w:themeColor="accent3" w:themeShade="BF"/>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17100C" w:themeColor="accent1" w:themeShade="40"/>
        <w:left w:val="single" w:sz="2" w:space="10" w:color="17100C" w:themeColor="accent1" w:themeShade="40"/>
        <w:bottom w:val="single" w:sz="2" w:space="10" w:color="17100C" w:themeColor="accent1" w:themeShade="40"/>
        <w:right w:val="single" w:sz="2" w:space="10" w:color="17100C" w:themeColor="accent1" w:themeShade="40"/>
      </w:pBdr>
      <w:ind w:left="1152" w:right="1152"/>
    </w:pPr>
    <w:rPr>
      <w:rFonts w:eastAsiaTheme="minorEastAsia" w:cstheme="minorBidi"/>
      <w:i/>
      <w:iCs/>
      <w:color w:val="17100C"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44546A"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D18B7"/>
    <w:rPr>
      <w:color w:val="954F72" w:themeColor="followedHyperlink"/>
      <w:u w:val="single"/>
    </w:rPr>
  </w:style>
  <w:style w:type="paragraph" w:styleId="Footer">
    <w:name w:val="footer"/>
    <w:basedOn w:val="Normal"/>
    <w:link w:val="FooterChar"/>
    <w:uiPriority w:val="99"/>
    <w:semiHidden/>
    <w:rsid w:val="00793172"/>
  </w:style>
  <w:style w:type="character" w:customStyle="1" w:styleId="FooterChar">
    <w:name w:val="Footer Char"/>
    <w:basedOn w:val="DefaultParagraphFont"/>
    <w:link w:val="Footer"/>
    <w:uiPriority w:val="99"/>
    <w:semiHidden/>
    <w:rsid w:val="00295F55"/>
    <w:rPr>
      <w:rFonts w:ascii="Gill Sans Nova Light" w:hAnsi="Gill Sans Nova Light"/>
      <w:color w:val="000000" w:themeColor="text1"/>
      <w:sz w:val="20"/>
    </w:rPr>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paragraph" w:styleId="Header">
    <w:name w:val="header"/>
    <w:basedOn w:val="Normal"/>
    <w:link w:val="HeaderChar"/>
    <w:uiPriority w:val="99"/>
    <w:semiHidden/>
    <w:rsid w:val="00793172"/>
  </w:style>
  <w:style w:type="character" w:customStyle="1" w:styleId="HeaderChar">
    <w:name w:val="Header Char"/>
    <w:basedOn w:val="DefaultParagraphFont"/>
    <w:link w:val="Header"/>
    <w:uiPriority w:val="99"/>
    <w:semiHidden/>
    <w:rsid w:val="00295F55"/>
    <w:rPr>
      <w:rFonts w:ascii="Gill Sans Nova Light" w:hAnsi="Gill Sans Nova Light"/>
      <w:color w:val="000000" w:themeColor="text1"/>
      <w:sz w:val="20"/>
    </w:rPr>
  </w:style>
  <w:style w:type="character" w:customStyle="1" w:styleId="Heading2Char">
    <w:name w:val="Heading 2 Char"/>
    <w:basedOn w:val="DefaultParagraphFont"/>
    <w:link w:val="Heading2"/>
    <w:uiPriority w:val="9"/>
    <w:rsid w:val="00262FAE"/>
    <w:rPr>
      <w:rFonts w:asciiTheme="majorHAnsi" w:eastAsiaTheme="majorEastAsia" w:hAnsiTheme="majorHAnsi" w:cstheme="majorBidi"/>
      <w:color w:val="17100C"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17100C"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17100C"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17100C"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2F2119"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2F2119"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0563C1"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17100C"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17100C" w:themeColor="accent1" w:themeShade="40"/>
        <w:bottom w:val="single" w:sz="4" w:space="10" w:color="17100C" w:themeColor="accent1" w:themeShade="40"/>
      </w:pBdr>
      <w:spacing w:before="360" w:after="360"/>
      <w:ind w:left="864" w:right="864"/>
      <w:jc w:val="center"/>
    </w:pPr>
    <w:rPr>
      <w:i/>
      <w:iCs/>
      <w:color w:val="17100C" w:themeColor="accent1" w:themeShade="40"/>
    </w:rPr>
  </w:style>
  <w:style w:type="character" w:customStyle="1" w:styleId="IntenseQuoteChar">
    <w:name w:val="Intense Quote Char"/>
    <w:basedOn w:val="DefaultParagraphFont"/>
    <w:link w:val="IntenseQuote"/>
    <w:uiPriority w:val="30"/>
    <w:semiHidden/>
    <w:rsid w:val="00262FAE"/>
    <w:rPr>
      <w:i/>
      <w:iCs/>
      <w:color w:val="17100C" w:themeColor="accent1" w:themeShade="40"/>
    </w:rPr>
  </w:style>
  <w:style w:type="character" w:styleId="IntenseReference">
    <w:name w:val="Intense Reference"/>
    <w:basedOn w:val="DefaultParagraphFont"/>
    <w:uiPriority w:val="32"/>
    <w:semiHidden/>
    <w:unhideWhenUsed/>
    <w:qFormat/>
    <w:rsid w:val="00262FAE"/>
    <w:rPr>
      <w:b/>
      <w:bCs/>
      <w:smallCaps/>
      <w:color w:val="17100C"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0D18B7"/>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0D18B7"/>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0D18B7"/>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0D18B7"/>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0D18B7"/>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semiHidden/>
    <w:qFormat/>
    <w:rsid w:val="00016AD1"/>
    <w:pPr>
      <w:numPr>
        <w:numId w:val="2"/>
      </w:numPr>
      <w:spacing w:after="140"/>
    </w:pPr>
    <w:rPr>
      <w:rFonts w:eastAsiaTheme="minorHAnsi" w:cstheme="minorBidi"/>
      <w:lang w:eastAsia="ja-JP"/>
    </w:rPr>
  </w:style>
  <w:style w:type="paragraph" w:styleId="ListBullet2">
    <w:name w:val="List Bullet 2"/>
    <w:basedOn w:val="Normal"/>
    <w:uiPriority w:val="99"/>
    <w:semiHidden/>
    <w:unhideWhenUsed/>
    <w:rsid w:val="000D18B7"/>
    <w:pPr>
      <w:tabs>
        <w:tab w:val="num" w:pos="720"/>
      </w:tabs>
      <w:ind w:left="720" w:hanging="720"/>
      <w:contextualSpacing/>
    </w:pPr>
  </w:style>
  <w:style w:type="paragraph" w:styleId="ListBullet3">
    <w:name w:val="List Bullet 3"/>
    <w:basedOn w:val="Normal"/>
    <w:uiPriority w:val="99"/>
    <w:semiHidden/>
    <w:unhideWhenUsed/>
    <w:rsid w:val="000D18B7"/>
    <w:pPr>
      <w:tabs>
        <w:tab w:val="num" w:pos="720"/>
      </w:tabs>
      <w:ind w:left="720" w:hanging="720"/>
      <w:contextualSpacing/>
    </w:pPr>
  </w:style>
  <w:style w:type="paragraph" w:styleId="ListBullet4">
    <w:name w:val="List Bullet 4"/>
    <w:basedOn w:val="Normal"/>
    <w:uiPriority w:val="99"/>
    <w:semiHidden/>
    <w:unhideWhenUsed/>
    <w:rsid w:val="000D18B7"/>
    <w:pPr>
      <w:tabs>
        <w:tab w:val="num" w:pos="720"/>
      </w:tabs>
      <w:ind w:left="720" w:hanging="720"/>
      <w:contextualSpacing/>
    </w:pPr>
  </w:style>
  <w:style w:type="paragraph" w:styleId="ListBullet5">
    <w:name w:val="List Bullet 5"/>
    <w:basedOn w:val="Normal"/>
    <w:uiPriority w:val="99"/>
    <w:semiHidden/>
    <w:unhideWhenUsed/>
    <w:rsid w:val="000D18B7"/>
    <w:pPr>
      <w:tabs>
        <w:tab w:val="num" w:pos="720"/>
      </w:tabs>
      <w:ind w:left="720" w:hanging="720"/>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semiHidden/>
    <w:qFormat/>
    <w:rsid w:val="00016AD1"/>
    <w:pPr>
      <w:tabs>
        <w:tab w:val="num" w:pos="720"/>
      </w:tabs>
      <w:ind w:left="720" w:hanging="720"/>
      <w:contextualSpacing/>
    </w:pPr>
    <w:rPr>
      <w:rFonts w:eastAsiaTheme="minorHAnsi" w:cstheme="minorBidi"/>
      <w:lang w:eastAsia="ja-JP"/>
    </w:rPr>
  </w:style>
  <w:style w:type="paragraph" w:styleId="ListNumber2">
    <w:name w:val="List Number 2"/>
    <w:basedOn w:val="Normal"/>
    <w:uiPriority w:val="99"/>
    <w:semiHidden/>
    <w:unhideWhenUsed/>
    <w:rsid w:val="000D18B7"/>
    <w:pPr>
      <w:tabs>
        <w:tab w:val="num" w:pos="720"/>
      </w:tabs>
      <w:ind w:left="720" w:hanging="720"/>
      <w:contextualSpacing/>
    </w:pPr>
  </w:style>
  <w:style w:type="paragraph" w:styleId="ListNumber3">
    <w:name w:val="List Number 3"/>
    <w:basedOn w:val="Normal"/>
    <w:uiPriority w:val="99"/>
    <w:semiHidden/>
    <w:unhideWhenUsed/>
    <w:rsid w:val="000D18B7"/>
    <w:pPr>
      <w:tabs>
        <w:tab w:val="num" w:pos="720"/>
      </w:tabs>
      <w:ind w:left="720" w:hanging="720"/>
      <w:contextualSpacing/>
    </w:pPr>
  </w:style>
  <w:style w:type="paragraph" w:styleId="ListNumber4">
    <w:name w:val="List Number 4"/>
    <w:basedOn w:val="Normal"/>
    <w:uiPriority w:val="99"/>
    <w:semiHidden/>
    <w:unhideWhenUsed/>
    <w:rsid w:val="000D18B7"/>
    <w:pPr>
      <w:tabs>
        <w:tab w:val="num" w:pos="720"/>
      </w:tabs>
      <w:ind w:left="720" w:hanging="720"/>
      <w:contextualSpacing/>
    </w:pPr>
  </w:style>
  <w:style w:type="paragraph" w:styleId="ListNumber5">
    <w:name w:val="List Number 5"/>
    <w:basedOn w:val="Normal"/>
    <w:uiPriority w:val="99"/>
    <w:semiHidden/>
    <w:unhideWhenUsed/>
    <w:rsid w:val="000D18B7"/>
    <w:pPr>
      <w:tabs>
        <w:tab w:val="num" w:pos="720"/>
      </w:tabs>
      <w:ind w:left="720" w:hanging="720"/>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0D18B7"/>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0D18B7"/>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0D18B7"/>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0D18B7"/>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0D18B7"/>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
    <w:rsid w:val="00FF2222"/>
    <w:rPr>
      <w:rFonts w:asciiTheme="majorHAnsi" w:eastAsiaTheme="majorEastAsia" w:hAnsiTheme="majorHAnsi" w:cstheme="majorBidi"/>
      <w:b/>
      <w:bCs/>
      <w:color w:val="004C2D" w:themeColor="accent3" w:themeShade="BF"/>
      <w:kern w:val="28"/>
      <w:sz w:val="56"/>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3E07C4"/>
    <w:pPr>
      <w:spacing w:before="60" w:after="60"/>
    </w:pPr>
    <w:rPr>
      <w:rFonts w:ascii="Gill Sans Nova" w:eastAsiaTheme="minorHAnsi" w:hAnsi="Gill Sans Nova" w:cstheme="minorBidi"/>
      <w:color w:val="004C2D" w:themeColor="accent3" w:themeShade="BF"/>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Gill Sans Nova Light" w:hAnsi="Gill Sans Nova Light"/>
        <w:b w:val="0"/>
        <w:i w:val="0"/>
        <w:caps/>
        <w:smallCaps w:val="0"/>
        <w:color w:val="004C2D" w:themeColor="accent3" w:themeShade="BF"/>
      </w:rPr>
      <w:tblPr/>
      <w:tcPr>
        <w:tcBorders>
          <w:top w:val="nil"/>
          <w:left w:val="nil"/>
          <w:bottom w:val="nil"/>
          <w:right w:val="nil"/>
          <w:insideH w:val="nil"/>
          <w:insideV w:val="nil"/>
          <w:tl2br w:val="nil"/>
          <w:tr2bl w:val="nil"/>
        </w:tcBorders>
        <w:shd w:val="clear" w:color="auto" w:fill="F2F0EE" w:themeFill="accent2" w:themeFillTint="33"/>
      </w:tcPr>
    </w:tblStylePr>
  </w:style>
  <w:style w:type="character" w:customStyle="1" w:styleId="UnresolvedMention1">
    <w:name w:val="Unresolved Mention1"/>
    <w:basedOn w:val="DefaultParagraphFont"/>
    <w:uiPriority w:val="99"/>
    <w:semiHidden/>
    <w:unhideWhenUsed/>
    <w:rsid w:val="00FF2222"/>
    <w:rPr>
      <w:color w:val="605E5C"/>
      <w:shd w:val="clear" w:color="auto" w:fill="E1DFDD"/>
    </w:rPr>
  </w:style>
  <w:style w:type="paragraph" w:customStyle="1" w:styleId="ShapeHandles">
    <w:name w:val="Shape Handles"/>
    <w:basedOn w:val="Normal"/>
    <w:qFormat/>
    <w:rsid w:val="00FF2222"/>
    <w:pPr>
      <w:spacing w:after="0"/>
    </w:pPr>
    <w:rPr>
      <w:sz w:val="12"/>
      <w:szCs w:val="14"/>
      <w:lang w:eastAsia="ja-JP"/>
    </w:rPr>
  </w:style>
  <w:style w:type="character" w:customStyle="1" w:styleId="apple-converted-space">
    <w:name w:val="apple-converted-space"/>
    <w:basedOn w:val="DefaultParagraphFont"/>
    <w:rsid w:val="00923A96"/>
  </w:style>
  <w:style w:type="paragraph" w:styleId="Revision">
    <w:name w:val="Revision"/>
    <w:hidden/>
    <w:uiPriority w:val="99"/>
    <w:semiHidden/>
    <w:rsid w:val="003F1D6B"/>
    <w:pPr>
      <w:spacing w:after="0" w:line="240" w:lineRule="auto"/>
    </w:pPr>
    <w:rPr>
      <w:rFonts w:ascii="Gill Sans Nova Light" w:hAnsi="Gill Sans Nova Light"/>
      <w:color w:val="000000" w:themeColor="text1"/>
    </w:rPr>
  </w:style>
  <w:style w:type="table" w:customStyle="1" w:styleId="3">
    <w:name w:val="3"/>
    <w:basedOn w:val="TableNormal"/>
    <w:pPr>
      <w:spacing w:before="60" w:after="60"/>
    </w:pPr>
    <w:rPr>
      <w:b/>
      <w:color w:val="004C2D"/>
    </w:rPr>
    <w:tblPr>
      <w:tblStyleRowBandSize w:val="1"/>
      <w:tblStyleColBandSize w:val="1"/>
      <w:tblCellMar>
        <w:left w:w="0" w:type="dxa"/>
        <w:right w:w="0" w:type="dxa"/>
      </w:tblCellMar>
    </w:tblPr>
    <w:tcPr>
      <w:shd w:val="clear" w:color="auto" w:fill="auto"/>
    </w:tcPr>
  </w:style>
  <w:style w:type="table" w:customStyle="1" w:styleId="2">
    <w:name w:val="2"/>
    <w:basedOn w:val="TableNormal"/>
    <w:pPr>
      <w:spacing w:before="60" w:after="60"/>
    </w:pPr>
    <w:rPr>
      <w:b/>
      <w:color w:val="004C2D"/>
    </w:rPr>
    <w:tblPr>
      <w:tblStyleRowBandSize w:val="1"/>
      <w:tblStyleColBandSize w:val="1"/>
      <w:tblCellMar>
        <w:left w:w="115" w:type="dxa"/>
        <w:right w:w="115" w:type="dxa"/>
      </w:tblCellMar>
    </w:tblPr>
    <w:tcPr>
      <w:shd w:val="clear" w:color="auto" w:fill="auto"/>
    </w:tcPr>
    <w:tblStylePr w:type="firstRow">
      <w:rPr>
        <w:rFonts w:ascii="Gill Sans" w:eastAsia="Gill Sans" w:hAnsi="Gill Sans" w:cs="Gill Sans"/>
        <w:b w:val="0"/>
        <w:i w:val="0"/>
        <w:smallCaps w:val="0"/>
        <w:color w:val="004C2D"/>
      </w:rPr>
      <w:tblPr/>
      <w:tcPr>
        <w:tcBorders>
          <w:top w:val="nil"/>
          <w:left w:val="nil"/>
          <w:bottom w:val="nil"/>
          <w:right w:val="nil"/>
          <w:insideH w:val="nil"/>
          <w:insideV w:val="nil"/>
        </w:tcBorders>
        <w:shd w:val="clear" w:color="auto" w:fill="F2F0EE"/>
      </w:tcPr>
    </w:tblStylePr>
  </w:style>
  <w:style w:type="table" w:customStyle="1" w:styleId="1">
    <w:name w:val="1"/>
    <w:basedOn w:val="TableNormal"/>
    <w:tblPr>
      <w:tblStyleRowBandSize w:val="1"/>
      <w:tblStyleColBandSize w:val="1"/>
      <w:tblCellMar>
        <w:top w:w="115" w:type="dxa"/>
        <w:left w:w="0" w:type="dxa"/>
        <w:right w:w="0" w:type="dxa"/>
      </w:tblCellMar>
    </w:tblPr>
  </w:style>
  <w:style w:type="character" w:customStyle="1" w:styleId="UnresolvedMention2">
    <w:name w:val="Unresolved Mention2"/>
    <w:basedOn w:val="DefaultParagraphFont"/>
    <w:uiPriority w:val="99"/>
    <w:semiHidden/>
    <w:unhideWhenUsed/>
    <w:rsid w:val="007202AD"/>
    <w:rPr>
      <w:color w:val="605E5C"/>
      <w:shd w:val="clear" w:color="auto" w:fill="E1DFDD"/>
    </w:rPr>
  </w:style>
  <w:style w:type="character" w:styleId="UnresolvedMention">
    <w:name w:val="Unresolved Mention"/>
    <w:basedOn w:val="DefaultParagraphFont"/>
    <w:uiPriority w:val="99"/>
    <w:semiHidden/>
    <w:unhideWhenUsed/>
    <w:rsid w:val="0082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30702">
      <w:bodyDiv w:val="1"/>
      <w:marLeft w:val="0"/>
      <w:marRight w:val="0"/>
      <w:marTop w:val="0"/>
      <w:marBottom w:val="0"/>
      <w:divBdr>
        <w:top w:val="none" w:sz="0" w:space="0" w:color="auto"/>
        <w:left w:val="none" w:sz="0" w:space="0" w:color="auto"/>
        <w:bottom w:val="none" w:sz="0" w:space="0" w:color="auto"/>
        <w:right w:val="none" w:sz="0" w:space="0" w:color="auto"/>
      </w:divBdr>
    </w:div>
    <w:div w:id="191735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n.romero91@gmail.com"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tatlearning.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cience.sciencemag.org/content/sci/355/6324/483.ful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ogin.microsoftonline.com/4c818f79-ab84-4552-9b7c-2fe715b0d0d5/oauth2/authorize?client%5Fid=00000003%2D0000%2D0ff1%2Dce00%2D000000000000&amp;response%5Fmode=form%5Fpost&amp;response%5Ftype=code%20id%5Ftoken&amp;resource=00000003%2D0000%2D0ff1%2Dce00%2D000000000000&amp;scope=openid&amp;nonce=FF9818459A6F033B01ABF94C2F113B2DCAC48AAAAF43E3C2%2D031C1C9DCA7DD2869CDE5A41F7D36187F803DAAFC2B69F6DB47B9208EC7097D2&amp;redirect%5Furi=https%3A%2F%2Feconomicasuba%2Esharepoint%2Ecom%2F%5Fforms%2Fdefault%2Easpx&amp;state=OD0w&amp;claims=%7B%22id%5Ftoken%22%3A%7B%22xms%5Fcc%22%3A%7B%22values%22%3A%5B%22CP1%22%5D%7D%7D%7D&amp;wsucxt=1&amp;cobrandid=11bd8083%2D87e0%2D41b5%2Dbb78%2D0bc43c8a8e8a&amp;client%2Drequest%2Did=a42b53a1%2Da0dd%2D6000%2D5fd3%2D7d036e50377a" TargetMode="External"/><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yperlink" Target="https://login.microsoftonline.com/4c818f79-ab84-4552-9b7c-2fe715b0d0d5/oauth2/authorize?client%5Fid=00000003%2D0000%2D0ff1%2Dce00%2D000000000000&amp;response%5Fmode=form%5Fpost&amp;response%5Ftype=code%20id%5Ftoken&amp;resource=00000003%2D0000%2D0ff1%2Dce00%2D000000000000&amp;scope=openid&amp;nonce=FF9818459A6F033B01ABF94C2F113B2DCAC48AAAAF43E3C2%2D031C1C9DCA7DD2869CDE5A41F7D36187F803DAAFC2B69F6DB47B9208EC7097D2&amp;redirect%5Furi=https%3A%2F%2Feconomicasuba%2Esharepoint%2Ecom%2F%5Fforms%2Fdefault%2Easpx&amp;state=OD0w&amp;claims=%7B%22id%5Ftoken%22%3A%7B%22xms%5Fcc%22%3A%7B%22values%22%3A%5B%22CP1%22%5D%7D%7D%7D&amp;wsucxt=1&amp;cobrandid=11bd8083%2D87e0%2D41b5%2Dbb78%2D0bc43c8a8e8a&amp;client%2Drequest%2Did=a42b53a1%2Da0dd%2D6000%2D5fd3%2D7d036e50377a" TargetMode="External"/><Relationship Id="rId14" Type="http://schemas.openxmlformats.org/officeDocument/2006/relationships/footer" Target="footer2.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uiuc-bdeep.org/christensen" TargetMode="External"/><Relationship Id="rId1" Type="http://schemas.openxmlformats.org/officeDocument/2006/relationships/hyperlink" Target="https://bigdataudesa.weebly.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ustom 72">
      <a:majorFont>
        <a:latin typeface="Goudy Old Styl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o7z3jkc0J0VxhbwJdaFSxwboQ==">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3467</Words>
  <Characters>19768</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Romero, Maria Noelia</cp:lastModifiedBy>
  <cp:revision>92</cp:revision>
  <dcterms:created xsi:type="dcterms:W3CDTF">2024-09-05T15:40:00Z</dcterms:created>
  <dcterms:modified xsi:type="dcterms:W3CDTF">2024-10-23T20:42:00Z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