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Rouse Codebase Verification Checklist</w:t>
      </w:r>
    </w:p>
    <w:p>
      <w:pPr>
        <w:pStyle w:val="Heading1"/>
      </w:pPr>
      <w:r>
        <w:t>Core Simulation Features</w:t>
      </w:r>
    </w:p>
    <w:p>
      <w:pPr>
        <w:spacing w:after="80"/>
        <w:ind w:left="360"/>
      </w:pPr>
      <w:r>
        <w:rPr>
          <w:sz w:val="22"/>
        </w:rPr>
        <w:t>(1) You used NumberSpace for PBC/MIC in both batched and non-batched mode</w:t>
      </w:r>
    </w:p>
    <w:p>
      <w:pPr>
        <w:spacing w:after="80"/>
        <w:ind w:left="360"/>
      </w:pPr>
      <w:r>
        <w:rPr>
          <w:sz w:val="22"/>
        </w:rPr>
        <w:t>(2) You used segmented multistep MC algorithm only</w:t>
      </w:r>
    </w:p>
    <w:p>
      <w:pPr>
        <w:spacing w:after="80"/>
        <w:ind w:left="360"/>
      </w:pPr>
      <w:r>
        <w:rPr>
          <w:sz w:val="22"/>
        </w:rPr>
        <w:t>(3) You used matrix based energy calculation inside the segmented multistep MC algorithm</w:t>
      </w:r>
    </w:p>
    <w:p>
      <w:pPr>
        <w:spacing w:after="80"/>
        <w:ind w:left="360"/>
      </w:pPr>
      <w:r>
        <w:rPr>
          <w:sz w:val="22"/>
        </w:rPr>
        <w:t>(4) You used C-terminal tail move, N-terminal tail move, and pivot moves</w:t>
      </w:r>
    </w:p>
    <w:p>
      <w:pPr>
        <w:spacing w:after="80"/>
        <w:ind w:left="360"/>
      </w:pPr>
      <w:r>
        <w:rPr>
          <w:sz w:val="22"/>
        </w:rPr>
        <w:t>(5) You used excluded volume kernel</w:t>
      </w:r>
    </w:p>
    <w:p>
      <w:pPr>
        <w:spacing w:after="80"/>
        <w:ind w:left="360"/>
      </w:pPr>
      <w:r>
        <w:rPr>
          <w:sz w:val="22"/>
        </w:rPr>
        <w:t>(6) You used CA contact energy</w:t>
      </w:r>
    </w:p>
    <w:p>
      <w:pPr>
        <w:spacing w:after="80"/>
        <w:ind w:left="360"/>
      </w:pPr>
      <w:r>
        <w:rPr>
          <w:sz w:val="22"/>
        </w:rPr>
        <w:t>(7) You used GPU acceleration</w:t>
      </w:r>
    </w:p>
    <w:p>
      <w:pPr>
        <w:spacing w:after="80"/>
        <w:ind w:left="360"/>
      </w:pPr>
      <w:r>
        <w:rPr>
          <w:sz w:val="22"/>
        </w:rPr>
        <w:t>(8) You used batch processing</w:t>
      </w:r>
    </w:p>
    <w:p>
      <w:pPr>
        <w:spacing w:after="80"/>
        <w:ind w:left="360"/>
      </w:pPr>
      <w:r>
        <w:rPr>
          <w:sz w:val="22"/>
        </w:rPr>
        <w:t>(9) You used multistep size and segment size are two different parameters</w:t>
      </w:r>
    </w:p>
    <w:p>
      <w:pPr>
        <w:spacing w:after="80"/>
        <w:ind w:left="360"/>
      </w:pPr>
      <w:r>
        <w:rPr>
          <w:sz w:val="22"/>
        </w:rPr>
        <w:t>(10) Your code scales well when you increase the number of beads to be simulated</w:t>
      </w:r>
    </w:p>
    <w:p>
      <w:pPr>
        <w:spacing w:after="80"/>
        <w:ind w:left="360"/>
      </w:pPr>
      <w:r>
        <w:rPr>
          <w:sz w:val="22"/>
        </w:rPr>
        <w:t>(11) No bond is broken during or after the simulation</w:t>
      </w:r>
    </w:p>
    <w:p>
      <w:pPr>
        <w:spacing w:after="80"/>
        <w:ind w:left="360"/>
      </w:pPr>
      <w:r>
        <w:rPr>
          <w:sz w:val="22"/>
        </w:rPr>
        <w:t>(12) ... ... ...</w:t>
      </w:r>
    </w:p>
    <w:p>
      <w:pPr>
        <w:pStyle w:val="Heading1"/>
      </w:pPr>
      <w:r>
        <w:t>Initialization &amp; Setup</w:t>
      </w:r>
    </w:p>
    <w:p>
      <w:pPr>
        <w:spacing w:after="80"/>
        <w:ind w:left="360"/>
      </w:pPr>
      <w:r>
        <w:rPr>
          <w:sz w:val="22"/>
        </w:rPr>
        <w:t>(13) Chain initialization produces valid configurations (serpentine grid and random walk both yield correct bond lengths of l0 = 5.7 A)</w:t>
      </w:r>
    </w:p>
    <w:p>
      <w:pPr>
        <w:spacing w:after="80"/>
        <w:ind w:left="360"/>
      </w:pPr>
      <w:r>
        <w:rPr>
          <w:sz w:val="22"/>
        </w:rPr>
        <w:t>(14) Box size is correctly computed from volume fraction phi = 0.035 for each chain length</w:t>
      </w:r>
    </w:p>
    <w:p>
      <w:pPr>
        <w:spacing w:after="80"/>
        <w:ind w:left="360"/>
      </w:pPr>
      <w:r>
        <w:rPr>
          <w:sz w:val="22"/>
        </w:rPr>
        <w:t>(15) Seed setting (set_all_seeds) ensures reproducibility across numpy, torch, and Python random</w:t>
      </w:r>
    </w:p>
    <w:p>
      <w:pPr>
        <w:pStyle w:val="Heading1"/>
      </w:pPr>
      <w:r>
        <w:t>PBC / Geometry</w:t>
      </w:r>
    </w:p>
    <w:p>
      <w:pPr>
        <w:spacing w:after="80"/>
        <w:ind w:left="360"/>
      </w:pPr>
      <w:r>
        <w:rPr>
          <w:sz w:val="22"/>
        </w:rPr>
        <w:t>(16) Chain unwrapping (unwrap_chains via bond vectors + cumsum) gives correct end-to-end distances across periodic boundaries</w:t>
      </w:r>
    </w:p>
    <w:p>
      <w:pPr>
        <w:spacing w:after="80"/>
        <w:ind w:left="360"/>
      </w:pPr>
      <w:r>
        <w:rPr>
          <w:sz w:val="22"/>
        </w:rPr>
        <w:t>(17) Anchor-relative unwrapping (unwrap_chain_from_anchor) is consistent with full sequential unwrapping</w:t>
      </w:r>
    </w:p>
    <w:p>
      <w:pPr>
        <w:spacing w:after="80"/>
        <w:ind w:left="360"/>
      </w:pPr>
      <w:r>
        <w:rPr>
          <w:sz w:val="22"/>
        </w:rPr>
        <w:t>(18) Cell-list grid indices respect PBC (27-neighbor offsets with periodic wrapping)</w:t>
      </w:r>
    </w:p>
    <w:p>
      <w:pPr>
        <w:pStyle w:val="Heading1"/>
      </w:pPr>
      <w:r>
        <w:t>Energy</w:t>
      </w:r>
    </w:p>
    <w:p>
      <w:pPr>
        <w:spacing w:after="80"/>
        <w:ind w:left="360"/>
      </w:pPr>
      <w:r>
        <w:rPr>
          <w:sz w:val="22"/>
        </w:rPr>
        <w:t>(19) Three-zone excluded-volume kernel returns correct values in each regime (r &lt; sigma -&gt; 1e6, sigma &lt;= r &lt; 2*sigma -&gt; contact, r &gt;= 2*sigma -&gt; 0)</w:t>
      </w:r>
    </w:p>
    <w:p>
      <w:pPr>
        <w:spacing w:after="80"/>
        <w:ind w:left="360"/>
      </w:pPr>
      <w:r>
        <w:rPr>
          <w:sz w:val="22"/>
        </w:rPr>
        <w:t>(20) Cell-list neighbor gathering produces the same delta-E as brute-force all-pairs computation</w:t>
      </w:r>
    </w:p>
    <w:p>
      <w:pPr>
        <w:spacing w:after="80"/>
        <w:ind w:left="360"/>
      </w:pPr>
      <w:r>
        <w:rPr>
          <w:sz w:val="22"/>
        </w:rPr>
        <w:t>(21) Rank-1 energy correction in multistep MC (E11 - E01 - E10 + E00) matches recomputed full delta-E</w:t>
      </w:r>
    </w:p>
    <w:p>
      <w:pPr>
        <w:spacing w:after="80"/>
        <w:ind w:left="360"/>
      </w:pPr>
      <w:r>
        <w:rPr>
          <w:sz w:val="22"/>
        </w:rPr>
        <w:t>(22) FP32 GPU energy kernels agree with FP64 CPU results within acceptable tolerance</w:t>
      </w:r>
    </w:p>
    <w:p>
      <w:pPr>
        <w:spacing w:after="80"/>
        <w:ind w:left="360"/>
      </w:pPr>
      <w:r>
        <w:rPr>
          <w:sz w:val="22"/>
        </w:rPr>
        <w:t>(23) Cell list is rebuilt between batches so accepted moves are reflected in neighbor lookups</w:t>
      </w:r>
    </w:p>
    <w:p>
      <w:pPr>
        <w:pStyle w:val="Heading1"/>
      </w:pPr>
      <w:r>
        <w:t>MC Moves</w:t>
      </w:r>
    </w:p>
    <w:p>
      <w:pPr>
        <w:spacing w:after="80"/>
        <w:ind w:left="360"/>
      </w:pPr>
      <w:r>
        <w:rPr>
          <w:sz w:val="22"/>
        </w:rPr>
        <w:t>(24) Hinge move rotates only the interior segment [seg_start, seg_end) while anchor beads remain fixed</w:t>
      </w:r>
    </w:p>
    <w:p>
      <w:pPr>
        <w:spacing w:after="80"/>
        <w:ind w:left="360"/>
      </w:pPr>
      <w:r>
        <w:rPr>
          <w:sz w:val="22"/>
        </w:rPr>
        <w:t>(25) Rodrigues rotation matrix is orthogonal (R*R^T = I) and preserves bond lengths exactly</w:t>
      </w:r>
    </w:p>
    <w:p>
      <w:pPr>
        <w:spacing w:after="80"/>
        <w:ind w:left="360"/>
      </w:pPr>
      <w:r>
        <w:rPr>
          <w:sz w:val="22"/>
        </w:rPr>
        <w:t>(26) Random SO(3) matrices (Marsaglia method) produce uniform rotational sampling</w:t>
      </w:r>
    </w:p>
    <w:p>
      <w:pPr>
        <w:spacing w:after="80"/>
        <w:ind w:left="360"/>
      </w:pPr>
      <w:r>
        <w:rPr>
          <w:sz w:val="22"/>
        </w:rPr>
        <w:t>(27) Degenerate rotation axes (length &lt; 1e-7) are handled gracefully with fallback to orthogonal axis</w:t>
      </w:r>
    </w:p>
    <w:p>
      <w:pPr>
        <w:spacing w:after="80"/>
        <w:ind w:left="360"/>
      </w:pPr>
      <w:r>
        <w:rPr>
          <w:sz w:val="22"/>
        </w:rPr>
        <w:t>(28) Pivot move selects N-terminal vs C-terminal half with equal probability (50/50)</w:t>
      </w:r>
    </w:p>
    <w:p>
      <w:pPr>
        <w:pStyle w:val="Heading1"/>
      </w:pPr>
      <w:r>
        <w:t>Metropolis &amp; Acceptance</w:t>
      </w:r>
    </w:p>
    <w:p>
      <w:pPr>
        <w:spacing w:after="80"/>
        <w:ind w:left="360"/>
      </w:pPr>
      <w:r>
        <w:rPr>
          <w:sz w:val="22"/>
        </w:rPr>
        <w:t>(29) Metropolis criterion handles overflow correctly (exp bounds clamped to [-745, 709])</w:t>
      </w:r>
    </w:p>
    <w:p>
      <w:pPr>
        <w:spacing w:after="80"/>
        <w:ind w:left="360"/>
      </w:pPr>
      <w:r>
        <w:rPr>
          <w:sz w:val="22"/>
        </w:rPr>
        <w:t>(30) Acceptance rates are tracked separately per move type (hinge, N-tail, C-tail, pivot)</w:t>
      </w:r>
    </w:p>
    <w:p>
      <w:pPr>
        <w:spacing w:after="80"/>
        <w:ind w:left="360"/>
      </w:pPr>
      <w:r>
        <w:rPr>
          <w:sz w:val="22"/>
        </w:rPr>
        <w:t>(31) delta-E = 0 moves are always accepted</w:t>
      </w:r>
    </w:p>
    <w:p>
      <w:pPr>
        <w:pStyle w:val="Heading1"/>
      </w:pPr>
      <w:r>
        <w:t>Batch / GPU Path</w:t>
      </w:r>
    </w:p>
    <w:p>
      <w:pPr>
        <w:spacing w:after="80"/>
        <w:ind w:left="360"/>
      </w:pPr>
      <w:r>
        <w:rPr>
          <w:sz w:val="22"/>
        </w:rPr>
        <w:t>(32) BatchProposal padding masks correctly exclude padded beads from energy computation</w:t>
      </w:r>
    </w:p>
    <w:p>
      <w:pPr>
        <w:spacing w:after="80"/>
        <w:ind w:left="360"/>
      </w:pPr>
      <w:r>
        <w:rPr>
          <w:sz w:val="22"/>
        </w:rPr>
        <w:t>(33) Self-interaction masking in batched delta-E kernel prevents a bead from interacting with itself</w:t>
      </w:r>
    </w:p>
    <w:p>
      <w:pPr>
        <w:spacing w:after="80"/>
        <w:ind w:left="360"/>
      </w:pPr>
      <w:r>
        <w:rPr>
          <w:sz w:val="22"/>
        </w:rPr>
        <w:t>(34) RandPool pre-generation eliminates per-call GPU-to-CPU sync overhead and refills correctly</w:t>
      </w:r>
    </w:p>
    <w:p>
      <w:pPr>
        <w:spacing w:after="80"/>
        <w:ind w:left="360"/>
      </w:pPr>
      <w:r>
        <w:rPr>
          <w:sz w:val="22"/>
        </w:rPr>
        <w:t>(35) torch.compile-fused kernels produce identical results to the unfused reference</w:t>
      </w:r>
    </w:p>
    <w:p>
      <w:pPr>
        <w:pStyle w:val="Heading1"/>
      </w:pPr>
      <w:r>
        <w:t>Fast (CPU/Numba) Path</w:t>
      </w:r>
    </w:p>
    <w:p>
      <w:pPr>
        <w:spacing w:after="80"/>
        <w:ind w:left="360"/>
      </w:pPr>
      <w:r>
        <w:rPr>
          <w:sz w:val="22"/>
        </w:rPr>
        <w:t>(36) Numba JIT (fast_energy.py, fast_sweep.py) produces identical results to the PyTorch path for the same RNG seed</w:t>
      </w:r>
    </w:p>
    <w:p>
      <w:pPr>
        <w:spacing w:after="80"/>
        <w:ind w:left="360"/>
      </w:pPr>
      <w:r>
        <w:rPr>
          <w:sz w:val="22"/>
        </w:rPr>
        <w:t>(37) FastRouseSimulation and RouseSimulation give statistically consistent observables</w:t>
      </w:r>
    </w:p>
    <w:p>
      <w:pPr>
        <w:spacing w:after="80"/>
        <w:ind w:left="360"/>
      </w:pPr>
      <w:r>
        <w:rPr>
          <w:sz w:val="22"/>
        </w:rPr>
        <w:t>(38) _sync_torch_from_numpy() correctly transfers positions when switching between numpy and torch</w:t>
      </w:r>
    </w:p>
    <w:p>
      <w:pPr>
        <w:pStyle w:val="Heading1"/>
      </w:pPr>
      <w:r>
        <w:t>Observables &amp; Physics Validation</w:t>
      </w:r>
    </w:p>
    <w:p>
      <w:pPr>
        <w:spacing w:after="80"/>
        <w:ind w:left="360"/>
      </w:pPr>
      <w:r>
        <w:rPr>
          <w:sz w:val="22"/>
        </w:rPr>
        <w:t>(39) R^2 scales as N^(2*nu) with 2*nu ~ 1.18 (self-avoiding walk exponent)</w:t>
      </w:r>
    </w:p>
    <w:p>
      <w:pPr>
        <w:spacing w:after="80"/>
        <w:ind w:left="360"/>
      </w:pPr>
      <w:r>
        <w:rPr>
          <w:sz w:val="22"/>
        </w:rPr>
        <w:t>(40) Rg^2 scales as N^(2*nu) with 2*nu ~ 1.18</w:t>
      </w:r>
    </w:p>
    <w:p>
      <w:pPr>
        <w:spacing w:after="80"/>
        <w:ind w:left="360"/>
      </w:pPr>
      <w:r>
        <w:rPr>
          <w:sz w:val="22"/>
        </w:rPr>
        <w:t>(41) R^2/Rg^2 ratio converges to ~ 6.25 (SAW) for large N</w:t>
      </w:r>
    </w:p>
    <w:p>
      <w:pPr>
        <w:spacing w:after="80"/>
        <w:ind w:left="360"/>
      </w:pPr>
      <w:r>
        <w:rPr>
          <w:sz w:val="22"/>
        </w:rPr>
        <w:t>(42) Center-of-mass MSD (gCM) is diffusive: gCM proportional to t with exponent ~ 1.0</w:t>
      </w:r>
    </w:p>
    <w:p>
      <w:pPr>
        <w:spacing w:after="80"/>
        <w:ind w:left="360"/>
      </w:pPr>
      <w:r>
        <w:rPr>
          <w:sz w:val="22"/>
        </w:rPr>
        <w:t>(43) Middle-segment MSD (g1) shows sub-diffusive scaling g1 proportional to t^0.5 at short times</w:t>
      </w:r>
    </w:p>
    <w:p>
      <w:pPr>
        <w:spacing w:after="80"/>
        <w:ind w:left="360"/>
      </w:pPr>
      <w:r>
        <w:rPr>
          <w:sz w:val="22"/>
        </w:rPr>
        <w:t>(44) End-to-end vector autocorrelation (gR) decays correctly, yielding tau_R proportional to N^2.18</w:t>
      </w:r>
    </w:p>
    <w:p>
      <w:pPr>
        <w:spacing w:after="80"/>
        <w:ind w:left="360"/>
      </w:pPr>
      <w:r>
        <w:rPr>
          <w:sz w:val="22"/>
        </w:rPr>
        <w:t>(45) Diffusion coefficient scales as D proportional to N^(-1)</w:t>
      </w:r>
    </w:p>
    <w:p>
      <w:pPr>
        <w:pStyle w:val="Heading1"/>
      </w:pPr>
      <w:r>
        <w:t>Equilibration &amp; Convergence</w:t>
      </w:r>
    </w:p>
    <w:p>
      <w:pPr>
        <w:spacing w:after="80"/>
        <w:ind w:left="360"/>
      </w:pPr>
      <w:r>
        <w:rPr>
          <w:sz w:val="22"/>
        </w:rPr>
        <w:t>(46) R^2 and Rg^2 plateau during equilibration (static_vs_sweep tracking confirms convergence)</w:t>
      </w:r>
    </w:p>
    <w:p>
      <w:pPr>
        <w:spacing w:after="80"/>
        <w:ind w:left="360"/>
      </w:pPr>
      <w:r>
        <w:rPr>
          <w:sz w:val="22"/>
        </w:rPr>
        <w:t>(47) Production-phase observables are sampled only after equilibration is complete</w:t>
      </w:r>
    </w:p>
    <w:p>
      <w:pPr>
        <w:spacing w:after="80"/>
        <w:ind w:left="360"/>
      </w:pPr>
      <w:r>
        <w:rPr>
          <w:sz w:val="22"/>
        </w:rPr>
        <w:t>(48) Dynamic accumulator correctly stores time-lagged reference snapshots at sample_interval</w:t>
      </w:r>
    </w:p>
    <w:p>
      <w:pPr>
        <w:pStyle w:val="Heading1"/>
      </w:pPr>
      <w:r>
        <w:t>Segment Handling</w:t>
      </w:r>
    </w:p>
    <w:p>
      <w:pPr>
        <w:spacing w:after="80"/>
        <w:ind w:left="360"/>
      </w:pPr>
      <w:r>
        <w:rPr>
          <w:sz w:val="22"/>
        </w:rPr>
        <w:t>(49) Segment types (N_TERMINAL, C_TERMINAL, INNER, BOTH) are assigned correctly based on chain length and segment size</w:t>
      </w:r>
    </w:p>
    <w:p>
      <w:pPr>
        <w:spacing w:after="80"/>
        <w:ind w:left="360"/>
      </w:pPr>
      <w:r>
        <w:rPr>
          <w:sz w:val="22"/>
        </w:rPr>
        <w:t>(50) Segment shuffling between batches ensures ergodic sampling of all chain regions</w:t>
      </w:r>
    </w:p>
    <w:p>
      <w:pPr>
        <w:spacing w:after="80"/>
        <w:ind w:left="360"/>
      </w:pPr>
      <w:r>
        <w:rPr>
          <w:sz w:val="22"/>
        </w:rPr>
        <w:t>(51) multistep_size (batch size for parallel proposals) and segment_size (residue count per segment) are independently configurable and correctly used</w:t>
      </w:r>
    </w:p>
    <w:p>
      <w:pPr>
        <w:pStyle w:val="Heading1"/>
      </w:pPr>
      <w:r>
        <w:t>Output &amp; Reproducibility</w:t>
      </w:r>
    </w:p>
    <w:p>
      <w:pPr>
        <w:spacing w:after="80"/>
        <w:ind w:left="360"/>
      </w:pPr>
      <w:r>
        <w:rPr>
          <w:sz w:val="22"/>
        </w:rPr>
        <w:t>(52) TSV files (static, dynamic, sweep) contain correct headers and data for all chain lengths</w:t>
      </w:r>
    </w:p>
    <w:p>
      <w:pPr>
        <w:spacing w:after="80"/>
        <w:ind w:left="360"/>
      </w:pPr>
      <w:r>
        <w:rPr>
          <w:sz w:val="22"/>
        </w:rPr>
        <w:t>(53) Plots include power-law fits with R^2 goodness-of-fit</w:t>
      </w:r>
    </w:p>
    <w:p>
      <w:pPr>
        <w:spacing w:after="80"/>
        <w:ind w:left="360"/>
      </w:pPr>
      <w:r>
        <w:rPr>
          <w:sz w:val="22"/>
        </w:rPr>
        <w:t>(54) Results are deterministic given the same seed, device, and mode</w:t>
      </w:r>
    </w:p>
    <w:p>
      <w:pPr>
        <w:pStyle w:val="Heading1"/>
      </w:pPr>
      <w:r>
        <w:t>Robustness / Edge Cases</w:t>
      </w:r>
    </w:p>
    <w:p>
      <w:pPr>
        <w:spacing w:after="80"/>
        <w:ind w:left="360"/>
      </w:pPr>
      <w:r>
        <w:rPr>
          <w:sz w:val="22"/>
        </w:rPr>
        <w:t>(55) Short chains (N=25) with segment_size=20 produce valid segment decomposition (covers edge case where N ~ segment_size)</w:t>
      </w:r>
    </w:p>
    <w:p>
      <w:pPr>
        <w:spacing w:after="80"/>
        <w:ind w:left="360"/>
      </w:pPr>
      <w:r>
        <w:rPr>
          <w:sz w:val="22"/>
        </w:rPr>
        <w:t>(56) Single-bead segments and full-chain segments are handled without index errors</w:t>
      </w:r>
    </w:p>
    <w:p>
      <w:pPr>
        <w:spacing w:after="80"/>
        <w:ind w:left="360"/>
      </w:pPr>
      <w:r>
        <w:rPr>
          <w:sz w:val="22"/>
        </w:rPr>
        <w:t>(57) Empty proposals (n_moved=0) are handled gracefully in energy computation and acceptance</w:t>
      </w:r>
    </w:p>
    <w:p>
      <w:pPr>
        <w:spacing w:after="80"/>
        <w:ind w:left="360"/>
      </w:pPr>
      <w:r>
        <w:rPr>
          <w:sz w:val="22"/>
        </w:rPr>
        <w:t>(58) Volume fraction remains physically reasonable across all N (no chain overlap at initialization)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