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Rouse Model: Properties and Mathematical Equations</w:t>
      </w:r>
    </w:p>
    <w:p>
      <w:r>
        <w:t>Extracted from: Rouse, P.E. Jr., J. Chem. Phys. 21(7), 1272-1280 (1953); Kuriata, A., Gront, D. &amp; Sikorski, A., CMST 22(4), 179-185 (2016).</w:t>
      </w:r>
    </w:p>
    <w:p>
      <w:pPr>
        <w:pStyle w:val="Heading1"/>
      </w:pPr>
      <w:r>
        <w:t>1  Static Properties</w:t>
      </w:r>
    </w:p>
    <w:p>
      <w:pPr>
        <w:pStyle w:val="Heading2"/>
      </w:pPr>
      <w:r>
        <w:t>1.1  Gaussian Submolecule Probability</w:t>
      </w:r>
    </w:p>
    <w:p>
      <w:r>
        <w:rPr>
          <w:i/>
        </w:rPr>
        <w:t>The probability that the far end of a submolecule is found at position (x, y, z) relative to its near end, assuming the submolecule is long enough for Gaussian statistics to apply.</w:t>
      </w:r>
    </w:p>
    <w:p>
      <w:r>
        <w:t>ψ(x, y, z) dx dy dz = (β/π)^(3/2) exp[–β(x² + y² + z²)] dx dy dz</w:t>
      </w:r>
    </w:p>
    <w:p>
      <w:r>
        <w:t>β = 3 / (2σ²),  where σ² = mean-square submolecule end-to-end separation</w:t>
      </w:r>
    </w:p>
    <w:p>
      <w:pPr>
        <w:pStyle w:val="Heading2"/>
      </w:pPr>
      <w:r>
        <w:t>1.2  Mean-Squared End-to-End Distance</w:t>
      </w:r>
    </w:p>
    <w:p>
      <w:r>
        <w:rPr>
          <w:i/>
        </w:rPr>
        <w:t>The average squared distance between the first and last beads of the chain, measuring overall chain extension.</w:t>
      </w:r>
    </w:p>
    <w:p>
      <w:r>
        <w:t>⟨R²⟩ = ⟨(r_N – r_1)²⟩</w:t>
      </w:r>
    </w:p>
    <w:p>
      <w:r>
        <w:t>Scaling:  ⟨R²⟩ ~ N^(2ν),   ν ≈ 0.588 (3D SAW with excluded volume)</w:t>
      </w:r>
    </w:p>
    <w:p>
      <w:r>
        <w:t>For ideal Rouse (no excluded volume):  ⟨R²⟩ = Nσ²,  i.e. ν = 0.5</w:t>
      </w:r>
    </w:p>
    <w:p>
      <w:pPr>
        <w:pStyle w:val="Heading2"/>
      </w:pPr>
      <w:r>
        <w:t>1.3  Mean-Squared Radius of Gyration</w:t>
      </w:r>
    </w:p>
    <w:p>
      <w:r>
        <w:rPr>
          <w:i/>
        </w:rPr>
        <w:t>The average squared distance of all beads from the chain's center of mass, a less noisy measure of chain size than R².</w:t>
      </w:r>
    </w:p>
    <w:p>
      <w:r>
        <w:t>⟨R_g²⟩ = ⟨ ∑_{i=1}^{N} (r_i – r_CM)² ⟩</w:t>
      </w:r>
    </w:p>
    <w:p>
      <w:r>
        <w:t>Scaling:  ⟨R_g²⟩ ~ N^(2ν),   same exponent as ⟨R²⟩</w:t>
      </w:r>
    </w:p>
    <w:p>
      <w:pPr>
        <w:pStyle w:val="Heading2"/>
      </w:pPr>
      <w:r>
        <w:t>1.4  Universal Ratio R² / R_g²</w:t>
      </w:r>
    </w:p>
    <w:p>
      <w:r>
        <w:rPr>
          <w:i/>
        </w:rPr>
        <w:t>A shape diagnostic ratio that is constant for a given universality class; deviations signal sampling or equilibration problems.</w:t>
      </w:r>
    </w:p>
    <w:p>
      <w:r>
        <w:t>⟨R²⟩ / ⟨R_g²⟩ ≈ 6.25   (3D self-avoiding walk)</w:t>
      </w:r>
    </w:p>
    <w:p>
      <w:r>
        <w:t>Ideal chain (Gaussian):  ⟨R²⟩ / ⟨R_g²⟩ = 6</w:t>
      </w:r>
    </w:p>
    <w:p>
      <w:pPr>
        <w:pStyle w:val="Heading2"/>
      </w:pPr>
      <w:r>
        <w:t>1.5  Configuration Probability (Full Chain)</w:t>
      </w:r>
    </w:p>
    <w:p>
      <w:r>
        <w:rPr>
          <w:i/>
        </w:rPr>
        <w:t>The joint probability density for the entire chain configuration in 3N-dimensional space, assuming independent Gaussian submolecules.</w:t>
      </w:r>
    </w:p>
    <w:p>
      <w:r>
        <w:t>Ψ = (β/π)^(3N/2) exp[–β ∑_{j=1}^{N} (x_j² + y_j² + z_j²)]</w:t>
      </w:r>
    </w:p>
    <w:p>
      <w:pPr>
        <w:pStyle w:val="Heading1"/>
      </w:pPr>
      <w:r>
        <w:t>2  Dynamic Properties</w:t>
      </w:r>
    </w:p>
    <w:p>
      <w:pPr>
        <w:pStyle w:val="Heading2"/>
      </w:pPr>
      <w:r>
        <w:t>2.1  Rouse Matrix Eigenvalues</w:t>
      </w:r>
    </w:p>
    <w:p>
      <w:r>
        <w:rPr>
          <w:i/>
        </w:rPr>
        <w:t>Eigenvalues of the tridiagonal connectivity matrix A that couples nearest-neighbor submolecules along the chain.</w:t>
      </w:r>
    </w:p>
    <w:p>
      <w:r>
        <w:t>λ_p = 4 sin²[ pπ / (2(N+1)) ],    p = 1, 2, …, N</w:t>
      </w:r>
    </w:p>
    <w:p>
      <w:pPr>
        <w:pStyle w:val="Heading2"/>
      </w:pPr>
      <w:r>
        <w:t>2.2  Relaxation Times (Exact)</w:t>
      </w:r>
    </w:p>
    <w:p>
      <w:r>
        <w:rPr>
          <w:i/>
        </w:rPr>
        <w:t>Each normal mode p has a characteristic relaxation time governing how quickly that mode of coordinated segmental motion decays.</w:t>
      </w:r>
    </w:p>
    <w:p>
      <w:r>
        <w:t>τ_p = σ² / [ 24 B k T  sin²( pπ / (2(N+1)) ) ],    p = 1, 2, …, N</w:t>
      </w:r>
    </w:p>
    <w:p>
      <w:r>
        <w:t>B = mobility of the end of a submolecule;  k = Boltzmann constant;  T = temperature</w:t>
      </w:r>
    </w:p>
    <w:p>
      <w:pPr>
        <w:pStyle w:val="Heading2"/>
      </w:pPr>
      <w:r>
        <w:t>2.3  Relaxation Times (Long-Wavelength Approximation, p ≪ N)</w:t>
      </w:r>
    </w:p>
    <w:p>
      <w:r>
        <w:rPr>
          <w:i/>
        </w:rPr>
        <w:t>For low mode numbers the sine can be approximated, yielding relaxation times independent of how the chain is subdivided.</w:t>
      </w:r>
    </w:p>
    <w:p>
      <w:r>
        <w:t>τ_p ≈ σ² N² / (6π² p² B k T)</w:t>
      </w:r>
    </w:p>
    <w:p>
      <w:r>
        <w:t>Equivalently using measurable quantities:</w:t>
        <w:br/>
        <w:t>τ_p = 6(η₀ – η_s) / (π² p² n k T)</w:t>
      </w:r>
    </w:p>
    <w:p>
      <w:r>
        <w:t>where η₀ = steady-flow solution viscosity, η_s = solvent viscosity, n = number density of polymer molecules</w:t>
      </w:r>
    </w:p>
    <w:p>
      <w:pPr>
        <w:pStyle w:val="Heading2"/>
      </w:pPr>
      <w:r>
        <w:t>2.4  Longest Relaxation Time Scaling</w:t>
      </w:r>
    </w:p>
    <w:p>
      <w:r>
        <w:rPr>
          <w:i/>
        </w:rPr>
        <w:t>The slowest mode (p = 1) sets the overall chain relaxation timescale; its scaling with N determines how simulation cost grows with chain length.</w:t>
      </w:r>
    </w:p>
    <w:p>
      <w:r>
        <w:t>τ_R = τ_1 ~ N^(1+2ν)</w:t>
      </w:r>
    </w:p>
    <w:p>
      <w:r>
        <w:t>Ideal Rouse (ν = 0.5):  τ_R ~ N²</w:t>
        <w:br/>
        <w:t>With excluded volume (ν ≈ 0.588):  τ_R ~ N^2.18</w:t>
      </w:r>
    </w:p>
    <w:p>
      <w:pPr>
        <w:pStyle w:val="Heading2"/>
      </w:pPr>
      <w:r>
        <w:t>2.5  Steady-Flow Viscosity</w:t>
      </w:r>
    </w:p>
    <w:p>
      <w:r>
        <w:rPr>
          <w:i/>
        </w:rPr>
        <w:t>The zero-frequency viscosity of the polymer solution, combining the solvent contribution with the summed contributions of all relaxation modes.</w:t>
      </w:r>
    </w:p>
    <w:p>
      <w:r>
        <w:t>η₀ = η_s + nσ² N(N+2) / (36 B)</w:t>
      </w:r>
    </w:p>
    <w:p>
      <w:pPr>
        <w:pStyle w:val="Heading2"/>
      </w:pPr>
      <w:r>
        <w:t>2.6  Complex Viscosity Components</w:t>
      </w:r>
    </w:p>
    <w:p>
      <w:r>
        <w:rPr>
          <w:i/>
        </w:rPr>
        <w:t>The real part η₁ gives the in-phase (dissipative) response and η₂ gives the out-of-phase (elastic) response under oscillatory shear.</w:t>
      </w:r>
    </w:p>
    <w:p>
      <w:r>
        <w:t>η₁ = η_s + n k T  ∑_{p=1}^{N}  τ_p / (1 + ω² τ_p²)</w:t>
      </w:r>
    </w:p>
    <w:p>
      <w:r>
        <w:t>η₂ = n k T  ∑_{p=1}^{N}  ω τ_p² / (1 + ω² τ_p²)</w:t>
      </w:r>
    </w:p>
    <w:p>
      <w:r>
        <w:t>η* = η₁ – iη₂  (complex viscosity);  ω = angular frequency</w:t>
      </w:r>
    </w:p>
    <w:p>
      <w:pPr>
        <w:pStyle w:val="Heading2"/>
      </w:pPr>
      <w:r>
        <w:t>2.7  Complex Shear Modulus Components</w:t>
      </w:r>
    </w:p>
    <w:p>
      <w:r>
        <w:rPr>
          <w:i/>
        </w:rPr>
        <w:t>The storage modulus G₁ quantifies elastic energy stored per cycle and the loss modulus G₂ quantifies energy dissipated per cycle.</w:t>
      </w:r>
    </w:p>
    <w:p>
      <w:r>
        <w:t>G* = G₁ + i G₂ = iω η*</w:t>
      </w:r>
    </w:p>
    <w:p>
      <w:r>
        <w:t>G₁ = n k T  ∑_{p=1}^{N}  ω² τ_p² / (1 + ω² τ_p²)</w:t>
      </w:r>
    </w:p>
    <w:p>
      <w:r>
        <w:t>G₂ = ω η_s + n k T  ∑_{p=1}^{N}  ω τ_p / (1 + ω² τ_p²)</w:t>
      </w:r>
    </w:p>
    <w:p>
      <w:pPr>
        <w:pStyle w:val="Heading2"/>
      </w:pPr>
      <w:r>
        <w:t>2.8  High-Frequency Approximations</w:t>
      </w:r>
    </w:p>
    <w:p>
      <w:r>
        <w:rPr>
          <w:i/>
        </w:rPr>
        <w:t>Closed-form expressions valid when many modes contribute, obtained by replacing the discrete mode sum with an integral.</w:t>
      </w:r>
    </w:p>
    <w:p>
      <w:r>
        <w:t>η₁ ≈ η_s + 3(η₀ – η_s) / [π (2ωτ₁)^(1/2)],    2 &lt; ωτ₁ &lt; N²/250</w:t>
      </w:r>
    </w:p>
    <w:p>
      <w:r>
        <w:t>G₁ ≈ n k T [ (π/2)(ωτ₁/2)^(1/2) – 0.5 ],    5 &lt; ωτ₁ &lt; N²/250</w:t>
      </w:r>
    </w:p>
    <w:p>
      <w:pPr>
        <w:pStyle w:val="Heading2"/>
      </w:pPr>
      <w:r>
        <w:t>2.9  Diffusion Coefficient</w:t>
      </w:r>
    </w:p>
    <w:p>
      <w:r>
        <w:rPr>
          <w:i/>
        </w:rPr>
        <w:t>The rate at which the chain's center of mass diffuses through the medium, inversely proportional to chain length because total friction scales linearly with N.</w:t>
      </w:r>
    </w:p>
    <w:p>
      <w:r>
        <w:t>D = k_B T / (N ζ)</w:t>
      </w:r>
    </w:p>
    <w:p>
      <w:r>
        <w:t>Equivalently:  D = ⟨(r(t) – r(0))²⟩ / (6t)</w:t>
      </w:r>
    </w:p>
    <w:p>
      <w:r>
        <w:t>Scaling:  D ~ N^(–1)   (Rouse prediction)</w:t>
      </w:r>
    </w:p>
    <w:p>
      <w:pPr>
        <w:pStyle w:val="Heading2"/>
      </w:pPr>
      <w:r>
        <w:t>2.10  Center-of-Mass Mean Square Displacement</w:t>
      </w:r>
    </w:p>
    <w:p>
      <w:r>
        <w:rPr>
          <w:i/>
        </w:rPr>
        <w:t>The center of mass undergoes normal (Fickian) diffusion at all times, growing linearly with time.</w:t>
      </w:r>
    </w:p>
    <w:p>
      <w:r>
        <w:t>g_CM(t) = ⟨(r_CM(t) – r_CM(0))²⟩ = 6 D t ~ t^1</w:t>
      </w:r>
    </w:p>
    <w:p>
      <w:pPr>
        <w:pStyle w:val="Heading2"/>
      </w:pPr>
      <w:r>
        <w:t>2.11  Middle-Segment Mean Square Displacement</w:t>
      </w:r>
    </w:p>
    <w:p>
      <w:r>
        <w:rPr>
          <w:i/>
        </w:rPr>
        <w:t>A single interior monomer shows sub-diffusive motion at short times due to chain connectivity constraints, crossing over to free diffusion once the chain has fully relaxed.</w:t>
      </w:r>
    </w:p>
    <w:p>
      <w:r>
        <w:t>g₁(t) = ⟨(r_{N/2}(t) – r_{N/2}(0))²⟩</w:t>
      </w:r>
    </w:p>
    <w:p>
      <w:r>
        <w:t>g₁(t) ~ t^(1/2)     for t &lt; τ_R   (sub-diffusive, internal modes)</w:t>
        <w:br/>
        <w:t>g₁(t) ~ t^1         for t ≥ τ_R   (free diffusion)</w:t>
      </w:r>
    </w:p>
    <w:p>
      <w:pPr>
        <w:pStyle w:val="Heading2"/>
      </w:pPr>
      <w:r>
        <w:t>2.12  End-to-End Vector Autocorrelation</w:t>
      </w:r>
    </w:p>
    <w:p>
      <w:r>
        <w:rPr>
          <w:i/>
        </w:rPr>
        <w:t>Measures how quickly the chain loses memory of its initial end-to-end orientation; the decay time defines the longest relaxation time τ_R.</w:t>
      </w:r>
    </w:p>
    <w:p>
      <w:r>
        <w:t>g_R(t) = ⟨R(0) · R(t)⟩ / ⟨R²⟩</w:t>
      </w:r>
    </w:p>
    <w:p>
      <w:r>
        <w:t>g_R(t) ~ exp(–t / τ_R)</w:t>
      </w:r>
    </w:p>
    <w:p>
      <w:r>
        <w:t>τ_R extracted at g_R(τ_R) = 1/e</w:t>
      </w:r>
    </w:p>
    <w:p>
      <w:pPr>
        <w:pStyle w:val="Heading1"/>
      </w:pPr>
      <w:r>
        <w:t>3  Model Potentials</w:t>
      </w:r>
    </w:p>
    <w:p>
      <w:pPr>
        <w:pStyle w:val="Heading2"/>
      </w:pPr>
      <w:r>
        <w:t>3.1  Harmonic Bond (Bead-Spring / Rouse Model)</w:t>
      </w:r>
    </w:p>
    <w:p>
      <w:r>
        <w:rPr>
          <w:i/>
        </w:rPr>
        <w:t>Nearest-neighbor beads are connected by harmonic springs that penalize deviations from an equilibrium bond length.</w:t>
      </w:r>
    </w:p>
    <w:p>
      <w:r>
        <w:t>U_ij^S = k (l_ij – l₀)²</w:t>
      </w:r>
    </w:p>
    <w:p>
      <w:r>
        <w:t>l₀ = equilibrium bond length;  k = spring constant</w:t>
      </w:r>
    </w:p>
    <w:p>
      <w:pPr>
        <w:pStyle w:val="Heading2"/>
      </w:pPr>
      <w:r>
        <w:t>3.2  Excluded Volume (Athermal Hard-Core)</w:t>
      </w:r>
    </w:p>
    <w:p>
      <w:r>
        <w:rPr>
          <w:i/>
        </w:rPr>
        <w:t>A purely repulsive step-function potential that prevents bead overlap, making the system athermal.</w:t>
      </w:r>
    </w:p>
    <w:p>
      <w:r>
        <w:t>U_ij = E   for r_ij ≤ d_k</w:t>
        <w:br/>
        <w:t>U_ij = 0   for r_ij &gt; d_k</w:t>
      </w:r>
    </w:p>
    <w:p>
      <w:r>
        <w:t>d_k = bead diameter;  E = repulsive energy barrier</w:t>
      </w:r>
    </w:p>
    <w:p>
      <w:pPr>
        <w:pStyle w:val="Heading1"/>
      </w:pPr>
      <w:r>
        <w:t>4  Summary of Key Scaling Laws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Scaling Law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Rouse Exponent</w:t>
            </w:r>
          </w:p>
        </w:tc>
      </w:tr>
      <w:tr>
        <w:tc>
          <w:tcPr>
            <w:tcW w:type="dxa" w:w="2880"/>
          </w:tcPr>
          <w:p>
            <w:r>
              <w:t>⟨R²⟩, ⟨R_g²⟩</w:t>
            </w:r>
          </w:p>
        </w:tc>
        <w:tc>
          <w:tcPr>
            <w:tcW w:type="dxa" w:w="2880"/>
          </w:tcPr>
          <w:p>
            <w:r>
              <w:t>~ N^(2ν)</w:t>
            </w:r>
          </w:p>
        </w:tc>
        <w:tc>
          <w:tcPr>
            <w:tcW w:type="dxa" w:w="2880"/>
          </w:tcPr>
          <w:p>
            <w:r>
              <w:t>2ν = 1.0 (ideal); ≈1.18 (SAW)</w:t>
            </w:r>
          </w:p>
        </w:tc>
      </w:tr>
      <w:tr>
        <w:tc>
          <w:tcPr>
            <w:tcW w:type="dxa" w:w="2880"/>
          </w:tcPr>
          <w:p>
            <w:r>
              <w:t>R² / R_g² ratio</w:t>
            </w:r>
          </w:p>
        </w:tc>
        <w:tc>
          <w:tcPr>
            <w:tcW w:type="dxa" w:w="2880"/>
          </w:tcPr>
          <w:p>
            <w:r>
              <w:t>≈ const</w:t>
            </w:r>
          </w:p>
        </w:tc>
        <w:tc>
          <w:tcPr>
            <w:tcW w:type="dxa" w:w="2880"/>
          </w:tcPr>
          <w:p>
            <w:r>
              <w:t>6 (ideal); ≈6.25 (SAW)</w:t>
            </w:r>
          </w:p>
        </w:tc>
      </w:tr>
      <w:tr>
        <w:tc>
          <w:tcPr>
            <w:tcW w:type="dxa" w:w="2880"/>
          </w:tcPr>
          <w:p>
            <w:r>
              <w:t>τ_R (longest relax.)</w:t>
            </w:r>
          </w:p>
        </w:tc>
        <w:tc>
          <w:tcPr>
            <w:tcW w:type="dxa" w:w="2880"/>
          </w:tcPr>
          <w:p>
            <w:r>
              <w:t>~ N^(1+2ν)</w:t>
            </w:r>
          </w:p>
        </w:tc>
        <w:tc>
          <w:tcPr>
            <w:tcW w:type="dxa" w:w="2880"/>
          </w:tcPr>
          <w:p>
            <w:r>
              <w:t>2.0 (ideal); ≈2.18 (SAW)</w:t>
            </w:r>
          </w:p>
        </w:tc>
      </w:tr>
      <w:tr>
        <w:tc>
          <w:tcPr>
            <w:tcW w:type="dxa" w:w="2880"/>
          </w:tcPr>
          <w:p>
            <w:r>
              <w:t>D (diffusion coeff.)</w:t>
            </w:r>
          </w:p>
        </w:tc>
        <w:tc>
          <w:tcPr>
            <w:tcW w:type="dxa" w:w="2880"/>
          </w:tcPr>
          <w:p>
            <w:r>
              <w:t>~ N^(−1)</w:t>
            </w:r>
          </w:p>
        </w:tc>
        <w:tc>
          <w:tcPr>
            <w:tcW w:type="dxa" w:w="2880"/>
          </w:tcPr>
          <w:p>
            <w:r>
              <w:t>−1</w:t>
            </w:r>
          </w:p>
        </w:tc>
      </w:tr>
      <w:tr>
        <w:tc>
          <w:tcPr>
            <w:tcW w:type="dxa" w:w="2880"/>
          </w:tcPr>
          <w:p>
            <w:r>
              <w:t>g_CM(t)</w:t>
            </w:r>
          </w:p>
        </w:tc>
        <w:tc>
          <w:tcPr>
            <w:tcW w:type="dxa" w:w="2880"/>
          </w:tcPr>
          <w:p>
            <w:r>
              <w:t>~ t^1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g₁(t), t &lt; τ_R</w:t>
            </w:r>
          </w:p>
        </w:tc>
        <w:tc>
          <w:tcPr>
            <w:tcW w:type="dxa" w:w="2880"/>
          </w:tcPr>
          <w:p>
            <w:r>
              <w:t>~ t^(1/2)</w:t>
            </w:r>
          </w:p>
        </w:tc>
        <w:tc>
          <w:tcPr>
            <w:tcW w:type="dxa" w:w="2880"/>
          </w:tcPr>
          <w:p>
            <w:r>
              <w:t>0.5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