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m="http://schemas.openxmlformats.org/officeDocument/2006/math" xmlns:r="http://schemas.openxmlformats.org/officeDocument/2006/relationships" xmlns:w="http://schemas.openxmlformats.org/wordprocessingml/2006/main">
  <w:body>
    <w:p>
      <w:pPr>
        <w:pStyle w:val="Title"/>
      </w:pPr>
      <w:r>
        <w:t xml:space="preserve">Open Problem Discovery Tasks</w:t>
      </w:r>
    </w:p>
    <w:p>
      <w:pPr>
        <w:pStyle w:val="Date"/>
      </w:pPr>
      <w:r>
        <w:t xml:space="preserve">September 4,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71" w:name="open-problem-discovery-tasks"/>
    <w:p>
      <w:pPr>
        <w:pStyle w:val="Heading1"/>
      </w:pPr>
      <w:r>
        <w:t xml:space="preserve">Open Problem Discovery Tasks</w:t>
      </w:r>
    </w:p>
    <w:bookmarkStart w:id="9" w:name="purpose"/>
    <w:p>
      <w:pPr>
        <w:pStyle w:val="Heading2"/>
      </w:pPr>
      <w:r>
        <w:t xml:space="preserve">Purpose</w:t>
      </w:r>
    </w:p>
    <w:p>
      <w:pPr>
        <w:pStyle w:val="FirstParagraph"/>
      </w:pPr>
      <w:r>
        <w:t xml:space="preserve">This report turns the six high-confidence entries from</w:t>
      </w:r>
      <w:r>
        <w:t xml:space="preserve"> </w:t>
      </w:r>
      <w:r>
        <w:rPr>
          <w:b/>
          <w:bCs/>
        </w:rPr>
        <w:t xml:space="preserve">Open Problems First Solved Since 2024</w:t>
      </w:r>
      <w:r>
        <w:t xml:space="preserve"> </w:t>
      </w:r>
      <w:r>
        <w:t xml:space="preserve">into benchmark tasks for an LLM whose knowledge cutoff is</w:t>
      </w:r>
      <w:r>
        <w:t xml:space="preserve"> </w:t>
      </w:r>
      <w:r>
        <w:rPr>
          <w:b/>
          <w:bCs/>
        </w:rPr>
        <w:t xml:space="preserve">December 31, 2023</w:t>
      </w:r>
      <w:r>
        <w:t xml:space="preserve">.</w:t>
      </w:r>
    </w:p>
    <w:p>
      <w:pPr>
        <w:pStyle w:val="BodyText"/>
      </w:pPr>
      <w:r>
        <w:t xml:space="preserve">The visible task prompts contain only information that was available before 2024. They do not name the post-2023 solver, solution date, or later result. The gold records contain the answer that became available in 2024 or later.</w:t>
      </w:r>
    </w:p>
    <w:p>
      <w:pPr>
        <w:pStyle w:val="BodyText"/>
      </w:pPr>
      <w:r>
        <w:t xml:space="preserve">For a real evaluation, expose only the task prompt to the test model. Keep the gold record and this report’s answer key hidden.</w:t>
      </w:r>
    </w:p>
    <w:bookmarkEnd w:id="9"/>
    <w:bookmarkStart w:id="10" w:name="recommended-task-protocol"/>
    <w:p>
      <w:pPr>
        <w:pStyle w:val="Heading2"/>
      </w:pPr>
      <w:r>
        <w:t xml:space="preserve">Recommended task protocol</w:t>
      </w:r>
    </w:p>
    <w:p>
      <w:pPr>
        <w:pStyle w:val="Compact"/>
        <w:numPr>
          <w:ilvl w:val="0"/>
          <w:numId w:val="1001"/>
        </w:numPr>
      </w:pPr>
      <w:r>
        <w:t xml:space="preserve">Set the model’s effective knowledge cutoff to</w:t>
      </w:r>
      <w:r>
        <w:t xml:space="preserve"> </w:t>
      </w:r>
      <w:r>
        <w:rPr>
          <w:b/>
          <w:bCs/>
        </w:rPr>
        <w:t xml:space="preserve">December 31, 2023</w:t>
      </w:r>
      <w:r>
        <w:t xml:space="preserve">.</w:t>
      </w:r>
    </w:p>
    <w:p>
      <w:pPr>
        <w:pStyle w:val="Compact"/>
        <w:numPr>
          <w:ilvl w:val="0"/>
          <w:numId w:val="1001"/>
        </w:numPr>
      </w:pPr>
      <w:r>
        <w:t xml:space="preserve">Give the model one visible prompt at a time.</w:t>
      </w:r>
    </w:p>
    <w:p>
      <w:pPr>
        <w:pStyle w:val="Compact"/>
        <w:numPr>
          <w:ilvl w:val="0"/>
          <w:numId w:val="1001"/>
        </w:numPr>
      </w:pPr>
      <w:r>
        <w:t xml:space="preserve">Ask it to identify the open problem and produce a structured historical card.</w:t>
      </w:r>
    </w:p>
    <w:p>
      <w:pPr>
        <w:pStyle w:val="Compact"/>
        <w:numPr>
          <w:ilvl w:val="0"/>
          <w:numId w:val="1001"/>
        </w:numPr>
      </w:pPr>
      <w:r>
        <w:t xml:space="preserve">Do not provide the problem name, post-2023 solver, solution date, or later source.</w:t>
      </w:r>
    </w:p>
    <w:p>
      <w:pPr>
        <w:pStyle w:val="Compact"/>
        <w:numPr>
          <w:ilvl w:val="0"/>
          <w:numId w:val="1001"/>
        </w:numPr>
      </w:pPr>
      <w:r>
        <w:t xml:space="preserve">Score the response against the gold record.</w:t>
      </w:r>
    </w:p>
    <w:p>
      <w:pPr>
        <w:pStyle w:val="Compact"/>
        <w:numPr>
          <w:ilvl w:val="0"/>
          <w:numId w:val="1001"/>
        </w:numPr>
      </w:pPr>
      <w:r>
        <w:t xml:space="preserve">Penalize answers that claim a post-2023 resolution was already known before 2024.</w:t>
      </w:r>
    </w:p>
    <w:p>
      <w:pPr>
        <w:pStyle w:val="Compact"/>
        <w:numPr>
          <w:ilvl w:val="0"/>
          <w:numId w:val="1001"/>
        </w:numPr>
      </w:pPr>
      <w:r>
        <w:t xml:space="preserve">Run a second pass asking the model to distinguish the exact problem from nearby partial or weaker variants.</w:t>
      </w:r>
    </w:p>
    <w:bookmarkEnd w:id="10"/>
    <w:bookmarkStart w:id="11" w:name="X0712585f877018b6e9c735a94c32223e366f419"/>
    <w:p>
      <w:pPr>
        <w:pStyle w:val="Heading2"/>
      </w:pPr>
      <w:r>
        <w:t xml:space="preserve">Standard response format for the test model</w:t>
      </w:r>
    </w:p>
    <w:p>
      <w:pPr>
        <w:pStyle w:val="FirstParagraph"/>
      </w:pPr>
      <w:r>
        <w:t xml:space="preserve">The test model should return:</w:t>
      </w:r>
    </w:p>
    <w:p>
      <w:pPr>
        <w:pStyle w:val="Compact"/>
        <w:numPr>
          <w:ilvl w:val="0"/>
          <w:numId w:val="1002"/>
        </w:numPr>
      </w:pPr>
      <w:r>
        <w:t xml:space="preserve">Problem identity</w:t>
      </w:r>
    </w:p>
    <w:p>
      <w:pPr>
        <w:pStyle w:val="Compact"/>
        <w:numPr>
          <w:ilvl w:val="0"/>
          <w:numId w:val="1002"/>
        </w:numPr>
      </w:pPr>
      <w:r>
        <w:t xml:space="preserve">Field and subfield</w:t>
      </w:r>
    </w:p>
    <w:p>
      <w:pPr>
        <w:pStyle w:val="Compact"/>
        <w:numPr>
          <w:ilvl w:val="0"/>
          <w:numId w:val="1002"/>
        </w:numPr>
      </w:pPr>
      <w:r>
        <w:t xml:space="preserve">Precise mathematical or scientific statement</w:t>
      </w:r>
    </w:p>
    <w:p>
      <w:pPr>
        <w:pStyle w:val="Compact"/>
        <w:numPr>
          <w:ilvl w:val="0"/>
          <w:numId w:val="1002"/>
        </w:numPr>
      </w:pPr>
      <w:r>
        <w:t xml:space="preserve">Earliest known formulation</w:t>
      </w:r>
    </w:p>
    <w:p>
      <w:pPr>
        <w:pStyle w:val="Compact"/>
        <w:numPr>
          <w:ilvl w:val="0"/>
          <w:numId w:val="1002"/>
        </w:numPr>
      </w:pPr>
      <w:r>
        <w:t xml:space="preserve">Evidence that it was open by December 31, 2023</w:t>
      </w:r>
    </w:p>
    <w:p>
      <w:pPr>
        <w:pStyle w:val="Compact"/>
        <w:numPr>
          <w:ilvl w:val="0"/>
          <w:numId w:val="1002"/>
        </w:numPr>
      </w:pPr>
      <w:r>
        <w:t xml:space="preserve">Evidence of pre-solution significance</w:t>
      </w:r>
    </w:p>
    <w:p>
      <w:pPr>
        <w:pStyle w:val="Compact"/>
        <w:numPr>
          <w:ilvl w:val="0"/>
          <w:numId w:val="1002"/>
        </w:numPr>
      </w:pPr>
      <w:r>
        <w:t xml:space="preserve">Main known partial results by December 31, 2023</w:t>
      </w:r>
    </w:p>
    <w:p>
      <w:pPr>
        <w:pStyle w:val="Compact"/>
        <w:numPr>
          <w:ilvl w:val="0"/>
          <w:numId w:val="1002"/>
        </w:numPr>
      </w:pPr>
      <w:r>
        <w:t xml:space="preserve">What a complete solution would need to establish</w:t>
      </w:r>
    </w:p>
    <w:p>
      <w:pPr>
        <w:pStyle w:val="Compact"/>
        <w:numPr>
          <w:ilvl w:val="0"/>
          <w:numId w:val="1002"/>
        </w:numPr>
      </w:pPr>
      <w:r>
        <w:t xml:space="preserve">Closely related problems that must not be confused with it</w:t>
      </w:r>
    </w:p>
    <w:p>
      <w:pPr>
        <w:pStyle w:val="Compact"/>
        <w:numPr>
          <w:ilvl w:val="0"/>
          <w:numId w:val="1002"/>
        </w:numPr>
      </w:pPr>
      <w:r>
        <w:t xml:space="preserve">Confidence and unresolved uncertainties</w:t>
      </w:r>
    </w:p>
    <w:p>
      <w:pPr>
        <w:pStyle w:val="FirstParagraph"/>
      </w:pPr>
      <w:r>
        <w:t xml:space="preserve">The model should not be asked to know the post-2023 answer. The benchmark evaluator supplies that answer from the gold record.</w:t>
      </w:r>
    </w:p>
    <w:bookmarkEnd w:id="11"/>
    <w:bookmarkStart w:id="12" w:name="summary-of-benchmark-tasks"/>
    <w:p>
      <w:pPr>
        <w:pStyle w:val="Heading2"/>
        <w:keepNext w:val="0"/>
      </w:pPr>
      <w:r>
        <w:t xml:space="preserve">Summary of benchmark tasks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cantSplit/>
        </w:trPr>
        <w:tc>
          <w:tcPr/>
          <w:p>
            <w:pPr>
              <w:pStyle w:val="Compact"/>
              <w:jc w:val="left"/>
            </w:pPr>
            <w:r>
              <w:t xml:space="preserve">ID</w:t>
            </w:r>
          </w:p>
        </w:tc>
        <w:tc>
          <w:tcPr/>
          <w:p>
            <w:pPr>
              <w:pStyle w:val="Compact"/>
              <w:jc w:val="left"/>
            </w:pPr>
            <w:r>
              <w:t xml:space="preserve">Hidden problem</w:t>
            </w:r>
          </w:p>
        </w:tc>
        <w:tc>
          <w:tcPr/>
          <w:p>
            <w:pPr>
              <w:pStyle w:val="Compact"/>
              <w:jc w:val="left"/>
            </w:pPr>
            <w:r>
              <w:t xml:space="preserve">Field</w:t>
            </w:r>
          </w:p>
        </w:tc>
        <w:tc>
          <w:tcPr/>
          <w:p>
            <w:pPr>
              <w:pStyle w:val="Compact"/>
              <w:jc w:val="left"/>
            </w:pPr>
            <w:r>
              <w:t xml:space="preserve">First public resolution after 2023</w:t>
            </w:r>
          </w:p>
        </w:tc>
        <w:tc>
          <w:tcPr/>
          <w:p>
            <w:pPr>
              <w:pStyle w:val="Compact"/>
              <w:jc w:val="left"/>
            </w:pPr>
            <w:r>
              <w:t xml:space="preserve">Gold confidence</w:t>
            </w:r>
          </w:p>
        </w:tc>
      </w:tr>
      <w:tr>
        <w:trPr>
          <w:cantSplit/>
        </w:trPr>
        <w:tc>
          <w:tcPr/>
          <w:p>
            <w:pPr>
              <w:pStyle w:val="Compact"/>
              <w:jc w:val="left"/>
            </w:pPr>
            <w:r>
              <w:t xml:space="preserve">ODP-01</w:t>
            </w:r>
          </w:p>
        </w:tc>
        <w:tc>
          <w:tcPr/>
          <w:p>
            <w:pPr>
              <w:pStyle w:val="Compact"/>
              <w:jc w:val="left"/>
            </w:pPr>
            <w:r>
              <w:t xml:space="preserve">Categorical unramified geometric Langlands conjecture</w:t>
            </w:r>
          </w:p>
        </w:tc>
        <w:tc>
          <w:tcPr/>
          <w:p>
            <w:pPr>
              <w:pStyle w:val="Compact"/>
              <w:jc w:val="left"/>
            </w:pPr>
            <w:r>
              <w:t xml:space="preserve">Algebraic geometry and representation theory</w:t>
            </w:r>
          </w:p>
        </w:tc>
        <w:tc>
          <w:tcPr/>
          <w:p>
            <w:pPr>
              <w:pStyle w:val="Compact"/>
              <w:jc w:val="left"/>
            </w:pPr>
            <w:r>
              <w:t xml:space="preserve">May 6, 2024, with the final paper on September 15, 2024</w:t>
            </w:r>
          </w:p>
        </w:tc>
        <w:tc>
          <w:tcPr/>
          <w:p>
            <w:pPr>
              <w:pStyle w:val="Compact"/>
              <w:jc w:val="left"/>
            </w:pPr>
            <w:r>
              <w:t xml:space="preserve">High</w:t>
            </w:r>
          </w:p>
        </w:tc>
      </w:tr>
      <w:tr>
        <w:trPr>
          <w:cantSplit/>
        </w:trPr>
        <w:tc>
          <w:tcPr/>
          <w:p>
            <w:pPr>
              <w:pStyle w:val="Compact"/>
              <w:jc w:val="left"/>
            </w:pPr>
            <w:r>
              <w:t xml:space="preserve">ODP-02</w:t>
            </w:r>
          </w:p>
        </w:tc>
        <w:tc>
          <w:tcPr/>
          <w:p>
            <w:pPr>
              <w:pStyle w:val="Compact"/>
              <w:jc w:val="left"/>
            </w:pPr>
            <w:r>
              <w:t xml:space="preserve">Three-dimensional Kakeya conjecture</w:t>
            </w:r>
          </w:p>
        </w:tc>
        <w:tc>
          <w:tcPr/>
          <w:p>
            <w:pPr>
              <w:pStyle w:val="Compact"/>
              <w:jc w:val="left"/>
            </w:pPr>
            <w:r>
              <w:t xml:space="preserve">Harmonic analysis and geometric measure theory</w:t>
            </w:r>
          </w:p>
        </w:tc>
        <w:tc>
          <w:tcPr/>
          <w:p>
            <w:pPr>
              <w:pStyle w:val="Compact"/>
              <w:jc w:val="left"/>
            </w:pPr>
            <w:r>
              <w:t xml:space="preserve">February 24, 2025</w:t>
            </w:r>
          </w:p>
        </w:tc>
        <w:tc>
          <w:tcPr/>
          <w:p>
            <w:pPr>
              <w:pStyle w:val="Compact"/>
              <w:jc w:val="left"/>
            </w:pPr>
            <w:r>
              <w:t xml:space="preserve">Medium</w:t>
            </w:r>
          </w:p>
        </w:tc>
      </w:tr>
      <w:tr>
        <w:trPr>
          <w:cantSplit/>
        </w:trPr>
        <w:tc>
          <w:tcPr/>
          <w:p>
            <w:pPr>
              <w:pStyle w:val="Compact"/>
              <w:jc w:val="left"/>
            </w:pPr>
            <w:r>
              <w:t xml:space="preserve">ODP-03</w:t>
            </w:r>
          </w:p>
        </w:tc>
        <w:tc>
          <w:tcPr/>
          <w:p>
            <w:pPr>
              <w:pStyle w:val="Compact"/>
              <w:jc w:val="left"/>
            </w:pPr>
            <w:r>
              <w:t xml:space="preserve">Last Kervaire invariant problem</w:t>
            </w:r>
          </w:p>
        </w:tc>
        <w:tc>
          <w:tcPr/>
          <w:p>
            <w:pPr>
              <w:pStyle w:val="Compact"/>
              <w:jc w:val="left"/>
            </w:pPr>
            <w:r>
              <w:t xml:space="preserve">Algebraic and geometric topology</w:t>
            </w:r>
          </w:p>
        </w:tc>
        <w:tc>
          <w:tcPr/>
          <w:p>
            <w:pPr>
              <w:pStyle w:val="Compact"/>
              <w:jc w:val="left"/>
            </w:pPr>
            <w:r>
              <w:t xml:space="preserve">December 14, 2024</w:t>
            </w:r>
          </w:p>
        </w:tc>
        <w:tc>
          <w:tcPr/>
          <w:p>
            <w:pPr>
              <w:pStyle w:val="Compact"/>
              <w:jc w:val="left"/>
            </w:pPr>
            <w:r>
              <w:t xml:space="preserve">Medium</w:t>
            </w:r>
          </w:p>
        </w:tc>
      </w:tr>
      <w:tr>
        <w:trPr>
          <w:cantSplit/>
        </w:trPr>
        <w:tc>
          <w:tcPr/>
          <w:p>
            <w:pPr>
              <w:pStyle w:val="Compact"/>
              <w:jc w:val="left"/>
            </w:pPr>
            <w:r>
              <w:t xml:space="preserve">ODP-04</w:t>
            </w:r>
          </w:p>
        </w:tc>
        <w:tc>
          <w:tcPr/>
          <w:p>
            <w:pPr>
              <w:pStyle w:val="Compact"/>
              <w:jc w:val="left"/>
            </w:pPr>
            <w:r>
              <w:t xml:space="preserve">Maximally entangled mixed states with fixed spectrum</w:t>
            </w:r>
          </w:p>
        </w:tc>
        <w:tc>
          <w:tcPr/>
          <w:p>
            <w:pPr>
              <w:pStyle w:val="Compact"/>
              <w:jc w:val="left"/>
            </w:pPr>
            <w:r>
              <w:t xml:space="preserve">Quantum information theory</w:t>
            </w:r>
          </w:p>
        </w:tc>
        <w:tc>
          <w:tcPr/>
          <w:p>
            <w:pPr>
              <w:pStyle w:val="Compact"/>
              <w:jc w:val="left"/>
            </w:pPr>
            <w:r>
              <w:t xml:space="preserve">February 8, 2024 preprint; July 30, 2024 journal publication</w:t>
            </w:r>
          </w:p>
        </w:tc>
        <w:tc>
          <w:tcPr/>
          <w:p>
            <w:pPr>
              <w:pStyle w:val="Compact"/>
              <w:jc w:val="left"/>
            </w:pPr>
            <w:r>
              <w:t xml:space="preserve">High</w:t>
            </w:r>
          </w:p>
        </w:tc>
      </w:tr>
      <w:tr>
        <w:trPr>
          <w:cantSplit/>
        </w:trPr>
        <w:tc>
          <w:tcPr/>
          <w:p>
            <w:pPr>
              <w:pStyle w:val="Compact"/>
              <w:jc w:val="left"/>
            </w:pPr>
            <w:r>
              <w:t xml:space="preserve">ODP-05</w:t>
            </w:r>
          </w:p>
        </w:tc>
        <w:tc>
          <w:tcPr/>
          <w:p>
            <w:pPr>
              <w:pStyle w:val="Compact"/>
              <w:jc w:val="left"/>
            </w:pPr>
            <w:r>
              <w:t xml:space="preserve">Linear-time balanced separators in minor-free graphs</w:t>
            </w:r>
          </w:p>
        </w:tc>
        <w:tc>
          <w:tcPr/>
          <w:p>
            <w:pPr>
              <w:pStyle w:val="Compact"/>
              <w:jc w:val="left"/>
            </w:pPr>
            <w:r>
              <w:t xml:space="preserve">Graph algorithms</w:t>
            </w:r>
          </w:p>
        </w:tc>
        <w:tc>
          <w:tcPr/>
          <w:p>
            <w:pPr>
              <w:pStyle w:val="Compact"/>
              <w:jc w:val="left"/>
            </w:pPr>
            <w:r>
              <w:t xml:space="preserve">December 1, 2025 preprint; June 9, 2026 STOC publication</w:t>
            </w:r>
          </w:p>
        </w:tc>
        <w:tc>
          <w:tcPr/>
          <w:p>
            <w:pPr>
              <w:pStyle w:val="Compact"/>
              <w:jc w:val="left"/>
            </w:pPr>
            <w:r>
              <w:t xml:space="preserve">High</w:t>
            </w:r>
          </w:p>
        </w:tc>
      </w:tr>
      <w:tr>
        <w:trPr>
          <w:cantSplit/>
        </w:trPr>
        <w:tc>
          <w:tcPr/>
          <w:p>
            <w:pPr>
              <w:pStyle w:val="Compact"/>
              <w:jc w:val="left"/>
            </w:pPr>
            <w:r>
              <w:t xml:space="preserve">ODP-06</w:t>
            </w:r>
          </w:p>
        </w:tc>
        <w:tc>
          <w:tcPr/>
          <w:p>
            <w:pPr>
              <w:pStyle w:val="Compact"/>
              <w:jc w:val="left"/>
            </w:pPr>
            <w:r>
              <w:t xml:space="preserve">Linear-time fixed-</w:t>
            </w:r>
            <m:oMath>
              <m:r>
                <m:t>k</m:t>
              </m:r>
            </m:oMath>
            <w:r>
              <w:t xml:space="preserve"> </w:t>
            </w:r>
            <w:r>
              <w:t xml:space="preserve">edge-connected components</w:t>
            </w:r>
          </w:p>
        </w:tc>
        <w:tc>
          <w:tcPr/>
          <w:p>
            <w:pPr>
              <w:pStyle w:val="Compact"/>
              <w:jc w:val="left"/>
            </w:pPr>
            <w:r>
              <w:t xml:space="preserve">Graph algorithms</w:t>
            </w:r>
          </w:p>
        </w:tc>
        <w:tc>
          <w:tcPr/>
          <w:p>
            <w:pPr>
              <w:pStyle w:val="Compact"/>
              <w:jc w:val="left"/>
            </w:pPr>
            <w:r>
              <w:t xml:space="preserve">November 4, 2024 preprint; STOC 2025 publication</w:t>
            </w:r>
          </w:p>
        </w:tc>
        <w:tc>
          <w:tcPr/>
          <w:p>
            <w:pPr>
              <w:pStyle w:val="Compact"/>
              <w:jc w:val="left"/>
            </w:pPr>
            <w:r>
              <w:t xml:space="preserve">High</w:t>
            </w:r>
          </w:p>
        </w:tc>
      </w:tr>
    </w:tbl>
    <w:bookmarkEnd w:id="12"/>
    <w:bookmarkStart w:id="21" w:name="task-odp-01"/>
    <w:p>
      <w:pPr>
        <w:pStyle w:val="Heading2"/>
      </w:pPr>
      <w:r>
        <w:t xml:space="preserve">Task ODP-01</w:t>
      </w:r>
    </w:p>
    <w:bookmarkStart w:id="13" w:name="visible-prompt"/>
    <w:p>
      <w:pPr>
        <w:pStyle w:val="Heading3"/>
      </w:pPr>
      <w:r>
        <w:t xml:space="preserve">Visible prompt</w:t>
      </w:r>
    </w:p>
    <w:p>
      <w:pPr>
        <w:pStyle w:val="SourceCode"/>
      </w:pPr>
      <w:r>
        <w:rPr>
          <w:rStyle w:val="VerbatimChar"/>
        </w:rPr>
        <w:t xml:space="preserve">You have knowledge only through December 31, 2023. Do not use later developments.</w:t>
      </w:r>
      <w:r>
        <w:br/>
      </w:r>
      <w:r>
        <w:br/>
      </w:r>
      <w:r>
        <w:rPr>
          <w:rStyle w:val="VerbatimChar"/>
        </w:rPr>
        <w:t xml:space="preserve">Identify the major open problem described below.</w:t>
      </w:r>
      <w:r>
        <w:br/>
      </w:r>
      <w:r>
        <w:br/>
      </w:r>
      <w:r>
        <w:rPr>
          <w:rStyle w:val="VerbatimChar"/>
        </w:rPr>
        <w:t xml:space="preserve">In modern algebraic geometry and representation theory, let G be a reductive group and X a smooth complete algebraic curve. One seeks a categorical equivalence between an automorphic category built from D-modules on Bun_G(X) and a spectral category built from geometric Langlands parameters for the Langlands dual group. The expected equivalence is unramified, categorical, and formulated in characteristic zero. Many important cases, constructions, and structural theorems were known, but the general equivalence remained open.</w:t>
      </w:r>
      <w:r>
        <w:br/>
      </w:r>
      <w:r>
        <w:br/>
      </w:r>
      <w:r>
        <w:rPr>
          <w:rStyle w:val="VerbatimChar"/>
        </w:rPr>
        <w:t xml:space="preserve">Produce a historical open-problem card containing:</w:t>
      </w:r>
      <w:r>
        <w:br/>
      </w:r>
      <w:r>
        <w:br/>
      </w:r>
      <w:r>
        <w:rPr>
          <w:rStyle w:val="VerbatimChar"/>
        </w:rPr>
        <w:t xml:space="preserve">1. The name of the conjecture.</w:t>
      </w:r>
      <w:r>
        <w:br/>
      </w:r>
      <w:r>
        <w:rPr>
          <w:rStyle w:val="VerbatimChar"/>
        </w:rPr>
        <w:t xml:space="preserve">2. Its precise standard formulation in the relevant scope.</w:t>
      </w:r>
      <w:r>
        <w:br/>
      </w:r>
      <w:r>
        <w:rPr>
          <w:rStyle w:val="VerbatimChar"/>
        </w:rPr>
        <w:t xml:space="preserve">3. The main people and research programs associated with its formulation.</w:t>
      </w:r>
      <w:r>
        <w:br/>
      </w:r>
      <w:r>
        <w:rPr>
          <w:rStyle w:val="VerbatimChar"/>
        </w:rPr>
        <w:t xml:space="preserve">4. Why it was genuinely open before 2024.</w:t>
      </w:r>
      <w:r>
        <w:br/>
      </w:r>
      <w:r>
        <w:rPr>
          <w:rStyle w:val="VerbatimChar"/>
        </w:rPr>
        <w:t xml:space="preserve">5. The strongest major partial results known by December 31, 2023.</w:t>
      </w:r>
      <w:r>
        <w:br/>
      </w:r>
      <w:r>
        <w:rPr>
          <w:rStyle w:val="VerbatimChar"/>
        </w:rPr>
        <w:t xml:space="preserve">6. Why the problem was important and difficult.</w:t>
      </w:r>
      <w:r>
        <w:br/>
      </w:r>
      <w:r>
        <w:rPr>
          <w:rStyle w:val="VerbatimChar"/>
        </w:rPr>
        <w:t xml:space="preserve">7. Closely related statements that should not be confused with the problem.</w:t>
      </w:r>
      <w:r>
        <w:br/>
      </w:r>
      <w:r>
        <w:br/>
      </w:r>
      <w:r>
        <w:rPr>
          <w:rStyle w:val="VerbatimChar"/>
        </w:rPr>
        <w:t xml:space="preserve">Do not speculate about any solution announced after 2023.</w:t>
      </w:r>
    </w:p>
    <w:bookmarkEnd w:id="13"/>
    <w:bookmarkStart w:id="19" w:name="gold-solution"/>
    <w:p>
      <w:pPr>
        <w:pStyle w:val="Heading3"/>
      </w:pPr>
      <w:r>
        <w:t xml:space="preserve">Gold solution</w:t>
      </w:r>
    </w:p>
    <w:p>
      <w:pPr>
        <w:pStyle w:val="FirstParagraph"/>
      </w:pPr>
      <w:r>
        <w:rPr>
          <w:b/>
          <w:bCs/>
        </w:rPr>
        <w:t xml:space="preserve">Problem identity:</w:t>
      </w:r>
      <w:r>
        <w:t xml:space="preserve"> </w:t>
      </w:r>
      <w:r>
        <w:t xml:space="preserve">The categorical unramified geometric Langlands conjecture in characteristic zero.</w:t>
      </w:r>
    </w:p>
    <w:p>
      <w:pPr>
        <w:pStyle w:val="BodyText"/>
      </w:pPr>
      <w:r>
        <w:rPr>
          <w:b/>
          <w:bCs/>
        </w:rPr>
        <w:t xml:space="preserve">Precise scope:</w:t>
      </w:r>
      <w:r>
        <w:t xml:space="preserve"> </w:t>
      </w:r>
      <w:r>
        <w:t xml:space="preserve">The conjecture predicts an equivalence between an automorphic category associated with</w:t>
      </w:r>
      <w:r>
        <w:t xml:space="preserve"> </w:t>
      </w:r>
      <m:oMath>
        <m:r>
          <m:t>D</m:t>
        </m:r>
      </m:oMath>
      <w:r>
        <w:t xml:space="preserve">-modules on</w:t>
      </w:r>
      <w:r>
        <w:t xml:space="preserve"> </w:t>
      </w:r>
      <m:oMath>
        <m:sSub>
          <m:e>
            <m:r>
              <m:rPr>
                <m:sty m:val="p"/>
              </m:rPr>
              <m:t>Bun</m:t>
            </m:r>
          </m:e>
          <m:sub>
            <m:r>
              <m:t>G</m:t>
            </m:r>
          </m:sub>
        </m:sSub>
        <m:r>
          <m:rPr>
            <m:sty m:val="p"/>
          </m:rPr>
          <m:t>(</m:t>
        </m:r>
        <m:r>
          <m:t>X</m:t>
        </m:r>
        <m:r>
          <m:rPr>
            <m:sty m:val="p"/>
          </m:rPr>
          <m:t>)</m:t>
        </m:r>
      </m:oMath>
      <w:r>
        <w:t xml:space="preserve"> </w:t>
      </w:r>
      <w:r>
        <w:t xml:space="preserve">and a spectral category associated with ind-coherent sheaves with nilpotent singular support on the stack of local systems for the Langlands dual group. The benchmark must distinguish this from the entire Langlands program, arithmetic Langlands, ramified geometric Langlands, positive-characteristic variants, and quantum geometric Langlands.</w:t>
      </w:r>
    </w:p>
    <w:p>
      <w:pPr>
        <w:pStyle w:val="BodyText"/>
      </w:pPr>
      <w:r>
        <w:rPr>
          <w:b/>
          <w:bCs/>
        </w:rPr>
        <w:t xml:space="preserve">Pre-2024 origin:</w:t>
      </w:r>
      <w:r>
        <w:t xml:space="preserve"> </w:t>
      </w:r>
      <w:r>
        <w:t xml:space="preserve">The geometric Langlands program developed from the broader Langlands program of the late 1960s. Geometric formulations for function fields and general linear groups appeared in the 1980s; the categorical unramified formulation was developed through the work of Beilinson, Drinfeld, Gaitsgory, and many others over subsequent decades.</w:t>
      </w:r>
    </w:p>
    <w:p>
      <w:pPr>
        <w:pStyle w:val="BodyText"/>
      </w:pPr>
      <w:r>
        <w:rPr>
          <w:b/>
          <w:bCs/>
        </w:rPr>
        <w:t xml:space="preserve">Why it was open:</w:t>
      </w:r>
      <w:r>
        <w:t xml:space="preserve"> </w:t>
      </w:r>
      <w:r>
        <w:t xml:space="preserve">Before 2024, the full categorical equivalence in this scope had not been proved, although many cases and components were known. A proof outline or strategy was not equivalent to a complete proof.</w:t>
      </w:r>
    </w:p>
    <w:p>
      <w:pPr>
        <w:pStyle w:val="BodyText"/>
      </w:pPr>
      <w:r>
        <w:rPr>
          <w:b/>
          <w:bCs/>
        </w:rPr>
        <w:t xml:space="preserve">First public resolution:</w:t>
      </w:r>
      <w:r>
        <w:t xml:space="preserve"> </w:t>
      </w:r>
      <w:r>
        <w:t xml:space="preserve">May 6, 2024, when the first paper of the final five-paper proof series was posted. The fifth and final paper was posted on September 15, 2024.</w:t>
      </w:r>
    </w:p>
    <w:p>
      <w:pPr>
        <w:pStyle w:val="BodyText"/>
      </w:pPr>
      <w:r>
        <w:rPr>
          <w:b/>
          <w:bCs/>
        </w:rPr>
        <w:t xml:space="preserve">Solving team:</w:t>
      </w:r>
      <w:r>
        <w:t xml:space="preserve"> </w:t>
      </w:r>
      <w:r>
        <w:t xml:space="preserve">D. Arinkin, D. Beraldo, J. Campbell, L. Chen, J. Faergeman, D. Gaitsgory, K. Lin, S. Raskin, and N. Rozenblyum.</w:t>
      </w:r>
    </w:p>
    <w:p>
      <w:pPr>
        <w:pStyle w:val="BodyText"/>
      </w:pPr>
      <w:r>
        <w:rPr>
          <w:b/>
          <w:bCs/>
        </w:rPr>
        <w:t xml:space="preserve">Main result:</w:t>
      </w:r>
      <w:r>
        <w:t xml:space="preserve"> </w:t>
      </w:r>
      <w:r>
        <w:t xml:space="preserve">The five-paper series proves the categorical unramified geometric Langlands equivalence in characteristic zero. The final paper proves the required multiplicity-one theorem for irreducible local systems.</w:t>
      </w:r>
    </w:p>
    <w:p>
      <w:pPr>
        <w:pStyle w:val="BodyText"/>
      </w:pPr>
      <w:r>
        <w:rPr>
          <w:b/>
          <w:bCs/>
        </w:rPr>
        <w:t xml:space="preserve">Why this counts as a complete resolution:</w:t>
      </w:r>
      <w:r>
        <w:t xml:space="preserve"> </w:t>
      </w:r>
      <w:r>
        <w:t xml:space="preserve">It resolves the original conjecture in the precise categorical unramified characteristic-zero scope, not merely a special case or improved estimate.</w:t>
      </w:r>
    </w:p>
    <w:p>
      <w:pPr>
        <w:pStyle w:val="BodyText"/>
      </w:pPr>
      <w:r>
        <w:rPr>
          <w:b/>
          <w:bCs/>
        </w:rPr>
        <w:t xml:space="preserve">Caveat:</w:t>
      </w:r>
      <w:r>
        <w:t xml:space="preserve"> </w:t>
      </w:r>
      <w:r>
        <w:t xml:space="preserve">It does not solve all arithmetic, ramified, positive-characteristic, or quantum versions of Langlands.</w:t>
      </w:r>
    </w:p>
    <w:p>
      <w:pPr>
        <w:pStyle w:val="BodyText"/>
      </w:pPr>
      <w:r>
        <w:rPr>
          <w:b/>
          <w:bCs/>
        </w:rPr>
        <w:t xml:space="preserve">Primary sources:</w:t>
      </w:r>
      <w:r>
        <w:t xml:space="preserve"> </w:t>
      </w:r>
      <w:hyperlink r:id="rId14">
        <w:r>
          <w:rPr>
            <w:rStyle w:val="Hyperlink"/>
          </w:rPr>
          <w:t xml:space="preserve">Gai24</w:t>
        </w:r>
      </w:hyperlink>
      <w:r>
        <w:t xml:space="preserve"> </w:t>
      </w:r>
      <w:r>
        <w:t xml:space="preserve">and the</w:t>
      </w:r>
      <w:r>
        <w:t xml:space="preserve"> </w:t>
      </w:r>
      <w:hyperlink r:id="rId15">
        <w:r>
          <w:rPr>
            <w:rStyle w:val="Hyperlink"/>
          </w:rPr>
          <w:t xml:space="preserve">five-paper project page</w:t>
        </w:r>
      </w:hyperlink>
      <w:r>
        <w:t xml:space="preserve">.</w:t>
      </w:r>
    </w:p>
    <w:p>
      <w:pPr>
        <w:pStyle w:val="BodyText"/>
      </w:pPr>
      <w:r>
        <w:rPr>
          <w:b/>
          <w:bCs/>
        </w:rPr>
        <w:t xml:space="preserve">Independent sources:</w:t>
      </w:r>
      <w:r>
        <w:t xml:space="preserve"> </w:t>
      </w:r>
      <w:hyperlink r:id="rId16">
        <w:r>
          <w:rPr>
            <w:rStyle w:val="Hyperlink"/>
          </w:rPr>
          <w:t xml:space="preserve">IHES overview</w:t>
        </w:r>
      </w:hyperlink>
      <w:r>
        <w:t xml:space="preserve">,</w:t>
      </w:r>
      <w:r>
        <w:t xml:space="preserve"> </w:t>
      </w:r>
      <w:hyperlink r:id="rId17">
        <w:r>
          <w:rPr>
            <w:rStyle w:val="Hyperlink"/>
          </w:rPr>
          <w:t xml:space="preserve">Quanta coverage</w:t>
        </w:r>
      </w:hyperlink>
      <w:r>
        <w:t xml:space="preserve">, and</w:t>
      </w:r>
      <w:r>
        <w:t xml:space="preserve"> </w:t>
      </w:r>
      <w:hyperlink r:id="rId18">
        <w:r>
          <w:rPr>
            <w:rStyle w:val="Hyperlink"/>
          </w:rPr>
          <w:t xml:space="preserve">Yale discussion</w:t>
        </w:r>
      </w:hyperlink>
      <w:r>
        <w:t xml:space="preserve">.</w:t>
      </w:r>
    </w:p>
    <w:bookmarkEnd w:id="19"/>
    <w:bookmarkStart w:id="20" w:name="evaluation-rubric"/>
    <w:p>
      <w:pPr>
        <w:pStyle w:val="Heading3"/>
      </w:pPr>
      <w:r>
        <w:t xml:space="preserve">Evaluation rubric</w:t>
      </w:r>
    </w:p>
    <w:p>
      <w:pPr>
        <w:pStyle w:val="Compact"/>
        <w:numPr>
          <w:ilvl w:val="0"/>
          <w:numId w:val="1003"/>
        </w:numPr>
      </w:pPr>
      <w:r>
        <w:rPr>
          <w:b/>
          <w:bCs/>
        </w:rPr>
        <w:t xml:space="preserve">4 points:</w:t>
      </w:r>
      <w:r>
        <w:t xml:space="preserve"> </w:t>
      </w:r>
      <w:r>
        <w:t xml:space="preserve">Identifies categorical unramified geometric Langlands, gives the correct categorical scope, explains the pre-2024 openness, and distinguishes it from the broader Langlands program.</w:t>
      </w:r>
    </w:p>
    <w:p>
      <w:pPr>
        <w:pStyle w:val="Compact"/>
        <w:numPr>
          <w:ilvl w:val="0"/>
          <w:numId w:val="1003"/>
        </w:numPr>
      </w:pPr>
      <w:r>
        <w:rPr>
          <w:b/>
          <w:bCs/>
        </w:rPr>
        <w:t xml:space="preserve">3 points:</w:t>
      </w:r>
      <w:r>
        <w:t xml:space="preserve"> </w:t>
      </w:r>
      <w:r>
        <w:t xml:space="preserve">Identifies geometric Langlands correctly but is vague about categorical or unramified scope.</w:t>
      </w:r>
    </w:p>
    <w:p>
      <w:pPr>
        <w:pStyle w:val="Compact"/>
        <w:numPr>
          <w:ilvl w:val="0"/>
          <w:numId w:val="1003"/>
        </w:numPr>
      </w:pPr>
      <w:r>
        <w:rPr>
          <w:b/>
          <w:bCs/>
        </w:rPr>
        <w:t xml:space="preserve">2 points:</w:t>
      </w:r>
      <w:r>
        <w:t xml:space="preserve"> </w:t>
      </w:r>
      <w:r>
        <w:t xml:space="preserve">Recognizes the Langlands program but confuses geometric, arithmetic, or quantum variants.</w:t>
      </w:r>
    </w:p>
    <w:p>
      <w:pPr>
        <w:pStyle w:val="Compact"/>
        <w:numPr>
          <w:ilvl w:val="0"/>
          <w:numId w:val="1003"/>
        </w:numPr>
      </w:pPr>
      <w:r>
        <w:rPr>
          <w:b/>
          <w:bCs/>
        </w:rPr>
        <w:t xml:space="preserve">1 point:</w:t>
      </w:r>
      <w:r>
        <w:t xml:space="preserve"> </w:t>
      </w:r>
      <w:r>
        <w:t xml:space="preserve">Gives only generic statements about a connection between number theory and geometry.</w:t>
      </w:r>
    </w:p>
    <w:p>
      <w:pPr>
        <w:pStyle w:val="Compact"/>
        <w:numPr>
          <w:ilvl w:val="0"/>
          <w:numId w:val="1003"/>
        </w:numPr>
      </w:pPr>
      <w:r>
        <w:rPr>
          <w:b/>
          <w:bCs/>
        </w:rPr>
        <w:t xml:space="preserve">0 points:</w:t>
      </w:r>
      <w:r>
        <w:t xml:space="preserve"> </w:t>
      </w:r>
      <w:r>
        <w:t xml:space="preserve">Claims the problem was already solved before 2024 or invents a different conjecture.</w:t>
      </w:r>
    </w:p>
    <w:bookmarkEnd w:id="20"/>
    <w:bookmarkEnd w:id="21"/>
    <w:bookmarkStart w:id="29" w:name="task-odp-02"/>
    <w:p>
      <w:pPr>
        <w:pStyle w:val="Heading2"/>
      </w:pPr>
      <w:r>
        <w:t xml:space="preserve">Task ODP-02</w:t>
      </w:r>
    </w:p>
    <w:bookmarkStart w:id="22" w:name="visible-prompt-1"/>
    <w:p>
      <w:pPr>
        <w:pStyle w:val="Heading3"/>
      </w:pPr>
      <w:r>
        <w:t xml:space="preserve">Visible prompt</w:t>
      </w:r>
    </w:p>
    <w:p>
      <w:pPr>
        <w:pStyle w:val="SourceCode"/>
      </w:pPr>
      <w:r>
        <w:rPr>
          <w:rStyle w:val="VerbatimChar"/>
        </w:rPr>
        <w:t xml:space="preserve">You have knowledge only through December 31, 2023. Do not use later developments.</w:t>
      </w:r>
      <w:r>
        <w:br/>
      </w:r>
      <w:r>
        <w:br/>
      </w:r>
      <w:r>
        <w:rPr>
          <w:rStyle w:val="VerbatimChar"/>
        </w:rPr>
        <w:t xml:space="preserve">Identify the major open problem described below.</w:t>
      </w:r>
      <w:r>
        <w:br/>
      </w:r>
      <w:r>
        <w:br/>
      </w:r>
      <w:r>
        <w:rPr>
          <w:rStyle w:val="VerbatimChar"/>
        </w:rPr>
        <w:t xml:space="preserve">Let K be a subset of three-dimensional Euclidean space that contains a unit line segment in every direction. Such sets can have Lebesgue measure zero. The central question is whether every such set must nevertheless have full Hausdorff dimension and full Minkowski dimension equal to 3.</w:t>
      </w:r>
      <w:r>
        <w:br/>
      </w:r>
      <w:r>
        <w:br/>
      </w:r>
      <w:r>
        <w:rPr>
          <w:rStyle w:val="VerbatimChar"/>
        </w:rPr>
        <w:t xml:space="preserve">Produce a historical open-problem card containing:</w:t>
      </w:r>
      <w:r>
        <w:br/>
      </w:r>
      <w:r>
        <w:br/>
      </w:r>
      <w:r>
        <w:rPr>
          <w:rStyle w:val="VerbatimChar"/>
        </w:rPr>
        <w:t xml:space="preserve">1. The name of the conjecture.</w:t>
      </w:r>
      <w:r>
        <w:br/>
      </w:r>
      <w:r>
        <w:rPr>
          <w:rStyle w:val="VerbatimChar"/>
        </w:rPr>
        <w:t xml:space="preserve">2. Its exact statement in three dimensions.</w:t>
      </w:r>
      <w:r>
        <w:br/>
      </w:r>
      <w:r>
        <w:rPr>
          <w:rStyle w:val="VerbatimChar"/>
        </w:rPr>
        <w:t xml:space="preserve">3. The classical geometric problem from which it arose.</w:t>
      </w:r>
      <w:r>
        <w:br/>
      </w:r>
      <w:r>
        <w:rPr>
          <w:rStyle w:val="VerbatimChar"/>
        </w:rPr>
        <w:t xml:space="preserve">4. The strongest major partial bounds known by December 31, 2023.</w:t>
      </w:r>
      <w:r>
        <w:br/>
      </w:r>
      <w:r>
        <w:rPr>
          <w:rStyle w:val="VerbatimChar"/>
        </w:rPr>
        <w:t xml:space="preserve">5. Its connections to Fourier restriction, oscillatory integrals, incidence geometry, and related areas.</w:t>
      </w:r>
      <w:r>
        <w:br/>
      </w:r>
      <w:r>
        <w:rPr>
          <w:rStyle w:val="VerbatimChar"/>
        </w:rPr>
        <w:t xml:space="preserve">6. Evidence that it was a genuinely important open problem rather than a routine dimension exercise.</w:t>
      </w:r>
      <w:r>
        <w:br/>
      </w:r>
      <w:r>
        <w:rPr>
          <w:rStyle w:val="VerbatimChar"/>
        </w:rPr>
        <w:t xml:space="preserve">7. Higher-dimensional variants that remain distinct from the three-dimensional case.</w:t>
      </w:r>
      <w:r>
        <w:br/>
      </w:r>
      <w:r>
        <w:br/>
      </w:r>
      <w:r>
        <w:rPr>
          <w:rStyle w:val="VerbatimChar"/>
        </w:rPr>
        <w:t xml:space="preserve">Do not speculate about any solution announced after 2023.</w:t>
      </w:r>
    </w:p>
    <w:bookmarkEnd w:id="22"/>
    <w:bookmarkStart w:id="27" w:name="gold-solution-1"/>
    <w:p>
      <w:pPr>
        <w:pStyle w:val="Heading3"/>
      </w:pPr>
      <w:r>
        <w:t xml:space="preserve">Gold solution</w:t>
      </w:r>
    </w:p>
    <w:p>
      <w:pPr>
        <w:pStyle w:val="FirstParagraph"/>
      </w:pPr>
      <w:r>
        <w:rPr>
          <w:b/>
          <w:bCs/>
        </w:rPr>
        <w:t xml:space="preserve">Problem identity:</w:t>
      </w:r>
      <w:r>
        <w:t xml:space="preserve"> </w:t>
      </w:r>
      <w:r>
        <w:t xml:space="preserve">The three-dimensional Kakeya conjecture, also called the three-dimensional Besicovitch or Kakeya set conjecture.</w:t>
      </w:r>
    </w:p>
    <w:p>
      <w:pPr>
        <w:pStyle w:val="BodyText"/>
      </w:pPr>
      <w:r>
        <w:rPr>
          <w:b/>
          <w:bCs/>
        </w:rPr>
        <w:t xml:space="preserve">Precise statement:</w:t>
      </w:r>
      <w:r>
        <w:t xml:space="preserve"> </w:t>
      </w:r>
      <w:r>
        <w:t xml:space="preserve">Every Kakeya set in</w:t>
      </w:r>
      <w:r>
        <w:t xml:space="preserve"> </w:t>
      </w:r>
      <m:oMath>
        <m:sSup>
          <m:e>
            <m:r>
              <m:rPr>
                <m:scr m:val="double-struck"/>
                <m:sty m:val="p"/>
              </m:rPr>
              <m:t>R</m:t>
            </m:r>
          </m:e>
          <m:sup>
            <m:r>
              <m:t>3</m:t>
            </m:r>
          </m:sup>
        </m:sSup>
      </m:oMath>
      <w:r>
        <w:t xml:space="preserve">, meaning a set containing a unit line segment in every direction, has Hausdorff dimension and Minkowski dimension equal to 3.</w:t>
      </w:r>
    </w:p>
    <w:p>
      <w:pPr>
        <w:pStyle w:val="BodyText"/>
      </w:pPr>
      <w:r>
        <w:rPr>
          <w:b/>
          <w:bCs/>
        </w:rPr>
        <w:t xml:space="preserve">Origin:</w:t>
      </w:r>
      <w:r>
        <w:t xml:space="preserve"> </w:t>
      </w:r>
      <w:r>
        <w:t xml:space="preserve">The classical needle-rotation problem was posed by Sōichi Kakeya in 1917. Besicovitch’s constructions in the 1920s showed that a set containing a unit segment in every direction can have arbitrarily small area in two dimensions. The modern higher-dimensional dimension conjecture became a central problem in geometric measure theory and harmonic analysis during the second half of the twentieth century.</w:t>
      </w:r>
    </w:p>
    <w:p>
      <w:pPr>
        <w:pStyle w:val="BodyText"/>
      </w:pPr>
      <w:r>
        <w:rPr>
          <w:b/>
          <w:bCs/>
        </w:rPr>
        <w:t xml:space="preserve">Pre-2024 status:</w:t>
      </w:r>
      <w:r>
        <w:t xml:space="preserve"> </w:t>
      </w:r>
      <w:r>
        <w:t xml:space="preserve">The three-dimensional case remained open. Important lower bounds and related estimates had been proved, but the sharp dimension-3 conclusion was not known.</w:t>
      </w:r>
    </w:p>
    <w:p>
      <w:pPr>
        <w:pStyle w:val="BodyText"/>
      </w:pPr>
      <w:r>
        <w:rPr>
          <w:b/>
          <w:bCs/>
        </w:rPr>
        <w:t xml:space="preserve">First public resolution:</w:t>
      </w:r>
      <w:r>
        <w:t xml:space="preserve"> </w:t>
      </w:r>
      <w:r>
        <w:t xml:space="preserve">February 24, 2025.</w:t>
      </w:r>
    </w:p>
    <w:p>
      <w:pPr>
        <w:pStyle w:val="BodyText"/>
      </w:pPr>
      <w:r>
        <w:rPr>
          <w:b/>
          <w:bCs/>
        </w:rPr>
        <w:t xml:space="preserve">Solving team:</w:t>
      </w:r>
      <w:r>
        <w:t xml:space="preserve"> </w:t>
      </w:r>
      <w:r>
        <w:t xml:space="preserve">Hong Wang and Joshua Zahl.</w:t>
      </w:r>
    </w:p>
    <w:p>
      <w:pPr>
        <w:pStyle w:val="BodyText"/>
      </w:pPr>
      <w:r>
        <w:rPr>
          <w:b/>
          <w:bCs/>
        </w:rPr>
        <w:t xml:space="preserve">Main result:</w:t>
      </w:r>
      <w:r>
        <w:t xml:space="preserve"> </w:t>
      </w:r>
      <w:r>
        <w:t xml:space="preserve">They proved a volume estimate for suitable unions of convex sets and deduced that every Kakeya set in</w:t>
      </w:r>
      <w:r>
        <w:t xml:space="preserve"> </w:t>
      </w:r>
      <m:oMath>
        <m:sSup>
          <m:e>
            <m:r>
              <m:rPr>
                <m:scr m:val="double-struck"/>
                <m:sty m:val="p"/>
              </m:rPr>
              <m:t>R</m:t>
            </m:r>
          </m:e>
          <m:sup>
            <m:r>
              <m:t>3</m:t>
            </m:r>
          </m:sup>
        </m:sSup>
      </m:oMath>
      <w:r>
        <w:t xml:space="preserve"> </w:t>
      </w:r>
      <w:r>
        <w:t xml:space="preserve">has Minkowski and Hausdorff dimension 3.</w:t>
      </w:r>
    </w:p>
    <w:p>
      <w:pPr>
        <w:pStyle w:val="BodyText"/>
      </w:pPr>
      <w:r>
        <w:rPr>
          <w:b/>
          <w:bCs/>
        </w:rPr>
        <w:t xml:space="preserve">Why this resolves the original problem:</w:t>
      </w:r>
      <w:r>
        <w:t xml:space="preserve"> </w:t>
      </w:r>
      <w:r>
        <w:t xml:space="preserve">It proves the exact three-dimensional dimension statement, not merely a better lower bound.</w:t>
      </w:r>
    </w:p>
    <w:p>
      <w:pPr>
        <w:pStyle w:val="BodyText"/>
      </w:pPr>
      <w:r>
        <w:rPr>
          <w:b/>
          <w:bCs/>
        </w:rPr>
        <w:t xml:space="preserve">Community status:</w:t>
      </w:r>
      <w:r>
        <w:t xml:space="preserve"> </w:t>
      </w:r>
      <w:r>
        <w:t xml:space="preserve">Strong expert uptake followed, including analysis by Terence Tao, Larry Guth, Jonathan Hickman, and others. At the September 4, 2026 cutoff, the proof was treated as settled by the relevant community but remained less procedurally final than a long-established journal publication.</w:t>
      </w:r>
    </w:p>
    <w:p>
      <w:pPr>
        <w:pStyle w:val="BodyText"/>
      </w:pPr>
      <w:r>
        <w:rPr>
          <w:b/>
          <w:bCs/>
        </w:rPr>
        <w:t xml:space="preserve">Caveat:</w:t>
      </w:r>
      <w:r>
        <w:t xml:space="preserve"> </w:t>
      </w:r>
      <w:r>
        <w:t xml:space="preserve">The result does not prove the Kakeya conjecture in dimensions 4 and higher.</w:t>
      </w:r>
    </w:p>
    <w:p>
      <w:pPr>
        <w:pStyle w:val="BodyText"/>
      </w:pPr>
      <w:r>
        <w:rPr>
          <w:b/>
          <w:bCs/>
        </w:rPr>
        <w:t xml:space="preserve">Primary source:</w:t>
      </w:r>
      <w:r>
        <w:t xml:space="preserve"> </w:t>
      </w:r>
      <w:hyperlink r:id="rId23">
        <w:r>
          <w:rPr>
            <w:rStyle w:val="Hyperlink"/>
          </w:rPr>
          <w:t xml:space="preserve">Wan25bf</w:t>
        </w:r>
      </w:hyperlink>
      <w:r>
        <w:t xml:space="preserve">.</w:t>
      </w:r>
    </w:p>
    <w:p>
      <w:pPr>
        <w:pStyle w:val="BodyText"/>
      </w:pPr>
      <w:r>
        <w:rPr>
          <w:b/>
          <w:bCs/>
        </w:rPr>
        <w:t xml:space="preserve">Independent sources:</w:t>
      </w:r>
      <w:r>
        <w:t xml:space="preserve"> </w:t>
      </w:r>
      <w:hyperlink r:id="rId24">
        <w:r>
          <w:rPr>
            <w:rStyle w:val="Hyperlink"/>
          </w:rPr>
          <w:t xml:space="preserve">Quanta</w:t>
        </w:r>
      </w:hyperlink>
      <w:r>
        <w:t xml:space="preserve">,</w:t>
      </w:r>
      <w:r>
        <w:t xml:space="preserve"> </w:t>
      </w:r>
      <w:hyperlink r:id="rId25">
        <w:r>
          <w:rPr>
            <w:rStyle w:val="Hyperlink"/>
          </w:rPr>
          <w:t xml:space="preserve">Tao’s discussion</w:t>
        </w:r>
      </w:hyperlink>
      <w:r>
        <w:t xml:space="preserve">, and</w:t>
      </w:r>
      <w:r>
        <w:t xml:space="preserve"> </w:t>
      </w:r>
      <w:hyperlink r:id="rId26">
        <w:r>
          <w:rPr>
            <w:rStyle w:val="Hyperlink"/>
          </w:rPr>
          <w:t xml:space="preserve">Hickman’s survey</w:t>
        </w:r>
      </w:hyperlink>
      <w:r>
        <w:t xml:space="preserve">.</w:t>
      </w:r>
    </w:p>
    <w:bookmarkEnd w:id="27"/>
    <w:bookmarkStart w:id="28" w:name="evaluation-rubric-1"/>
    <w:p>
      <w:pPr>
        <w:pStyle w:val="Heading3"/>
      </w:pPr>
      <w:r>
        <w:t xml:space="preserve">Evaluation rubric</w:t>
      </w:r>
    </w:p>
    <w:p>
      <w:pPr>
        <w:pStyle w:val="Compact"/>
        <w:numPr>
          <w:ilvl w:val="0"/>
          <w:numId w:val="1004"/>
        </w:numPr>
      </w:pPr>
      <w:r>
        <w:rPr>
          <w:b/>
          <w:bCs/>
        </w:rPr>
        <w:t xml:space="preserve">4 points:</w:t>
      </w:r>
      <w:r>
        <w:t xml:space="preserve"> </w:t>
      </w:r>
      <w:r>
        <w:t xml:space="preserve">Identifies the three-dimensional Kakeya conjecture and states the full Hausdorff and Minkowski dimension claim.</w:t>
      </w:r>
    </w:p>
    <w:p>
      <w:pPr>
        <w:pStyle w:val="Compact"/>
        <w:numPr>
          <w:ilvl w:val="0"/>
          <w:numId w:val="1004"/>
        </w:numPr>
      </w:pPr>
      <w:r>
        <w:rPr>
          <w:b/>
          <w:bCs/>
        </w:rPr>
        <w:t xml:space="preserve">3 points:</w:t>
      </w:r>
      <w:r>
        <w:t xml:space="preserve"> </w:t>
      </w:r>
      <w:r>
        <w:t xml:space="preserve">Identifies Kakeya correctly but gives only Hausdorff dimension or only a vague tube-packing formulation.</w:t>
      </w:r>
    </w:p>
    <w:p>
      <w:pPr>
        <w:pStyle w:val="Compact"/>
        <w:numPr>
          <w:ilvl w:val="0"/>
          <w:numId w:val="1004"/>
        </w:numPr>
      </w:pPr>
      <w:r>
        <w:rPr>
          <w:b/>
          <w:bCs/>
        </w:rPr>
        <w:t xml:space="preserve">2 points:</w:t>
      </w:r>
      <w:r>
        <w:t xml:space="preserve"> </w:t>
      </w:r>
      <w:r>
        <w:t xml:space="preserve">Recognizes a Kakeya or Besicovitch problem but confuses the planar, finite-field, or higher-dimensional variants.</w:t>
      </w:r>
    </w:p>
    <w:p>
      <w:pPr>
        <w:pStyle w:val="Compact"/>
        <w:numPr>
          <w:ilvl w:val="0"/>
          <w:numId w:val="1004"/>
        </w:numPr>
      </w:pPr>
      <w:r>
        <w:rPr>
          <w:b/>
          <w:bCs/>
        </w:rPr>
        <w:t xml:space="preserve">1 point:</w:t>
      </w:r>
      <w:r>
        <w:t xml:space="preserve"> </w:t>
      </w:r>
      <w:r>
        <w:t xml:space="preserve">Describes a generic geometric-measure problem without the all-directions condition.</w:t>
      </w:r>
    </w:p>
    <w:p>
      <w:pPr>
        <w:pStyle w:val="Compact"/>
        <w:numPr>
          <w:ilvl w:val="0"/>
          <w:numId w:val="1004"/>
        </w:numPr>
      </w:pPr>
      <w:r>
        <w:rPr>
          <w:b/>
          <w:bCs/>
        </w:rPr>
        <w:t xml:space="preserve">0 points:</w:t>
      </w:r>
      <w:r>
        <w:t xml:space="preserve"> </w:t>
      </w:r>
      <w:r>
        <w:t xml:space="preserve">Claims the three-dimensional conjecture was solved before 2024.</w:t>
      </w:r>
    </w:p>
    <w:bookmarkEnd w:id="28"/>
    <w:bookmarkEnd w:id="29"/>
    <w:bookmarkStart w:id="37" w:name="task-odp-03"/>
    <w:p>
      <w:pPr>
        <w:pStyle w:val="Heading2"/>
      </w:pPr>
      <w:r>
        <w:t xml:space="preserve">Task ODP-03</w:t>
      </w:r>
    </w:p>
    <w:bookmarkStart w:id="30" w:name="visible-prompt-2"/>
    <w:p>
      <w:pPr>
        <w:pStyle w:val="Heading3"/>
      </w:pPr>
      <w:r>
        <w:t xml:space="preserve">Visible prompt</w:t>
      </w:r>
    </w:p>
    <w:p>
      <w:pPr>
        <w:pStyle w:val="SourceCode"/>
      </w:pPr>
      <w:r>
        <w:rPr>
          <w:rStyle w:val="VerbatimChar"/>
        </w:rPr>
        <w:t xml:space="preserve">You have knowledge only through December 31, 2023. Do not use later developments.</w:t>
      </w:r>
      <w:r>
        <w:br/>
      </w:r>
      <w:r>
        <w:br/>
      </w:r>
      <w:r>
        <w:rPr>
          <w:rStyle w:val="VerbatimChar"/>
        </w:rPr>
        <w:t xml:space="preserve">Identify the final unresolved case of the following longstanding problem.</w:t>
      </w:r>
      <w:r>
        <w:br/>
      </w:r>
      <w:r>
        <w:br/>
      </w:r>
      <w:r>
        <w:rPr>
          <w:rStyle w:val="VerbatimChar"/>
        </w:rPr>
        <w:t xml:space="preserve">The Kervaire invariant problem asks in which dimensions there exists a smooth framed manifold with Kervaire invariant one. Major work in stable homotopy theory proved nonexistence in all sufficiently large relevant dimensions and reduced the remaining question to one possible dimension: 126.</w:t>
      </w:r>
      <w:r>
        <w:br/>
      </w:r>
      <w:r>
        <w:br/>
      </w:r>
      <w:r>
        <w:rPr>
          <w:rStyle w:val="VerbatimChar"/>
        </w:rPr>
        <w:t xml:space="preserve">Produce a historical open-problem card containing:</w:t>
      </w:r>
      <w:r>
        <w:br/>
      </w:r>
      <w:r>
        <w:br/>
      </w:r>
      <w:r>
        <w:rPr>
          <w:rStyle w:val="VerbatimChar"/>
        </w:rPr>
        <w:t xml:space="preserve">1. The exact remaining question.</w:t>
      </w:r>
      <w:r>
        <w:br/>
      </w:r>
      <w:r>
        <w:rPr>
          <w:rStyle w:val="VerbatimChar"/>
        </w:rPr>
        <w:t xml:space="preserve">2. The relevant earlier theorems that reduced the problem to dimension 126.</w:t>
      </w:r>
      <w:r>
        <w:br/>
      </w:r>
      <w:r>
        <w:rPr>
          <w:rStyle w:val="VerbatimChar"/>
        </w:rPr>
        <w:t xml:space="preserve">3. Why this was considered the final case of a major problem.</w:t>
      </w:r>
      <w:r>
        <w:br/>
      </w:r>
      <w:r>
        <w:rPr>
          <w:rStyle w:val="VerbatimChar"/>
        </w:rPr>
        <w:t xml:space="preserve">4. The role of the Adams spectral sequence.</w:t>
      </w:r>
      <w:r>
        <w:br/>
      </w:r>
      <w:r>
        <w:rPr>
          <w:rStyle w:val="VerbatimChar"/>
        </w:rPr>
        <w:t xml:space="preserve">5. What was known and unknown by December 31, 2023.</w:t>
      </w:r>
      <w:r>
        <w:br/>
      </w:r>
      <w:r>
        <w:rPr>
          <w:rStyle w:val="VerbatimChar"/>
        </w:rPr>
        <w:t xml:space="preserve">6. The complete list of dimensions that would result if the final case were answered affirmatively.</w:t>
      </w:r>
      <w:r>
        <w:br/>
      </w:r>
      <w:r>
        <w:br/>
      </w:r>
      <w:r>
        <w:rPr>
          <w:rStyle w:val="VerbatimChar"/>
        </w:rPr>
        <w:t xml:space="preserve">Do not speculate about any solution announced after 2023.</w:t>
      </w:r>
    </w:p>
    <w:bookmarkEnd w:id="30"/>
    <w:bookmarkStart w:id="35" w:name="gold-solution-2"/>
    <w:p>
      <w:pPr>
        <w:pStyle w:val="Heading3"/>
      </w:pPr>
      <w:r>
        <w:t xml:space="preserve">Gold solution</w:t>
      </w:r>
    </w:p>
    <w:p>
      <w:pPr>
        <w:pStyle w:val="FirstParagraph"/>
      </w:pPr>
      <w:r>
        <w:rPr>
          <w:b/>
          <w:bCs/>
        </w:rPr>
        <w:t xml:space="preserve">Problem identity:</w:t>
      </w:r>
      <w:r>
        <w:t xml:space="preserve"> </w:t>
      </w:r>
      <w:r>
        <w:t xml:space="preserve">The last Kervaire invariant problem.</w:t>
      </w:r>
    </w:p>
    <w:p>
      <w:pPr>
        <w:pStyle w:val="BodyText"/>
      </w:pPr>
      <w:r>
        <w:rPr>
          <w:b/>
          <w:bCs/>
        </w:rPr>
        <w:t xml:space="preserve">Precise remaining question:</w:t>
      </w:r>
      <w:r>
        <w:t xml:space="preserve"> </w:t>
      </w:r>
      <w:r>
        <w:t xml:space="preserve">Does there exist a smooth framed 126-dimensional manifold with Kervaire invariant one?</w:t>
      </w:r>
    </w:p>
    <w:p>
      <w:pPr>
        <w:pStyle w:val="BodyText"/>
      </w:pPr>
      <w:r>
        <w:rPr>
          <w:b/>
          <w:bCs/>
        </w:rPr>
        <w:t xml:space="preserve">Pre-2024 history:</w:t>
      </w:r>
      <w:r>
        <w:t xml:space="preserve"> </w:t>
      </w:r>
      <w:r>
        <w:t xml:space="preserve">The problem originated in the 1960s. Browder’s theorem and subsequent work restricted possible dimensions to</w:t>
      </w:r>
      <w:r>
        <w:t xml:space="preserve"> </w:t>
      </w:r>
      <m:oMath>
        <m:r>
          <m:t>2</m:t>
        </m:r>
        <m:r>
          <m:rPr>
            <m:sty m:val="p"/>
          </m:rPr>
          <m:t>,</m:t>
        </m:r>
        <m:r>
          <m:t>6</m:t>
        </m:r>
        <m:r>
          <m:rPr>
            <m:sty m:val="p"/>
          </m:rPr>
          <m:t>,</m:t>
        </m:r>
        <m:r>
          <m:t>14</m:t>
        </m:r>
        <m:r>
          <m:rPr>
            <m:sty m:val="p"/>
          </m:rPr>
          <m:t>,</m:t>
        </m:r>
        <m:r>
          <m:t>30</m:t>
        </m:r>
        <m:r>
          <m:rPr>
            <m:sty m:val="p"/>
          </m:rPr>
          <m:t>,</m:t>
        </m:r>
        <m:r>
          <m:t>62</m:t>
        </m:r>
      </m:oMath>
      <w:r>
        <w:t xml:space="preserve">, and possibly</w:t>
      </w:r>
      <w:r>
        <w:t xml:space="preserve"> </w:t>
      </w:r>
      <m:oMath>
        <m:r>
          <m:t>126</m:t>
        </m:r>
      </m:oMath>
      <w:r>
        <w:t xml:space="preserve">. Hill, Hopkins, and Ravenel’s 2016 Annals paper proved nonexistence in all other possible dimensions, leaving 126 as the final unresolved case.</w:t>
      </w:r>
    </w:p>
    <w:p>
      <w:pPr>
        <w:pStyle w:val="BodyText"/>
      </w:pPr>
      <w:r>
        <w:rPr>
          <w:b/>
          <w:bCs/>
        </w:rPr>
        <w:t xml:space="preserve">Pre-2024 status:</w:t>
      </w:r>
      <w:r>
        <w:t xml:space="preserve"> </w:t>
      </w:r>
      <w:r>
        <w:t xml:space="preserve">Dimension 126 was genuinely open. The known list was</w:t>
      </w:r>
      <w:r>
        <w:t xml:space="preserve"> </w:t>
      </w:r>
      <m:oMath>
        <m:r>
          <m:t>2</m:t>
        </m:r>
        <m:r>
          <m:rPr>
            <m:sty m:val="p"/>
          </m:rPr>
          <m:t>,</m:t>
        </m:r>
        <m:r>
          <m:t>6</m:t>
        </m:r>
        <m:r>
          <m:rPr>
            <m:sty m:val="p"/>
          </m:rPr>
          <m:t>,</m:t>
        </m:r>
        <m:r>
          <m:t>14</m:t>
        </m:r>
        <m:r>
          <m:rPr>
            <m:sty m:val="p"/>
          </m:rPr>
          <m:t>,</m:t>
        </m:r>
        <m:r>
          <m:t>30</m:t>
        </m:r>
        <m:r>
          <m:rPr>
            <m:sty m:val="p"/>
          </m:rPr>
          <m:t>,</m:t>
        </m:r>
        <m:r>
          <m:t>62</m:t>
        </m:r>
      </m:oMath>
      <w:r>
        <w:t xml:space="preserve">, with 126 unresolved.</w:t>
      </w:r>
    </w:p>
    <w:p>
      <w:pPr>
        <w:pStyle w:val="BodyText"/>
      </w:pPr>
      <w:r>
        <w:rPr>
          <w:b/>
          <w:bCs/>
        </w:rPr>
        <w:t xml:space="preserve">First public resolution:</w:t>
      </w:r>
      <w:r>
        <w:t xml:space="preserve"> </w:t>
      </w:r>
      <w:r>
        <w:t xml:space="preserve">December 14, 2024.</w:t>
      </w:r>
    </w:p>
    <w:p>
      <w:pPr>
        <w:pStyle w:val="BodyText"/>
      </w:pPr>
      <w:r>
        <w:rPr>
          <w:b/>
          <w:bCs/>
        </w:rPr>
        <w:t xml:space="preserve">Solving team:</w:t>
      </w:r>
      <w:r>
        <w:t xml:space="preserve"> </w:t>
      </w:r>
      <w:r>
        <w:t xml:space="preserve">Weinan Lin, Guozhen Wang, and Zhouli Xu.</w:t>
      </w:r>
    </w:p>
    <w:p>
      <w:pPr>
        <w:pStyle w:val="BodyText"/>
      </w:pPr>
      <w:r>
        <w:rPr>
          <w:b/>
          <w:bCs/>
        </w:rPr>
        <w:t xml:space="preserve">Main result:</w:t>
      </w:r>
      <w:r>
        <w:t xml:space="preserve"> </w:t>
      </w:r>
      <w:r>
        <w:t xml:space="preserve">They proved that</w:t>
      </w:r>
      <w:r>
        <w:t xml:space="preserve"> </w:t>
      </w:r>
      <m:oMath>
        <m:sSubSup>
          <m:e>
            <m:r>
              <m:t>h</m:t>
            </m:r>
          </m:e>
          <m:sub>
            <m:r>
              <m:t>6</m:t>
            </m:r>
          </m:sub>
          <m:sup>
            <m:r>
              <m:t>2</m:t>
            </m:r>
          </m:sup>
        </m:sSubSup>
      </m:oMath>
      <w:r>
        <w:t xml:space="preserve"> </w:t>
      </w:r>
      <w:r>
        <w:t xml:space="preserve">is a permanent cycle in the Adams spectral sequence. This implies the existence of a smooth framed 126-manifold with Kervaire invariant one.</w:t>
      </w:r>
    </w:p>
    <w:p>
      <w:pPr>
        <w:pStyle w:val="BodyText"/>
      </w:pPr>
      <w:r>
        <w:rPr>
          <w:b/>
          <w:bCs/>
        </w:rPr>
        <w:t xml:space="preserve">Final classification:</w:t>
      </w:r>
      <w:r>
        <w:t xml:space="preserve"> </w:t>
      </w:r>
      <w:r>
        <w:t xml:space="preserve">Combining the result with earlier theorems, such manifolds exist exactly in dimensions</w:t>
      </w:r>
    </w:p>
    <w:p>
      <w:pPr>
        <w:pStyle w:val="BodyText"/>
      </w:pPr>
      <m:oMathPara>
        <m:oMathParaPr>
          <m:jc m:val="center"/>
        </m:oMathParaPr>
        <m:oMath>
          <m:r>
            <m:t>2</m:t>
          </m:r>
          <m:r>
            <m:rPr>
              <m:sty m:val="p"/>
            </m:rPr>
            <m:t>,</m:t>
          </m:r>
          <m:r>
            <m:t> </m:t>
          </m:r>
          <m:r>
            <m:t>6</m:t>
          </m:r>
          <m:r>
            <m:rPr>
              <m:sty m:val="p"/>
            </m:rPr>
            <m:t>,</m:t>
          </m:r>
          <m:r>
            <m:t> </m:t>
          </m:r>
          <m:r>
            <m:t>14</m:t>
          </m:r>
          <m:r>
            <m:rPr>
              <m:sty m:val="p"/>
            </m:rPr>
            <m:t>,</m:t>
          </m:r>
          <m:r>
            <m:t> </m:t>
          </m:r>
          <m:r>
            <m:t>30</m:t>
          </m:r>
          <m:r>
            <m:rPr>
              <m:sty m:val="p"/>
            </m:rPr>
            <m:t>,</m:t>
          </m:r>
          <m:r>
            <m:t> </m:t>
          </m:r>
          <m:r>
            <m:t>62</m:t>
          </m:r>
          <m:r>
            <m:rPr>
              <m:sty m:val="p"/>
            </m:rPr>
            <m:t>,</m:t>
          </m:r>
          <m:r>
            <m:t> </m:t>
          </m:r>
          <m:r>
            <m:t>126</m:t>
          </m:r>
          <m:r>
            <m:rPr>
              <m:sty m:val="p"/>
            </m:rPr>
            <m:t>.</m:t>
          </m:r>
        </m:oMath>
      </m:oMathPara>
    </w:p>
    <w:p>
      <w:pPr>
        <w:pStyle w:val="FirstParagraph"/>
      </w:pPr>
      <w:r>
        <w:rPr>
          <w:b/>
          <w:bCs/>
        </w:rPr>
        <w:t xml:space="preserve">Why this resolves the original problem:</w:t>
      </w:r>
      <w:r>
        <w:t xml:space="preserve"> </w:t>
      </w:r>
      <w:r>
        <w:t xml:space="preserve">It answers the only remaining dimension and completes the classification.</w:t>
      </w:r>
    </w:p>
    <w:p>
      <w:pPr>
        <w:pStyle w:val="BodyText"/>
      </w:pPr>
      <w:r>
        <w:rPr>
          <w:b/>
          <w:bCs/>
        </w:rPr>
        <w:t xml:space="preserve">Caveat:</w:t>
      </w:r>
      <w:r>
        <w:t xml:space="preserve"> </w:t>
      </w:r>
      <w:r>
        <w:t xml:space="preserve">At the September 4, 2026 cutoff, the public proof had strong specialist uptake but remained a comparatively recent preprint under continuing scrutiny.</w:t>
      </w:r>
    </w:p>
    <w:p>
      <w:pPr>
        <w:pStyle w:val="BodyText"/>
      </w:pPr>
      <w:r>
        <w:rPr>
          <w:b/>
          <w:bCs/>
        </w:rPr>
        <w:t xml:space="preserve">Primary source:</w:t>
      </w:r>
      <w:r>
        <w:t xml:space="preserve"> </w:t>
      </w:r>
      <w:hyperlink r:id="rId31">
        <w:r>
          <w:rPr>
            <w:rStyle w:val="Hyperlink"/>
          </w:rPr>
          <w:t xml:space="preserve">Lin24e</w:t>
        </w:r>
      </w:hyperlink>
      <w:r>
        <w:t xml:space="preserve">.</w:t>
      </w:r>
    </w:p>
    <w:p>
      <w:pPr>
        <w:pStyle w:val="BodyText"/>
      </w:pPr>
      <w:r>
        <w:rPr>
          <w:b/>
          <w:bCs/>
        </w:rPr>
        <w:t xml:space="preserve">Pre-2024 status source:</w:t>
      </w:r>
      <w:r>
        <w:t xml:space="preserve"> </w:t>
      </w:r>
      <w:hyperlink r:id="rId32">
        <w:r>
          <w:rPr>
            <w:rStyle w:val="Hyperlink"/>
          </w:rPr>
          <w:t xml:space="preserve">Hill, Hopkins, and Ravenel, Annals of Mathematics</w:t>
        </w:r>
      </w:hyperlink>
      <w:r>
        <w:t xml:space="preserve">.</w:t>
      </w:r>
    </w:p>
    <w:p>
      <w:pPr>
        <w:pStyle w:val="BodyText"/>
      </w:pPr>
      <w:r>
        <w:rPr>
          <w:b/>
          <w:bCs/>
        </w:rPr>
        <w:t xml:space="preserve">Independent follow-up:</w:t>
      </w:r>
      <w:r>
        <w:t xml:space="preserve"> </w:t>
      </w:r>
      <w:hyperlink r:id="rId33">
        <w:r>
          <w:rPr>
            <w:rStyle w:val="Hyperlink"/>
          </w:rPr>
          <w:t xml:space="preserve">Plus Mathematics</w:t>
        </w:r>
      </w:hyperlink>
      <w:r>
        <w:t xml:space="preserve"> </w:t>
      </w:r>
      <w:r>
        <w:t xml:space="preserve">and</w:t>
      </w:r>
      <w:r>
        <w:t xml:space="preserve"> </w:t>
      </w:r>
      <w:hyperlink r:id="rId34">
        <w:r>
          <w:rPr>
            <w:rStyle w:val="Hyperlink"/>
          </w:rPr>
          <w:t xml:space="preserve">ICERM formalization workshop</w:t>
        </w:r>
      </w:hyperlink>
      <w:r>
        <w:t xml:space="preserve">.</w:t>
      </w:r>
    </w:p>
    <w:bookmarkEnd w:id="35"/>
    <w:bookmarkStart w:id="36" w:name="evaluation-rubric-2"/>
    <w:p>
      <w:pPr>
        <w:pStyle w:val="Heading3"/>
      </w:pPr>
      <w:r>
        <w:t xml:space="preserve">Evaluation rubric</w:t>
      </w:r>
    </w:p>
    <w:p>
      <w:pPr>
        <w:pStyle w:val="Compact"/>
        <w:numPr>
          <w:ilvl w:val="0"/>
          <w:numId w:val="1005"/>
        </w:numPr>
      </w:pPr>
      <w:r>
        <w:rPr>
          <w:b/>
          <w:bCs/>
        </w:rPr>
        <w:t xml:space="preserve">4 points:</w:t>
      </w:r>
      <w:r>
        <w:t xml:space="preserve"> </w:t>
      </w:r>
      <w:r>
        <w:t xml:space="preserve">Identifies dimension 126, the Kervaire invariant-one problem, the Adams spectral sequence, and the final exact dimension list.</w:t>
      </w:r>
    </w:p>
    <w:p>
      <w:pPr>
        <w:pStyle w:val="Compact"/>
        <w:numPr>
          <w:ilvl w:val="0"/>
          <w:numId w:val="1005"/>
        </w:numPr>
      </w:pPr>
      <w:r>
        <w:rPr>
          <w:b/>
          <w:bCs/>
        </w:rPr>
        <w:t xml:space="preserve">3 points:</w:t>
      </w:r>
      <w:r>
        <w:t xml:space="preserve"> </w:t>
      </w:r>
      <w:r>
        <w:t xml:space="preserve">Identifies the problem and dimension 126 but omits the role of the Adams spectral sequence or the complete list.</w:t>
      </w:r>
    </w:p>
    <w:p>
      <w:pPr>
        <w:pStyle w:val="Compact"/>
        <w:numPr>
          <w:ilvl w:val="0"/>
          <w:numId w:val="1005"/>
        </w:numPr>
      </w:pPr>
      <w:r>
        <w:rPr>
          <w:b/>
          <w:bCs/>
        </w:rPr>
        <w:t xml:space="preserve">2 points:</w:t>
      </w:r>
      <w:r>
        <w:t xml:space="preserve"> </w:t>
      </w:r>
      <w:r>
        <w:t xml:space="preserve">Recognizes stable homotopy or framed manifolds but gives the wrong final dimension.</w:t>
      </w:r>
    </w:p>
    <w:p>
      <w:pPr>
        <w:pStyle w:val="Compact"/>
        <w:numPr>
          <w:ilvl w:val="0"/>
          <w:numId w:val="1005"/>
        </w:numPr>
      </w:pPr>
      <w:r>
        <w:rPr>
          <w:b/>
          <w:bCs/>
        </w:rPr>
        <w:t xml:space="preserve">1 point:</w:t>
      </w:r>
      <w:r>
        <w:t xml:space="preserve"> </w:t>
      </w:r>
      <w:r>
        <w:t xml:space="preserve">Gives a generic statement about exotic spheres or stable stems.</w:t>
      </w:r>
    </w:p>
    <w:p>
      <w:pPr>
        <w:pStyle w:val="Compact"/>
        <w:numPr>
          <w:ilvl w:val="0"/>
          <w:numId w:val="1005"/>
        </w:numPr>
      </w:pPr>
      <w:r>
        <w:rPr>
          <w:b/>
          <w:bCs/>
        </w:rPr>
        <w:t xml:space="preserve">0 points:</w:t>
      </w:r>
      <w:r>
        <w:t xml:space="preserve"> </w:t>
      </w:r>
      <w:r>
        <w:t xml:space="preserve">Claims all dimensions were known before 2024 or confuses this with the Poincaré conjecture.</w:t>
      </w:r>
    </w:p>
    <w:bookmarkEnd w:id="36"/>
    <w:bookmarkEnd w:id="37"/>
    <w:bookmarkStart w:id="44" w:name="task-odp-04"/>
    <w:p>
      <w:pPr>
        <w:pStyle w:val="Heading2"/>
      </w:pPr>
      <w:r>
        <w:t xml:space="preserve">Task ODP-04</w:t>
      </w:r>
    </w:p>
    <w:bookmarkStart w:id="38" w:name="visible-prompt-3"/>
    <w:p>
      <w:pPr>
        <w:pStyle w:val="Heading3"/>
      </w:pPr>
      <w:r>
        <w:t xml:space="preserve">Visible prompt</w:t>
      </w:r>
    </w:p>
    <w:p>
      <w:pPr>
        <w:pStyle w:val="SourceCode"/>
      </w:pPr>
      <w:r>
        <w:rPr>
          <w:rStyle w:val="VerbatimChar"/>
        </w:rPr>
        <w:t xml:space="preserve">You have knowledge only through December 31, 2023. Do not use later developments.</w:t>
      </w:r>
      <w:r>
        <w:br/>
      </w:r>
      <w:r>
        <w:br/>
      </w:r>
      <w:r>
        <w:rPr>
          <w:rStyle w:val="VerbatimChar"/>
        </w:rPr>
        <w:t xml:space="preserve">Identify the open problem described below.</w:t>
      </w:r>
      <w:r>
        <w:br/>
      </w:r>
      <w:r>
        <w:br/>
      </w:r>
      <w:r>
        <w:rPr>
          <w:rStyle w:val="VerbatimChar"/>
        </w:rPr>
        <w:t xml:space="preserve">For two-qubit mixed quantum states with a fixed spectrum, earlier work found a distinguished family that simultaneously maximizes several standard entanglement measures, including entanglement of formation, relative entropy of entanglement, and negativity. The open question is whether this same family is universally optimal for every entanglement monotone, or equivalently whether a maximally entangled mixed state exists for every fixed spectrum in the relevant resource-theoretic sense.</w:t>
      </w:r>
      <w:r>
        <w:br/>
      </w:r>
      <w:r>
        <w:br/>
      </w:r>
      <w:r>
        <w:rPr>
          <w:rStyle w:val="VerbatimChar"/>
        </w:rPr>
        <w:t xml:space="preserve">Produce a historical open-problem card containing:</w:t>
      </w:r>
      <w:r>
        <w:br/>
      </w:r>
      <w:r>
        <w:br/>
      </w:r>
      <w:r>
        <w:rPr>
          <w:rStyle w:val="VerbatimChar"/>
        </w:rPr>
        <w:t xml:space="preserve">1. The name and exact formulation of the problem.</w:t>
      </w:r>
      <w:r>
        <w:br/>
      </w:r>
      <w:r>
        <w:rPr>
          <w:rStyle w:val="VerbatimChar"/>
        </w:rPr>
        <w:t xml:space="preserve">2. The earlier positive evidence that made the conjecture plausible.</w:t>
      </w:r>
      <w:r>
        <w:br/>
      </w:r>
      <w:r>
        <w:rPr>
          <w:rStyle w:val="VerbatimChar"/>
        </w:rPr>
        <w:t xml:space="preserve">3. The role of LOCC and entanglement monotones.</w:t>
      </w:r>
      <w:r>
        <w:br/>
      </w:r>
      <w:r>
        <w:rPr>
          <w:rStyle w:val="VerbatimChar"/>
        </w:rPr>
        <w:t xml:space="preserve">4. Why the problem was listed as a serious open question rather than a routine optimization problem.</w:t>
      </w:r>
      <w:r>
        <w:br/>
      </w:r>
      <w:r>
        <w:rPr>
          <w:rStyle w:val="VerbatimChar"/>
        </w:rPr>
        <w:t xml:space="preserve">5. Closely related questions that should not be confused with it.</w:t>
      </w:r>
      <w:r>
        <w:br/>
      </w:r>
      <w:r>
        <w:rPr>
          <w:rStyle w:val="VerbatimChar"/>
        </w:rPr>
        <w:t xml:space="preserve">6. The status of the problem by December 31, 2023.</w:t>
      </w:r>
      <w:r>
        <w:br/>
      </w:r>
      <w:r>
        <w:br/>
      </w:r>
      <w:r>
        <w:rPr>
          <w:rStyle w:val="VerbatimChar"/>
        </w:rPr>
        <w:t xml:space="preserve">Do not speculate about any solution announced after 2023.</w:t>
      </w:r>
    </w:p>
    <w:bookmarkEnd w:id="38"/>
    <w:bookmarkStart w:id="42" w:name="gold-solution-3"/>
    <w:p>
      <w:pPr>
        <w:pStyle w:val="Heading3"/>
      </w:pPr>
      <w:r>
        <w:t xml:space="preserve">Gold solution</w:t>
      </w:r>
    </w:p>
    <w:p>
      <w:pPr>
        <w:pStyle w:val="FirstParagraph"/>
      </w:pPr>
      <w:r>
        <w:rPr>
          <w:b/>
          <w:bCs/>
        </w:rPr>
        <w:t xml:space="preserve">Problem identity:</w:t>
      </w:r>
      <w:r>
        <w:t xml:space="preserve"> </w:t>
      </w:r>
      <w:r>
        <w:t xml:space="preserve">The open problem of maximally entangled mixed states with a fixed spectrum.</w:t>
      </w:r>
    </w:p>
    <w:p>
      <w:pPr>
        <w:pStyle w:val="BodyText"/>
      </w:pPr>
      <w:r>
        <w:rPr>
          <w:b/>
          <w:bCs/>
        </w:rPr>
        <w:t xml:space="preserve">Original formulation:</w:t>
      </w:r>
      <w:r>
        <w:t xml:space="preserve"> </w:t>
      </w:r>
      <w:r>
        <w:t xml:space="preserve">Among all two-qubit density operators with the same spectrum, do the states maximizing several standard entanglement measures also maximize every entanglement monotone? Equivalently, does a universal maximally entangled state exist for every fixed spectrum under the relevant resource ordering?</w:t>
      </w:r>
    </w:p>
    <w:p>
      <w:pPr>
        <w:pStyle w:val="BodyText"/>
      </w:pPr>
      <w:r>
        <w:rPr>
          <w:b/>
          <w:bCs/>
        </w:rPr>
        <w:t xml:space="preserve">Origin:</w:t>
      </w:r>
      <w:r>
        <w:t xml:space="preserve"> </w:t>
      </w:r>
      <w:r>
        <w:t xml:space="preserve">Verstraete, Audenaert, and De Moor studied maximally entangled mixed states of two qubits in 2001. The question was later maintained as Problem 3, “Maximally entangled mixed states,” on the IQOQI Open Quantum Problems list, dated November 8, 2001.</w:t>
      </w:r>
    </w:p>
    <w:p>
      <w:pPr>
        <w:pStyle w:val="BodyText"/>
      </w:pPr>
      <w:r>
        <w:rPr>
          <w:b/>
          <w:bCs/>
        </w:rPr>
        <w:t xml:space="preserve">Why plausible before 2024:</w:t>
      </w:r>
      <w:r>
        <w:t xml:space="preserve"> </w:t>
      </w:r>
      <w:r>
        <w:t xml:space="preserve">A canonical family was known to maximize several important measures, including entanglement of formation, relative entropy of entanglement, and negativity. This suggested that the same state might maximize all entanglement monotones.</w:t>
      </w:r>
    </w:p>
    <w:p>
      <w:pPr>
        <w:pStyle w:val="BodyText"/>
      </w:pPr>
      <w:r>
        <w:rPr>
          <w:b/>
          <w:bCs/>
        </w:rPr>
        <w:t xml:space="preserve">Why significant:</w:t>
      </w:r>
      <w:r>
        <w:t xml:space="preserve"> </w:t>
      </w:r>
      <w:r>
        <w:t xml:space="preserve">The question concerns whether noisy entanglement has a task-independent best resource. A positive answer would have simplified resource-theoretic comparisons and quantum-state optimization.</w:t>
      </w:r>
    </w:p>
    <w:p>
      <w:pPr>
        <w:pStyle w:val="BodyText"/>
      </w:pPr>
      <w:r>
        <w:rPr>
          <w:b/>
          <w:bCs/>
        </w:rPr>
        <w:t xml:space="preserve">Pre-2024 status:</w:t>
      </w:r>
      <w:r>
        <w:t xml:space="preserve"> </w:t>
      </w:r>
      <w:r>
        <w:t xml:space="preserve">The universal statement remained open. There was no accepted general counterexample or proof.</w:t>
      </w:r>
    </w:p>
    <w:p>
      <w:pPr>
        <w:pStyle w:val="BodyText"/>
      </w:pPr>
      <w:r>
        <w:rPr>
          <w:b/>
          <w:bCs/>
        </w:rPr>
        <w:t xml:space="preserve">First public resolution:</w:t>
      </w:r>
      <w:r>
        <w:t xml:space="preserve"> </w:t>
      </w:r>
      <w:r>
        <w:t xml:space="preserve">February 8, 2024.</w:t>
      </w:r>
    </w:p>
    <w:p>
      <w:pPr>
        <w:pStyle w:val="BodyText"/>
      </w:pPr>
      <w:r>
        <w:rPr>
          <w:b/>
          <w:bCs/>
        </w:rPr>
        <w:t xml:space="preserve">Peer-reviewed publication:</w:t>
      </w:r>
      <w:r>
        <w:t xml:space="preserve"> </w:t>
      </w:r>
      <w:r>
        <w:t xml:space="preserve">July 30, 2024, in Physical Review Letters.</w:t>
      </w:r>
    </w:p>
    <w:p>
      <w:pPr>
        <w:pStyle w:val="BodyText"/>
      </w:pPr>
      <w:r>
        <w:rPr>
          <w:b/>
          <w:bCs/>
        </w:rPr>
        <w:t xml:space="preserve">Solver:</w:t>
      </w:r>
      <w:r>
        <w:t xml:space="preserve"> </w:t>
      </w:r>
      <w:r>
        <w:t xml:space="preserve">Julio I. de Vicente.</w:t>
      </w:r>
    </w:p>
    <w:p>
      <w:pPr>
        <w:pStyle w:val="BodyText"/>
      </w:pPr>
      <w:r>
        <w:rPr>
          <w:b/>
          <w:bCs/>
        </w:rPr>
        <w:t xml:space="preserve">Main result:</w:t>
      </w:r>
      <w:r>
        <w:t xml:space="preserve"> </w:t>
      </w:r>
      <w:r>
        <w:t xml:space="preserve">For particular rank-2 two-qubit spectra, no state can be transformed into all other isospectral states even under the larger class of non-entangling operations. Therefore, no universal maximally entangled mixed state exists in general, and different entanglement measures can have different optimizers.</w:t>
      </w:r>
    </w:p>
    <w:p>
      <w:pPr>
        <w:pStyle w:val="BodyText"/>
      </w:pPr>
      <w:r>
        <w:rPr>
          <w:b/>
          <w:bCs/>
        </w:rPr>
        <w:t xml:space="preserve">Why this resolves the original problem:</w:t>
      </w:r>
      <w:r>
        <w:t xml:space="preserve"> </w:t>
      </w:r>
      <w:r>
        <w:t xml:space="preserve">The original question was universal. One valid counterexample disproves universal existence.</w:t>
      </w:r>
    </w:p>
    <w:p>
      <w:pPr>
        <w:pStyle w:val="BodyText"/>
      </w:pPr>
      <w:r>
        <w:rPr>
          <w:b/>
          <w:bCs/>
        </w:rPr>
        <w:t xml:space="preserve">Caveat:</w:t>
      </w:r>
      <w:r>
        <w:t xml:space="preserve"> </w:t>
      </w:r>
      <w:r>
        <w:t xml:space="preserve">The result does not classify every spectrum or settle all higher-dimensional variants.</w:t>
      </w:r>
    </w:p>
    <w:p>
      <w:pPr>
        <w:pStyle w:val="BodyText"/>
      </w:pPr>
      <w:r>
        <w:rPr>
          <w:b/>
          <w:bCs/>
        </w:rPr>
        <w:t xml:space="preserve">Primary source:</w:t>
      </w:r>
      <w:r>
        <w:t xml:space="preserve"> </w:t>
      </w:r>
      <w:hyperlink r:id="rId39">
        <w:r>
          <w:rPr>
            <w:rStyle w:val="Hyperlink"/>
          </w:rPr>
          <w:t xml:space="preserve">Vic24</w:t>
        </w:r>
      </w:hyperlink>
      <w:r>
        <w:t xml:space="preserve">.</w:t>
      </w:r>
    </w:p>
    <w:p>
      <w:pPr>
        <w:pStyle w:val="BodyText"/>
      </w:pPr>
      <w:r>
        <w:rPr>
          <w:b/>
          <w:bCs/>
        </w:rPr>
        <w:t xml:space="preserve">Pre-2024 problem source:</w:t>
      </w:r>
      <w:r>
        <w:t xml:space="preserve"> </w:t>
      </w:r>
      <w:hyperlink r:id="rId40">
        <w:r>
          <w:rPr>
            <w:rStyle w:val="Hyperlink"/>
          </w:rPr>
          <w:t xml:space="preserve">IQOQI Open Quantum Problems</w:t>
        </w:r>
      </w:hyperlink>
      <w:r>
        <w:t xml:space="preserve">.</w:t>
      </w:r>
    </w:p>
    <w:p>
      <w:pPr>
        <w:pStyle w:val="BodyText"/>
      </w:pPr>
      <w:r>
        <w:rPr>
          <w:b/>
          <w:bCs/>
        </w:rPr>
        <w:t xml:space="preserve">Independent source:</w:t>
      </w:r>
      <w:r>
        <w:t xml:space="preserve"> </w:t>
      </w:r>
      <w:hyperlink r:id="rId41">
        <w:r>
          <w:rPr>
            <w:rStyle w:val="Hyperlink"/>
          </w:rPr>
          <w:t xml:space="preserve">APS Physics</w:t>
        </w:r>
      </w:hyperlink>
      <w:r>
        <w:t xml:space="preserve">.</w:t>
      </w:r>
    </w:p>
    <w:bookmarkEnd w:id="42"/>
    <w:bookmarkStart w:id="43" w:name="evaluation-rubric-3"/>
    <w:p>
      <w:pPr>
        <w:pStyle w:val="Heading3"/>
      </w:pPr>
      <w:r>
        <w:t xml:space="preserve">Evaluation rubric</w:t>
      </w:r>
    </w:p>
    <w:p>
      <w:pPr>
        <w:pStyle w:val="Compact"/>
        <w:numPr>
          <w:ilvl w:val="0"/>
          <w:numId w:val="1006"/>
        </w:numPr>
      </w:pPr>
      <w:r>
        <w:rPr>
          <w:b/>
          <w:bCs/>
        </w:rPr>
        <w:t xml:space="preserve">4 points:</w:t>
      </w:r>
      <w:r>
        <w:t xml:space="preserve"> </w:t>
      </w:r>
      <w:r>
        <w:t xml:space="preserve">Identifies the fixed-spectrum maximally entangled mixed-state problem and explains why a counterexample settles the universal question.</w:t>
      </w:r>
    </w:p>
    <w:p>
      <w:pPr>
        <w:pStyle w:val="Compact"/>
        <w:numPr>
          <w:ilvl w:val="0"/>
          <w:numId w:val="1006"/>
        </w:numPr>
      </w:pPr>
      <w:r>
        <w:rPr>
          <w:b/>
          <w:bCs/>
        </w:rPr>
        <w:t xml:space="preserve">3 points:</w:t>
      </w:r>
      <w:r>
        <w:t xml:space="preserve"> </w:t>
      </w:r>
      <w:r>
        <w:t xml:space="preserve">Identifies the problem but does not clearly distinguish universal existence from classification of every spectrum.</w:t>
      </w:r>
    </w:p>
    <w:p>
      <w:pPr>
        <w:pStyle w:val="Compact"/>
        <w:numPr>
          <w:ilvl w:val="0"/>
          <w:numId w:val="1006"/>
        </w:numPr>
      </w:pPr>
      <w:r>
        <w:rPr>
          <w:b/>
          <w:bCs/>
        </w:rPr>
        <w:t xml:space="preserve">2 points:</w:t>
      </w:r>
      <w:r>
        <w:t xml:space="preserve"> </w:t>
      </w:r>
      <w:r>
        <w:t xml:space="preserve">Discusses noisy entanglement but confuses this with entanglement distillation, bound entanglement, or multipartite maximally entangled states.</w:t>
      </w:r>
    </w:p>
    <w:p>
      <w:pPr>
        <w:pStyle w:val="Compact"/>
        <w:numPr>
          <w:ilvl w:val="0"/>
          <w:numId w:val="1006"/>
        </w:numPr>
      </w:pPr>
      <w:r>
        <w:rPr>
          <w:b/>
          <w:bCs/>
        </w:rPr>
        <w:t xml:space="preserve">1 point:</w:t>
      </w:r>
      <w:r>
        <w:t xml:space="preserve"> </w:t>
      </w:r>
      <w:r>
        <w:t xml:space="preserve">Gives only a generic statement about optimizing entanglement.</w:t>
      </w:r>
    </w:p>
    <w:p>
      <w:pPr>
        <w:pStyle w:val="Compact"/>
        <w:numPr>
          <w:ilvl w:val="0"/>
          <w:numId w:val="1006"/>
        </w:numPr>
      </w:pPr>
      <w:r>
        <w:rPr>
          <w:b/>
          <w:bCs/>
        </w:rPr>
        <w:t xml:space="preserve">0 points:</w:t>
      </w:r>
      <w:r>
        <w:t xml:space="preserve"> </w:t>
      </w:r>
      <w:r>
        <w:t xml:space="preserve">Claims the universal result was already known before 2024.</w:t>
      </w:r>
    </w:p>
    <w:bookmarkEnd w:id="43"/>
    <w:bookmarkEnd w:id="44"/>
    <w:bookmarkStart w:id="52" w:name="task-odp-05"/>
    <w:p>
      <w:pPr>
        <w:pStyle w:val="Heading2"/>
      </w:pPr>
      <w:r>
        <w:t xml:space="preserve">Task ODP-05</w:t>
      </w:r>
    </w:p>
    <w:bookmarkStart w:id="45" w:name="visible-prompt-4"/>
    <w:p>
      <w:pPr>
        <w:pStyle w:val="Heading3"/>
      </w:pPr>
      <w:r>
        <w:t xml:space="preserve">Visible prompt</w:t>
      </w:r>
    </w:p>
    <w:p>
      <w:pPr>
        <w:pStyle w:val="SourceCode"/>
      </w:pPr>
      <w:r>
        <w:rPr>
          <w:rStyle w:val="VerbatimChar"/>
        </w:rPr>
        <w:t xml:space="preserve">You have knowledge only through December 31, 2023. Do not use later developments.</w:t>
      </w:r>
      <w:r>
        <w:br/>
      </w:r>
      <w:r>
        <w:br/>
      </w:r>
      <w:r>
        <w:rPr>
          <w:rStyle w:val="VerbatimChar"/>
        </w:rPr>
        <w:t xml:space="preserve">Identify the algorithmic open problem described below.</w:t>
      </w:r>
      <w:r>
        <w:br/>
      </w:r>
      <w:r>
        <w:br/>
      </w:r>
      <w:r>
        <w:rPr>
          <w:rStyle w:val="VerbatimChar"/>
        </w:rPr>
        <w:t xml:space="preserve">For every fixed excluded minor H, an H-minor-free graph with n vertices is known to have a balanced vertex separator of size O(sqrt(n)). The classical construction is not linear-time: the known algorithm requires O(n^(3/2)) time or another superlinear bound. The open question is whether the optimal O(sqrt(n)) separator can be found in O(n) time for every fixed H.</w:t>
      </w:r>
      <w:r>
        <w:br/>
      </w:r>
      <w:r>
        <w:br/>
      </w:r>
      <w:r>
        <w:rPr>
          <w:rStyle w:val="VerbatimChar"/>
        </w:rPr>
        <w:t xml:space="preserve">Produce a historical open-problem card containing:</w:t>
      </w:r>
      <w:r>
        <w:br/>
      </w:r>
      <w:r>
        <w:br/>
      </w:r>
      <w:r>
        <w:rPr>
          <w:rStyle w:val="VerbatimChar"/>
        </w:rPr>
        <w:t xml:space="preserve">1. The exact algorithmic question.</w:t>
      </w:r>
      <w:r>
        <w:br/>
      </w:r>
      <w:r>
        <w:rPr>
          <w:rStyle w:val="VerbatimChar"/>
        </w:rPr>
        <w:t xml:space="preserve">2. The planar separator theorem and its extension to minor-free graphs.</w:t>
      </w:r>
      <w:r>
        <w:br/>
      </w:r>
      <w:r>
        <w:rPr>
          <w:rStyle w:val="VerbatimChar"/>
        </w:rPr>
        <w:t xml:space="preserve">3. Why the running-time gap mattered for graph algorithms.</w:t>
      </w:r>
      <w:r>
        <w:br/>
      </w:r>
      <w:r>
        <w:rPr>
          <w:rStyle w:val="VerbatimChar"/>
        </w:rPr>
        <w:t xml:space="preserve">4. Evidence that the question was significant before 2024.</w:t>
      </w:r>
      <w:r>
        <w:br/>
      </w:r>
      <w:r>
        <w:rPr>
          <w:rStyle w:val="VerbatimChar"/>
        </w:rPr>
        <w:t xml:space="preserve">5. Closely related separator questions that are weaker or different.</w:t>
      </w:r>
      <w:r>
        <w:br/>
      </w:r>
      <w:r>
        <w:rPr>
          <w:rStyle w:val="VerbatimChar"/>
        </w:rPr>
        <w:t xml:space="preserve">6. The status of the problem by December 31, 2023.</w:t>
      </w:r>
      <w:r>
        <w:br/>
      </w:r>
      <w:r>
        <w:br/>
      </w:r>
      <w:r>
        <w:rPr>
          <w:rStyle w:val="VerbatimChar"/>
        </w:rPr>
        <w:t xml:space="preserve">Do not speculate about any solution announced after 2023.</w:t>
      </w:r>
    </w:p>
    <w:bookmarkEnd w:id="45"/>
    <w:bookmarkStart w:id="50" w:name="gold-solution-4"/>
    <w:p>
      <w:pPr>
        <w:pStyle w:val="Heading3"/>
      </w:pPr>
      <w:r>
        <w:t xml:space="preserve">Gold solution</w:t>
      </w:r>
    </w:p>
    <w:p>
      <w:pPr>
        <w:pStyle w:val="FirstParagraph"/>
      </w:pPr>
      <w:r>
        <w:rPr>
          <w:b/>
          <w:bCs/>
        </w:rPr>
        <w:t xml:space="preserve">Problem identity:</w:t>
      </w:r>
      <w:r>
        <w:t xml:space="preserve"> </w:t>
      </w:r>
      <w:r>
        <w:t xml:space="preserve">Linear-time construction of balanced</w:t>
      </w:r>
      <w:r>
        <w:t xml:space="preserve"> </w:t>
      </w:r>
      <m:oMath>
        <m:r>
          <m:t>O</m:t>
        </m:r>
        <m:r>
          <m:rPr>
            <m:sty m:val="p"/>
          </m:rPr>
          <m:t>(</m:t>
        </m:r>
        <m:rad>
          <m:radPr>
            <m:degHide m:val="on"/>
          </m:radPr>
          <m:deg/>
          <m:e>
            <m:r>
              <m:t>n</m:t>
            </m:r>
          </m:e>
        </m:rad>
        <m:r>
          <m:rPr>
            <m:sty m:val="p"/>
          </m:rPr>
          <m:t>)</m:t>
        </m:r>
      </m:oMath>
      <w:r>
        <w:t xml:space="preserve"> </w:t>
      </w:r>
      <w:r>
        <w:t xml:space="preserve">separators in minor-free graphs.</w:t>
      </w:r>
    </w:p>
    <w:p>
      <w:pPr>
        <w:pStyle w:val="BodyText"/>
      </w:pPr>
      <w:r>
        <w:rPr>
          <w:b/>
          <w:bCs/>
        </w:rPr>
        <w:t xml:space="preserve">Exact question:</w:t>
      </w:r>
      <w:r>
        <w:t xml:space="preserve"> </w:t>
      </w:r>
      <w:r>
        <w:t xml:space="preserve">For every fixed graph</w:t>
      </w:r>
      <w:r>
        <w:t xml:space="preserve"> </w:t>
      </w:r>
      <m:oMath>
        <m:r>
          <m:t>H</m:t>
        </m:r>
      </m:oMath>
      <w:r>
        <w:t xml:space="preserve">, can an</w:t>
      </w:r>
      <w:r>
        <w:t xml:space="preserve"> </w:t>
      </w:r>
      <m:oMath>
        <m:r>
          <m:t>H</m:t>
        </m:r>
      </m:oMath>
      <w:r>
        <w:t xml:space="preserve">-minor-free graph on</w:t>
      </w:r>
      <w:r>
        <w:t xml:space="preserve"> </w:t>
      </w:r>
      <m:oMath>
        <m:r>
          <m:t>n</m:t>
        </m:r>
      </m:oMath>
      <w:r>
        <w:t xml:space="preserve"> </w:t>
      </w:r>
      <w:r>
        <w:t xml:space="preserve">vertices be given a balanced vertex separator of size</w:t>
      </w:r>
      <w:r>
        <w:t xml:space="preserve"> </w:t>
      </w:r>
      <m:oMath>
        <m:r>
          <m:t>O</m:t>
        </m:r>
        <m:r>
          <m:rPr>
            <m:sty m:val="p"/>
          </m:rPr>
          <m:t>(</m:t>
        </m:r>
        <m:rad>
          <m:radPr>
            <m:degHide m:val="on"/>
          </m:radPr>
          <m:deg/>
          <m:e>
            <m:r>
              <m:t>n</m:t>
            </m:r>
          </m:e>
        </m:rad>
        <m:r>
          <m:rPr>
            <m:sty m:val="p"/>
          </m:rPr>
          <m:t>)</m:t>
        </m:r>
      </m:oMath>
      <w:r>
        <w:t xml:space="preserve"> </w:t>
      </w:r>
      <w:r>
        <w:t xml:space="preserve">in linear time</w:t>
      </w:r>
      <w:r>
        <w:t xml:space="preserve"> </w:t>
      </w:r>
      <m:oMath>
        <m:r>
          <m:t>O</m:t>
        </m:r>
        <m:r>
          <m:rPr>
            <m:sty m:val="p"/>
          </m:rPr>
          <m:t>(</m:t>
        </m:r>
        <m:r>
          <m:t>n</m:t>
        </m:r>
        <m:r>
          <m:rPr>
            <m:sty m:val="p"/>
          </m:rPr>
          <m:t>)</m:t>
        </m:r>
      </m:oMath>
      <w:r>
        <w:t xml:space="preserve">?</w:t>
      </w:r>
    </w:p>
    <w:p>
      <w:pPr>
        <w:pStyle w:val="BodyText"/>
      </w:pPr>
      <w:r>
        <w:rPr>
          <w:b/>
          <w:bCs/>
        </w:rPr>
        <w:t xml:space="preserve">Origin:</w:t>
      </w:r>
      <w:r>
        <w:t xml:space="preserve"> </w:t>
      </w:r>
      <w:r>
        <w:t xml:space="preserve">Lipton and Tarjan proved the planar separator theorem in the late 1970s. Alon, Seymour, and Thomas extended the separator-size bound to minor-free graphs in 1990 but obtained an</w:t>
      </w:r>
      <w:r>
        <w:t xml:space="preserve"> </w:t>
      </w:r>
      <m:oMath>
        <m:r>
          <m:t>O</m:t>
        </m:r>
        <m:r>
          <m:rPr>
            <m:sty m:val="p"/>
          </m:rPr>
          <m:t>(</m:t>
        </m:r>
        <m:sSup>
          <m:e>
            <m:r>
              <m:t>n</m:t>
            </m:r>
          </m:e>
          <m:sup>
            <m:r>
              <m:t>3</m:t>
            </m:r>
            <m:r>
              <m:rPr>
                <m:sty m:val="p"/>
              </m:rPr>
              <m:t>/</m:t>
            </m:r>
            <m:r>
              <m:t>2</m:t>
            </m:r>
          </m:sup>
        </m:sSup>
        <m:r>
          <m:rPr>
            <m:sty m:val="p"/>
          </m:rPr>
          <m:t>)</m:t>
        </m:r>
      </m:oMath>
      <w:r>
        <w:t xml:space="preserve">-time algorithm. The unresolved gap was simultaneous optimal separator size and linear running time.</w:t>
      </w:r>
    </w:p>
    <w:p>
      <w:pPr>
        <w:pStyle w:val="BodyText"/>
      </w:pPr>
      <w:r>
        <w:rPr>
          <w:b/>
          <w:bCs/>
        </w:rPr>
        <w:t xml:space="preserve">Why significant:</w:t>
      </w:r>
      <w:r>
        <w:t xml:space="preserve"> </w:t>
      </w:r>
      <w:r>
        <w:t xml:space="preserve">Balanced separators are a core engine behind recursive decompositions, parameterized algorithms, approximation algorithms, and structural results for minor-closed graph classes. The superlinear runtime was a bottleneck in extending planar algorithms to general minor-free graphs.</w:t>
      </w:r>
    </w:p>
    <w:p>
      <w:pPr>
        <w:pStyle w:val="BodyText"/>
      </w:pPr>
      <w:r>
        <w:rPr>
          <w:b/>
          <w:bCs/>
        </w:rPr>
        <w:t xml:space="preserve">Pre-2024 status:</w:t>
      </w:r>
      <w:r>
        <w:t xml:space="preserve"> </w:t>
      </w:r>
      <w:r>
        <w:t xml:space="preserve">The linear-time version remained open. Known algorithms either had a larger separator, superlinear running time, or both.</w:t>
      </w:r>
    </w:p>
    <w:p>
      <w:pPr>
        <w:pStyle w:val="BodyText"/>
      </w:pPr>
      <w:r>
        <w:rPr>
          <w:b/>
          <w:bCs/>
        </w:rPr>
        <w:t xml:space="preserve">First public resolution:</w:t>
      </w:r>
      <w:r>
        <w:t xml:space="preserve"> </w:t>
      </w:r>
      <w:r>
        <w:t xml:space="preserve">December 1, 2025.</w:t>
      </w:r>
    </w:p>
    <w:p>
      <w:pPr>
        <w:pStyle w:val="BodyText"/>
      </w:pPr>
      <w:r>
        <w:rPr>
          <w:b/>
          <w:bCs/>
        </w:rPr>
        <w:t xml:space="preserve">Peer-reviewed publication:</w:t>
      </w:r>
      <w:r>
        <w:t xml:space="preserve"> </w:t>
      </w:r>
      <w:r>
        <w:t xml:space="preserve">Online June 9, 2026, in STOC 2026.</w:t>
      </w:r>
    </w:p>
    <w:p>
      <w:pPr>
        <w:pStyle w:val="BodyText"/>
      </w:pPr>
      <w:r>
        <w:rPr>
          <w:b/>
          <w:bCs/>
        </w:rPr>
        <w:t xml:space="preserve">Solving team:</w:t>
      </w:r>
      <w:r>
        <w:t xml:space="preserve"> </w:t>
      </w:r>
      <w:r>
        <w:t xml:space="preserve">Édouard Bonnet, Tuukka Korhonen, Hung Le, Jason Li, and Tomáš Masařík.</w:t>
      </w:r>
    </w:p>
    <w:p>
      <w:pPr>
        <w:pStyle w:val="BodyText"/>
      </w:pPr>
      <w:r>
        <w:rPr>
          <w:b/>
          <w:bCs/>
        </w:rPr>
        <w:t xml:space="preserve">Main result:</w:t>
      </w:r>
      <w:r>
        <w:t xml:space="preserve"> </w:t>
      </w:r>
      <w:r>
        <w:t xml:space="preserve">A linear-time algorithm finds a balanced separator of size</w:t>
      </w:r>
      <w:r>
        <w:t xml:space="preserve"> </w:t>
      </w:r>
      <m:oMath>
        <m:r>
          <m:t>O</m:t>
        </m:r>
        <m:r>
          <m:rPr>
            <m:sty m:val="p"/>
          </m:rPr>
          <m:t>(</m:t>
        </m:r>
        <m:rad>
          <m:radPr>
            <m:degHide m:val="on"/>
          </m:radPr>
          <m:deg/>
          <m:e>
            <m:r>
              <m:t>n</m:t>
            </m:r>
          </m:e>
        </m:rad>
        <m:r>
          <m:rPr>
            <m:sty m:val="p"/>
          </m:rPr>
          <m:t>)</m:t>
        </m:r>
      </m:oMath>
      <w:r>
        <w:t xml:space="preserve"> </w:t>
      </w:r>
      <w:r>
        <w:t xml:space="preserve">in every fixed-minor-free graph class. The method uses a vertex-weighted breadth-first search and a weighting scheme connected to clique-minor structure.</w:t>
      </w:r>
    </w:p>
    <w:p>
      <w:pPr>
        <w:pStyle w:val="BodyText"/>
      </w:pPr>
      <w:r>
        <w:rPr>
          <w:b/>
          <w:bCs/>
        </w:rPr>
        <w:t xml:space="preserve">Why this resolves the original problem:</w:t>
      </w:r>
      <w:r>
        <w:t xml:space="preserve"> </w:t>
      </w:r>
      <w:r>
        <w:t xml:space="preserve">It preserves the optimal asymptotic separator size and achieves the previously missing linear running time.</w:t>
      </w:r>
    </w:p>
    <w:p>
      <w:pPr>
        <w:pStyle w:val="BodyText"/>
      </w:pPr>
      <w:r>
        <w:rPr>
          <w:b/>
          <w:bCs/>
        </w:rPr>
        <w:t xml:space="preserve">Caveat:</w:t>
      </w:r>
      <w:r>
        <w:t xml:space="preserve"> </w:t>
      </w:r>
      <w:r>
        <w:t xml:space="preserve">The excluded minor</w:t>
      </w:r>
      <w:r>
        <w:t xml:space="preserve"> </w:t>
      </w:r>
      <m:oMath>
        <m:r>
          <m:t>H</m:t>
        </m:r>
      </m:oMath>
      <w:r>
        <w:t xml:space="preserve"> </w:t>
      </w:r>
      <w:r>
        <w:t xml:space="preserve">is fixed; hidden constants depend on</w:t>
      </w:r>
      <w:r>
        <w:t xml:space="preserve"> </w:t>
      </w:r>
      <m:oMath>
        <m:r>
          <m:t>H</m:t>
        </m:r>
      </m:oMath>
      <w:r>
        <w:t xml:space="preserve">. This is not a linear-time separator theorem for arbitrary graphs.</w:t>
      </w:r>
    </w:p>
    <w:p>
      <w:pPr>
        <w:pStyle w:val="BodyText"/>
      </w:pPr>
      <w:r>
        <w:rPr>
          <w:b/>
          <w:bCs/>
        </w:rPr>
        <w:t xml:space="preserve">Primary source:</w:t>
      </w:r>
      <w:r>
        <w:t xml:space="preserve"> </w:t>
      </w:r>
      <w:hyperlink r:id="rId46">
        <w:r>
          <w:rPr>
            <w:rStyle w:val="Hyperlink"/>
          </w:rPr>
          <w:t xml:space="preserve">Bon25</w:t>
        </w:r>
      </w:hyperlink>
      <w:r>
        <w:t xml:space="preserve"> </w:t>
      </w:r>
      <w:r>
        <w:t xml:space="preserve">and</w:t>
      </w:r>
      <w:r>
        <w:t xml:space="preserve"> </w:t>
      </w:r>
      <w:hyperlink r:id="rId47">
        <w:r>
          <w:rPr>
            <w:rStyle w:val="Hyperlink"/>
          </w:rPr>
          <w:t xml:space="preserve">arXiv version</w:t>
        </w:r>
      </w:hyperlink>
      <w:r>
        <w:t xml:space="preserve">.</w:t>
      </w:r>
    </w:p>
    <w:p>
      <w:pPr>
        <w:pStyle w:val="BodyText"/>
      </w:pPr>
      <w:r>
        <w:rPr>
          <w:b/>
          <w:bCs/>
        </w:rPr>
        <w:t xml:space="preserve">Independent discussion:</w:t>
      </w:r>
      <w:r>
        <w:t xml:space="preserve"> </w:t>
      </w:r>
      <w:hyperlink r:id="rId48">
        <w:r>
          <w:rPr>
            <w:rStyle w:val="Hyperlink"/>
          </w:rPr>
          <w:t xml:space="preserve">STOC 2026 proceedings</w:t>
        </w:r>
      </w:hyperlink>
      <w:r>
        <w:t xml:space="preserve"> </w:t>
      </w:r>
      <w:r>
        <w:t xml:space="preserve">and</w:t>
      </w:r>
      <w:r>
        <w:t xml:space="preserve"> </w:t>
      </w:r>
      <w:hyperlink r:id="rId49">
        <w:r>
          <w:rPr>
            <w:rStyle w:val="Hyperlink"/>
          </w:rPr>
          <w:t xml:space="preserve">2026 seminar record</w:t>
        </w:r>
      </w:hyperlink>
      <w:r>
        <w:t xml:space="preserve">.</w:t>
      </w:r>
    </w:p>
    <w:bookmarkEnd w:id="50"/>
    <w:bookmarkStart w:id="51" w:name="evaluation-rubric-4"/>
    <w:p>
      <w:pPr>
        <w:pStyle w:val="Heading3"/>
      </w:pPr>
      <w:r>
        <w:t xml:space="preserve">Evaluation rubric</w:t>
      </w:r>
    </w:p>
    <w:p>
      <w:pPr>
        <w:pStyle w:val="Compact"/>
        <w:numPr>
          <w:ilvl w:val="0"/>
          <w:numId w:val="1007"/>
        </w:numPr>
      </w:pPr>
      <w:r>
        <w:rPr>
          <w:b/>
          <w:bCs/>
        </w:rPr>
        <w:t xml:space="preserve">4 points:</w:t>
      </w:r>
      <w:r>
        <w:t xml:space="preserve"> </w:t>
      </w:r>
      <w:r>
        <w:t xml:space="preserve">Identifies the exact size-runtime tradeoff and the minor-free graph setting.</w:t>
      </w:r>
    </w:p>
    <w:p>
      <w:pPr>
        <w:pStyle w:val="Compact"/>
        <w:numPr>
          <w:ilvl w:val="0"/>
          <w:numId w:val="1007"/>
        </w:numPr>
      </w:pPr>
      <w:r>
        <w:rPr>
          <w:b/>
          <w:bCs/>
        </w:rPr>
        <w:t xml:space="preserve">3 points:</w:t>
      </w:r>
      <w:r>
        <w:t xml:space="preserve"> </w:t>
      </w:r>
      <w:r>
        <w:t xml:space="preserve">Identifies the separator problem but is vague about fixed excluded minors or linear time.</w:t>
      </w:r>
    </w:p>
    <w:p>
      <w:pPr>
        <w:pStyle w:val="Compact"/>
        <w:numPr>
          <w:ilvl w:val="0"/>
          <w:numId w:val="1007"/>
        </w:numPr>
      </w:pPr>
      <w:r>
        <w:rPr>
          <w:b/>
          <w:bCs/>
        </w:rPr>
        <w:t xml:space="preserve">2 points:</w:t>
      </w:r>
      <w:r>
        <w:t xml:space="preserve"> </w:t>
      </w:r>
      <w:r>
        <w:t xml:space="preserve">Discusses planar separators only or gives a generic graph-separator statement.</w:t>
      </w:r>
    </w:p>
    <w:p>
      <w:pPr>
        <w:pStyle w:val="Compact"/>
        <w:numPr>
          <w:ilvl w:val="0"/>
          <w:numId w:val="1007"/>
        </w:numPr>
      </w:pPr>
      <w:r>
        <w:rPr>
          <w:b/>
          <w:bCs/>
        </w:rPr>
        <w:t xml:space="preserve">1 point:</w:t>
      </w:r>
      <w:r>
        <w:t xml:space="preserve"> </w:t>
      </w:r>
      <w:r>
        <w:t xml:space="preserve">Mentions treewidth or graph minors without identifying the open runtime problem.</w:t>
      </w:r>
    </w:p>
    <w:p>
      <w:pPr>
        <w:pStyle w:val="Compact"/>
        <w:numPr>
          <w:ilvl w:val="0"/>
          <w:numId w:val="1007"/>
        </w:numPr>
      </w:pPr>
      <w:r>
        <w:rPr>
          <w:b/>
          <w:bCs/>
        </w:rPr>
        <w:t xml:space="preserve">0 points:</w:t>
      </w:r>
      <w:r>
        <w:t xml:space="preserve"> </w:t>
      </w:r>
      <w:r>
        <w:t xml:space="preserve">Claims the linear-time result was already known before 2024.</w:t>
      </w:r>
    </w:p>
    <w:bookmarkEnd w:id="51"/>
    <w:bookmarkEnd w:id="52"/>
    <w:bookmarkStart w:id="60" w:name="task-odp-06"/>
    <w:p>
      <w:pPr>
        <w:pStyle w:val="Heading2"/>
      </w:pPr>
      <w:r>
        <w:t xml:space="preserve">Task ODP-06</w:t>
      </w:r>
    </w:p>
    <w:bookmarkStart w:id="53" w:name="visible-prompt-5"/>
    <w:p>
      <w:pPr>
        <w:pStyle w:val="Heading3"/>
      </w:pPr>
      <w:r>
        <w:t xml:space="preserve">Visible prompt</w:t>
      </w:r>
    </w:p>
    <w:p>
      <w:pPr>
        <w:pStyle w:val="SourceCode"/>
      </w:pPr>
      <w:r>
        <w:rPr>
          <w:rStyle w:val="VerbatimChar"/>
        </w:rPr>
        <w:t xml:space="preserve">You have knowledge only through December 31, 2023. Do not use later developments.</w:t>
      </w:r>
      <w:r>
        <w:br/>
      </w:r>
      <w:r>
        <w:br/>
      </w:r>
      <w:r>
        <w:rPr>
          <w:rStyle w:val="VerbatimChar"/>
        </w:rPr>
        <w:t xml:space="preserve">Identify the graph-algorithm open problem described below.</w:t>
      </w:r>
      <w:r>
        <w:br/>
      </w:r>
      <w:r>
        <w:br/>
      </w:r>
      <w:r>
        <w:rPr>
          <w:rStyle w:val="VerbatimChar"/>
        </w:rPr>
        <w:t xml:space="preserve">Given an undirected graph and a fixed positive integer k, one wants to compute the decomposition into k-edge-connected components. Linear-time algorithms are known for some special cases, including the classical 2-edge-connected case, but the general fixed-k problem has resisted a linear-time solution. Related structures include small-cut decompositions and Gomory–Hu trees.</w:t>
      </w:r>
      <w:r>
        <w:br/>
      </w:r>
      <w:r>
        <w:br/>
      </w:r>
      <w:r>
        <w:rPr>
          <w:rStyle w:val="VerbatimChar"/>
        </w:rPr>
        <w:t xml:space="preserve">Produce a historical open-problem card containing:</w:t>
      </w:r>
      <w:r>
        <w:br/>
      </w:r>
      <w:r>
        <w:br/>
      </w:r>
      <w:r>
        <w:rPr>
          <w:rStyle w:val="VerbatimChar"/>
        </w:rPr>
        <w:t xml:space="preserve">1. The exact computational problem.</w:t>
      </w:r>
      <w:r>
        <w:br/>
      </w:r>
      <w:r>
        <w:rPr>
          <w:rStyle w:val="VerbatimChar"/>
        </w:rPr>
        <w:t xml:space="preserve">2. The meaning of k-edge-connected components.</w:t>
      </w:r>
      <w:r>
        <w:br/>
      </w:r>
      <w:r>
        <w:rPr>
          <w:rStyle w:val="VerbatimChar"/>
        </w:rPr>
        <w:t xml:space="preserve">3. The strongest known pre-2024 algorithms or barriers.</w:t>
      </w:r>
      <w:r>
        <w:br/>
      </w:r>
      <w:r>
        <w:rPr>
          <w:rStyle w:val="VerbatimChar"/>
        </w:rPr>
        <w:t xml:space="preserve">4. Why the problem mattered in graph algorithms and network structure.</w:t>
      </w:r>
      <w:r>
        <w:br/>
      </w:r>
      <w:r>
        <w:rPr>
          <w:rStyle w:val="VerbatimChar"/>
        </w:rPr>
        <w:t xml:space="preserve">5. Closely related problems that should not be confused with it.</w:t>
      </w:r>
      <w:r>
        <w:br/>
      </w:r>
      <w:r>
        <w:rPr>
          <w:rStyle w:val="VerbatimChar"/>
        </w:rPr>
        <w:t xml:space="preserve">6. The status of the problem by December 31, 2023.</w:t>
      </w:r>
      <w:r>
        <w:br/>
      </w:r>
      <w:r>
        <w:br/>
      </w:r>
      <w:r>
        <w:rPr>
          <w:rStyle w:val="VerbatimChar"/>
        </w:rPr>
        <w:t xml:space="preserve">Do not speculate about any solution announced after 2023.</w:t>
      </w:r>
    </w:p>
    <w:bookmarkEnd w:id="53"/>
    <w:bookmarkStart w:id="58" w:name="gold-solution-5"/>
    <w:p>
      <w:pPr>
        <w:pStyle w:val="Heading3"/>
      </w:pPr>
      <w:r>
        <w:t xml:space="preserve">Gold solution</w:t>
      </w:r>
    </w:p>
    <w:p>
      <w:pPr>
        <w:pStyle w:val="FirstParagraph"/>
      </w:pPr>
      <w:r>
        <w:rPr>
          <w:b/>
          <w:bCs/>
        </w:rPr>
        <w:t xml:space="preserve">Problem identity:</w:t>
      </w:r>
      <w:r>
        <w:t xml:space="preserve"> </w:t>
      </w:r>
      <w:r>
        <w:t xml:space="preserve">Linear-time computation of</w:t>
      </w:r>
      <w:r>
        <w:t xml:space="preserve"> </w:t>
      </w:r>
      <m:oMath>
        <m:r>
          <m:t>k</m:t>
        </m:r>
      </m:oMath>
      <w:r>
        <w:t xml:space="preserve">-edge-connected components for every fixed</w:t>
      </w:r>
      <w:r>
        <w:t xml:space="preserve"> </w:t>
      </w:r>
      <m:oMath>
        <m:r>
          <m:t>k</m:t>
        </m:r>
      </m:oMath>
      <w:r>
        <w:t xml:space="preserve"> </w:t>
      </w:r>
      <w:r>
        <w:t xml:space="preserve">in undirected graphs.</w:t>
      </w:r>
    </w:p>
    <w:p>
      <w:pPr>
        <w:pStyle w:val="BodyText"/>
      </w:pPr>
      <w:r>
        <w:rPr>
          <w:b/>
          <w:bCs/>
        </w:rPr>
        <w:t xml:space="preserve">Exact question:</w:t>
      </w:r>
      <w:r>
        <w:t xml:space="preserve"> </w:t>
      </w:r>
      <w:r>
        <w:t xml:space="preserve">For each fixed positive integer</w:t>
      </w:r>
      <w:r>
        <w:t xml:space="preserve"> </w:t>
      </w:r>
      <m:oMath>
        <m:r>
          <m:t>k</m:t>
        </m:r>
      </m:oMath>
      <w:r>
        <w:t xml:space="preserve">, can the</w:t>
      </w:r>
      <w:r>
        <w:t xml:space="preserve"> </w:t>
      </w:r>
      <m:oMath>
        <m:r>
          <m:t>k</m:t>
        </m:r>
      </m:oMath>
      <w:r>
        <w:t xml:space="preserve">-edge-connected component decomposition of an undirected graph be computed in time linear in the number of vertices and edges?</w:t>
      </w:r>
    </w:p>
    <w:p>
      <w:pPr>
        <w:pStyle w:val="BodyText"/>
      </w:pPr>
      <w:r>
        <w:rPr>
          <w:b/>
          <w:bCs/>
        </w:rPr>
        <w:t xml:space="preserve">Meaning:</w:t>
      </w:r>
      <w:r>
        <w:t xml:space="preserve"> </w:t>
      </w:r>
      <w:r>
        <w:t xml:space="preserve">The decomposition groups vertices according to the relevant small-cut connectivity relation. The fixed parameter</w:t>
      </w:r>
      <w:r>
        <w:t xml:space="preserve"> </w:t>
      </w:r>
      <m:oMath>
        <m:r>
          <m:t>k</m:t>
        </m:r>
      </m:oMath>
      <w:r>
        <w:t xml:space="preserve"> </w:t>
      </w:r>
      <w:r>
        <w:t xml:space="preserve">controls the size of cuts treated as separators; the desired runtime is linear in the graph size for every fixed</w:t>
      </w:r>
      <w:r>
        <w:t xml:space="preserve"> </w:t>
      </w:r>
      <m:oMath>
        <m:r>
          <m:t>k</m:t>
        </m:r>
      </m:oMath>
      <w:r>
        <w:t xml:space="preserve">.</w:t>
      </w:r>
    </w:p>
    <w:p>
      <w:pPr>
        <w:pStyle w:val="BodyText"/>
      </w:pPr>
      <w:r>
        <w:rPr>
          <w:b/>
          <w:bCs/>
        </w:rPr>
        <w:t xml:space="preserve">Pre-2024 status:</w:t>
      </w:r>
      <w:r>
        <w:t xml:space="preserve"> </w:t>
      </w:r>
      <w:r>
        <w:t xml:space="preserve">Linear-time algorithms were known for special low-connectivity cases, but the general fixed-</w:t>
      </w:r>
      <m:oMath>
        <m:r>
          <m:t>k</m:t>
        </m:r>
      </m:oMath>
      <w:r>
        <w:t xml:space="preserve"> </w:t>
      </w:r>
      <w:r>
        <w:t xml:space="preserve">problem remained open. Existing methods were superlinear, almost linear, or had unfavorable dependence on</w:t>
      </w:r>
      <w:r>
        <w:t xml:space="preserve"> </w:t>
      </w:r>
      <m:oMath>
        <m:r>
          <m:t>k</m:t>
        </m:r>
      </m:oMath>
      <w:r>
        <w:t xml:space="preserve">.</w:t>
      </w:r>
    </w:p>
    <w:p>
      <w:pPr>
        <w:pStyle w:val="BodyText"/>
      </w:pPr>
      <w:r>
        <w:rPr>
          <w:b/>
          <w:bCs/>
        </w:rPr>
        <w:t xml:space="preserve">Why significant:</w:t>
      </w:r>
      <w:r>
        <w:t xml:space="preserve"> </w:t>
      </w:r>
      <w:r>
        <w:t xml:space="preserve">Small-cut decompositions are basic tools in graph algorithms, network reliability, connectivity certificates, branch decompositions, and Gomory–Hu structures.</w:t>
      </w:r>
    </w:p>
    <w:p>
      <w:pPr>
        <w:pStyle w:val="BodyText"/>
      </w:pPr>
      <w:r>
        <w:rPr>
          <w:b/>
          <w:bCs/>
        </w:rPr>
        <w:t xml:space="preserve">First public resolution:</w:t>
      </w:r>
      <w:r>
        <w:t xml:space="preserve"> </w:t>
      </w:r>
      <w:r>
        <w:t xml:space="preserve">November 4, 2024.</w:t>
      </w:r>
    </w:p>
    <w:p>
      <w:pPr>
        <w:pStyle w:val="BodyText"/>
      </w:pPr>
      <w:r>
        <w:rPr>
          <w:b/>
          <w:bCs/>
        </w:rPr>
        <w:t xml:space="preserve">Peer-reviewed publication:</w:t>
      </w:r>
      <w:r>
        <w:t xml:space="preserve"> </w:t>
      </w:r>
      <w:r>
        <w:t xml:space="preserve">STOC 2025 proceedings, presented June 23–27, 2025.</w:t>
      </w:r>
    </w:p>
    <w:p>
      <w:pPr>
        <w:pStyle w:val="BodyText"/>
      </w:pPr>
      <w:r>
        <w:rPr>
          <w:b/>
          <w:bCs/>
        </w:rPr>
        <w:t xml:space="preserve">Solver:</w:t>
      </w:r>
      <w:r>
        <w:t xml:space="preserve"> </w:t>
      </w:r>
      <w:r>
        <w:t xml:space="preserve">Tuukka Korhonen.</w:t>
      </w:r>
    </w:p>
    <w:p>
      <w:pPr>
        <w:pStyle w:val="BodyText"/>
      </w:pPr>
      <w:r>
        <w:rPr>
          <w:b/>
          <w:bCs/>
        </w:rPr>
        <w:t xml:space="preserve">Main result:</w:t>
      </w:r>
      <w:r>
        <w:t xml:space="preserve"> </w:t>
      </w:r>
      <w:r>
        <w:t xml:space="preserve">The paper gives</w:t>
      </w:r>
      <w:r>
        <w:t xml:space="preserve"> </w:t>
      </w:r>
      <m:oMath>
        <m:sSup>
          <m:e>
            <m:r>
              <m:t>k</m:t>
            </m:r>
          </m:e>
          <m:sup>
            <m:r>
              <m:t>O</m:t>
            </m:r>
            <m:r>
              <m:rPr>
                <m:sty m:val="p"/>
              </m:rPr>
              <m:t>(</m:t>
            </m:r>
            <m:sSup>
              <m:e>
                <m:r>
                  <m:t>k</m:t>
                </m:r>
              </m:e>
              <m:sup>
                <m:r>
                  <m:t>2</m:t>
                </m:r>
              </m:sup>
            </m:sSup>
            <m:r>
              <m:rPr>
                <m:sty m:val="p"/>
              </m:rPr>
              <m:t>)</m:t>
            </m:r>
          </m:sup>
        </m:sSup>
        <m:r>
          <m:t>m</m:t>
        </m:r>
      </m:oMath>
      <w:r>
        <w:t xml:space="preserve">-time algorithms for several decomposition problems. In particular, for every fixed</w:t>
      </w:r>
      <w:r>
        <w:t xml:space="preserve"> </w:t>
      </w:r>
      <m:oMath>
        <m:r>
          <m:t>k</m:t>
        </m:r>
      </m:oMath>
      <w:r>
        <w:t xml:space="preserve">, it computes the</w:t>
      </w:r>
      <w:r>
        <w:t xml:space="preserve"> </w:t>
      </w:r>
      <m:oMath>
        <m:r>
          <m:t>k</m:t>
        </m:r>
      </m:oMath>
      <w:r>
        <w:t xml:space="preserve">-edge-connected components in linear time in the number of edges.</w:t>
      </w:r>
    </w:p>
    <w:p>
      <w:pPr>
        <w:pStyle w:val="BodyText"/>
      </w:pPr>
      <w:r>
        <w:rPr>
          <w:b/>
          <w:bCs/>
        </w:rPr>
        <w:t xml:space="preserve">Additional consequences:</w:t>
      </w:r>
      <w:r>
        <w:t xml:space="preserve"> </w:t>
      </w:r>
      <w:r>
        <w:t xml:space="preserve">The work also gives algorithms for</w:t>
      </w:r>
      <w:r>
        <w:t xml:space="preserve"> </w:t>
      </w:r>
      <m:oMath>
        <m:r>
          <m:t>k</m:t>
        </m:r>
      </m:oMath>
      <w:r>
        <w:t xml:space="preserve">-lean tree decompositions, fixed-</w:t>
      </w:r>
      <m:oMath>
        <m:r>
          <m:t>k</m:t>
        </m:r>
      </m:oMath>
      <w:r>
        <w:t xml:space="preserve"> </w:t>
      </w:r>
      <w:r>
        <w:t xml:space="preserve">vertex connectivity, and certain</w:t>
      </w:r>
      <w:r>
        <w:t xml:space="preserve"> </w:t>
      </w:r>
      <m:oMath>
        <m:r>
          <m:t>k</m:t>
        </m:r>
      </m:oMath>
      <w:r>
        <w:t xml:space="preserve">-Gomory–Hu trees.</w:t>
      </w:r>
    </w:p>
    <w:p>
      <w:pPr>
        <w:pStyle w:val="BodyText"/>
      </w:pPr>
      <w:r>
        <w:rPr>
          <w:b/>
          <w:bCs/>
        </w:rPr>
        <w:t xml:space="preserve">Why this resolves the original problem:</w:t>
      </w:r>
      <w:r>
        <w:t xml:space="preserve"> </w:t>
      </w:r>
      <w:r>
        <w:t xml:space="preserve">It achieves the desired linear dependence on graph size for every fixed</w:t>
      </w:r>
      <w:r>
        <w:t xml:space="preserve"> </w:t>
      </w:r>
      <m:oMath>
        <m:r>
          <m:t>k</m:t>
        </m:r>
      </m:oMath>
      <w:r>
        <w:t xml:space="preserve">, rather than only improving a bound for one special value of</w:t>
      </w:r>
      <w:r>
        <w:t xml:space="preserve"> </w:t>
      </w:r>
      <m:oMath>
        <m:r>
          <m:t>k</m:t>
        </m:r>
      </m:oMath>
      <w:r>
        <w:t xml:space="preserve">.</w:t>
      </w:r>
    </w:p>
    <w:p>
      <w:pPr>
        <w:pStyle w:val="BodyText"/>
      </w:pPr>
      <w:r>
        <w:rPr>
          <w:b/>
          <w:bCs/>
        </w:rPr>
        <w:t xml:space="preserve">Caveat:</w:t>
      </w:r>
      <w:r>
        <w:t xml:space="preserve"> </w:t>
      </w:r>
      <w:r>
        <w:t xml:space="preserve">The dependence on</w:t>
      </w:r>
      <w:r>
        <w:t xml:space="preserve"> </w:t>
      </w:r>
      <m:oMath>
        <m:r>
          <m:t>k</m:t>
        </m:r>
      </m:oMath>
      <w:r>
        <w:t xml:space="preserve"> </w:t>
      </w:r>
      <w:r>
        <w:t xml:space="preserve">is large, and directed or nonconstant-</w:t>
      </w:r>
      <m:oMath>
        <m:r>
          <m:t>k</m:t>
        </m:r>
      </m:oMath>
      <w:r>
        <w:t xml:space="preserve"> </w:t>
      </w:r>
      <w:r>
        <w:t xml:space="preserve">variants remain separate problems.</w:t>
      </w:r>
    </w:p>
    <w:p>
      <w:pPr>
        <w:pStyle w:val="BodyText"/>
      </w:pPr>
      <w:r>
        <w:rPr>
          <w:b/>
          <w:bCs/>
        </w:rPr>
        <w:t xml:space="preserve">Primary source:</w:t>
      </w:r>
      <w:r>
        <w:t xml:space="preserve"> </w:t>
      </w:r>
      <w:hyperlink r:id="rId54">
        <w:r>
          <w:rPr>
            <w:rStyle w:val="Hyperlink"/>
          </w:rPr>
          <w:t xml:space="preserve">Kor24</w:t>
        </w:r>
      </w:hyperlink>
      <w:r>
        <w:t xml:space="preserve"> </w:t>
      </w:r>
      <w:r>
        <w:t xml:space="preserve">and</w:t>
      </w:r>
      <w:r>
        <w:t xml:space="preserve"> </w:t>
      </w:r>
      <w:hyperlink r:id="rId55">
        <w:r>
          <w:rPr>
            <w:rStyle w:val="Hyperlink"/>
          </w:rPr>
          <w:t xml:space="preserve">arXiv version</w:t>
        </w:r>
      </w:hyperlink>
      <w:r>
        <w:t xml:space="preserve">.</w:t>
      </w:r>
    </w:p>
    <w:p>
      <w:pPr>
        <w:pStyle w:val="BodyText"/>
      </w:pPr>
      <w:r>
        <w:rPr>
          <w:b/>
          <w:bCs/>
        </w:rPr>
        <w:t xml:space="preserve">Independent sources:</w:t>
      </w:r>
      <w:r>
        <w:t xml:space="preserve"> </w:t>
      </w:r>
      <w:hyperlink r:id="rId56">
        <w:r>
          <w:rPr>
            <w:rStyle w:val="Hyperlink"/>
          </w:rPr>
          <w:t xml:space="preserve">University of Copenhagen research record</w:t>
        </w:r>
      </w:hyperlink>
      <w:r>
        <w:t xml:space="preserve"> </w:t>
      </w:r>
      <w:r>
        <w:t xml:space="preserve">and later</w:t>
      </w:r>
      <w:r>
        <w:t xml:space="preserve"> </w:t>
      </w:r>
      <w:hyperlink r:id="rId57">
        <w:r>
          <w:rPr>
            <w:rStyle w:val="Hyperlink"/>
          </w:rPr>
          <w:t xml:space="preserve">ICALP 2026 follow-up</w:t>
        </w:r>
      </w:hyperlink>
      <w:r>
        <w:t xml:space="preserve">.</w:t>
      </w:r>
    </w:p>
    <w:bookmarkEnd w:id="58"/>
    <w:bookmarkStart w:id="59" w:name="evaluation-rubric-5"/>
    <w:p>
      <w:pPr>
        <w:pStyle w:val="Heading3"/>
      </w:pPr>
      <w:r>
        <w:t xml:space="preserve">Evaluation rubric</w:t>
      </w:r>
    </w:p>
    <w:p>
      <w:pPr>
        <w:pStyle w:val="Compact"/>
        <w:numPr>
          <w:ilvl w:val="0"/>
          <w:numId w:val="1008"/>
        </w:numPr>
      </w:pPr>
      <w:r>
        <w:rPr>
          <w:b/>
          <w:bCs/>
        </w:rPr>
        <w:t xml:space="preserve">4 points:</w:t>
      </w:r>
      <w:r>
        <w:t xml:space="preserve"> </w:t>
      </w:r>
      <w:r>
        <w:t xml:space="preserve">Identifies fixed-</w:t>
      </w:r>
      <m:oMath>
        <m:r>
          <m:t>k</m:t>
        </m:r>
      </m:oMath>
      <w:r>
        <w:t xml:space="preserve"> </w:t>
      </w:r>
      <w:r>
        <w:t xml:space="preserve">edge-connected component decomposition and the linear-time target.</w:t>
      </w:r>
    </w:p>
    <w:p>
      <w:pPr>
        <w:pStyle w:val="Compact"/>
        <w:numPr>
          <w:ilvl w:val="0"/>
          <w:numId w:val="1008"/>
        </w:numPr>
      </w:pPr>
      <w:r>
        <w:rPr>
          <w:b/>
          <w:bCs/>
        </w:rPr>
        <w:t xml:space="preserve">3 points:</w:t>
      </w:r>
      <w:r>
        <w:t xml:space="preserve"> </w:t>
      </w:r>
      <w:r>
        <w:t xml:space="preserve">Identifies the problem but confuses it with global min-cut, edge-connectivity testing, or Gomory–Hu tree construction.</w:t>
      </w:r>
    </w:p>
    <w:p>
      <w:pPr>
        <w:pStyle w:val="Compact"/>
        <w:numPr>
          <w:ilvl w:val="0"/>
          <w:numId w:val="1008"/>
        </w:numPr>
      </w:pPr>
      <w:r>
        <w:rPr>
          <w:b/>
          <w:bCs/>
        </w:rPr>
        <w:t xml:space="preserve">2 points:</w:t>
      </w:r>
      <w:r>
        <w:t xml:space="preserve"> </w:t>
      </w:r>
      <w:r>
        <w:t xml:space="preserve">Recognizes a small-cut graph-decomposition problem but misses the fixed-</w:t>
      </w:r>
      <m:oMath>
        <m:r>
          <m:t>k</m:t>
        </m:r>
      </m:oMath>
      <w:r>
        <w:t xml:space="preserve"> </w:t>
      </w:r>
      <w:r>
        <w:t xml:space="preserve">linear-time condition.</w:t>
      </w:r>
    </w:p>
    <w:p>
      <w:pPr>
        <w:pStyle w:val="Compact"/>
        <w:numPr>
          <w:ilvl w:val="0"/>
          <w:numId w:val="1008"/>
        </w:numPr>
      </w:pPr>
      <w:r>
        <w:rPr>
          <w:b/>
          <w:bCs/>
        </w:rPr>
        <w:t xml:space="preserve">1 point:</w:t>
      </w:r>
      <w:r>
        <w:t xml:space="preserve"> </w:t>
      </w:r>
      <w:r>
        <w:t xml:space="preserve">Gives a generic network-connectivity problem.</w:t>
      </w:r>
    </w:p>
    <w:p>
      <w:pPr>
        <w:pStyle w:val="Compact"/>
        <w:numPr>
          <w:ilvl w:val="0"/>
          <w:numId w:val="1008"/>
        </w:numPr>
      </w:pPr>
      <w:r>
        <w:rPr>
          <w:b/>
          <w:bCs/>
        </w:rPr>
        <w:t xml:space="preserve">0 points:</w:t>
      </w:r>
      <w:r>
        <w:t xml:space="preserve"> </w:t>
      </w:r>
      <w:r>
        <w:t xml:space="preserve">Claims the general fixed-</w:t>
      </w:r>
      <m:oMath>
        <m:r>
          <m:t>k</m:t>
        </m:r>
      </m:oMath>
      <w:r>
        <w:t xml:space="preserve"> </w:t>
      </w:r>
      <w:r>
        <w:t xml:space="preserve">linear-time problem was already solved before 2024.</w:t>
      </w:r>
    </w:p>
    <w:bookmarkEnd w:id="59"/>
    <w:bookmarkEnd w:id="60"/>
    <w:bookmarkStart w:id="61" w:name="suggested-aggregate-scoring"/>
    <w:p>
      <w:pPr>
        <w:pStyle w:val="Heading2"/>
      </w:pPr>
      <w:r>
        <w:t xml:space="preserve">Suggested aggregate scoring</w:t>
      </w:r>
    </w:p>
    <w:p>
      <w:pPr>
        <w:pStyle w:val="FirstParagraph"/>
      </w:pPr>
      <w:r>
        <w:t xml:space="preserve">Each task can be scored out of 4 points.</w:t>
      </w:r>
    </w:p>
    <w:tbl>
      <w:tblPr>
        <w:tblStyle w:val="Table"/>
        <w:tblW w:type="pct" w:w="5000"/>
        <w:tblLayout w:type="fixed"/>
        <w:tblLook w:firstRow="1" w:lastRow="0" w:firstColumn="0" w:lastColumn="0" w:noHBand="0" w:noVBand="0" w:val="0020"/>
      </w:tblPr>
      <w:tblGrid>
        <w:gridCol w:w="4525"/>
        <w:gridCol w:w="3394"/>
      </w:tblGrid>
      <w:tr>
        <w:trPr>
          <w:tblHeader w:val="on"/>
          <w:cantSplit/>
        </w:trPr>
        <w:tc>
          <w:tcPr/>
          <w:p>
            <w:pPr>
              <w:pStyle w:val="Compact"/>
              <w:jc w:val="right"/>
            </w:pPr>
            <w:r>
              <w:t xml:space="preserve">Score</w:t>
            </w:r>
          </w:p>
        </w:tc>
        <w:tc>
          <w:tcPr/>
          <w:p>
            <w:pPr>
              <w:pStyle w:val="Compact"/>
              <w:jc w:val="left"/>
            </w:pPr>
            <w:r>
              <w:t xml:space="preserve">Interpretation</w:t>
            </w:r>
          </w:p>
        </w:tc>
      </w:tr>
      <w:tr>
        <w:trPr>
          <w:cantSplit/>
        </w:trPr>
        <w:tc>
          <w:tcPr/>
          <w:p>
            <w:pPr>
              <w:pStyle w:val="Compact"/>
              <w:jc w:val="right"/>
            </w:pPr>
            <w:r>
              <w:t xml:space="preserve">4</w:t>
            </w:r>
          </w:p>
        </w:tc>
        <w:tc>
          <w:tcPr/>
          <w:p>
            <w:pPr>
              <w:pStyle w:val="Compact"/>
              <w:jc w:val="left"/>
            </w:pPr>
            <w:r>
              <w:t xml:space="preserve">Exact identification, precise statement, correct pre-2024 status, and correct distinction from nearby problems</w:t>
            </w:r>
          </w:p>
        </w:tc>
      </w:tr>
      <w:tr>
        <w:trPr>
          <w:cantSplit/>
        </w:trPr>
        <w:tc>
          <w:tcPr/>
          <w:p>
            <w:pPr>
              <w:pStyle w:val="Compact"/>
              <w:jc w:val="right"/>
            </w:pPr>
            <w:r>
              <w:t xml:space="preserve">3</w:t>
            </w:r>
          </w:p>
        </w:tc>
        <w:tc>
          <w:tcPr/>
          <w:p>
            <w:pPr>
              <w:pStyle w:val="Compact"/>
              <w:jc w:val="left"/>
            </w:pPr>
            <w:r>
              <w:t xml:space="preserve">Correct problem family and mostly correct statement, but incomplete scope or historical detail</w:t>
            </w:r>
          </w:p>
        </w:tc>
      </w:tr>
      <w:tr>
        <w:trPr>
          <w:cantSplit/>
        </w:trPr>
        <w:tc>
          <w:tcPr/>
          <w:p>
            <w:pPr>
              <w:pStyle w:val="Compact"/>
              <w:jc w:val="right"/>
            </w:pPr>
            <w:r>
              <w:t xml:space="preserve">2</w:t>
            </w:r>
          </w:p>
        </w:tc>
        <w:tc>
          <w:tcPr/>
          <w:p>
            <w:pPr>
              <w:pStyle w:val="Compact"/>
              <w:jc w:val="left"/>
            </w:pPr>
            <w:r>
              <w:t xml:space="preserve">Partial recognition of the field or related problem, but wrong exact target</w:t>
            </w:r>
          </w:p>
        </w:tc>
      </w:tr>
      <w:tr>
        <w:trPr>
          <w:cantSplit/>
        </w:trPr>
        <w:tc>
          <w:tcPr/>
          <w:p>
            <w:pPr>
              <w:pStyle w:val="Compact"/>
              <w:jc w:val="right"/>
            </w:pPr>
            <w:r>
              <w:t xml:space="preserve">1</w:t>
            </w:r>
          </w:p>
        </w:tc>
        <w:tc>
          <w:tcPr/>
          <w:p>
            <w:pPr>
              <w:pStyle w:val="Compact"/>
              <w:jc w:val="left"/>
            </w:pPr>
            <w:r>
              <w:t xml:space="preserve">Generic topical response with little evidence of identifying the problem</w:t>
            </w:r>
          </w:p>
        </w:tc>
      </w:tr>
      <w:tr>
        <w:trPr>
          <w:cantSplit/>
        </w:trPr>
        <w:tc>
          <w:tcPr/>
          <w:p>
            <w:pPr>
              <w:pStyle w:val="Compact"/>
              <w:jc w:val="right"/>
            </w:pPr>
            <w:r>
              <w:t xml:space="preserve">0</w:t>
            </w:r>
          </w:p>
        </w:tc>
        <w:tc>
          <w:tcPr/>
          <w:p>
            <w:pPr>
              <w:pStyle w:val="Compact"/>
              <w:jc w:val="left"/>
            </w:pPr>
            <w:r>
              <w:t xml:space="preserve">Hallucinated pre-2024 solution, wrong problem, or direct confusion with a related result</w:t>
            </w:r>
          </w:p>
        </w:tc>
      </w:tr>
    </w:tbl>
    <w:p>
      <w:pPr>
        <w:pStyle w:val="BodyText"/>
      </w:pPr>
      <w:r>
        <w:t xml:space="preserve">For six tasks, the maximum score is 24. A useful interpretation is:</w:t>
      </w:r>
    </w:p>
    <w:p>
      <w:pPr>
        <w:pStyle w:val="Compact"/>
        <w:numPr>
          <w:ilvl w:val="0"/>
          <w:numId w:val="1009"/>
        </w:numPr>
      </w:pPr>
      <w:r>
        <w:rPr>
          <w:b/>
          <w:bCs/>
        </w:rPr>
        <w:t xml:space="preserve">21 to 24:</w:t>
      </w:r>
      <w:r>
        <w:t xml:space="preserve"> </w:t>
      </w:r>
      <w:r>
        <w:t xml:space="preserve">Strong discovery of the relevant open problems.</w:t>
      </w:r>
    </w:p>
    <w:p>
      <w:pPr>
        <w:pStyle w:val="Compact"/>
        <w:numPr>
          <w:ilvl w:val="0"/>
          <w:numId w:val="1009"/>
        </w:numPr>
      </w:pPr>
      <w:r>
        <w:rPr>
          <w:b/>
          <w:bCs/>
        </w:rPr>
        <w:t xml:space="preserve">16 to 20:</w:t>
      </w:r>
      <w:r>
        <w:t xml:space="preserve"> </w:t>
      </w:r>
      <w:r>
        <w:t xml:space="preserve">Good field recognition with some scope errors.</w:t>
      </w:r>
    </w:p>
    <w:p>
      <w:pPr>
        <w:pStyle w:val="Compact"/>
        <w:numPr>
          <w:ilvl w:val="0"/>
          <w:numId w:val="1009"/>
        </w:numPr>
      </w:pPr>
      <w:r>
        <w:rPr>
          <w:b/>
          <w:bCs/>
        </w:rPr>
        <w:t xml:space="preserve">10 to 15:</w:t>
      </w:r>
      <w:r>
        <w:t xml:space="preserve"> </w:t>
      </w:r>
      <w:r>
        <w:t xml:space="preserve">Partial topical retrieval but weak problem identification.</w:t>
      </w:r>
    </w:p>
    <w:p>
      <w:pPr>
        <w:pStyle w:val="Compact"/>
        <w:numPr>
          <w:ilvl w:val="0"/>
          <w:numId w:val="1009"/>
        </w:numPr>
      </w:pPr>
      <w:r>
        <w:rPr>
          <w:b/>
          <w:bCs/>
        </w:rPr>
        <w:t xml:space="preserve">0 to 9:</w:t>
      </w:r>
      <w:r>
        <w:t xml:space="preserve"> </w:t>
      </w:r>
      <w:r>
        <w:t xml:space="preserve">The model mostly produces generic or misclassified open problems.</w:t>
      </w:r>
    </w:p>
    <w:bookmarkEnd w:id="61"/>
    <w:bookmarkStart w:id="62" w:name="leakage-and-contamination-controls"/>
    <w:p>
      <w:pPr>
        <w:pStyle w:val="Heading2"/>
      </w:pPr>
      <w:r>
        <w:t xml:space="preserve">Leakage and contamination controls</w:t>
      </w:r>
    </w:p>
    <w:p>
      <w:pPr>
        <w:pStyle w:val="Compact"/>
        <w:numPr>
          <w:ilvl w:val="0"/>
          <w:numId w:val="1010"/>
        </w:numPr>
      </w:pPr>
      <w:r>
        <w:t xml:space="preserve">The model-facing prompt must not contain the hidden problem name.</w:t>
      </w:r>
    </w:p>
    <w:p>
      <w:pPr>
        <w:pStyle w:val="Compact"/>
        <w:numPr>
          <w:ilvl w:val="0"/>
          <w:numId w:val="1010"/>
        </w:numPr>
      </w:pPr>
      <w:r>
        <w:t xml:space="preserve">Do not expose post-2023 solver names, solution dates, or source links during the test.</w:t>
      </w:r>
    </w:p>
    <w:p>
      <w:pPr>
        <w:pStyle w:val="Compact"/>
        <w:numPr>
          <w:ilvl w:val="0"/>
          <w:numId w:val="1010"/>
        </w:numPr>
      </w:pPr>
      <w:r>
        <w:t xml:space="preserve">Do not ask the model to state the post-2023 answer; it should reconstruct the pre-2024 open problem.</w:t>
      </w:r>
    </w:p>
    <w:p>
      <w:pPr>
        <w:pStyle w:val="Compact"/>
        <w:numPr>
          <w:ilvl w:val="0"/>
          <w:numId w:val="1010"/>
        </w:numPr>
      </w:pPr>
      <w:r>
        <w:t xml:space="preserve">Keep the gold record in a separate file or evaluation system.</w:t>
      </w:r>
    </w:p>
    <w:p>
      <w:pPr>
        <w:pStyle w:val="Compact"/>
        <w:numPr>
          <w:ilvl w:val="0"/>
          <w:numId w:val="1010"/>
        </w:numPr>
      </w:pPr>
      <w:r>
        <w:t xml:space="preserve">If testing a model with an advertised cutoff, check whether retrieval tools, browsing, or training data after December 31, 2023 are disabled.</w:t>
      </w:r>
    </w:p>
    <w:p>
      <w:pPr>
        <w:pStyle w:val="Compact"/>
        <w:numPr>
          <w:ilvl w:val="0"/>
          <w:numId w:val="1010"/>
        </w:numPr>
      </w:pPr>
      <w:r>
        <w:t xml:space="preserve">Score historical accuracy separately from mathematical insight. A model can identify the correct problem while being unable to solve it.</w:t>
      </w:r>
    </w:p>
    <w:bookmarkEnd w:id="62"/>
    <w:bookmarkStart w:id="63" w:name="optional-second-stage-prompt"/>
    <w:p>
      <w:pPr>
        <w:pStyle w:val="Heading2"/>
      </w:pPr>
      <w:r>
        <w:t xml:space="preserve">Optional second-stage prompt</w:t>
      </w:r>
    </w:p>
    <w:p>
      <w:pPr>
        <w:pStyle w:val="FirstParagraph"/>
      </w:pPr>
      <w:r>
        <w:t xml:space="preserve">After the first response has been collected, give the model this follow-up without revealing the gold answer:</w:t>
      </w:r>
    </w:p>
    <w:p>
      <w:pPr>
        <w:pStyle w:val="SourceCode"/>
      </w:pPr>
      <w:r>
        <w:rPr>
          <w:rStyle w:val="VerbatimChar"/>
        </w:rPr>
        <w:t xml:space="preserve">Audit your answer as a historian of the field. List:</w:t>
      </w:r>
      <w:r>
        <w:br/>
      </w:r>
      <w:r>
        <w:br/>
      </w:r>
      <w:r>
        <w:rPr>
          <w:rStyle w:val="VerbatimChar"/>
        </w:rPr>
        <w:t xml:space="preserve">1. Any ambiguity in your problem identification.</w:t>
      </w:r>
      <w:r>
        <w:br/>
      </w:r>
      <w:r>
        <w:rPr>
          <w:rStyle w:val="VerbatimChar"/>
        </w:rPr>
        <w:t xml:space="preserve">2. Any nearby problem or special case you may have confused with it.</w:t>
      </w:r>
      <w:r>
        <w:br/>
      </w:r>
      <w:r>
        <w:rPr>
          <w:rStyle w:val="VerbatimChar"/>
        </w:rPr>
        <w:t xml:space="preserve">3. The strongest evidence that the problem was still open on December 31, 2023.</w:t>
      </w:r>
      <w:r>
        <w:br/>
      </w:r>
      <w:r>
        <w:rPr>
          <w:rStyle w:val="VerbatimChar"/>
        </w:rPr>
        <w:t xml:space="preserve">4. What would count as a complete solution rather than a partial bound, special case, or improved algorithm.</w:t>
      </w:r>
      <w:r>
        <w:br/>
      </w:r>
      <w:r>
        <w:rPr>
          <w:rStyle w:val="VerbatimChar"/>
        </w:rPr>
        <w:t xml:space="preserve">5. Which claims in your answer are certain and which require source checking.</w:t>
      </w:r>
      <w:r>
        <w:br/>
      </w:r>
      <w:r>
        <w:br/>
      </w:r>
      <w:r>
        <w:rPr>
          <w:rStyle w:val="VerbatimChar"/>
        </w:rPr>
        <w:t xml:space="preserve">Do not use information published after December 31, 2023.</w:t>
      </w:r>
    </w:p>
    <w:p>
      <w:pPr>
        <w:pStyle w:val="FirstParagraph"/>
      </w:pPr>
      <w:r>
        <w:t xml:space="preserve">This second stage tests whether the model can recognize the difference between an important open problem and a merely related technical result.</w:t>
      </w:r>
    </w:p>
    <w:p>
      <w:r>
        <w:br w:type="page"/>
      </w:r>
    </w:p>
    <w:bookmarkEnd w:id="63"/>
    <w:p>
      <w:pPr>
        <w:pStyle w:val="Heading2"/>
      </w:pPr>
      <w:r>
        <w:t xml:space="preserve">References</w:t>
      </w:r>
    </w:p>
    <w:bookmarkStart w:id="70" w:name="refs"/>
    <w:bookmarkStart w:id="64" w:name="ref-Gai24"/>
    <w:p>
      <w:pPr>
        <w:pStyle w:val="Bibliography"/>
      </w:pPr>
      <w:r>
        <w:t xml:space="preserve">[Gai24]</w:t>
      </w:r>
      <w:r>
        <w:t xml:space="preserve"> </w:t>
      </w:r>
      <w:r>
        <w:t xml:space="preserve">D. Gaitsgory and S. Raskin,</w:t>
      </w:r>
      <w:r>
        <w:t xml:space="preserve"> </w:t>
      </w:r>
      <w:r>
        <w:t xml:space="preserve">“Proof of the geometric Langlands conjecture V: the multiplicity one theorem,”</w:t>
      </w:r>
      <w:r>
        <w:t xml:space="preserve"> </w:t>
      </w:r>
      <w:r>
        <w:t xml:space="preserve">Sep. 15, 2024.</w:t>
      </w:r>
    </w:p>
    <w:bookmarkEnd w:id="64"/>
    <w:bookmarkStart w:id="65" w:name="ref-Wan25bf"/>
    <w:p>
      <w:pPr>
        <w:pStyle w:val="Bibliography"/>
      </w:pPr>
      <w:r>
        <w:t xml:space="preserve">[Wan25bf]</w:t>
      </w:r>
      <w:r>
        <w:t xml:space="preserve"> </w:t>
      </w:r>
      <w:r>
        <w:t xml:space="preserve">H. Wang and J. Zahl,</w:t>
      </w:r>
      <w:r>
        <w:t xml:space="preserve"> </w:t>
      </w:r>
      <w:r>
        <w:t xml:space="preserve">“Volume estimates for unions of convex sets, and the Kakeya set conjecture in three dimensions,”</w:t>
      </w:r>
      <w:r>
        <w:t xml:space="preserve"> </w:t>
      </w:r>
      <w:r>
        <w:t xml:space="preserve">Feb. 24, 2025.</w:t>
      </w:r>
    </w:p>
    <w:bookmarkEnd w:id="65"/>
    <w:bookmarkStart w:id="66" w:name="ref-Lin24e"/>
    <w:p>
      <w:pPr>
        <w:pStyle w:val="Bibliography"/>
      </w:pPr>
      <w:r>
        <w:t xml:space="preserve">[Lin24e]</w:t>
      </w:r>
      <w:r>
        <w:t xml:space="preserve"> </w:t>
      </w:r>
      <w:r>
        <w:t xml:space="preserve">W. Lin, G. Wang, and Z. Xu,</w:t>
      </w:r>
      <w:r>
        <w:t xml:space="preserve"> </w:t>
      </w:r>
      <w:r>
        <w:t xml:space="preserve">“On the Last Kervaire Invariant Problem,”</w:t>
      </w:r>
      <w:r>
        <w:t xml:space="preserve"> </w:t>
      </w:r>
      <w:r>
        <w:t xml:space="preserve">Dec. 14, 2024.</w:t>
      </w:r>
    </w:p>
    <w:bookmarkEnd w:id="66"/>
    <w:bookmarkStart w:id="67" w:name="ref-Vic24"/>
    <w:p>
      <w:pPr>
        <w:pStyle w:val="Bibliography"/>
      </w:pPr>
      <w:r>
        <w:t xml:space="preserve">[Vic24]</w:t>
      </w:r>
      <w:r>
        <w:t xml:space="preserve"> </w:t>
      </w:r>
      <w:r>
        <w:t xml:space="preserve">J. D. de Vicente,</w:t>
      </w:r>
      <w:r>
        <w:t xml:space="preserve"> </w:t>
      </w:r>
      <w:r>
        <w:t xml:space="preserve">“Maximally Entangled Mixed States for a Fixed Spectrum Do Not Always Exist.”</w:t>
      </w:r>
      <w:r>
        <w:t xml:space="preserve"> </w:t>
      </w:r>
      <w:r>
        <w:rPr>
          <w:i/>
          <w:iCs/>
        </w:rPr>
        <w:t xml:space="preserve">Physical review letters</w:t>
      </w:r>
      <w:r>
        <w:t xml:space="preserve">, vol. 133 5, pp. 050202, Feb. 2024, doi:</w:t>
      </w:r>
      <w:r>
        <w:t xml:space="preserve"> </w:t>
      </w:r>
      <w:hyperlink r:id="rId39">
        <w:r>
          <w:rPr>
            <w:rStyle w:val="Hyperlink"/>
          </w:rPr>
          <w:t xml:space="preserve">10.1103/PhysRevLett.133.050202</w:t>
        </w:r>
      </w:hyperlink>
      <w:r>
        <w:t xml:space="preserve">.</w:t>
      </w:r>
    </w:p>
    <w:bookmarkEnd w:id="67"/>
    <w:bookmarkStart w:id="68" w:name="ref-Bon25"/>
    <w:p>
      <w:pPr>
        <w:pStyle w:val="Bibliography"/>
      </w:pPr>
      <w:r>
        <w:t xml:space="preserve">[Bon25]</w:t>
      </w:r>
      <w:r>
        <w:t xml:space="preserve"> </w:t>
      </w:r>
      <w:r>
        <w:t xml:space="preserve">É. Bonnet, T. Korhonen, H. Le, J. Li, and T. Masařík,</w:t>
      </w:r>
      <w:r>
        <w:t xml:space="preserve"> </w:t>
      </w:r>
      <w:r>
        <w:rPr>
          <w:i/>
          <w:iCs/>
        </w:rPr>
        <w:t xml:space="preserve">Separator Theorem for Minor-Free Graphs in Linear Time</w:t>
      </w:r>
      <w:r>
        <w:t xml:space="preserve">. 2025. doi:</w:t>
      </w:r>
      <w:r>
        <w:t xml:space="preserve"> </w:t>
      </w:r>
      <w:hyperlink r:id="rId46">
        <w:r>
          <w:rPr>
            <w:rStyle w:val="Hyperlink"/>
          </w:rPr>
          <w:t xml:space="preserve">10.1145/3798129.3800727</w:t>
        </w:r>
      </w:hyperlink>
      <w:r>
        <w:t xml:space="preserve">.</w:t>
      </w:r>
    </w:p>
    <w:bookmarkEnd w:id="68"/>
    <w:bookmarkStart w:id="69" w:name="ref-Kor24"/>
    <w:p>
      <w:pPr>
        <w:pStyle w:val="Bibliography"/>
      </w:pPr>
      <w:r>
        <w:t xml:space="preserve">[Kor24]</w:t>
      </w:r>
      <w:r>
        <w:t xml:space="preserve"> </w:t>
      </w:r>
      <w:r>
        <w:t xml:space="preserve">T. Korhonen,</w:t>
      </w:r>
      <w:r>
        <w:t xml:space="preserve"> </w:t>
      </w:r>
      <w:r>
        <w:rPr>
          <w:i/>
          <w:iCs/>
        </w:rPr>
        <w:t xml:space="preserve">Linear-Time Algorithms for k-Edge-Connected Components, k-Lean Tree Decompositions, and More</w:t>
      </w:r>
      <w:r>
        <w:t xml:space="preserve">. 2024. doi:</w:t>
      </w:r>
      <w:r>
        <w:t xml:space="preserve"> </w:t>
      </w:r>
      <w:hyperlink r:id="rId54">
        <w:r>
          <w:rPr>
            <w:rStyle w:val="Hyperlink"/>
          </w:rPr>
          <w:t xml:space="preserve">10.1145/3717823.3718123</w:t>
        </w:r>
      </w:hyperlink>
      <w:r>
        <w:t xml:space="preserve">.</w:t>
      </w:r>
    </w:p>
    <w:bookmarkEnd w:id="69"/>
    <w:bookmarkEnd w:id="70"/>
    <w:bookmarkEnd w:id="71"/>
    <w:sectPr>
      <w:headerReference r:id="rIdHeader1" w:type="default"/>
      <w:headerReference r:id="rIdHeader2" w:type="first"/>
      <w:footerReference r:id="rIdFooter1" w:type="default"/>
      <w:footnotePr>
        <w:numRestart w:val="eachSect"/>
      </w:footnotePr>
      <w:pgSz w:h="15840" w:w="12240"/>
      <w:pgMar w:bottom="1440" w:footer="720" w:gutter="0" w:header="720" w:left="1440" w:right="1440" w:top="144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Bdr>
        <w:top w:val="single" w:sz="4" w:space="4" w:color="CCCCCC"/>
      </w:pBdr>
      <w:jc w:val="center"/>
    </w:pPr>
    <w:r>
      <w:rPr>
        <w:sz w:val="16"/>
        <w:szCs w:val="16"/>
        <w:color w:val="808080"/>
      </w:rPr>
      <w:fldChar w:fldCharType="begin"/>
    </w:r>
    <w:r>
      <w:rPr>
        <w:sz w:val="16"/>
        <w:szCs w:val="16"/>
        <w:color w:val="808080"/>
      </w:rPr>
      <w:instrText xml:space="preserve"> PAGE </w:instrText>
    </w:r>
    <w:r>
      <w:rPr>
        <w:sz w:val="16"/>
        <w:szCs w:val="16"/>
        <w:color w:val="808080"/>
      </w:rPr>
      <w:fldChar w:fldCharType="end"/>
    </w:r>
    <w:r>
      <w:rPr>
        <w:sz w:val="16"/>
        <w:szCs w:val="16"/>
        <w:color w:val="808080"/>
      </w:rPr>
      <w:t xml:space="preserve"> / </w:t>
    </w:r>
    <w:r>
      <w:rPr>
        <w:sz w:val="16"/>
        <w:szCs w:val="16"/>
        <w:color w:val="808080"/>
      </w:rPr>
      <w:fldChar w:fldCharType="begin"/>
    </w:r>
    <w:r>
      <w:rPr>
        <w:sz w:val="16"/>
        <w:szCs w:val="16"/>
        <w:color w:val="808080"/>
      </w:rPr>
      <w:instrText xml:space="preserve"> NUMPAGES </w:instrText>
    </w:r>
    <w:r>
      <w:rPr>
        <w:sz w:val="16"/>
        <w:szCs w:val="16"/>
        <w:color w:val="80808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r="http://schemas.openxmlformats.org/officeDocument/2006/relationships" xmlns:w="http://schemas.openxmlformats.org/wordprocessingml/2006/main">
  <w:p>
    <w:pPr>
      <w:pBdr>
        <w:bottom w:val="single" w:sz="4" w:space="4" w:color="CCCCCC"/>
      </w:pBdr>
      <w:tabs>
        <w:tab w:val="center" w:pos="4680"/>
        <w:tab w:val="right" w:pos="9360"/>
      </w:tabs>
    </w:pPr>
    <w:hyperlink r:id="rIdLink1">
      <w:r>
        <w:rPr>
          <w:b/>
          <w:rStyle w:val="Hyperlink"/>
          <w:sz w:val="16"/>
          <w:szCs w:val="16"/>
        </w:rPr>
        <w:t>Undermind</w:t>
      </w:r>
    </w:hyperlink>
    <w:r>
      <w:rPr>
        <w:sz w:val="16"/>
        <w:szCs w:val="16"/>
        <w:color w:val="808080"/>
      </w:rPr>
      <w:tab/>
    </w:r>
    <w:r>
      <w:rPr>
        <w:sz w:val="16"/>
        <w:szCs w:val="16"/>
        <w:color w:val="808080"/>
      </w:rPr>
      <w:t xml:space="preserve">Open Problem Discovery Tasks</w:t>
    </w:r>
    <w:r>
      <w:rPr>
        <w:sz w:val="16"/>
        <w:szCs w:val="16"/>
        <w:color w:val="808080"/>
      </w:rPr>
      <w:tab/>
    </w:r>
    <w:r>
      <w:rPr>
        <w:sz w:val="16"/>
        <w:szCs w:val="16"/>
        <w:color w:val="808080"/>
      </w:rPr>
      <w:t xml:space="preserve">September 4, 2026</w:t>
    </w:r>
  </w:p>
</w:hdr>
</file>

<file path=word/header2.xml><?xml version="1.0" encoding="utf-8"?>
<w:hdr xmlns:w="http://schemas.openxmlformats.org/wordprocessingml/2006/main" xmlns:r="http://schemas.openxmlformats.org/officeDocument/2006/relationships">
  <w:p>
    <w:pPr>
      <w:pBdr>
        <w:bottom w:val="single" w:sz="4" w:space="4" w:color="CCCCCC"/>
      </w:pBdr>
      <w:jc w:val="center"/>
    </w:pPr>
    <w:hyperlink r:id="rIdLink1">
      <w:r>
        <w:rPr>
          <w:b/>
          <w:rStyle w:val="Hyperlink"/>
          <w:sz w:val="16"/>
          <w:szCs w:val="16"/>
        </w:rPr>
        <w:t>Undermind</w:t>
      </w:r>
    </w:hyperlink>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2"/>
        <w:szCs w:val="22"/>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sz w:val="18"/>
      <w:szCs w:val="18"/>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2"/>
      <w:szCs w:val="22"/>
    </w:rPr>
  </w:style>
  <w:style w:styleId="Date" w:type="paragraph">
    <w:name w:val="Date"/>
    <w:basedOn w:val="Title"/>
    <w:next w:val="BodyText"/>
    <w:qFormat/>
    <w:pPr>
      <w:keepNext/>
      <w:keepLines/>
    </w:pPr>
    <w:rPr>
      <w:sz w:val="22"/>
      <w:szCs w:val="22"/>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Bdr>
        <w:bottom w:color="0F1B61" w:space="4" w:sz="12" w:val="single"/>
      </w:pBdr>
      <w:spacing w:after="160" w:before="360"/>
      <w:outlineLvl w:val="0"/>
    </w:pPr>
    <w:rPr>
      <w:b/>
      <w:bCs/>
      <w:color w:val="0F1B61"/>
      <w:sz w:val="44"/>
      <w:szCs w:val="44"/>
    </w:rPr>
  </w:style>
  <w:style w:styleId="Heading2" w:type="paragraph">
    <w:name w:val="heading 2"/>
    <w:basedOn w:val="Normal"/>
    <w:next w:val="BodyText"/>
    <w:link w:val="Heading2Char"/>
    <w:uiPriority w:val="9"/>
    <w:semiHidden/>
    <w:unhideWhenUsed/>
    <w:qFormat/>
    <w:rsid w:val="00A10FD9"/>
    <w:pPr>
      <w:keepNext/>
      <w:keepLines/>
      <w:spacing w:after="120" w:before="240"/>
      <w:outlineLvl w:val="1"/>
    </w:pPr>
    <w:rPr>
      <w:b/>
      <w:bCs/>
      <w:color w:val="1A3A7A"/>
      <w:sz w:val="30"/>
      <w:szCs w:val="30"/>
    </w:rPr>
  </w:style>
  <w:style w:styleId="Heading3" w:type="paragraph">
    <w:name w:val="heading 3"/>
    <w:basedOn w:val="Normal"/>
    <w:next w:val="BodyText"/>
    <w:link w:val="Heading3Char"/>
    <w:uiPriority w:val="9"/>
    <w:semiHidden/>
    <w:unhideWhenUsed/>
    <w:qFormat/>
    <w:rsid w:val="00A10FD9"/>
    <w:pPr>
      <w:keepNext/>
      <w:keepLines/>
      <w:spacing w:after="100" w:before="200"/>
      <w:outlineLvl w:val="2"/>
    </w:pPr>
    <w:rPr>
      <w:b/>
      <w:bCs/>
      <w:color w:val="2D5AA0"/>
      <w:sz w:val="25"/>
      <w:szCs w:val="25"/>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b/>
      <w:bCs/>
      <w:color w:val="0F1B61"/>
      <w:sz w:val="44"/>
      <w:szCs w:val="44"/>
    </w:rPr>
  </w:style>
  <w:style w:customStyle="1" w:styleId="Heading2Char" w:type="character">
    <w:name w:val="Heading 2 Char"/>
    <w:basedOn w:val="DefaultParagraphFont"/>
    <w:link w:val="Heading2"/>
    <w:uiPriority w:val="9"/>
    <w:semiHidden/>
    <w:rsid w:val="00A10FD9"/>
    <w:rPr>
      <w:b/>
      <w:bCs/>
      <w:color w:val="1A3A7A"/>
      <w:sz w:val="30"/>
      <w:szCs w:val="30"/>
    </w:rPr>
  </w:style>
  <w:style w:customStyle="1" w:styleId="Heading3Char" w:type="character">
    <w:name w:val="Heading 3 Char"/>
    <w:basedOn w:val="DefaultParagraphFont"/>
    <w:link w:val="Heading3"/>
    <w:uiPriority w:val="9"/>
    <w:semiHidden/>
    <w:rsid w:val="00A10FD9"/>
    <w:rPr>
      <w:b/>
      <w:bCs/>
      <w:color w:val="2D5AA0"/>
      <w:sz w:val="25"/>
      <w:szCs w:val="25"/>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val="nil"/>
        <w:left w:val="nil"/>
        <w:bottom w:color="E0E0E0" w:sz="4" w:val="single"/>
        <w:right w:val="nil"/>
        <w:insideH w:color="E0E0E0" w:sz="4" w:val="single"/>
        <w:insideV w:val="nil"/>
      </w:tblBorders>
      <w:tblCellMar>
        <w:top w:type="dxa" w:w="80"/>
        <w:left w:type="dxa" w:w="108"/>
        <w:bottom w:type="dxa" w:w="80"/>
        <w:right w:type="dxa" w:w="108"/>
      </w:tblCellMar>
    </w:tblPr>
    <w:tblStylePr w:type="firstRow">
      <w:rPr>
        <w:b/>
        <w:bCs/>
      </w:rPr>
      <w:tcPr>
        <w:tcBorders>
          <w:bottom w:color="0F1B61" w:sz="12" w:val="single"/>
        </w:tcBorders>
        <w:shd w:color="auto" w:fill="F0F3FA" w:val="clear"/>
        <w:vAlign w:val="bottom"/>
      </w:tcPr>
    </w:tblStylePr>
    <w:tblStylePr w:type="band1Horz">
      <w:tcPr>
        <w:shd w:color="auto" w:fill="FAFAFA"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eader1" Target="header1.xml" Type="http://schemas.openxmlformats.org/officeDocument/2006/relationships/header" /><Relationship Id="rIdHeader2" Target="header2.xml" Type="http://schemas.openxmlformats.org/officeDocument/2006/relationships/header" /><Relationship Id="rIdFooter1" Target="footer1.xml" Type="http://schemas.openxmlformats.org/officeDocument/2006/relationships/footer" /><Relationship Type="http://schemas.openxmlformats.org/officeDocument/2006/relationships/hyperlink" Id="rId48" Target="https://acm-stoc.org/stoc2026/toc.html" TargetMode="External" /><Relationship Type="http://schemas.openxmlformats.org/officeDocument/2006/relationships/hyperlink" Id="rId32" Target="https://annals.math.princeton.edu/2016/184-1/p01" TargetMode="External" /><Relationship Type="http://schemas.openxmlformats.org/officeDocument/2006/relationships/hyperlink" Id="rId14" Target="https://arxiv.org/abs/2409.09856" TargetMode="External" /><Relationship Type="http://schemas.openxmlformats.org/officeDocument/2006/relationships/hyperlink" Id="rId55" Target="https://arxiv.org/abs/2411.02658" TargetMode="External" /><Relationship Type="http://schemas.openxmlformats.org/officeDocument/2006/relationships/hyperlink" Id="rId31" Target="https://arxiv.org/abs/2412.10879" TargetMode="External" /><Relationship Type="http://schemas.openxmlformats.org/officeDocument/2006/relationships/hyperlink" Id="rId23" Target="https://arxiv.org/abs/2502.17655" TargetMode="External" /><Relationship Type="http://schemas.openxmlformats.org/officeDocument/2006/relationships/hyperlink" Id="rId47" Target="https://arxiv.org/abs/2512.01587" TargetMode="External" /><Relationship Type="http://schemas.openxmlformats.org/officeDocument/2006/relationships/hyperlink" Id="rId26" Target="https://arxiv.org/abs/2512.09842" TargetMode="External" /><Relationship Type="http://schemas.openxmlformats.org/officeDocument/2006/relationships/hyperlink" Id="rId49" Target="https://dimag.ibs.re.kr/2026/tomas-masarik-seminar/" TargetMode="External" /><Relationship Type="http://schemas.openxmlformats.org/officeDocument/2006/relationships/hyperlink" Id="rId39" Target="https://doi.org/10.1103/PhysRevLett.133.050202" TargetMode="External" /><Relationship Type="http://schemas.openxmlformats.org/officeDocument/2006/relationships/hyperlink" Id="rId54" Target="https://doi.org/10.1145/3717823.3718123" TargetMode="External" /><Relationship Type="http://schemas.openxmlformats.org/officeDocument/2006/relationships/hyperlink" Id="rId46" Target="https://doi.org/10.1145/3798129.3800727" TargetMode="External" /><Relationship Type="http://schemas.openxmlformats.org/officeDocument/2006/relationships/hyperlink" Id="rId57" Target="https://drops.dagstuhl.de/storage/00lipics/lipics-vol374-icalp2026/html/LIPIcs.ICALP.2026.95/LIPIcs.ICALP.2026.95.html" TargetMode="External" /><Relationship Type="http://schemas.openxmlformats.org/officeDocument/2006/relationships/hyperlink" Id="rId34" Target="https://icerm.brown.edu/program/topical_workshop/tw-26-mch?item=11165" TargetMode="External" /><Relationship Type="http://schemas.openxmlformats.org/officeDocument/2006/relationships/hyperlink" Id="rId18" Target="https://news.yale.edu/2024/11/01/geometry-masterpiece-yale-prof-solves-part-maths-rosetta-stone" TargetMode="External" /><Relationship Type="http://schemas.openxmlformats.org/officeDocument/2006/relationships/hyperlink" Id="rId40" Target="https://oqp.iqoqi.oeaw.ac.at/open-quantum-problems" TargetMode="External" /><Relationship Type="http://schemas.openxmlformats.org/officeDocument/2006/relationships/hyperlink" Id="rId15" Target="https://people.mpim-bonn.mpg.de/gaitsgde/GLC/" TargetMode="External" /><Relationship Type="http://schemas.openxmlformats.org/officeDocument/2006/relationships/hyperlink" Id="rId41" Target="https://physics.aps.org/articles/v17/s83" TargetMode="External" /><Relationship Type="http://schemas.openxmlformats.org/officeDocument/2006/relationships/hyperlink" Id="rId33" Target="https://plus.maths.org/content/hunting-strange-shapes-higher-dimensions-continued" TargetMode="External" /><Relationship Type="http://schemas.openxmlformats.org/officeDocument/2006/relationships/hyperlink" Id="rId56" Target="https://researchprofiles.ku.dk/en/publications/linear-time-algorithms-for-k-edge-connected-components-k-lean-tre/" TargetMode="External" /><Relationship Type="http://schemas.openxmlformats.org/officeDocument/2006/relationships/hyperlink" Id="rId25" Target="https://terrytao.wordpress.com/2025/02/25/the-three-dimensional-kakeya-conjecture-after-wang-and-zahl/" TargetMode="External" /><Relationship Type="http://schemas.openxmlformats.org/officeDocument/2006/relationships/hyperlink" Id="rId16" Target="https://www.ihes.fr/en/gaitsgory-glc/" TargetMode="External" /><Relationship Type="http://schemas.openxmlformats.org/officeDocument/2006/relationships/hyperlink" Id="rId17" Target="https://www.quantamagazine.org/monumental-proof-settles-geometric-langlands-conjecture-20240719/" TargetMode="External" /><Relationship Type="http://schemas.openxmlformats.org/officeDocument/2006/relationships/hyperlink" Id="rId24" Target="https://www.quantamagazine.org/once-in-a-century-proof-settles-maths-kakeya-conjecture-20250314/" TargetMode="External" /></Relationships>
</file>

<file path=word/_rels/footnotes.xml.rels><?xml version="1.0" encoding="UTF-8"?><Relationships xmlns="http://schemas.openxmlformats.org/package/2006/relationships"><Relationship Type="http://schemas.openxmlformats.org/officeDocument/2006/relationships/hyperlink" Id="rId48" Target="https://acm-stoc.org/stoc2026/toc.html" TargetMode="External" /><Relationship Type="http://schemas.openxmlformats.org/officeDocument/2006/relationships/hyperlink" Id="rId32" Target="https://annals.math.princeton.edu/2016/184-1/p01" TargetMode="External" /><Relationship Type="http://schemas.openxmlformats.org/officeDocument/2006/relationships/hyperlink" Id="rId14" Target="https://arxiv.org/abs/2409.09856" TargetMode="External" /><Relationship Type="http://schemas.openxmlformats.org/officeDocument/2006/relationships/hyperlink" Id="rId55" Target="https://arxiv.org/abs/2411.02658" TargetMode="External" /><Relationship Type="http://schemas.openxmlformats.org/officeDocument/2006/relationships/hyperlink" Id="rId31" Target="https://arxiv.org/abs/2412.10879" TargetMode="External" /><Relationship Type="http://schemas.openxmlformats.org/officeDocument/2006/relationships/hyperlink" Id="rId23" Target="https://arxiv.org/abs/2502.17655" TargetMode="External" /><Relationship Type="http://schemas.openxmlformats.org/officeDocument/2006/relationships/hyperlink" Id="rId47" Target="https://arxiv.org/abs/2512.01587" TargetMode="External" /><Relationship Type="http://schemas.openxmlformats.org/officeDocument/2006/relationships/hyperlink" Id="rId26" Target="https://arxiv.org/abs/2512.09842" TargetMode="External" /><Relationship Type="http://schemas.openxmlformats.org/officeDocument/2006/relationships/hyperlink" Id="rId49" Target="https://dimag.ibs.re.kr/2026/tomas-masarik-seminar/" TargetMode="External" /><Relationship Type="http://schemas.openxmlformats.org/officeDocument/2006/relationships/hyperlink" Id="rId39" Target="https://doi.org/10.1103/PhysRevLett.133.050202" TargetMode="External" /><Relationship Type="http://schemas.openxmlformats.org/officeDocument/2006/relationships/hyperlink" Id="rId54" Target="https://doi.org/10.1145/3717823.3718123" TargetMode="External" /><Relationship Type="http://schemas.openxmlformats.org/officeDocument/2006/relationships/hyperlink" Id="rId46" Target="https://doi.org/10.1145/3798129.3800727" TargetMode="External" /><Relationship Type="http://schemas.openxmlformats.org/officeDocument/2006/relationships/hyperlink" Id="rId57" Target="https://drops.dagstuhl.de/storage/00lipics/lipics-vol374-icalp2026/html/LIPIcs.ICALP.2026.95/LIPIcs.ICALP.2026.95.html" TargetMode="External" /><Relationship Type="http://schemas.openxmlformats.org/officeDocument/2006/relationships/hyperlink" Id="rId34" Target="https://icerm.brown.edu/program/topical_workshop/tw-26-mch?item=11165" TargetMode="External" /><Relationship Type="http://schemas.openxmlformats.org/officeDocument/2006/relationships/hyperlink" Id="rId18" Target="https://news.yale.edu/2024/11/01/geometry-masterpiece-yale-prof-solves-part-maths-rosetta-stone" TargetMode="External" /><Relationship Type="http://schemas.openxmlformats.org/officeDocument/2006/relationships/hyperlink" Id="rId40" Target="https://oqp.iqoqi.oeaw.ac.at/open-quantum-problems" TargetMode="External" /><Relationship Type="http://schemas.openxmlformats.org/officeDocument/2006/relationships/hyperlink" Id="rId15" Target="https://people.mpim-bonn.mpg.de/gaitsgde/GLC/" TargetMode="External" /><Relationship Type="http://schemas.openxmlformats.org/officeDocument/2006/relationships/hyperlink" Id="rId41" Target="https://physics.aps.org/articles/v17/s83" TargetMode="External" /><Relationship Type="http://schemas.openxmlformats.org/officeDocument/2006/relationships/hyperlink" Id="rId33" Target="https://plus.maths.org/content/hunting-strange-shapes-higher-dimensions-continued" TargetMode="External" /><Relationship Type="http://schemas.openxmlformats.org/officeDocument/2006/relationships/hyperlink" Id="rId56" Target="https://researchprofiles.ku.dk/en/publications/linear-time-algorithms-for-k-edge-connected-components-k-lean-tre/" TargetMode="External" /><Relationship Type="http://schemas.openxmlformats.org/officeDocument/2006/relationships/hyperlink" Id="rId25" Target="https://terrytao.wordpress.com/2025/02/25/the-three-dimensional-kakeya-conjecture-after-wang-and-zahl/" TargetMode="External" /><Relationship Type="http://schemas.openxmlformats.org/officeDocument/2006/relationships/hyperlink" Id="rId16" Target="https://www.ihes.fr/en/gaitsgory-glc/" TargetMode="External" /><Relationship Type="http://schemas.openxmlformats.org/officeDocument/2006/relationships/hyperlink" Id="rId17" Target="https://www.quantamagazine.org/monumental-proof-settles-geometric-langlands-conjecture-20240719/" TargetMode="External" /><Relationship Type="http://schemas.openxmlformats.org/officeDocument/2006/relationships/hyperlink" Id="rId24" Target="https://www.quantamagazine.org/once-in-a-century-proof-settles-maths-kakeya-conjecture-20250314/" TargetMode="External" /></Relationships>
</file>

<file path=word/_rels/header1.xml.rels><?xml version="1.0" encoding="UTF-8" standalone="yes"?>
<Relationships xmlns="http://schemas.openxmlformats.org/package/2006/relationships">
  <Relationship Id="rIdLink1"
    Type="http://schemas.openxmlformats.org/officeDocument/2006/relationships/hyperlink"
    Target="https://undermind.ai" TargetMode="External"/>
</Relationships>
</file>

<file path=word/_rels/header2.xml.rels><?xml version="1.0" encoding="UTF-8" standalone="yes"?>
<Relationships xmlns="http://schemas.openxmlformats.org/package/2006/relationships">
  <Relationship Id="rIdLink1"
    Type="http://schemas.openxmlformats.org/officeDocument/2006/relationships/hyperlink"
    Target="https://undermind.a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Problem Discovery Tasks</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/tmp/tmpkaoc077v/references.json</vt:lpwstr>
  </property>
  <property fmtid="{D5CDD505-2E9C-101B-9397-08002B2CF9AE}" pid="3" name="csl">
    <vt:lpwstr>/home/ec2-user/django_website_abstract/config/export/citation_styles/ieee.csl</vt:lpwstr>
  </property>
  <property fmtid="{D5CDD505-2E9C-101B-9397-08002B2CF9AE}" pid="4" name="date">
    <vt:lpwstr>September 4, 2026</vt:lpwstr>
  </property>
  <property fmtid="{D5CDD505-2E9C-101B-9397-08002B2CF9AE}" pid="5" name="nocite">
    <vt:lpwstr>@*</vt:lpwstr>
  </property>
  <property fmtid="{D5CDD505-2E9C-101B-9397-08002B2CF9AE}" pid="6" name="use-cite-keys">
    <vt:lpwstr>True</vt:lpwstr>
  </property>
</Properties>
</file>