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HAKOBUN 技術仕様書</w:t>
      </w:r>
    </w:p>
    <w:p>
      <w:pPr>
        <w:jc w:val="center"/>
      </w:pPr>
      <w:r>
        <w:rPr>
          <w:sz w:val="24"/>
        </w:rPr>
        <w:t>配送ドライバー向け配達管理アプリ / Android (Kotlin + Jetpack Compose)</w:t>
      </w:r>
    </w:p>
    <w:p>
      <w:pPr>
        <w:jc w:val="center"/>
      </w:pPr>
      <w:r>
        <w:rPr>
          <w:sz w:val="20"/>
        </w:rPr>
        <w:t>作成日: 2026年7月20日</w:t>
        <w:br/>
        <w:t>対象パッケージ: com.delivery.navigator</w:t>
      </w:r>
    </w:p>
    <w:p>
      <w:r>
        <w:br w:type="page"/>
      </w:r>
    </w:p>
    <w:p>
      <w:pPr>
        <w:pStyle w:val="Heading1"/>
      </w:pPr>
      <w:r>
        <w:t>1. アプリ概要</w:t>
      </w:r>
    </w:p>
    <w:p>
      <w:r>
        <w:rPr>
          <w:b w:val="0"/>
        </w:rPr>
        <w:t>HAKOBUNは配送ドライバー向けの配達管理アプリです。荷物の登録・地図上での配達先確認・配達順の自動最適化・時間帯指定管理・配達完了処理までを1つの画面フローで完結できるように設計されています。画面遷移はNavHostを使わず、単一のトップレベルComposable(HakobunApp)内の状態変数による条件分岐でパネルを切り替える方式を採用しています。</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内容</w:t>
            </w:r>
          </w:p>
        </w:tc>
      </w:tr>
      <w:tr>
        <w:tc>
          <w:tcPr>
            <w:tcW w:type="dxa" w:w="4320"/>
          </w:tcPr>
          <w:p>
            <w:r>
              <w:t>言語 / フレームワーク</w:t>
            </w:r>
          </w:p>
        </w:tc>
        <w:tc>
          <w:tcPr>
            <w:tcW w:type="dxa" w:w="4320"/>
          </w:tcPr>
          <w:p>
            <w:r>
              <w:t>Kotlin / Jetpack Compose</w:t>
            </w:r>
          </w:p>
        </w:tc>
      </w:tr>
      <w:tr>
        <w:tc>
          <w:tcPr>
            <w:tcW w:type="dxa" w:w="4320"/>
          </w:tcPr>
          <w:p>
            <w:r>
              <w:t>namespace</w:t>
            </w:r>
          </w:p>
        </w:tc>
        <w:tc>
          <w:tcPr>
            <w:tcW w:type="dxa" w:w="4320"/>
          </w:tcPr>
          <w:p>
            <w:r>
              <w:t>com.delivery.navigator</w:t>
            </w:r>
          </w:p>
        </w:tc>
      </w:tr>
      <w:tr>
        <w:tc>
          <w:tcPr>
            <w:tcW w:type="dxa" w:w="4320"/>
          </w:tcPr>
          <w:p>
            <w:r>
              <w:t>地図SDK</w:t>
            </w:r>
          </w:p>
        </w:tc>
        <w:tc>
          <w:tcPr>
            <w:tcW w:type="dxa" w:w="4320"/>
          </w:tcPr>
          <w:p>
            <w:r>
              <w:t>Google Maps Compose (maps-compose 6.12.0)</w:t>
            </w:r>
          </w:p>
        </w:tc>
      </w:tr>
      <w:tr>
        <w:tc>
          <w:tcPr>
            <w:tcW w:type="dxa" w:w="4320"/>
          </w:tcPr>
          <w:p>
            <w:r>
              <w:t>位置情報</w:t>
            </w:r>
          </w:p>
        </w:tc>
        <w:tc>
          <w:tcPr>
            <w:tcW w:type="dxa" w:w="4320"/>
          </w:tcPr>
          <w:p>
            <w:r>
              <w:t>play-services-location 21.3.0</w:t>
            </w:r>
          </w:p>
        </w:tc>
      </w:tr>
      <w:tr>
        <w:tc>
          <w:tcPr>
            <w:tcW w:type="dxa" w:w="4320"/>
          </w:tcPr>
          <w:p>
            <w:r>
              <w:t>OCR</w:t>
            </w:r>
          </w:p>
        </w:tc>
        <w:tc>
          <w:tcPr>
            <w:tcW w:type="dxa" w:w="4320"/>
          </w:tcPr>
          <w:p>
            <w:r>
              <w:t>ML Kit Text Recognition (日本語)</w:t>
            </w:r>
          </w:p>
        </w:tc>
      </w:tr>
      <w:tr>
        <w:tc>
          <w:tcPr>
            <w:tcW w:type="dxa" w:w="4320"/>
          </w:tcPr>
          <w:p>
            <w:r>
              <w:t>データ永続化</w:t>
            </w:r>
          </w:p>
        </w:tc>
        <w:tc>
          <w:tcPr>
            <w:tcW w:type="dxa" w:w="4320"/>
          </w:tcPr>
          <w:p>
            <w:r>
              <w:t>SharedPreferences (LocalDeliveryStore.kt)</w:t>
            </w:r>
          </w:p>
        </w:tc>
      </w:tr>
      <w:tr>
        <w:tc>
          <w:tcPr>
            <w:tcW w:type="dxa" w:w="4320"/>
          </w:tcPr>
          <w:p>
            <w:r>
              <w:t>対応ルート探索</w:t>
            </w:r>
          </w:p>
        </w:tc>
        <w:tc>
          <w:tcPr>
            <w:tcW w:type="dxa" w:w="4320"/>
          </w:tcPr>
          <w:p>
            <w:r>
              <w:t>Google Directions API (経路描画用ポリライン取得)</w:t>
            </w:r>
          </w:p>
        </w:tc>
      </w:tr>
    </w:tbl>
    <w:p/>
    <w:p>
      <w:pPr>
        <w:pStyle w:val="Heading1"/>
      </w:pPr>
      <w:r>
        <w:t>2. 画面構成とAI最適ルートの表示箇所</w:t>
      </w:r>
    </w:p>
    <w:p>
      <w:r>
        <w:rPr>
          <w:b w:val="0"/>
        </w:rPr>
        <w:t>本アプリの画面はすべてGoogleMap上に重なるオーバーレイUIとして構成されます。配達順(ルート番号)はメイン地図画面のマーカー番号、および配達リスト画面の左端の番号として同一のロジック(calculateNearestRoute)から表示されます。</w:t>
      </w:r>
    </w:p>
    <w:p>
      <w:pPr>
        <w:pStyle w:val="Heading2"/>
      </w:pPr>
      <w:r>
        <w:t>2-1. メイン画面(配達プラン概要 / FullScreenDeliveryMap)</w:t>
      </w:r>
    </w:p>
    <w:p>
      <w:pPr>
        <w:jc w:val="center"/>
      </w:pPr>
      <w:r>
        <w:drawing>
          <wp:inline xmlns:a="http://schemas.openxmlformats.org/drawingml/2006/main" xmlns:pic="http://schemas.openxmlformats.org/drawingml/2006/picture">
            <wp:extent cx="2340000" cy="5070000"/>
            <wp:docPr id="1" name="Picture 1"/>
            <wp:cNvGraphicFramePr>
              <a:graphicFrameLocks noChangeAspect="1"/>
            </wp:cNvGraphicFramePr>
            <a:graphic>
              <a:graphicData uri="http://schemas.openxmlformats.org/drawingml/2006/picture">
                <pic:pic>
                  <pic:nvPicPr>
                    <pic:cNvPr id="0" name="01_top.png"/>
                    <pic:cNvPicPr/>
                  </pic:nvPicPr>
                  <pic:blipFill>
                    <a:blip r:embed="rId9"/>
                    <a:stretch>
                      <a:fillRect/>
                    </a:stretch>
                  </pic:blipFill>
                  <pic:spPr>
                    <a:xfrm>
                      <a:off x="0" y="0"/>
                      <a:ext cx="2340000" cy="5070000"/>
                    </a:xfrm>
                    <a:prstGeom prst="rect"/>
                  </pic:spPr>
                </pic:pic>
              </a:graphicData>
            </a:graphic>
          </wp:inline>
        </w:drawing>
      </w:r>
    </w:p>
    <w:p>
      <w:pPr>
        <w:jc w:val="center"/>
      </w:pPr>
      <w:r>
        <w:rPr>
          <w:i/>
          <w:color w:val="606060"/>
          <w:sz w:val="18"/>
        </w:rPr>
        <w:t>①ヘッダー(メニュー・登録ボタン) ②集計カード(残り/完了/不在) ③時間帯フィルタ ④地図上のルート番号ピン ⑤現在地・ナビボタン</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画面部位</w:t>
            </w:r>
          </w:p>
        </w:tc>
        <w:tc>
          <w:tcPr>
            <w:tcW w:type="dxa" w:w="2880"/>
          </w:tcPr>
          <w:p>
            <w:r>
              <w:rPr>
                <w:b/>
              </w:rPr>
              <w:t>対応するCompose関数 / データ</w:t>
            </w:r>
          </w:p>
        </w:tc>
        <w:tc>
          <w:tcPr>
            <w:tcW w:type="dxa" w:w="2880"/>
          </w:tcPr>
          <w:p>
            <w:r>
              <w:rPr>
                <w:b/>
              </w:rPr>
              <w:t>説明</w:t>
            </w:r>
          </w:p>
        </w:tc>
      </w:tr>
      <w:tr>
        <w:tc>
          <w:tcPr>
            <w:tcW w:type="dxa" w:w="2880"/>
          </w:tcPr>
          <w:p>
            <w:r>
              <w:t>ヘッダー左のハンバーガーメニュー</w:t>
            </w:r>
          </w:p>
        </w:tc>
        <w:tc>
          <w:tcPr>
            <w:tcW w:type="dxa" w:w="2880"/>
          </w:tcPr>
          <w:p>
            <w:r>
              <w:t>HomeSideMenu (HakobunApp.kt)</w:t>
            </w:r>
          </w:p>
        </w:tc>
        <w:tc>
          <w:tcPr>
            <w:tcW w:type="dxa" w:w="2880"/>
          </w:tcPr>
          <w:p>
            <w:r>
              <w:t>サイドメニューを開く</w:t>
            </w:r>
          </w:p>
        </w:tc>
      </w:tr>
      <w:tr>
        <w:tc>
          <w:tcPr>
            <w:tcW w:type="dxa" w:w="2880"/>
          </w:tcPr>
          <w:p>
            <w:r>
              <w:t>ヘッダー右上の「登録」ボタン</w:t>
            </w:r>
          </w:p>
        </w:tc>
        <w:tc>
          <w:tcPr>
            <w:tcW w:type="dxa" w:w="2880"/>
          </w:tcPr>
          <w:p>
            <w:r>
              <w:t>PackageRegistrationScreen</w:t>
            </w:r>
          </w:p>
        </w:tc>
        <w:tc>
          <w:tcPr>
            <w:tcW w:type="dxa" w:w="2880"/>
          </w:tcPr>
          <w:p>
            <w:r>
              <w:t>荷物登録画面を開く(プレミアムプラン限定)</w:t>
            </w:r>
          </w:p>
        </w:tc>
      </w:tr>
      <w:tr>
        <w:tc>
          <w:tcPr>
            <w:tcW w:type="dxa" w:w="2880"/>
          </w:tcPr>
          <w:p>
            <w:r>
              <w:t>残り/完了/不在カード</w:t>
            </w:r>
          </w:p>
        </w:tc>
        <w:tc>
          <w:tcPr>
            <w:tcW w:type="dxa" w:w="2880"/>
          </w:tcPr>
          <w:p>
            <w:r>
              <w:t>MapHomeChrome</w:t>
            </w:r>
          </w:p>
        </w:tc>
        <w:tc>
          <w:tcPr>
            <w:tcW w:type="dxa" w:w="2880"/>
          </w:tcPr>
          <w:p>
            <w:r>
              <w:t>DeliveryStatus別の件数集計</w:t>
            </w:r>
          </w:p>
        </w:tc>
      </w:tr>
      <w:tr>
        <w:tc>
          <w:tcPr>
            <w:tcW w:type="dxa" w:w="2880"/>
          </w:tcPr>
          <w:p>
            <w:r>
              <w:t>時間帯フィルタ(全て/なし/午前/午後/夜間)</w:t>
            </w:r>
          </w:p>
        </w:tc>
        <w:tc>
          <w:tcPr>
            <w:tcW w:type="dxa" w:w="2880"/>
          </w:tcPr>
          <w:p>
            <w:r>
              <w:t>MapHomeChrome + TimeWindow enum</w:t>
            </w:r>
          </w:p>
        </w:tc>
        <w:tc>
          <w:tcPr>
            <w:tcW w:type="dxa" w:w="2880"/>
          </w:tcPr>
          <w:p>
            <w:r>
              <w:t>deliveryTimeWindow基準の絞り込み</w:t>
            </w:r>
          </w:p>
        </w:tc>
      </w:tr>
      <w:tr>
        <w:tc>
          <w:tcPr>
            <w:tcW w:type="dxa" w:w="2880"/>
          </w:tcPr>
          <w:p>
            <w:r>
              <w:t>地図上の番号付きピン(①②③…)</w:t>
            </w:r>
          </w:p>
        </w:tc>
        <w:tc>
          <w:tcPr>
            <w:tcW w:type="dxa" w:w="2880"/>
          </w:tcPr>
          <w:p>
            <w:r>
              <w:t>FullScreenDeliveryMap + RouteStop.routeNumber</w:t>
            </w:r>
          </w:p>
        </w:tc>
        <w:tc>
          <w:tcPr>
            <w:tcW w:type="dxa" w:w="2880"/>
          </w:tcPr>
          <w:p>
            <w:r>
              <w:t>AI最適ルート算出結果の配達順を表示</w:t>
            </w:r>
          </w:p>
        </w:tc>
      </w:tr>
      <w:tr>
        <w:tc>
          <w:tcPr>
            <w:tcW w:type="dxa" w:w="2880"/>
          </w:tcPr>
          <w:p>
            <w:r>
              <w:t>現在地 / ナビボタン</w:t>
            </w:r>
          </w:p>
        </w:tc>
        <w:tc>
          <w:tcPr>
            <w:tcW w:type="dxa" w:w="2880"/>
          </w:tcPr>
          <w:p>
            <w:r>
              <w:t>FullScreenDeliveryMap</w:t>
            </w:r>
          </w:p>
        </w:tc>
        <w:tc>
          <w:tcPr>
            <w:tcW w:type="dxa" w:w="2880"/>
          </w:tcPr>
          <w:p>
            <w:r>
              <w:t>現在地取得、外部ナビアプリ起動</w:t>
            </w:r>
          </w:p>
        </w:tc>
      </w:tr>
    </w:tbl>
    <w:p/>
    <w:p>
      <w:pPr>
        <w:pStyle w:val="Heading2"/>
      </w:pPr>
      <w:r>
        <w:t>2-2. サイドメニュー(HomeSideMenu)</w:t>
      </w:r>
    </w:p>
    <w:p>
      <w:pPr>
        <w:jc w:val="center"/>
      </w:pPr>
      <w:r>
        <w:drawing>
          <wp:inline xmlns:a="http://schemas.openxmlformats.org/drawingml/2006/main" xmlns:pic="http://schemas.openxmlformats.org/drawingml/2006/picture">
            <wp:extent cx="2340000" cy="5070000"/>
            <wp:docPr id="2" name="Picture 2"/>
            <wp:cNvGraphicFramePr>
              <a:graphicFrameLocks noChangeAspect="1"/>
            </wp:cNvGraphicFramePr>
            <a:graphic>
              <a:graphicData uri="http://schemas.openxmlformats.org/drawingml/2006/picture">
                <pic:pic>
                  <pic:nvPicPr>
                    <pic:cNvPr id="0" name="02_menu.png"/>
                    <pic:cNvPicPr/>
                  </pic:nvPicPr>
                  <pic:blipFill>
                    <a:blip r:embed="rId10"/>
                    <a:stretch>
                      <a:fillRect/>
                    </a:stretch>
                  </pic:blipFill>
                  <pic:spPr>
                    <a:xfrm>
                      <a:off x="0" y="0"/>
                      <a:ext cx="2340000" cy="5070000"/>
                    </a:xfrm>
                    <a:prstGeom prst="rect"/>
                  </pic:spPr>
                </pic:pic>
              </a:graphicData>
            </a:graphic>
          </wp:inline>
        </w:drawing>
      </w:r>
    </w:p>
    <w:p>
      <w:pPr>
        <w:jc w:val="center"/>
      </w:pPr>
      <w:r>
        <w:rPr>
          <w:i/>
          <w:color w:val="606060"/>
          <w:sz w:val="18"/>
        </w:rPr>
        <w:t>左メニューから各機能画面(荷物登録/コース/配達リスト/バックアップ/アカウント/お知らせ)へ遷移</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メニュー項目</w:t>
            </w:r>
          </w:p>
        </w:tc>
        <w:tc>
          <w:tcPr>
            <w:tcW w:type="dxa" w:w="2880"/>
          </w:tcPr>
          <w:p>
            <w:r>
              <w:rPr>
                <w:b/>
              </w:rPr>
              <w:t>遷移先Composable</w:t>
            </w:r>
          </w:p>
        </w:tc>
        <w:tc>
          <w:tcPr>
            <w:tcW w:type="dxa" w:w="2880"/>
          </w:tcPr>
          <w:p>
            <w:r>
              <w:rPr>
                <w:b/>
              </w:rPr>
              <w:t>機能概要</w:t>
            </w:r>
          </w:p>
        </w:tc>
      </w:tr>
      <w:tr>
        <w:tc>
          <w:tcPr>
            <w:tcW w:type="dxa" w:w="2880"/>
          </w:tcPr>
          <w:p>
            <w:r>
              <w:t>荷物登録</w:t>
            </w:r>
          </w:p>
        </w:tc>
        <w:tc>
          <w:tcPr>
            <w:tcW w:type="dxa" w:w="2880"/>
          </w:tcPr>
          <w:p>
            <w:r>
              <w:t>PackageRegistrationScreen</w:t>
            </w:r>
          </w:p>
        </w:tc>
        <w:tc>
          <w:tcPr>
            <w:tcW w:type="dxa" w:w="2880"/>
          </w:tcPr>
          <w:p>
            <w:r>
              <w:t>住所・OCR・音声入力で荷物を追加、RegistrationMapPreviewでピン位置を手動調整可能</w:t>
            </w:r>
          </w:p>
        </w:tc>
      </w:tr>
      <w:tr>
        <w:tc>
          <w:tcPr>
            <w:tcW w:type="dxa" w:w="2880"/>
          </w:tcPr>
          <w:p>
            <w:r>
              <w:t>集荷 / 定期コース</w:t>
            </w:r>
          </w:p>
        </w:tc>
        <w:tc>
          <w:tcPr>
            <w:tcW w:type="dxa" w:w="2880"/>
          </w:tcPr>
          <w:p>
            <w:r>
              <w:t>RegularCourseScreen / RegularCoursePanel</w:t>
            </w:r>
          </w:p>
        </w:tc>
        <w:tc>
          <w:tcPr>
            <w:tcW w:type="dxa" w:w="2880"/>
          </w:tcPr>
          <w:p>
            <w:r>
              <w:t>A〜Dコースを本日の配達へ一括読み込み</w:t>
            </w:r>
          </w:p>
        </w:tc>
      </w:tr>
      <w:tr>
        <w:tc>
          <w:tcPr>
            <w:tcW w:type="dxa" w:w="2880"/>
          </w:tcPr>
          <w:p>
            <w:r>
              <w:t>配達リスト</w:t>
            </w:r>
          </w:p>
        </w:tc>
        <w:tc>
          <w:tcPr>
            <w:tcW w:type="dxa" w:w="2880"/>
          </w:tcPr>
          <w:p>
            <w:r>
              <w:t>PackageListScreen / PackageList</w:t>
            </w:r>
          </w:p>
        </w:tc>
        <w:tc>
          <w:tcPr>
            <w:tcW w:type="dxa" w:w="2880"/>
          </w:tcPr>
          <w:p>
            <w:r>
              <w:t>AI最適ルート順に並んだ荷物一覧。ステータス変更・編集</w:t>
            </w:r>
          </w:p>
        </w:tc>
      </w:tr>
      <w:tr>
        <w:tc>
          <w:tcPr>
            <w:tcW w:type="dxa" w:w="2880"/>
          </w:tcPr>
          <w:p>
            <w:r>
              <w:t>バックアップ</w:t>
            </w:r>
          </w:p>
        </w:tc>
        <w:tc>
          <w:tcPr>
            <w:tcW w:type="dxa" w:w="2880"/>
          </w:tcPr>
          <w:p>
            <w:r>
              <w:t>AddressBackupPanel</w:t>
            </w:r>
          </w:p>
        </w:tc>
        <w:tc>
          <w:tcPr>
            <w:tcW w:type="dxa" w:w="2880"/>
          </w:tcPr>
          <w:p>
            <w:r>
              <w:t>住所データのエクスポート/インポート</w:t>
            </w:r>
          </w:p>
        </w:tc>
      </w:tr>
      <w:tr>
        <w:tc>
          <w:tcPr>
            <w:tcW w:type="dxa" w:w="2880"/>
          </w:tcPr>
          <w:p>
            <w:r>
              <w:t>ユーザーアカウント情報</w:t>
            </w:r>
          </w:p>
        </w:tc>
        <w:tc>
          <w:tcPr>
            <w:tcW w:type="dxa" w:w="2880"/>
          </w:tcPr>
          <w:p>
            <w:r>
              <w:t>UserAccountScreen</w:t>
            </w:r>
          </w:p>
        </w:tc>
        <w:tc>
          <w:tcPr>
            <w:tcW w:type="dxa" w:w="2880"/>
          </w:tcPr>
          <w:p>
            <w:r>
              <w:t>ドライバー名・拠点・連絡先・課金プラン確認</w:t>
            </w:r>
          </w:p>
        </w:tc>
      </w:tr>
      <w:tr>
        <w:tc>
          <w:tcPr>
            <w:tcW w:type="dxa" w:w="2880"/>
          </w:tcPr>
          <w:p>
            <w:r>
              <w:t>お知らせ / 終了処理</w:t>
            </w:r>
          </w:p>
        </w:tc>
        <w:tc>
          <w:tcPr>
            <w:tcW w:type="dxa" w:w="2880"/>
          </w:tcPr>
          <w:p>
            <w:r>
              <w:t>SupportHubScreen / EndOfDayPanel</w:t>
            </w:r>
          </w:p>
        </w:tc>
        <w:tc>
          <w:tcPr>
            <w:tcW w:type="dxa" w:w="2880"/>
          </w:tcPr>
          <w:p>
            <w:r>
              <w:t>サポート導線、1日の配達実績をカレンダーへ転記</w:t>
            </w:r>
          </w:p>
        </w:tc>
      </w:tr>
    </w:tbl>
    <w:p/>
    <w:p>
      <w:pPr>
        <w:pStyle w:val="Heading2"/>
      </w:pPr>
      <w:r>
        <w:t>2-3. 配達リスト画面(PackageListScreen)</w:t>
      </w:r>
    </w:p>
    <w:p>
      <w:pPr>
        <w:jc w:val="center"/>
      </w:pPr>
      <w:r>
        <w:drawing>
          <wp:inline xmlns:a="http://schemas.openxmlformats.org/drawingml/2006/main" xmlns:pic="http://schemas.openxmlformats.org/drawingml/2006/picture">
            <wp:extent cx="2340000" cy="5070000"/>
            <wp:docPr id="3" name="Picture 3"/>
            <wp:cNvGraphicFramePr>
              <a:graphicFrameLocks noChangeAspect="1"/>
            </wp:cNvGraphicFramePr>
            <a:graphic>
              <a:graphicData uri="http://schemas.openxmlformats.org/drawingml/2006/picture">
                <pic:pic>
                  <pic:nvPicPr>
                    <pic:cNvPr id="0" name="03_list.png"/>
                    <pic:cNvPicPr/>
                  </pic:nvPicPr>
                  <pic:blipFill>
                    <a:blip r:embed="rId11"/>
                    <a:stretch>
                      <a:fillRect/>
                    </a:stretch>
                  </pic:blipFill>
                  <pic:spPr>
                    <a:xfrm>
                      <a:off x="0" y="0"/>
                      <a:ext cx="2340000" cy="5070000"/>
                    </a:xfrm>
                    <a:prstGeom prst="rect"/>
                  </pic:spPr>
                </pic:pic>
              </a:graphicData>
            </a:graphic>
          </wp:inline>
        </w:drawing>
      </w:r>
    </w:p>
    <w:p>
      <w:pPr>
        <w:jc w:val="center"/>
      </w:pPr>
      <w:r>
        <w:rPr>
          <w:i/>
          <w:color w:val="606060"/>
          <w:sz w:val="18"/>
        </w:rPr>
        <w:t>左端の番号がAI最適ルート算出(calculateNearestRoute)による配達順。ステータスバッジ(未配達/完了/再配達/不在)と編集リンクを表示</w:t>
      </w:r>
    </w:p>
    <w:p>
      <w:r>
        <w:rPr>
          <w:b w:val="0"/>
        </w:rPr>
        <w:t>各カードの左端に表示される番号(例:2, 3, 4…)は、AI最適ルート算出ロジックが返す RouteStop.routeNumber をそのまま表示しています。この番号はメイン地図画面のピン番号と完全に一致します。</w:t>
      </w:r>
    </w:p>
    <w:p>
      <w:pPr>
        <w:pStyle w:val="Heading2"/>
      </w:pPr>
      <w:r>
        <w:t>2-4. 音声入力によるMap操作(音声ボタン)</w:t>
      </w:r>
    </w:p>
    <w:p>
      <w:r>
        <w:rPr>
          <w:b w:val="0"/>
        </w:rPr>
        <w:t>メイン地図画面上部の「音声」ボタンは、Android標準の音声認識Intent (RecognizerIntent.ACTION_RECOGNIZE_SPEECH) をOSの音声入力アプリに投げ、認識結果のテキストをキーワード判定して処理する仕組みです。独自の音声認識エンジンは実装せず、OS標準機能を呼び出す方式のため、追加のSDK・APIキーは不要です。同様の仕組みが用途ごとに3箇所で使われています。</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設置場所</w:t>
            </w:r>
          </w:p>
        </w:tc>
        <w:tc>
          <w:tcPr>
            <w:tcW w:type="dxa" w:w="2880"/>
          </w:tcPr>
          <w:p>
            <w:r>
              <w:rPr>
                <w:b/>
              </w:rPr>
              <w:t>呼び出されるIntent生成関数</w:t>
            </w:r>
          </w:p>
        </w:tc>
        <w:tc>
          <w:tcPr>
            <w:tcW w:type="dxa" w:w="2880"/>
          </w:tcPr>
          <w:p>
            <w:r>
              <w:rPr>
                <w:b/>
              </w:rPr>
              <w:t>認識後の処理</w:t>
            </w:r>
          </w:p>
        </w:tc>
      </w:tr>
      <w:tr>
        <w:tc>
          <w:tcPr>
            <w:tcW w:type="dxa" w:w="2880"/>
          </w:tcPr>
          <w:p>
            <w:r>
              <w:t>メイン地図画面上部の「音声」ボタン</w:t>
            </w:r>
          </w:p>
        </w:tc>
        <w:tc>
          <w:tcPr>
            <w:tcW w:type="dxa" w:w="2880"/>
          </w:tcPr>
          <w:p>
            <w:r>
              <w:t>createVoiceNextStopIntent()</w:t>
            </w:r>
          </w:p>
        </w:tc>
        <w:tc>
          <w:tcPr>
            <w:tcW w:type="dxa" w:w="2880"/>
          </w:tcPr>
          <w:p>
            <w:r>
              <w:t>isNextDeliveryCommand()でテキストに「次」+「配達/届け先/先」が含まれるか判定 → 含まれていればAI最適ルート順(gpsRouteStops)上で現在選択中の次の配達先へ選択ピンを移動</w:t>
            </w:r>
          </w:p>
        </w:tc>
      </w:tr>
      <w:tr>
        <w:tc>
          <w:tcPr>
            <w:tcW w:type="dxa" w:w="2880"/>
          </w:tcPr>
          <w:p>
            <w:r>
              <w:t>荷物登録画面の「音声」ボタン</w:t>
            </w:r>
          </w:p>
        </w:tc>
        <w:tc>
          <w:tcPr>
            <w:tcW w:type="dxa" w:w="2880"/>
          </w:tcPr>
          <w:p>
            <w:r>
              <w:t>createVoiceAddressIntent()</w:t>
            </w:r>
          </w:p>
        </w:tc>
        <w:tc>
          <w:tcPr>
            <w:tcW w:type="dxa" w:w="2880"/>
          </w:tcPr>
          <w:p>
            <w:r>
              <w:t>認識テキストをそのまま住所候補(AddressCandidate)としてジオコーディングし、住所欄に反映</w:t>
            </w:r>
          </w:p>
        </w:tc>
      </w:tr>
      <w:tr>
        <w:tc>
          <w:tcPr>
            <w:tcW w:type="dxa" w:w="2880"/>
          </w:tcPr>
          <w:p>
            <w:r>
              <w:t>荷物編集画面(PackageEditScreen)の「音声」ボタン</w:t>
            </w:r>
          </w:p>
        </w:tc>
        <w:tc>
          <w:tcPr>
            <w:tcW w:type="dxa" w:w="2880"/>
          </w:tcPr>
          <w:p>
            <w:r>
              <w:t>createVoiceStatusIntent()</w:t>
            </w:r>
          </w:p>
        </w:tc>
        <w:tc>
          <w:tcPr>
            <w:tcW w:type="dxa" w:w="2880"/>
          </w:tcPr>
          <w:p>
            <w:r>
              <w:t>parseSpokenDeliveryStatus()でキーワードマッチングし、該当する配達状況(下記2-6節参照)へ即保存</w:t>
            </w:r>
          </w:p>
        </w:tc>
      </w:tr>
    </w:tbl>
    <w:p/>
    <w:p>
      <w:r>
        <w:rPr>
          <w:b/>
        </w:rPr>
        <w:t>parseSpokenDeliveryStatus() のキーワード対応表:</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発話に含まれるキーワード</w:t>
            </w:r>
          </w:p>
        </w:tc>
        <w:tc>
          <w:tcPr>
            <w:tcW w:type="dxa" w:w="4320"/>
          </w:tcPr>
          <w:p>
            <w:r>
              <w:rPr>
                <w:b/>
              </w:rPr>
              <w:t>変更されるステータス</w:t>
            </w:r>
          </w:p>
        </w:tc>
      </w:tr>
      <w:tr>
        <w:tc>
          <w:tcPr>
            <w:tcW w:type="dxa" w:w="4320"/>
          </w:tcPr>
          <w:p>
            <w:r>
              <w:t>完了 / 配達済 / 届けた / 配り終</w:t>
            </w:r>
          </w:p>
        </w:tc>
        <w:tc>
          <w:tcPr>
            <w:tcW w:type="dxa" w:w="4320"/>
          </w:tcPr>
          <w:p>
            <w:r>
              <w:t>完了 (Completed)</w:t>
            </w:r>
          </w:p>
        </w:tc>
      </w:tr>
      <w:tr>
        <w:tc>
          <w:tcPr>
            <w:tcW w:type="dxa" w:w="4320"/>
          </w:tcPr>
          <w:p>
            <w:r>
              <w:t>配達中 / 配達開始</w:t>
            </w:r>
          </w:p>
        </w:tc>
        <w:tc>
          <w:tcPr>
            <w:tcW w:type="dxa" w:w="4320"/>
          </w:tcPr>
          <w:p>
            <w:r>
              <w:t>配達中 (InProgress)</w:t>
            </w:r>
          </w:p>
        </w:tc>
      </w:tr>
      <w:tr>
        <w:tc>
          <w:tcPr>
            <w:tcW w:type="dxa" w:w="4320"/>
          </w:tcPr>
          <w:p>
            <w:r>
              <w:t>不在</w:t>
            </w:r>
          </w:p>
        </w:tc>
        <w:tc>
          <w:tcPr>
            <w:tcW w:type="dxa" w:w="4320"/>
          </w:tcPr>
          <w:p>
            <w:r>
              <w:t>不在 (Absent)</w:t>
            </w:r>
          </w:p>
        </w:tc>
      </w:tr>
      <w:tr>
        <w:tc>
          <w:tcPr>
            <w:tcW w:type="dxa" w:w="4320"/>
          </w:tcPr>
          <w:p>
            <w:r>
              <w:t>再配達 / 再配</w:t>
            </w:r>
          </w:p>
        </w:tc>
        <w:tc>
          <w:tcPr>
            <w:tcW w:type="dxa" w:w="4320"/>
          </w:tcPr>
          <w:p>
            <w:r>
              <w:t>再配達 (Redelivery)</w:t>
            </w:r>
          </w:p>
        </w:tc>
      </w:tr>
      <w:tr>
        <w:tc>
          <w:tcPr>
            <w:tcW w:type="dxa" w:w="4320"/>
          </w:tcPr>
          <w:p>
            <w:r>
              <w:t>持ち戻り / 持帰り / 会社へ</w:t>
            </w:r>
          </w:p>
        </w:tc>
        <w:tc>
          <w:tcPr>
            <w:tcW w:type="dxa" w:w="4320"/>
          </w:tcPr>
          <w:p>
            <w:r>
              <w:t>会社へ持ち戻り (ReturnToCompany)</w:t>
            </w:r>
          </w:p>
        </w:tc>
      </w:tr>
      <w:tr>
        <w:tc>
          <w:tcPr>
            <w:tcW w:type="dxa" w:w="4320"/>
          </w:tcPr>
          <w:p>
            <w:r>
              <w:t>未配達 / 未配</w:t>
            </w:r>
          </w:p>
        </w:tc>
        <w:tc>
          <w:tcPr>
            <w:tcW w:type="dxa" w:w="4320"/>
          </w:tcPr>
          <w:p>
            <w:r>
              <w:t>未配達 (Pending)</w:t>
            </w:r>
          </w:p>
        </w:tc>
      </w:tr>
    </w:tbl>
    <w:p/>
    <w:p>
      <w:pPr>
        <w:pStyle w:val="Heading2"/>
      </w:pPr>
      <w:r>
        <w:t>2-5. 課金プランの制約</w:t>
      </w:r>
    </w:p>
    <w:p>
      <w:pPr>
        <w:jc w:val="center"/>
      </w:pPr>
      <w:r>
        <w:drawing>
          <wp:inline xmlns:a="http://schemas.openxmlformats.org/drawingml/2006/main" xmlns:pic="http://schemas.openxmlformats.org/drawingml/2006/picture">
            <wp:extent cx="2340000" cy="5070000"/>
            <wp:docPr id="4" name="Picture 4"/>
            <wp:cNvGraphicFramePr>
              <a:graphicFrameLocks noChangeAspect="1"/>
            </wp:cNvGraphicFramePr>
            <a:graphic>
              <a:graphicData uri="http://schemas.openxmlformats.org/drawingml/2006/picture">
                <pic:pic>
                  <pic:nvPicPr>
                    <pic:cNvPr id="0" name="04_register.png"/>
                    <pic:cNvPicPr/>
                  </pic:nvPicPr>
                  <pic:blipFill>
                    <a:blip r:embed="rId12"/>
                    <a:stretch>
                      <a:fillRect/>
                    </a:stretch>
                  </pic:blipFill>
                  <pic:spPr>
                    <a:xfrm>
                      <a:off x="0" y="0"/>
                      <a:ext cx="2340000" cy="5070000"/>
                    </a:xfrm>
                    <a:prstGeom prst="rect"/>
                  </pic:spPr>
                </pic:pic>
              </a:graphicData>
            </a:graphic>
          </wp:inline>
        </w:drawing>
      </w:r>
    </w:p>
    <w:p>
      <w:pPr>
        <w:jc w:val="center"/>
      </w:pPr>
      <w:r>
        <w:rPr>
          <w:i/>
          <w:color w:val="606060"/>
          <w:sz w:val="18"/>
        </w:rPr>
        <w:t>無料期間終了後は荷物の新規登録にプレミアムプランへの移行が必要(初回2週間無料)</w:t>
      </w:r>
    </w:p>
    <w:p>
      <w:pPr>
        <w:pStyle w:val="Heading2"/>
      </w:pPr>
      <w:r>
        <w:t>2-6. ステータス変更画面(荷物編集 / PackageEditScreen)</w:t>
      </w:r>
    </w:p>
    <w:p>
      <w:pPr>
        <w:jc w:val="center"/>
      </w:pPr>
      <w:r>
        <w:drawing>
          <wp:inline xmlns:a="http://schemas.openxmlformats.org/drawingml/2006/main" xmlns:pic="http://schemas.openxmlformats.org/drawingml/2006/picture">
            <wp:extent cx="2160000" cy="4680000"/>
            <wp:docPr id="5" name="Picture 5"/>
            <wp:cNvGraphicFramePr>
              <a:graphicFrameLocks noChangeAspect="1"/>
            </wp:cNvGraphicFramePr>
            <a:graphic>
              <a:graphicData uri="http://schemas.openxmlformats.org/drawingml/2006/picture">
                <pic:pic>
                  <pic:nvPicPr>
                    <pic:cNvPr id="0" name="07_edit.png"/>
                    <pic:cNvPicPr/>
                  </pic:nvPicPr>
                  <pic:blipFill>
                    <a:blip r:embed="rId13"/>
                    <a:stretch>
                      <a:fillRect/>
                    </a:stretch>
                  </pic:blipFill>
                  <pic:spPr>
                    <a:xfrm>
                      <a:off x="0" y="0"/>
                      <a:ext cx="2160000" cy="4680000"/>
                    </a:xfrm>
                    <a:prstGeom prst="rect"/>
                  </pic:spPr>
                </pic:pic>
              </a:graphicData>
            </a:graphic>
          </wp:inline>
        </w:drawing>
      </w:r>
    </w:p>
    <w:p>
      <w:pPr>
        <w:jc w:val="center"/>
      </w:pPr>
      <w:r>
        <w:rPr>
          <w:i/>
          <w:color w:val="606060"/>
          <w:sz w:val="18"/>
        </w:rPr>
        <w:t>荷物編集画面(上部)。左上の「音声」ボタンで配達状況を音声変更可能。時間帯選択(2-6-2節参照)もこの画面</w:t>
      </w:r>
    </w:p>
    <w:p>
      <w:pPr>
        <w:jc w:val="center"/>
      </w:pPr>
      <w:r>
        <w:drawing>
          <wp:inline xmlns:a="http://schemas.openxmlformats.org/drawingml/2006/main" xmlns:pic="http://schemas.openxmlformats.org/drawingml/2006/picture">
            <wp:extent cx="2160000" cy="4680000"/>
            <wp:docPr id="6" name="Picture 6"/>
            <wp:cNvGraphicFramePr>
              <a:graphicFrameLocks noChangeAspect="1"/>
            </wp:cNvGraphicFramePr>
            <a:graphic>
              <a:graphicData uri="http://schemas.openxmlformats.org/drawingml/2006/picture">
                <pic:pic>
                  <pic:nvPicPr>
                    <pic:cNvPr id="0" name="08_edit2.png"/>
                    <pic:cNvPicPr/>
                  </pic:nvPicPr>
                  <pic:blipFill>
                    <a:blip r:embed="rId14"/>
                    <a:stretch>
                      <a:fillRect/>
                    </a:stretch>
                  </pic:blipFill>
                  <pic:spPr>
                    <a:xfrm>
                      <a:off x="0" y="0"/>
                      <a:ext cx="2160000" cy="4680000"/>
                    </a:xfrm>
                    <a:prstGeom prst="rect"/>
                  </pic:spPr>
                </pic:pic>
              </a:graphicData>
            </a:graphic>
          </wp:inline>
        </w:drawing>
      </w:r>
    </w:p>
    <w:p>
      <w:pPr>
        <w:jc w:val="center"/>
      </w:pPr>
      <w:r>
        <w:rPr>
          <w:i/>
          <w:color w:val="606060"/>
          <w:sz w:val="18"/>
        </w:rPr>
        <w:t>荷物編集画面(下部)。「配達状況」欄のボタン群(未配達/配達中/完了/不在/再配達/会社へ持ち戻り)をタップして手動変更</w:t>
      </w:r>
    </w:p>
    <w:p>
      <w:r>
        <w:rPr>
          <w:b w:val="0"/>
        </w:rPr>
        <w:t>配達リスト画面の各カードの「編集」リンクから本画面に遷移します。ステータスはボタンタップまたは音声入力(2-4節)のいずれかで変更でき、「保存する」ボタンでLocalDeliveryStore経由の永続化(SharedPreferences/JSON)が実行されます。地図のピン表示・配達リストの集計カード(残り/完了/不在)は、この保存後の状態を自動的に再計算して反映します。</w:t>
      </w:r>
    </w:p>
    <w:p>
      <w:pPr>
        <w:pStyle w:val="Heading1"/>
      </w:pPr>
      <w:r>
        <w:t>3. AI最適ルート算出ロジック(渋滞・時間指定考慮)</w:t>
      </w:r>
    </w:p>
    <w:p>
      <w:r>
        <w:rPr>
          <w:b w:val="0"/>
        </w:rPr>
        <w:t>配達順は data/DeliveryRepository.kt の calculateNearestRoute() 関数で決定され、上記2章のすべての配達順表示(地図ピン番号・配達リスト番号)がこの関数の戻り値(List&lt;RouteStop&gt;)を参照します。</w:t>
      </w:r>
    </w:p>
    <w:p>
      <w:pPr>
        <w:pStyle w:val="Heading2"/>
      </w:pPr>
      <w:r>
        <w:t>3-1. アルゴリズム概要</w:t>
      </w:r>
    </w:p>
    <w:p>
      <w:pPr>
        <w:pStyle w:val="ListBullet"/>
      </w:pPr>
      <w:r>
        <w:t>方式: 貪欲法(greedy nearest-neighbor)を拡張し、各ステップで「移動時間 + 時間指定超過ペナルティ」が最小の荷物を次の配達先として選択</w:t>
      </w:r>
    </w:p>
    <w:p>
      <w:pPr>
        <w:pStyle w:val="ListBullet"/>
      </w:pPr>
      <w:r>
        <w:t>外部API(Google Distance Matrix等)は使用せず、直線距離(haversine公式)と時間帯別の平均走行速度で渋滞を簡易補正</w:t>
      </w:r>
    </w:p>
    <w:p>
      <w:pPr>
        <w:pStyle w:val="ListBullet"/>
      </w:pPr>
      <w:r>
        <w:t>時間指定(deliveryTimeWindow)は厳守ではなくソフト制約とし、全体の総移動時間が最短になることを優先</w:t>
      </w:r>
    </w:p>
    <w:p>
      <w:pPr>
        <w:pStyle w:val="Heading2"/>
      </w:pPr>
      <w:r>
        <w:t>3-2. 渋滞補正(時間帯別平均速度)</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時間帯</w:t>
            </w:r>
          </w:p>
        </w:tc>
        <w:tc>
          <w:tcPr>
            <w:tcW w:type="dxa" w:w="2880"/>
          </w:tcPr>
          <w:p>
            <w:r>
              <w:rPr>
                <w:b/>
              </w:rPr>
              <w:t>想定平均速度</w:t>
            </w:r>
          </w:p>
        </w:tc>
        <w:tc>
          <w:tcPr>
            <w:tcW w:type="dxa" w:w="2880"/>
          </w:tcPr>
          <w:p>
            <w:r>
              <w:rPr>
                <w:b/>
              </w:rPr>
              <w:t>根拠</w:t>
            </w:r>
          </w:p>
        </w:tc>
      </w:tr>
      <w:tr>
        <w:tc>
          <w:tcPr>
            <w:tcW w:type="dxa" w:w="2880"/>
          </w:tcPr>
          <w:p>
            <w:r>
              <w:t>7-9時 / 17-19時(ラッシュ帯)</w:t>
            </w:r>
          </w:p>
        </w:tc>
        <w:tc>
          <w:tcPr>
            <w:tcW w:type="dxa" w:w="2880"/>
          </w:tcPr>
          <w:p>
            <w:r>
              <w:t>15 km/h</w:t>
            </w:r>
          </w:p>
        </w:tc>
        <w:tc>
          <w:tcPr>
            <w:tcW w:type="dxa" w:w="2880"/>
          </w:tcPr>
          <w:p>
            <w:r>
              <w:t>通勤・帰宅ラッシュによる渋滞を想定</w:t>
            </w:r>
          </w:p>
        </w:tc>
      </w:tr>
      <w:tr>
        <w:tc>
          <w:tcPr>
            <w:tcW w:type="dxa" w:w="2880"/>
          </w:tcPr>
          <w:p>
            <w:r>
              <w:t>10-16時(日中)</w:t>
            </w:r>
          </w:p>
        </w:tc>
        <w:tc>
          <w:tcPr>
            <w:tcW w:type="dxa" w:w="2880"/>
          </w:tcPr>
          <w:p>
            <w:r>
              <w:t>22 km/h</w:t>
            </w:r>
          </w:p>
        </w:tc>
        <w:tc>
          <w:tcPr>
            <w:tcW w:type="dxa" w:w="2880"/>
          </w:tcPr>
          <w:p>
            <w:r>
              <w:t>比較的空いている時間帯</w:t>
            </w:r>
          </w:p>
        </w:tc>
      </w:tr>
      <w:tr>
        <w:tc>
          <w:tcPr>
            <w:tcW w:type="dxa" w:w="2880"/>
          </w:tcPr>
          <w:p>
            <w:r>
              <w:t>それ以外(早朝・夜間)</w:t>
            </w:r>
          </w:p>
        </w:tc>
        <w:tc>
          <w:tcPr>
            <w:tcW w:type="dxa" w:w="2880"/>
          </w:tcPr>
          <w:p>
            <w:r>
              <w:t>28 km/h</w:t>
            </w:r>
          </w:p>
        </w:tc>
        <w:tc>
          <w:tcPr>
            <w:tcW w:type="dxa" w:w="2880"/>
          </w:tcPr>
          <w:p>
            <w:r>
              <w:t>交通量が少ない時間帯</w:t>
            </w:r>
          </w:p>
        </w:tc>
      </w:tr>
    </w:tbl>
    <w:p/>
    <w:p>
      <w:r>
        <w:rPr>
          <w:b/>
        </w:rPr>
        <w:t>estimatedTravelMinutes(distanceMeters, atHour) = (distanceMeters / 1000 / 速度km/h) × 60</w:t>
      </w:r>
    </w:p>
    <w:p>
      <w:pPr>
        <w:pStyle w:val="Heading2"/>
      </w:pPr>
      <w:r>
        <w:t>3-3. 時間指定(RegistrationTimeWindow)の時刻変換</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時間指定ラベル</w:t>
            </w:r>
          </w:p>
        </w:tc>
        <w:tc>
          <w:tcPr>
            <w:tcW w:type="dxa" w:w="4320"/>
          </w:tcPr>
          <w:p>
            <w:r>
              <w:rPr>
                <w:b/>
              </w:rPr>
              <w:t>変換される時間帯</w:t>
            </w:r>
          </w:p>
        </w:tc>
      </w:tr>
      <w:tr>
        <w:tc>
          <w:tcPr>
            <w:tcW w:type="dxa" w:w="4320"/>
          </w:tcPr>
          <w:p>
            <w:r>
              <w:t>午前 (Morning)</w:t>
            </w:r>
          </w:p>
        </w:tc>
        <w:tc>
          <w:tcPr>
            <w:tcW w:type="dxa" w:w="4320"/>
          </w:tcPr>
          <w:p>
            <w:r>
              <w:t>8:00 〜 12:00</w:t>
            </w:r>
          </w:p>
        </w:tc>
      </w:tr>
      <w:tr>
        <w:tc>
          <w:tcPr>
            <w:tcW w:type="dxa" w:w="4320"/>
          </w:tcPr>
          <w:p>
            <w:r>
              <w:t>14-16時 (Afternoon)</w:t>
            </w:r>
          </w:p>
        </w:tc>
        <w:tc>
          <w:tcPr>
            <w:tcW w:type="dxa" w:w="4320"/>
          </w:tcPr>
          <w:p>
            <w:r>
              <w:t>14:00 〜 16:00</w:t>
            </w:r>
          </w:p>
        </w:tc>
      </w:tr>
      <w:tr>
        <w:tc>
          <w:tcPr>
            <w:tcW w:type="dxa" w:w="4320"/>
          </w:tcPr>
          <w:p>
            <w:r>
              <w:t>16-18時 (LateAfternoon)</w:t>
            </w:r>
          </w:p>
        </w:tc>
        <w:tc>
          <w:tcPr>
            <w:tcW w:type="dxa" w:w="4320"/>
          </w:tcPr>
          <w:p>
            <w:r>
              <w:t>16:00 〜 18:00</w:t>
            </w:r>
          </w:p>
        </w:tc>
      </w:tr>
      <w:tr>
        <w:tc>
          <w:tcPr>
            <w:tcW w:type="dxa" w:w="4320"/>
          </w:tcPr>
          <w:p>
            <w:r>
              <w:t>18-20時 (Evening)</w:t>
            </w:r>
          </w:p>
        </w:tc>
        <w:tc>
          <w:tcPr>
            <w:tcW w:type="dxa" w:w="4320"/>
          </w:tcPr>
          <w:p>
            <w:r>
              <w:t>18:00 〜 20:00</w:t>
            </w:r>
          </w:p>
        </w:tc>
      </w:tr>
      <w:tr>
        <w:tc>
          <w:tcPr>
            <w:tcW w:type="dxa" w:w="4320"/>
          </w:tcPr>
          <w:p>
            <w:r>
              <w:t>19-21時 (Night)</w:t>
            </w:r>
          </w:p>
        </w:tc>
        <w:tc>
          <w:tcPr>
            <w:tcW w:type="dxa" w:w="4320"/>
          </w:tcPr>
          <w:p>
            <w:r>
              <w:t>19:00 〜 21:00</w:t>
            </w:r>
          </w:p>
        </w:tc>
      </w:tr>
      <w:tr>
        <w:tc>
          <w:tcPr>
            <w:tcW w:type="dxa" w:w="4320"/>
          </w:tcPr>
          <w:p>
            <w:r>
              <w:t>なし (None)</w:t>
            </w:r>
          </w:p>
        </w:tc>
        <w:tc>
          <w:tcPr>
            <w:tcW w:type="dxa" w:w="4320"/>
          </w:tcPr>
          <w:p>
            <w:r>
              <w:t>制約なし</w:t>
            </w:r>
          </w:p>
        </w:tc>
      </w:tr>
    </w:tbl>
    <w:p/>
    <w:p>
      <w:r>
        <w:rPr>
          <w:b w:val="0"/>
        </w:rPr>
        <w:t>model/DeliveryModels.kt に追加した RegistrationTimeWindow.hourRange() 拡張関数が上記の変換を担当します。</w:t>
      </w:r>
    </w:p>
    <w:p>
      <w:pPr>
        <w:pStyle w:val="Heading2"/>
      </w:pPr>
      <w:r>
        <w:t>3-4. 選択ロジック(疑似コード)</w:t>
      </w:r>
    </w:p>
    <w:p>
      <w:r>
        <w:rPr>
          <w:rFonts w:ascii="Consolas" w:hAnsi="Consolas"/>
          <w:sz w:val="19"/>
        </w:rPr>
        <w:t>while (残り荷物あり) {</w:t>
        <w:br/>
        <w:t xml:space="preserve">    次の荷物 = 残り荷物のうち</w:t>
        <w:br/>
        <w:t xml:space="preserve">        コスト = 移動時間(現在地→荷物)</w:t>
        <w:br/>
        <w:t xml:space="preserve">               + (到着予測時刻が時間指定終了を超過している場合のみ)</w:t>
        <w:br/>
        <w:t xml:space="preserve">                 超過時間(分) × 3.0 のペナルティ</w:t>
        <w:br/>
        <w:t xml:space="preserve">        が最小の荷物</w:t>
        <w:br/>
        <w:t xml:space="preserve">    現在地・経過時間を更新(時間指定開始前に到着する場合は待機時間を加算)</w:t>
        <w:br/>
        <w:t>}</w:t>
      </w:r>
    </w:p>
    <w:p>
      <w:pPr>
        <w:pStyle w:val="Heading2"/>
      </w:pPr>
      <w:r>
        <w:t>3-5. 制約・今後の拡張余地</w:t>
      </w:r>
    </w:p>
    <w:p>
      <w:pPr>
        <w:pStyle w:val="ListBullet"/>
      </w:pPr>
      <w:r>
        <w:t>速度補正値(15/22/28km/h)は暫定値。実測データに基づく調整が可能</w:t>
      </w:r>
    </w:p>
    <w:p>
      <w:pPr>
        <w:pStyle w:val="ListBullet"/>
      </w:pPr>
      <w:r>
        <w:t>時間指定はソフト制約のため、複数の時間指定が競合する場合は総移動時間最短を優先し一部超過を許容</w:t>
      </w:r>
    </w:p>
    <w:p>
      <w:pPr>
        <w:pStyle w:val="ListBullet"/>
      </w:pPr>
      <w:r>
        <w:t>より高精度な渋滞情報が必要な場合、Google Distance Matrix API(departure_time + traffic_model指定)への切替を検討可能(要API有効化・追加コスト)</w:t>
      </w:r>
    </w:p>
    <w:p>
      <w:pPr>
        <w:pStyle w:val="Heading1"/>
      </w:pPr>
      <w:r>
        <w:t>4. 主要データモデル (model/DeliveryModels.kt)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クラス名</w:t>
            </w:r>
          </w:p>
        </w:tc>
        <w:tc>
          <w:tcPr>
            <w:tcW w:type="dxa" w:w="2880"/>
          </w:tcPr>
          <w:p>
            <w:r>
              <w:rPr>
                <w:b/>
              </w:rPr>
              <w:t>主なフィールド</w:t>
            </w:r>
          </w:p>
        </w:tc>
        <w:tc>
          <w:tcPr>
            <w:tcW w:type="dxa" w:w="2880"/>
          </w:tcPr>
          <w:p>
            <w:r>
              <w:rPr>
                <w:b/>
              </w:rPr>
              <w:t>説明</w:t>
            </w:r>
          </w:p>
        </w:tc>
      </w:tr>
      <w:tr>
        <w:tc>
          <w:tcPr>
            <w:tcW w:type="dxa" w:w="2880"/>
          </w:tcPr>
          <w:p>
            <w:r>
              <w:t>DeliveryPackage</w:t>
            </w:r>
          </w:p>
        </w:tc>
        <w:tc>
          <w:tcPr>
            <w:tcW w:type="dxa" w:w="2880"/>
          </w:tcPr>
          <w:p>
            <w:r>
              <w:t>trackingCode, recipient, address, timeWindow, deliveryTimeWindow, latitude, longitude, status, cod, hasLocker, memo</w:t>
            </w:r>
          </w:p>
        </w:tc>
        <w:tc>
          <w:tcPr>
            <w:tcW w:type="dxa" w:w="2880"/>
          </w:tcPr>
          <w:p>
            <w:r>
              <w:t>配達荷物1件分のデータ</w:t>
            </w:r>
          </w:p>
        </w:tc>
      </w:tr>
      <w:tr>
        <w:tc>
          <w:tcPr>
            <w:tcW w:type="dxa" w:w="2880"/>
          </w:tcPr>
          <w:p>
            <w:r>
              <w:t>RouteStop</w:t>
            </w:r>
          </w:p>
        </w:tc>
        <w:tc>
          <w:tcPr>
            <w:tcW w:type="dxa" w:w="2880"/>
          </w:tcPr>
          <w:p>
            <w:r>
              <w:t>deliveryPackage, routeNumber</w:t>
            </w:r>
          </w:p>
        </w:tc>
        <w:tc>
          <w:tcPr>
            <w:tcW w:type="dxa" w:w="2880"/>
          </w:tcPr>
          <w:p>
            <w:r>
              <w:t>AI最適ルート算出後の1配達先(番号付き)</w:t>
            </w:r>
          </w:p>
        </w:tc>
      </w:tr>
      <w:tr>
        <w:tc>
          <w:tcPr>
            <w:tcW w:type="dxa" w:w="2880"/>
          </w:tcPr>
          <w:p>
            <w:r>
              <w:t>RegularCourse</w:t>
            </w:r>
          </w:p>
        </w:tc>
        <w:tc>
          <w:tcPr>
            <w:tcW w:type="dxa" w:w="2880"/>
          </w:tcPr>
          <w:p>
            <w:r>
              <w:t>code, displayName, addresses</w:t>
            </w:r>
          </w:p>
        </w:tc>
        <w:tc>
          <w:tcPr>
            <w:tcW w:type="dxa" w:w="2880"/>
          </w:tcPr>
          <w:p>
            <w:r>
              <w:t>定期配送コース(A〜D)</w:t>
            </w:r>
          </w:p>
        </w:tc>
      </w:tr>
      <w:tr>
        <w:tc>
          <w:tcPr>
            <w:tcW w:type="dxa" w:w="2880"/>
          </w:tcPr>
          <w:p>
            <w:r>
              <w:t>EndOfDaySummary</w:t>
            </w:r>
          </w:p>
        </w:tc>
        <w:tc>
          <w:tcPr>
            <w:tcW w:type="dxa" w:w="2880"/>
          </w:tcPr>
          <w:p>
            <w:r>
              <w:t>deliveredStops, deliveredPackages, returnedPackages</w:t>
            </w:r>
          </w:p>
        </w:tc>
        <w:tc>
          <w:tcPr>
            <w:tcW w:type="dxa" w:w="2880"/>
          </w:tcPr>
          <w:p>
            <w:r>
              <w:t>1日の配達実績集計</w:t>
            </w:r>
          </w:p>
        </w:tc>
      </w:tr>
      <w:tr>
        <w:tc>
          <w:tcPr>
            <w:tcW w:type="dxa" w:w="2880"/>
          </w:tcPr>
          <w:p>
            <w:r>
              <w:t>UserProfile</w:t>
            </w:r>
          </w:p>
        </w:tc>
        <w:tc>
          <w:tcPr>
            <w:tcW w:type="dxa" w:w="2880"/>
          </w:tcPr>
          <w:p>
            <w:r>
              <w:t>driverName, base, contact, email, plan, isRegistered</w:t>
            </w:r>
          </w:p>
        </w:tc>
        <w:tc>
          <w:tcPr>
            <w:tcW w:type="dxa" w:w="2880"/>
          </w:tcPr>
          <w:p>
            <w:r>
              <w:t>ドライバー情報・課金プラン</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Enum名</w:t>
            </w:r>
          </w:p>
        </w:tc>
        <w:tc>
          <w:tcPr>
            <w:tcW w:type="dxa" w:w="2880"/>
          </w:tcPr>
          <w:p>
            <w:r>
              <w:rPr>
                <w:b/>
              </w:rPr>
              <w:t>値</w:t>
            </w:r>
          </w:p>
        </w:tc>
        <w:tc>
          <w:tcPr>
            <w:tcW w:type="dxa" w:w="2880"/>
          </w:tcPr>
          <w:p>
            <w:r>
              <w:rPr>
                <w:b/>
              </w:rPr>
              <w:t>用途</w:t>
            </w:r>
          </w:p>
        </w:tc>
      </w:tr>
      <w:tr>
        <w:tc>
          <w:tcPr>
            <w:tcW w:type="dxa" w:w="2880"/>
          </w:tcPr>
          <w:p>
            <w:r>
              <w:t>DeliveryStatus</w:t>
            </w:r>
          </w:p>
        </w:tc>
        <w:tc>
          <w:tcPr>
            <w:tcW w:type="dxa" w:w="2880"/>
          </w:tcPr>
          <w:p>
            <w:r>
              <w:t>Pending / Completed / Redelivery / Absent 等</w:t>
            </w:r>
          </w:p>
        </w:tc>
        <w:tc>
          <w:tcPr>
            <w:tcW w:type="dxa" w:w="2880"/>
          </w:tcPr>
          <w:p>
            <w:r>
              <w:t>荷物の配達状態</w:t>
            </w:r>
          </w:p>
        </w:tc>
      </w:tr>
      <w:tr>
        <w:tc>
          <w:tcPr>
            <w:tcW w:type="dxa" w:w="2880"/>
          </w:tcPr>
          <w:p>
            <w:r>
              <w:t>TimeWindow</w:t>
            </w:r>
          </w:p>
        </w:tc>
        <w:tc>
          <w:tcPr>
            <w:tcW w:type="dxa" w:w="2880"/>
          </w:tcPr>
          <w:p>
            <w:r>
              <w:t>All, Unspecified, Morning, Afternoon, Evening</w:t>
            </w:r>
          </w:p>
        </w:tc>
        <w:tc>
          <w:tcPr>
            <w:tcW w:type="dxa" w:w="2880"/>
          </w:tcPr>
          <w:p>
            <w:r>
              <w:t>地図フィルタ用の時間帯</w:t>
            </w:r>
          </w:p>
        </w:tc>
      </w:tr>
      <w:tr>
        <w:tc>
          <w:tcPr>
            <w:tcW w:type="dxa" w:w="2880"/>
          </w:tcPr>
          <w:p>
            <w:r>
              <w:t>RegistrationTimeWindow</w:t>
            </w:r>
          </w:p>
        </w:tc>
        <w:tc>
          <w:tcPr>
            <w:tcW w:type="dxa" w:w="2880"/>
          </w:tcPr>
          <w:p>
            <w:r>
              <w:t>None, Morning, Afternoon, LateAfternoon, Evening, Night</w:t>
            </w:r>
          </w:p>
        </w:tc>
        <w:tc>
          <w:tcPr>
            <w:tcW w:type="dxa" w:w="2880"/>
          </w:tcPr>
          <w:p>
            <w:r>
              <w:t>登録時の時間指定(3-3節で時刻変換)</w:t>
            </w:r>
          </w:p>
        </w:tc>
      </w:tr>
    </w:tbl>
    <w:p/>
    <w:p>
      <w:pPr>
        <w:pStyle w:val="Heading1"/>
      </w:pPr>
      <w:r>
        <w:t>5. ステータス変更のデータフロー</w:t>
      </w:r>
    </w:p>
    <w:p>
      <w:r>
        <w:rPr>
          <w:b w:val="0"/>
        </w:rPr>
        <w:t>配達状況(DeliveryStatus)の変更経路は「荷物編集画面でのボタンタップ」と「音声入力(2-4節)」の2種類のみで、配達リスト画面上でのスワイプやドロップダウンによる直接変更はサポートされていません。いずれの経路も最終的に同じ保存処理を通ります。</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ステップ</w:t>
            </w:r>
          </w:p>
        </w:tc>
        <w:tc>
          <w:tcPr>
            <w:tcW w:type="dxa" w:w="4320"/>
          </w:tcPr>
          <w:p>
            <w:r>
              <w:rPr>
                <w:b/>
              </w:rPr>
              <w:t>処理内容</w:t>
            </w:r>
          </w:p>
        </w:tc>
      </w:tr>
      <w:tr>
        <w:tc>
          <w:tcPr>
            <w:tcW w:type="dxa" w:w="4320"/>
          </w:tcPr>
          <w:p>
            <w:r>
              <w:t>① 変更操作</w:t>
            </w:r>
          </w:p>
        </w:tc>
        <w:tc>
          <w:tcPr>
            <w:tcW w:type="dxa" w:w="4320"/>
          </w:tcPr>
          <w:p>
            <w:r>
              <w:t>荷物編集画面の配達状況ボタン、または音声入力(音声認識→parseSpokenDeliveryStatus())</w:t>
            </w:r>
          </w:p>
        </w:tc>
      </w:tr>
      <w:tr>
        <w:tc>
          <w:tcPr>
            <w:tcW w:type="dxa" w:w="4320"/>
          </w:tcPr>
          <w:p>
            <w:r>
              <w:t>② 状態更新</w:t>
            </w:r>
          </w:p>
        </w:tc>
        <w:tc>
          <w:tcPr>
            <w:tcW w:type="dxa" w:w="4320"/>
          </w:tcPr>
          <w:p>
            <w:r>
              <w:t>selectedStatus(編集画面の一時状態)を更新し、onSave(deliveryPackage.copy(status = ...))を呼び出し</w:t>
            </w:r>
          </w:p>
        </w:tc>
      </w:tr>
      <w:tr>
        <w:tc>
          <w:tcPr>
            <w:tcW w:type="dxa" w:w="4320"/>
          </w:tcPr>
          <w:p>
            <w:r>
              <w:t>③ リスト更新</w:t>
            </w:r>
          </w:p>
        </w:tc>
        <w:tc>
          <w:tcPr>
            <w:tcW w:type="dxa" w:w="4320"/>
          </w:tcPr>
          <w:p>
            <w:r>
              <w:t>呼び出し元でSnapshotStateList&lt;DeliveryPackage&gt;内の該当要素をindexOfFirstで特定し置換</w:t>
            </w:r>
          </w:p>
        </w:tc>
      </w:tr>
      <w:tr>
        <w:tc>
          <w:tcPr>
            <w:tcW w:type="dxa" w:w="4320"/>
          </w:tcPr>
          <w:p>
            <w:r>
              <w:t>④ 永続化</w:t>
            </w:r>
          </w:p>
        </w:tc>
        <w:tc>
          <w:tcPr>
            <w:tcW w:type="dxa" w:w="4320"/>
          </w:tcPr>
          <w:p>
            <w:r>
              <w:t>persistPackages() → LocalDeliveryStore.savePackages() でJSON化しSharedPreferencesへ保存</w:t>
            </w:r>
          </w:p>
        </w:tc>
      </w:tr>
      <w:tr>
        <w:tc>
          <w:tcPr>
            <w:tcW w:type="dxa" w:w="4320"/>
          </w:tcPr>
          <w:p>
            <w:r>
              <w:t>⑤ 画面への反映</w:t>
            </w:r>
          </w:p>
        </w:tc>
        <w:tc>
          <w:tcPr>
            <w:tcW w:type="dxa" w:w="4320"/>
          </w:tcPr>
          <w:p>
            <w:r>
              <w:t>Composeの自動再構成により、地図ピンの表示/非表示(DeliveryStatus.hidesMapPin())と集計カード(残り/完了/不在)のカウントが即座に再計算・表示</w:t>
            </w:r>
          </w:p>
        </w:tc>
      </w:tr>
    </w:tbl>
    <w:p/>
    <w:p>
      <w:r>
        <w:rPr>
          <w:b w:val="0"/>
        </w:rPr>
        <w:t>「配達状況」ボタン群(荷物編集画面下部)は未配達・配達中・完了・不在・再配達・会社へ持ち戻りの6種類で、音声入力で判定できるステータスと一対一で対応しています(2-4節キーワード対応表を参照)。</w:t>
      </w:r>
    </w:p>
    <w:p>
      <w:pPr>
        <w:pStyle w:val="Heading1"/>
      </w:pPr>
      <w:r>
        <w:t>6. 通知・バックグラウンド処理 (notification/)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ファイル</w:t>
            </w:r>
          </w:p>
        </w:tc>
        <w:tc>
          <w:tcPr>
            <w:tcW w:type="dxa" w:w="4320"/>
          </w:tcPr>
          <w:p>
            <w:r>
              <w:rPr>
                <w:b/>
              </w:rPr>
              <w:t>役割</w:t>
            </w:r>
          </w:p>
        </w:tc>
      </w:tr>
      <w:tr>
        <w:tc>
          <w:tcPr>
            <w:tcW w:type="dxa" w:w="4320"/>
          </w:tcPr>
          <w:p>
            <w:r>
              <w:t>NotificationHelper.kt</w:t>
            </w:r>
          </w:p>
        </w:tc>
        <w:tc>
          <w:tcPr>
            <w:tcW w:type="dxa" w:w="4320"/>
          </w:tcPr>
          <w:p>
            <w:r>
              <w:t>通知チャンネル作成、時間帯別アラームの登録/解除、お知らせ通知表示</w:t>
            </w:r>
          </w:p>
        </w:tc>
      </w:tr>
      <w:tr>
        <w:tc>
          <w:tcPr>
            <w:tcW w:type="dxa" w:w="4320"/>
          </w:tcPr>
          <w:p>
            <w:r>
              <w:t>TimeWindowReceiver.kt</w:t>
            </w:r>
          </w:p>
        </w:tc>
        <w:tc>
          <w:tcPr>
            <w:tcW w:type="dxa" w:w="4320"/>
          </w:tcPr>
          <w:p>
            <w:r>
              <w:t>アラーム発火時に未配達件数を確認し時間帯別通知を送信</w:t>
            </w:r>
          </w:p>
        </w:tc>
      </w:tr>
      <w:tr>
        <w:tc>
          <w:tcPr>
            <w:tcW w:type="dxa" w:w="4320"/>
          </w:tcPr>
          <w:p>
            <w:r>
              <w:t>BootReceiver.kt</w:t>
            </w:r>
          </w:p>
        </w:tc>
        <w:tc>
          <w:tcPr>
            <w:tcW w:type="dxa" w:w="4320"/>
          </w:tcPr>
          <w:p>
            <w:r>
              <w:t>端末再起動時に通知チャンネル再作成・アラーム再登録</w:t>
            </w:r>
          </w:p>
        </w:tc>
      </w:tr>
    </w:tbl>
    <w:p/>
    <w:p>
      <w:pPr>
        <w:pStyle w:val="Heading1"/>
      </w:pPr>
      <w:r>
        <w:t>7. 地図プロバイダ (map/)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ファイル</w:t>
            </w:r>
          </w:p>
        </w:tc>
        <w:tc>
          <w:tcPr>
            <w:tcW w:type="dxa" w:w="4320"/>
          </w:tcPr>
          <w:p>
            <w:r>
              <w:rPr>
                <w:b/>
              </w:rPr>
              <w:t>役割</w:t>
            </w:r>
          </w:p>
        </w:tc>
      </w:tr>
      <w:tr>
        <w:tc>
          <w:tcPr>
            <w:tcW w:type="dxa" w:w="4320"/>
          </w:tcPr>
          <w:p>
            <w:r>
              <w:t>MapProvider.kt</w:t>
            </w:r>
          </w:p>
        </w:tc>
        <w:tc>
          <w:tcPr>
            <w:tcW w:type="dxa" w:w="4320"/>
          </w:tcPr>
          <w:p>
            <w:r>
              <w:t>DeliveryMapProvider インターフェース定義(MapProviderType, AddressSearchClient, RouteNavigator)</w:t>
            </w:r>
          </w:p>
        </w:tc>
      </w:tr>
      <w:tr>
        <w:tc>
          <w:tcPr>
            <w:tcW w:type="dxa" w:w="4320"/>
          </w:tcPr>
          <w:p>
            <w:r>
              <w:t>GoogleMapsProvider.kt</w:t>
            </w:r>
          </w:p>
        </w:tc>
        <w:tc>
          <w:tcPr>
            <w:tcW w:type="dxa" w:w="4320"/>
          </w:tcPr>
          <w:p>
            <w:r>
              <w:t>Google Maps実装。ジオコーディング・経路取得を担当</w:t>
            </w:r>
          </w:p>
        </w:tc>
      </w:tr>
      <w:tr>
        <w:tc>
          <w:tcPr>
            <w:tcW w:type="dxa" w:w="4320"/>
          </w:tcPr>
          <w:p>
            <w:r>
              <w:t>ZenrinMapProvider.kt</w:t>
            </w:r>
          </w:p>
        </w:tc>
        <w:tc>
          <w:tcPr>
            <w:tcW w:type="dxa" w:w="4320"/>
          </w:tcPr>
          <w:p>
            <w:r>
              <w:t>代替地図プロバイダの実装スタブ</w:t>
            </w:r>
          </w:p>
        </w:tc>
      </w:tr>
    </w:tbl>
    <w:p/>
    <w:p>
      <w:pPr>
        <w:pStyle w:val="Heading1"/>
      </w:pPr>
      <w:r>
        <w:t>8. ディレクトリ構成</w:t>
      </w:r>
    </w:p>
    <w:p>
      <w:r>
        <w:rPr>
          <w:rFonts w:ascii="Consolas" w:hAnsi="Consolas"/>
          <w:sz w:val="19"/>
        </w:rPr>
        <w:t>app/src/main/java/com/delivery/navigator/</w:t>
        <w:br/>
        <w:t>├── MainActivity.kt</w:t>
        <w:br/>
        <w:t>├── data/</w:t>
        <w:br/>
        <w:t>│   ├── DeliveryRepository.kt   # ビジネスロジック・ルート最適化・サンプルデータ</w:t>
        <w:br/>
        <w:t>│   └── LocalDeliveryStore.kt   # SharedPreferences 永続化</w:t>
        <w:br/>
        <w:t>├── model/</w:t>
        <w:br/>
        <w:t>│   └── DeliveryModels.kt       # データモデル・Enum定義</w:t>
        <w:br/>
        <w:t>├── ui/</w:t>
        <w:br/>
        <w:t>│   └── HakobunApp.kt           # メインComposableルート(全画面)</w:t>
        <w:br/>
        <w:t>├── address/</w:t>
        <w:br/>
        <w:t>│   └── AddressInputClient.kt</w:t>
        <w:br/>
        <w:t>├── map/</w:t>
        <w:br/>
        <w:t>│   ├── MapProvider.kt</w:t>
        <w:br/>
        <w:t>│   ├── GoogleMapsProvider.kt</w:t>
        <w:br/>
        <w:t>│   └── ZenrinMapProvider.kt</w:t>
        <w:br/>
        <w:t>└── notification/</w:t>
        <w:br/>
        <w:t xml:space="preserve">    ├── NotificationHelper.kt</w:t>
        <w:br/>
        <w:t xml:space="preserve">    ├── TimeWindowReceiver.kt</w:t>
        <w:br/>
        <w:t xml:space="preserve">    └── BootReceiver.kt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