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5303520" cy="1771913"/>
            <wp:docPr id="1" name="Picture 1"/>
            <wp:cNvGraphicFramePr>
              <a:graphicFrameLocks noChangeAspect="1"/>
            </wp:cNvGraphicFramePr>
            <a:graphic>
              <a:graphicData uri="http://schemas.openxmlformats.org/drawingml/2006/picture">
                <pic:pic>
                  <pic:nvPicPr>
                    <pic:cNvPr id="0" name="logos_enhanced.png"/>
                    <pic:cNvPicPr/>
                  </pic:nvPicPr>
                  <pic:blipFill>
                    <a:blip r:embed="rId14"/>
                    <a:stretch>
                      <a:fillRect/>
                    </a:stretch>
                  </pic:blipFill>
                  <pic:spPr>
                    <a:xfrm>
                      <a:off x="0" y="0"/>
                      <a:ext cx="5303520" cy="1771913"/>
                    </a:xfrm>
                    <a:prstGeom prst="rect"/>
                  </pic:spPr>
                </pic:pic>
              </a:graphicData>
            </a:graphic>
          </wp:inline>
        </w:drawing>
      </w:r>
    </w:p>
    <w:p w14:paraId="508315AC" w14:textId="3E6CD9CF" w:rsidR="00EF673F" w:rsidRDefault="007E707E" w:rsidP="009432E9">
      <w:pPr>
        <w:keepNext w:val="0"/>
        <w:spacing w:after="120" w:line="259" w:lineRule="auto"/>
        <w:jc w:val="center"/>
        <w:rPr>
          <w:b/>
          <w:sz w:val="40"/>
        </w:rPr>
      </w:pPr>
      <w:r>
        <w:rPr>
          <w:b/>
          <w:sz w:val="32"/>
        </w:rPr>
        <w:t xml:space="preserve">NATIONAL DISASTER MANAGEMENT CENTRE</w:t>
        <w:br/>
        <w:t xml:space="preserve">Department of Cooperative Governance</w:t>
      </w:r>
    </w:p>
    <w:p w14:paraId="6F86CBC5" w14:textId="542FF7D7" w:rsidR="00567BDB" w:rsidRDefault="00C04599" w:rsidP="009432E9">
      <w:pPr>
        <w:keepNext w:val="0"/>
        <w:spacing w:after="120" w:line="259" w:lineRule="auto"/>
        <w:jc w:val="center"/>
        <w:rPr>
          <w:b/>
          <w:sz w:val="28"/>
          <w:szCs w:val="28"/>
        </w:rPr>
      </w:pPr>
      <w:r>
        <w:rPr>
          <w:b/>
          <w:sz w:val="40"/>
        </w:rPr>
        <w:t xml:space="preserve">MONTHLY WORKPLAN</w:t>
      </w:r>
    </w:p>
    <w:p w14:paraId="054522BA" w14:textId="77777777" w:rsidR="00567BDB" w:rsidRDefault="00567BDB" w:rsidP="009432E9">
      <w:pPr>
        <w:keepNext w:val="0"/>
        <w:spacing w:after="120" w:line="259" w:lineRule="auto"/>
        <w:jc w:val="center"/>
        <w:rPr>
          <w:b/>
          <w:sz w:val="28"/>
          <w:szCs w:val="28"/>
        </w:rPr>
      </w:pPr>
      <w:r>
        <w:rPr>
          <w:b/>
          <w:sz w:val="28"/>
          <w:szCs w:val="28"/>
        </w:rPr>
        <w:t xml:space="preserve">Sub-stream: Build Back Better (BBB)</w:t>
      </w:r>
    </w:p>
    <w:p w14:paraId="7B20CB9F" w14:textId="5B410F5F" w:rsidR="009432E9" w:rsidRPr="009432E9" w:rsidRDefault="007E707E" w:rsidP="009432E9">
      <w:pPr>
        <w:keepNext w:val="0"/>
        <w:spacing w:after="120" w:line="259" w:lineRule="auto"/>
        <w:jc w:val="center"/>
        <w:rPr>
          <w:b/>
          <w:sz w:val="28"/>
          <w:szCs w:val="28"/>
        </w:rPr>
      </w:pPr>
      <w:r>
        <w:rPr>
          <w:b/>
          <w:sz w:val="28"/>
          <w:szCs w:val="28"/>
        </w:rPr>
        <w:t xml:space="preserve">Workplan Period: 13 October 2026 to 31 October 2026</w:t>
      </w:r>
    </w:p>
    <w:p w14:paraId="68E04ED3" w14:textId="775E6344" w:rsidR="00D757F4" w:rsidRDefault="007E707E">
      <w:pPr>
        <w:keepNext w:val="0"/>
        <w:spacing w:after="120" w:line="259" w:lineRule="auto"/>
        <w:jc w:val="center"/>
        <w:rPr>
          <w:b/>
          <w:bCs/>
          <w:sz w:val="22"/>
        </w:rPr>
      </w:pPr>
      <w:r>
        <w:rPr>
          <w:b/>
          <w:bCs/>
          <w:sz w:val="22"/>
        </w:rPr>
        <w:t xml:space="preserve">Prepared by: Eng. Dingaan Mahlangu</w:t>
        <w:br/>
        <w:t xml:space="preserve">Disaster Management Results Management Office Stream</w:t>
      </w:r>
    </w:p>
    <w:p w14:paraId="711E19F7" w14:textId="175F871B" w:rsidR="00D757F4" w:rsidRPr="0043618A" w:rsidRDefault="001825E5">
      <w:pPr>
        <w:pStyle w:val="Heading1"/>
        <w:keepNext/>
        <w:spacing w:after="120" w:line="259" w:lineRule="auto" w:before="200"/>
        <w:rPr>
          <w:b w:val="0"/>
          <w:bCs w:val="0"/>
        </w:rPr>
      </w:pPr>
      <w:r>
        <w:t xml:space="preserve">1. Executive Summary</w:t>
      </w:r>
    </w:p>
    <w:p w14:paraId="350F2935" w14:textId="77777777" w:rsidR="00567BDB" w:rsidRDefault="00855163" w:rsidP="00855163">
      <w:pPr>
        <w:keepNext w:val="0"/>
        <w:spacing w:line="259" w:lineRule="auto" w:after="120"/>
        <w:jc w:val="both"/>
        <w:rPr>
          <w:sz w:val="22"/>
        </w:rPr>
      </w:pPr>
      <w:r>
        <w:rPr>
          <w:sz w:val="22"/>
        </w:rPr>
        <w:t xml:space="preserve">Refine BBB standards, municipal tools, environmental protections and community readiness inputs during 13–31 October. These outputs are anticipated, subject to data, stakeholder participation and approvals.</w:t>
      </w:r>
    </w:p>
    <w:p w14:paraId="711E19F7" w14:textId="175F871B" w:rsidR="00D757F4" w:rsidRPr="0043618A" w:rsidRDefault="001825E5">
      <w:pPr>
        <w:pStyle w:val="Heading1"/>
        <w:keepNext/>
        <w:spacing w:after="120" w:line="259" w:lineRule="auto" w:before="200"/>
        <w:rPr>
          <w:b w:val="0"/>
          <w:bCs w:val="0"/>
        </w:rPr>
      </w:pPr>
      <w:r>
        <w:t xml:space="preserve">2. Objectives for the Period</w:t>
      </w:r>
    </w:p>
    <w:p w14:paraId="350F2935" w14:textId="77777777" w:rsidR="00567BDB" w:rsidRDefault="00855163" w:rsidP="00855163">
      <w:pPr>
        <w:keepNext w:val="0"/>
        <w:spacing w:line="259" w:lineRule="auto" w:after="120"/>
        <w:jc w:val="both"/>
        <w:rPr>
          <w:sz w:val="22"/>
        </w:rPr>
      </w:pPr>
      <w:r>
        <w:rPr>
          <w:sz w:val="22"/>
        </w:rPr>
        <w:t xml:space="preserve">Convert technical and strategic inputs into reviewed municipal and community tools.</w:t>
      </w:r>
    </w:p>
    <w:p w14:paraId="711E19F7" w14:textId="175F871B" w:rsidR="00D757F4" w:rsidRPr="0043618A" w:rsidRDefault="001825E5">
      <w:pPr>
        <w:pStyle w:val="Heading1"/>
        <w:keepNext/>
        <w:spacing w:after="120" w:line="259" w:lineRule="auto" w:before="200"/>
        <w:rPr>
          <w:b w:val="0"/>
          <w:bCs w:val="0"/>
        </w:rPr>
      </w:pPr>
      <w:r>
        <w:t xml:space="preserve">3. Summary of Performance Targets</w:t>
      </w:r>
    </w:p>
    <w:p w14:paraId="350F2935" w14:textId="77777777" w:rsidR="00567BDB" w:rsidRDefault="00855163" w:rsidP="00855163">
      <w:pPr>
        <w:keepNext w:val="0"/>
        <w:spacing w:line="259" w:lineRule="auto" w:after="120"/>
        <w:jc w:val="both"/>
        <w:rPr>
          <w:sz w:val="22"/>
        </w:rPr>
      </w:pPr>
      <w:r>
        <w:rPr>
          <w:sz w:val="22"/>
        </w:rPr>
        <w:t xml:space="preserve">KRA 1: standards and preliminary site sheets. KRA 2: environmental and public health inputs. KRAs 3–4: readiness, coordination and evidence reporting.</w:t>
      </w:r>
    </w:p>
    <w:p w14:paraId="350F2935" w14:textId="77777777" w:rsidR="00567BDB" w:rsidRDefault="00855163" w:rsidP="00855163">
      <w:pPr>
        <w:keepNext w:val="0"/>
        <w:spacing w:line="259" w:lineRule="auto" w:after="120"/>
        <w:jc w:val="both"/>
        <w:rPr>
          <w:sz w:val="22"/>
        </w:rPr>
      </w:pPr>
      <w:r>
        <w:rPr>
          <w:sz w:val="22"/>
        </w:rPr>
        <w:t xml:space="preserve">Actual: 0 hours; Estimated: 0 hours; Scheduled: 0 hours; Anticipated: 72 hours. Actual hours exclude estimates, scheduled durations and anticipated work.</w:t>
      </w:r>
    </w:p>
    <w:p w14:paraId="350F2935" w14:textId="77777777" w:rsidR="00567BDB" w:rsidRDefault="00855163" w:rsidP="00855163">
      <w:pPr>
        <w:keepNext w:val="0"/>
        <w:spacing w:line="259" w:lineRule="auto" w:after="120"/>
        <w:jc w:val="both"/>
        <w:rPr>
          <w:sz w:val="22"/>
        </w:rPr>
      </w:pPr>
      <w:r>
        <w:rPr>
          <w:sz w:val="22"/>
        </w:rPr>
        <w:t xml:space="preserve">October: 24 estimated retrospective hours plus 72 anticipated hours. The 96-hour ceiling is provisional. September scheduled hours are separate. The source report includes 24 hours for strategic report consolidation without a verified basis; this example classifies them as Estimated pending verification.</w:t>
      </w:r>
    </w:p>
    <w:p w14:paraId="350F2935" w14:textId="77777777" w:rsidR="00567BDB" w:rsidRDefault="00855163" w:rsidP="00855163">
      <w:pPr>
        <w:keepNext w:val="0"/>
        <w:spacing w:line="259" w:lineRule="auto" w:after="120"/>
        <w:jc w:val="both"/>
        <w:rPr>
          <w:sz w:val="22"/>
        </w:rPr>
      </w:pPr>
      <w:r>
        <w:rPr>
          <w:sz w:val="22"/>
        </w:rPr>
        <w:t xml:space="preserve">Previous contract ended 3 September; renewal took effect 5 October. Gap: 4 September to 4 October. September contributions are included for continuity and do not establish approved billable hours.</w:t>
      </w:r>
    </w:p>
    <w:p w14:paraId="711E19F7" w14:textId="175F871B" w:rsidR="00D757F4" w:rsidRPr="0043618A" w:rsidRDefault="001825E5">
      <w:pPr>
        <w:pStyle w:val="Heading1"/>
        <w:keepNext/>
        <w:spacing w:after="120" w:line="259" w:lineRule="auto" w:before="200"/>
        <w:rPr>
          <w:b w:val="0"/>
          <w:bCs w:val="0"/>
        </w:rPr>
      </w:pPr>
      <w:r>
        <w:t xml:space="preserve">4. Summary of Expected Outputs</w:t>
      </w:r>
    </w:p>
    <w:p w14:paraId="350F2935" w14:textId="77777777" w:rsidR="00567BDB" w:rsidRDefault="00855163" w:rsidP="00855163">
      <w:pPr>
        <w:keepNext w:val="0"/>
        <w:spacing w:line="259" w:lineRule="auto" w:after="120"/>
        <w:jc w:val="both"/>
        <w:rPr>
          <w:sz w:val="22"/>
        </w:rPr>
      </w:pPr>
      <w:r>
        <w:rPr>
          <w:sz w:val="22"/>
        </w:rPr>
        <w:t xml:space="preserve">1. Standards and compliance pack — Planned. Evidence reference not entered.</w:t>
      </w:r>
    </w:p>
    <w:p w14:paraId="350F2935" w14:textId="77777777" w:rsidR="00567BDB" w:rsidRDefault="00855163" w:rsidP="00855163">
      <w:pPr>
        <w:keepNext w:val="0"/>
        <w:spacing w:line="259" w:lineRule="auto" w:after="120"/>
        <w:jc w:val="both"/>
        <w:rPr>
          <w:sz w:val="22"/>
        </w:rPr>
      </w:pPr>
      <w:r>
        <w:rPr>
          <w:sz w:val="22"/>
        </w:rPr>
        <w:t xml:space="preserve">2. Environmental protection inputs — Planned. Evidence reference not entered.</w:t>
      </w:r>
    </w:p>
    <w:p w14:paraId="350F2935" w14:textId="77777777" w:rsidR="00567BDB" w:rsidRDefault="00855163" w:rsidP="00855163">
      <w:pPr>
        <w:keepNext w:val="0"/>
        <w:spacing w:line="259" w:lineRule="auto" w:after="120"/>
        <w:jc w:val="both"/>
        <w:rPr>
          <w:sz w:val="22"/>
        </w:rPr>
      </w:pPr>
      <w:r>
        <w:rPr>
          <w:sz w:val="22"/>
        </w:rPr>
        <w:t xml:space="preserve">3. Readiness and integration tools — Planned. Evidence reference not entered.</w:t>
      </w:r>
    </w:p>
    <w:p w14:paraId="350F2935" w14:textId="77777777" w:rsidR="00567BDB" w:rsidRDefault="00855163" w:rsidP="00855163">
      <w:pPr>
        <w:keepNext w:val="0"/>
        <w:spacing w:line="259" w:lineRule="auto" w:after="120"/>
        <w:jc w:val="both"/>
        <w:rPr>
          <w:sz w:val="22"/>
        </w:rPr>
      </w:pPr>
      <w:r>
        <w:rPr>
          <w:sz w:val="22"/>
        </w:rPr>
        <w:t xml:space="preserve">4. Reviewed package and monthly report — Planned. Evidence reference not entered.</w:t>
      </w:r>
    </w:p>
    <w:p w14:paraId="711E19F7" w14:textId="175F871B" w:rsidR="00D757F4" w:rsidRPr="0043618A" w:rsidRDefault="001825E5">
      <w:pPr>
        <w:pStyle w:val="Heading1"/>
        <w:keepNext/>
        <w:spacing w:after="120" w:line="259" w:lineRule="auto" w:before="200"/>
        <w:rPr>
          <w:b w:val="0"/>
          <w:bCs w:val="0"/>
        </w:rPr>
      </w:pPr>
      <w:r>
        <w:t xml:space="preserve">5. Detailed Planned Activities</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5.1 Infrastructure Standards and Pilot Preparation</w:t>
      </w:r>
    </w:p>
    <w:p w14:paraId="350F2935" w14:textId="77777777" w:rsidR="00567BDB" w:rsidRDefault="00855163" w:rsidP="00855163">
      <w:pPr>
        <w:keepNext w:val="0"/>
        <w:spacing w:line="259" w:lineRule="auto" w:after="120"/>
        <w:jc w:val="left"/>
        <w:rPr>
          <w:sz w:val="22"/>
        </w:rPr>
      </w:pPr>
      <w:r>
        <w:rPr>
          <w:sz w:val="22"/>
        </w:rPr>
        <w:t xml:space="preserve">Dates: 2026-10-13 to 2026-10-20 | KRA: KRA 1</w:t>
        <w:br/>
        <w:t xml:space="preserve">Hours: 20 (anticipated) | Status: Planned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Standards and compliance pack</w:t>
      </w:r>
    </w:p>
    <w:p w14:paraId="350F2935" w14:textId="77777777" w:rsidR="00567BDB" w:rsidRDefault="00855163" w:rsidP="00855163">
      <w:pPr>
        <w:keepNext w:val="0"/>
        <w:spacing w:line="259" w:lineRule="auto" w:after="120"/>
        <w:jc w:val="both"/>
        <w:rPr>
          <w:sz w:val="22"/>
        </w:rPr>
      </w:pPr>
      <w:r>
        <w:rPr>
          <w:sz w:val="22"/>
        </w:rPr>
        <w:t xml:space="preserve">Purpose: Refine hazard-resistant design and checks.</w:t>
      </w:r>
    </w:p>
    <w:p w14:paraId="350F2935" w14:textId="77777777" w:rsidR="00567BDB" w:rsidRDefault="00855163" w:rsidP="00855163">
      <w:pPr>
        <w:keepNext w:val="0"/>
        <w:spacing w:line="259" w:lineRule="auto" w:after="120"/>
        <w:jc w:val="both"/>
        <w:rPr>
          <w:sz w:val="22"/>
        </w:rPr>
      </w:pPr>
      <w:r>
        <w:rPr>
          <w:sz w:val="22"/>
        </w:rPr>
        <w:t xml:space="preserve">Strategy and APP alignment: KRA 1: resilient infrastructure and settlement access.</w:t>
      </w:r>
    </w:p>
    <w:p w14:paraId="350F2935" w14:textId="77777777" w:rsidR="00567BDB" w:rsidRDefault="00855163" w:rsidP="00855163">
      <w:pPr>
        <w:keepNext w:val="0"/>
        <w:spacing w:line="259" w:lineRule="auto" w:after="120"/>
        <w:jc w:val="both"/>
        <w:rPr>
          <w:sz w:val="22"/>
        </w:rPr>
      </w:pPr>
      <w:r>
        <w:rPr>
          <w:sz w:val="22"/>
        </w:rPr>
        <w:t xml:space="preserve">Dependencies: Data, stakeholder availability and required approvals.</w:t>
      </w:r>
    </w:p>
    <w:p w14:paraId="350F2935" w14:textId="77777777" w:rsidR="00567BDB" w:rsidRDefault="00855163" w:rsidP="00855163">
      <w:pPr>
        <w:keepNext w:val="0"/>
        <w:spacing w:line="259" w:lineRule="auto" w:after="120"/>
        <w:jc w:val="both"/>
        <w:rPr>
          <w:sz w:val="22"/>
        </w:rPr>
      </w:pPr>
      <w:r>
        <w:rPr>
          <w:sz w:val="22"/>
        </w:rPr>
        <w:t xml:space="preserve">Activity detail: Anticipated: refine infrastructure standards and compliance checks, consult relevant technical bodies and prepare three preliminary site design sheets and pilot briefs. Ethekwini Metro is the next pilot area to be visited pending approval.</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5.2 Environmental and Public Health Inputs</w:t>
      </w:r>
    </w:p>
    <w:p w14:paraId="350F2935" w14:textId="77777777" w:rsidR="00567BDB" w:rsidRDefault="00855163" w:rsidP="00855163">
      <w:pPr>
        <w:keepNext w:val="0"/>
        <w:spacing w:line="259" w:lineRule="auto" w:after="120"/>
        <w:jc w:val="left"/>
        <w:rPr>
          <w:sz w:val="22"/>
        </w:rPr>
      </w:pPr>
      <w:r>
        <w:rPr>
          <w:sz w:val="22"/>
        </w:rPr>
        <w:t xml:space="preserve">Dates: 2026-10-15 to 2026-10-16 | KRA: KRA 2</w:t>
        <w:br/>
        <w:t xml:space="preserve">Hours: 12 (anticipated) | Status: Planned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Environmental protection inputs</w:t>
      </w:r>
    </w:p>
    <w:p w14:paraId="350F2935" w14:textId="77777777" w:rsidR="00567BDB" w:rsidRDefault="00855163" w:rsidP="00855163">
      <w:pPr>
        <w:keepNext w:val="0"/>
        <w:spacing w:line="259" w:lineRule="auto" w:after="120"/>
        <w:jc w:val="both"/>
        <w:rPr>
          <w:sz w:val="22"/>
        </w:rPr>
      </w:pPr>
      <w:r>
        <w:rPr>
          <w:sz w:val="22"/>
        </w:rPr>
        <w:t xml:space="preserve">Purpose: Prepare wastewater, waste and monitoring tools.</w:t>
      </w:r>
    </w:p>
    <w:p w14:paraId="350F2935" w14:textId="77777777" w:rsidR="00567BDB" w:rsidRDefault="00855163" w:rsidP="00855163">
      <w:pPr>
        <w:keepNext w:val="0"/>
        <w:spacing w:line="259" w:lineRule="auto" w:after="120"/>
        <w:jc w:val="both"/>
        <w:rPr>
          <w:sz w:val="22"/>
        </w:rPr>
      </w:pPr>
      <w:r>
        <w:rPr>
          <w:sz w:val="22"/>
        </w:rPr>
        <w:t xml:space="preserve">Strategy and APP alignment: KRA 2: environmental/public health risk reduction.</w:t>
      </w:r>
    </w:p>
    <w:p w14:paraId="350F2935" w14:textId="77777777" w:rsidR="00567BDB" w:rsidRDefault="00855163" w:rsidP="00855163">
      <w:pPr>
        <w:keepNext w:val="0"/>
        <w:spacing w:line="259" w:lineRule="auto" w:after="120"/>
        <w:jc w:val="both"/>
        <w:rPr>
          <w:sz w:val="22"/>
        </w:rPr>
      </w:pPr>
      <w:r>
        <w:rPr>
          <w:sz w:val="22"/>
        </w:rPr>
        <w:t xml:space="preserve">Dependencies: Data, stakeholder availability and required approvals.</w:t>
      </w:r>
    </w:p>
    <w:p w14:paraId="350F2935" w14:textId="77777777" w:rsidR="00567BDB" w:rsidRDefault="00855163" w:rsidP="00855163">
      <w:pPr>
        <w:keepNext w:val="0"/>
        <w:spacing w:line="259" w:lineRule="auto" w:after="120"/>
        <w:jc w:val="both"/>
        <w:rPr>
          <w:sz w:val="22"/>
        </w:rPr>
      </w:pPr>
      <w:r>
        <w:rPr>
          <w:sz w:val="22"/>
        </w:rPr>
        <w:t xml:space="preserve">Activity detail: Anticipated: prepare wastewater, solid-waste, drainage and air/water monitoring requirements, including O&amp;M and scorecard inputs for marginalized areas. The pilot area has not been identified but we would use the Setswetla as a pilot already visited that has a lot of sewer issues and waste management difficulties.</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5.3 Community Readiness and Inter-stream Integration</w:t>
      </w:r>
    </w:p>
    <w:p w14:paraId="350F2935" w14:textId="77777777" w:rsidR="00567BDB" w:rsidRDefault="00855163" w:rsidP="00855163">
      <w:pPr>
        <w:keepNext w:val="0"/>
        <w:spacing w:line="259" w:lineRule="auto" w:after="120"/>
        <w:jc w:val="left"/>
        <w:rPr>
          <w:sz w:val="22"/>
        </w:rPr>
      </w:pPr>
      <w:r>
        <w:rPr>
          <w:sz w:val="22"/>
        </w:rPr>
        <w:t xml:space="preserve">Dates: 2026-10-21 to 2026-10-26 | KRA: KRAs 3–4</w:t>
        <w:br/>
        <w:t xml:space="preserve">Hours: 24 (anticipated) | Status: Planned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Readiness and integration tools</w:t>
      </w:r>
    </w:p>
    <w:p w14:paraId="350F2935" w14:textId="77777777" w:rsidR="00567BDB" w:rsidRDefault="00855163" w:rsidP="00855163">
      <w:pPr>
        <w:keepNext w:val="0"/>
        <w:spacing w:line="259" w:lineRule="auto" w:after="120"/>
        <w:jc w:val="both"/>
        <w:rPr>
          <w:sz w:val="22"/>
        </w:rPr>
      </w:pPr>
      <w:r>
        <w:rPr>
          <w:sz w:val="22"/>
        </w:rPr>
        <w:t xml:space="preserve">Purpose: Prepare community guidance and SEMS/CSIR inputs.</w:t>
      </w:r>
    </w:p>
    <w:p w14:paraId="350F2935" w14:textId="77777777" w:rsidR="00567BDB" w:rsidRDefault="00855163" w:rsidP="00855163">
      <w:pPr>
        <w:keepNext w:val="0"/>
        <w:spacing w:line="259" w:lineRule="auto" w:after="120"/>
        <w:jc w:val="both"/>
        <w:rPr>
          <w:sz w:val="22"/>
        </w:rPr>
      </w:pPr>
      <w:r>
        <w:rPr>
          <w:sz w:val="22"/>
        </w:rPr>
        <w:t xml:space="preserve">Strategy and APP alignment: KRAs 3–4: evacuation, warnings and technical coordination.</w:t>
      </w:r>
    </w:p>
    <w:p w14:paraId="350F2935" w14:textId="77777777" w:rsidR="00567BDB" w:rsidRDefault="00855163" w:rsidP="00855163">
      <w:pPr>
        <w:keepNext w:val="0"/>
        <w:spacing w:line="259" w:lineRule="auto" w:after="120"/>
        <w:jc w:val="both"/>
        <w:rPr>
          <w:sz w:val="22"/>
        </w:rPr>
      </w:pPr>
      <w:r>
        <w:rPr>
          <w:sz w:val="22"/>
        </w:rPr>
        <w:t xml:space="preserve">Dependencies: Data, stakeholder availability and required approvals.</w:t>
      </w:r>
    </w:p>
    <w:p w14:paraId="350F2935" w14:textId="77777777" w:rsidR="00567BDB" w:rsidRDefault="00855163" w:rsidP="00855163">
      <w:pPr>
        <w:keepNext w:val="0"/>
        <w:spacing w:line="259" w:lineRule="auto" w:after="120"/>
        <w:jc w:val="both"/>
        <w:rPr>
          <w:sz w:val="22"/>
        </w:rPr>
      </w:pPr>
      <w:r>
        <w:rPr>
          <w:sz w:val="22"/>
        </w:rPr>
        <w:t xml:space="preserve">Activity detail: Anticipated: develop household securing guidance and evacuation tools, obtain community feedback, consolidate CSIR requirements and coordinate engineering, planning and health inputs with SEMS/ICS, Fire Services, Logistics/BCM and NGO streams. A meeting with Ms. D Kunene and Dr. Duze is anticipated once dates have been confirmed to discuss the approach to tackle this item.</w:t>
      </w:r>
    </w:p>
    <w:p w14:paraId="05113EF2" w14:textId="50C15474" w:rsidR="000C2CD9" w:rsidRPr="006123AD" w:rsidRDefault="006123AD" w:rsidP="006123AD">
      <w:pPr>
        <w:pStyle w:val="Heading2"/>
        <w:keepNext/>
        <w:spacing w:after="120" w:line="259" w:lineRule="auto" w:before="200"/>
        <w:rPr>
          <w:rFonts w:ascii="Times New Roman" w:hAnsi="Times New Roman"/>
          <w:szCs w:val="22"/>
        </w:rPr>
      </w:pPr>
      <w:r>
        <w:t xml:space="preserve">5.4 Package Review and Month-end Reporting</w:t>
      </w:r>
    </w:p>
    <w:p w14:paraId="350F2935" w14:textId="77777777" w:rsidR="00567BDB" w:rsidRDefault="00855163" w:rsidP="00855163">
      <w:pPr>
        <w:keepNext w:val="0"/>
        <w:spacing w:line="259" w:lineRule="auto" w:after="120"/>
        <w:jc w:val="left"/>
        <w:rPr>
          <w:sz w:val="22"/>
        </w:rPr>
      </w:pPr>
      <w:r>
        <w:rPr>
          <w:sz w:val="22"/>
        </w:rPr>
        <w:t xml:space="preserve">Dates: 2026-10-27 to 2026-10-31 | KRA: KRAs 1–4</w:t>
        <w:br/>
        <w:t xml:space="preserve">Hours: 16 (anticipated) | Status: Planned</w:t>
        <w:br/>
        <w:t xml:space="preserve">Owner: Eng. Dingaan Mahlangu</w:t>
      </w:r>
    </w:p>
    <w:p w14:paraId="350F2935" w14:textId="77777777" w:rsidR="00567BDB" w:rsidRDefault="00855163" w:rsidP="00855163">
      <w:pPr>
        <w:keepNext w:val="0"/>
        <w:spacing w:line="259" w:lineRule="auto" w:after="120"/>
        <w:jc w:val="both"/>
        <w:rPr>
          <w:sz w:val="22"/>
        </w:rPr>
      </w:pPr>
      <w:r>
        <w:rPr>
          <w:sz w:val="22"/>
        </w:rPr>
        <w:t xml:space="preserve">Output: Reviewed package and monthly report</w:t>
      </w:r>
    </w:p>
    <w:p w14:paraId="350F2935" w14:textId="77777777" w:rsidR="00567BDB" w:rsidRDefault="00855163" w:rsidP="00855163">
      <w:pPr>
        <w:keepNext w:val="0"/>
        <w:spacing w:line="259" w:lineRule="auto" w:after="120"/>
        <w:jc w:val="both"/>
        <w:rPr>
          <w:sz w:val="22"/>
        </w:rPr>
      </w:pPr>
      <w:r>
        <w:rPr>
          <w:sz w:val="22"/>
        </w:rPr>
        <w:t xml:space="preserve">Purpose: Consolidate evidence and November priorities.</w:t>
      </w:r>
    </w:p>
    <w:p w14:paraId="350F2935" w14:textId="77777777" w:rsidR="00567BDB" w:rsidRDefault="00855163" w:rsidP="00855163">
      <w:pPr>
        <w:keepNext w:val="0"/>
        <w:spacing w:line="259" w:lineRule="auto" w:after="120"/>
        <w:jc w:val="both"/>
        <w:rPr>
          <w:sz w:val="22"/>
        </w:rPr>
      </w:pPr>
      <w:r>
        <w:rPr>
          <w:sz w:val="22"/>
        </w:rPr>
        <w:t xml:space="preserve">Strategy and APP alignment: KRAs 1–4: performance review and follow-up.</w:t>
      </w:r>
    </w:p>
    <w:p w14:paraId="350F2935" w14:textId="77777777" w:rsidR="00567BDB" w:rsidRDefault="00855163" w:rsidP="00855163">
      <w:pPr>
        <w:keepNext w:val="0"/>
        <w:spacing w:line="259" w:lineRule="auto" w:after="120"/>
        <w:jc w:val="both"/>
        <w:rPr>
          <w:sz w:val="22"/>
        </w:rPr>
      </w:pPr>
      <w:r>
        <w:rPr>
          <w:sz w:val="22"/>
        </w:rPr>
        <w:t xml:space="preserve">Dependencies: Data, stakeholder availability and required approvals.</w:t>
      </w:r>
    </w:p>
    <w:p w14:paraId="350F2935" w14:textId="77777777" w:rsidR="00567BDB" w:rsidRDefault="00855163" w:rsidP="00855163">
      <w:pPr>
        <w:keepNext w:val="0"/>
        <w:spacing w:line="259" w:lineRule="auto" w:after="120"/>
        <w:jc w:val="both"/>
        <w:rPr>
          <w:sz w:val="22"/>
        </w:rPr>
      </w:pPr>
      <w:r>
        <w:rPr>
          <w:sz w:val="22"/>
        </w:rPr>
        <w:t xml:space="preserve">Activity detail: Anticipated: consolidate technical feedback, update the BBB indicator/evidence pack, report progress and actual task hours, and prepare November priorities. Working-day close-out is planned for 29–30 October; the reporting position extends to 31 October.</w:t>
      </w:r>
    </w:p>
    <w:p w14:paraId="711E19F7" w14:textId="175F871B" w:rsidR="00D757F4" w:rsidRPr="0043618A" w:rsidRDefault="001825E5">
      <w:pPr>
        <w:pStyle w:val="Heading1"/>
        <w:keepNext/>
        <w:spacing w:after="120" w:line="259" w:lineRule="auto" w:before="200"/>
        <w:rPr>
          <w:b w:val="0"/>
          <w:bCs w:val="0"/>
        </w:rPr>
      </w:pPr>
      <w:r>
        <w:t xml:space="preserve">6. Cross Stream Integration</w:t>
      </w:r>
    </w:p>
    <w:p w14:paraId="350F2935" w14:textId="77777777" w:rsidR="00567BDB" w:rsidRDefault="00855163" w:rsidP="00855163">
      <w:pPr>
        <w:keepNext w:val="0"/>
        <w:spacing w:line="259" w:lineRule="auto" w:after="120"/>
        <w:jc w:val="both"/>
        <w:rPr>
          <w:sz w:val="22"/>
        </w:rPr>
      </w:pPr>
      <w:r>
        <w:rPr>
          <w:sz w:val="22"/>
        </w:rPr>
        <w:t xml:space="preserve">The Limpopo findings connect BBB recovery planning with SEMS command and reporting arrangements, Fire Services capability, logistics, continuity and civil-society participation. Musina/Beitbridge requires corridor and cross-border coordination; Fetakgomo-Tubatse/Sekhukhune requires adaptation to rural, mining and industrial risks.</w:t>
      </w:r>
    </w:p>
    <w:p w14:paraId="350F2935" w14:textId="77777777" w:rsidR="00567BDB" w:rsidRDefault="00855163" w:rsidP="00855163">
      <w:pPr>
        <w:keepNext w:val="0"/>
        <w:spacing w:line="259" w:lineRule="auto" w:after="120"/>
        <w:jc w:val="both"/>
        <w:rPr>
          <w:sz w:val="22"/>
        </w:rPr>
      </w:pPr>
      <w:r>
        <w:rPr>
          <w:sz w:val="22"/>
        </w:rPr>
        <w:t xml:space="preserve">The CSIR PSA brief provides a proposed technical interface for damage assessment, GIS and recovery prioritisation alongside climate, logistics/command and wildfire intelligence. NDMC retains operational decisions and acceptance authority.</w:t>
      </w:r>
    </w:p>
    <w:p w14:paraId="711E19F7" w14:textId="175F871B" w:rsidR="00D757F4" w:rsidRPr="0043618A" w:rsidRDefault="001825E5">
      <w:pPr>
        <w:pStyle w:val="Heading1"/>
        <w:keepNext/>
        <w:spacing w:after="120" w:line="259" w:lineRule="auto" w:before="200"/>
        <w:rPr>
          <w:b w:val="0"/>
          <w:bCs w:val="0"/>
        </w:rPr>
      </w:pPr>
      <w:r>
        <w:t xml:space="preserve">7. Dependencies and Delivery Risks</w:t>
      </w:r>
    </w:p>
    <w:p w14:paraId="350F2935" w14:textId="77777777" w:rsidR="00567BDB" w:rsidRDefault="00855163" w:rsidP="00855163">
      <w:pPr>
        <w:keepNext w:val="0"/>
        <w:spacing w:line="259" w:lineRule="auto" w:after="120"/>
        <w:jc w:val="both"/>
        <w:rPr>
          <w:sz w:val="22"/>
        </w:rPr>
      </w:pPr>
      <w:r>
        <w:rPr>
          <w:sz w:val="22"/>
        </w:rPr>
        <w:t xml:space="preserve">Site and data selection, stakeholder availability, technical review, pilot approval and CSIR cost requirements remain to be confirmed.</w:t>
      </w:r>
    </w:p>
    <w:p w14:paraId="711E19F7" w14:textId="175F871B" w:rsidR="00D757F4" w:rsidRPr="0043618A" w:rsidRDefault="001825E5">
      <w:pPr>
        <w:pStyle w:val="Heading1"/>
        <w:keepNext/>
        <w:spacing w:after="120" w:line="259" w:lineRule="auto" w:before="200"/>
        <w:rPr>
          <w:b w:val="0"/>
          <w:bCs w:val="0"/>
        </w:rPr>
      </w:pPr>
      <w:r>
        <w:t xml:space="preserve">8. Deliverables Against the Workplan</w:t>
      </w:r>
    </w:p>
    <w:tbl>
      <w:tblPr>
        <w:tblStyle w:val="PlainTable1"/>
        <w:tblW w:w="0" w:type="auto"/>
        <w:tblLook w:val="04A0" w:firstRow="1" w:lastRow="0" w:firstColumn="1" w:lastColumn="0" w:noHBand="0" w:noVBand="1"/>
        <w:tblPrChange w:id="47" w:author="Mpumi Ekeke" w:date="2026-10-12T17:23:00Z" w16du:dateUtc="2026-10-12T15:23:00Z">
          <w:tblPr>
            <w:tblStyle w:val="PlainTable1"/>
            <w:tblW w:w="0" w:type="auto"/>
            <w:tblLook w:val="04A0" w:firstRow="1" w:lastRow="0" w:firstColumn="1" w:lastColumn="0" w:noHBand="0" w:noVBand="1"/>
          </w:tblPr>
        </w:tblPrChange>
      </w:tblPr>
      <w:tblGrid>
        <w:gridCol w:w="2199"/>
        <w:gridCol w:w="2433"/>
        <w:gridCol w:w="2939"/>
        <w:gridCol w:w="2499"/>
        <w:tblGridChange w:id="48">
          <w:tblGrid>
            <w:gridCol w:w="2199"/>
            <w:gridCol w:w="773"/>
            <w:gridCol w:w="1660"/>
            <w:gridCol w:w="1600"/>
            <w:gridCol w:w="1339"/>
            <w:gridCol w:w="2489"/>
            <w:gridCol w:w="10"/>
            <w:gridCol w:w="3818"/>
          </w:tblGrid>
        </w:tblGridChange>
      </w:tblGrid>
      <w:tr w:rsidR="008B1771" w:rsidRPr="00514F3B" w14:paraId="1C408823" w14:textId="67F055C2" w:rsidTr="008B1771">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2199" w:type="dxa"/>
            <w:shd w:val="clear" w:color="auto" w:fill="D6E3BC" w:themeFill="accent3" w:themeFillTint="66"/>
            <w:hideMark/>
            <w:tcPrChange w:id="49" w:author="Mpumi Ekeke" w:date="2026-10-12T17:23:00Z" w16du:dateUtc="2026-10-12T15:23:00Z">
              <w:tcPr>
                <w:tcW w:w="2972" w:type="dxa"/>
                <w:gridSpan w:val="2"/>
                <w:shd w:val="clear" w:color="auto" w:fill="D6E3BC" w:themeFill="accent3" w:themeFillTint="66"/>
                <w:hideMark/>
              </w:tcPr>
            </w:tcPrChange>
          </w:tcPr>
          <w:p>
            <w:pPr>
              <w:keepNext w:val="0"/>
              <w:spacing w:after="100"/>
            </w:pPr>
            <w:r>
              <w:rPr>
                <w:b/>
                <w:sz w:val="20"/>
              </w:rPr>
              <w:t>Output</w:t>
            </w:r>
          </w:p>
        </w:tc>
        <w:tc>
          <w:tcPr>
            <w:tcW w:w="2433" w:type="dxa"/>
            <w:shd w:val="clear" w:color="auto" w:fill="D6E3BC" w:themeFill="accent3" w:themeFillTint="66"/>
            <w:hideMark/>
            <w:tcPrChange w:id="50" w:author="Mpumi Ekeke" w:date="2026-10-12T17:23:00Z" w16du:dateUtc="2026-10-12T15:23:00Z">
              <w:tcPr>
                <w:tcW w:w="3260" w:type="dxa"/>
                <w:gridSpan w:val="2"/>
                <w:shd w:val="clear" w:color="auto" w:fill="D6E3BC" w:themeFill="accent3" w:themeFillTint="66"/>
                <w:hideMark/>
              </w:tcPr>
            </w:tcPrChange>
          </w:tcPr>
          <w:p>
            <w:pPr>
              <w:keepNext w:val="0"/>
              <w:spacing w:after="100"/>
            </w:pPr>
            <w:r>
              <w:rPr>
                <w:b/>
                <w:sz w:val="20"/>
              </w:rPr>
              <w:t>Purpose</w:t>
            </w:r>
          </w:p>
        </w:tc>
        <w:tc>
          <w:tcPr>
            <w:tcW w:w="2939" w:type="dxa"/>
            <w:shd w:val="clear" w:color="auto" w:fill="D6E3BC" w:themeFill="accent3" w:themeFillTint="66"/>
            <w:hideMark/>
            <w:tcPrChange w:id="51" w:author="Mpumi Ekeke" w:date="2026-10-12T17:23:00Z" w16du:dateUtc="2026-10-12T15:23:00Z">
              <w:tcPr>
                <w:tcW w:w="3828" w:type="dxa"/>
                <w:gridSpan w:val="2"/>
                <w:shd w:val="clear" w:color="auto" w:fill="D6E3BC" w:themeFill="accent3" w:themeFillTint="66"/>
                <w:hideMark/>
              </w:tcPr>
            </w:tcPrChange>
          </w:tcPr>
          <w:p>
            <w:pPr>
              <w:keepNext w:val="0"/>
              <w:spacing w:after="100"/>
            </w:pPr>
            <w:r>
              <w:rPr>
                <w:b/>
                <w:sz w:val="20"/>
              </w:rPr>
              <w:t>Contribution to DM RMO Strategy and Matrix and NDMC APP Targets</w:t>
            </w:r>
          </w:p>
        </w:tc>
        <w:tc>
          <w:tcPr>
            <w:tcW w:w="2499" w:type="dxa"/>
            <w:shd w:val="clear" w:color="auto" w:fill="D6E3BC" w:themeFill="accent3" w:themeFillTint="66"/>
            <w:tcPrChange w:id="52" w:author="Mpumi Ekeke" w:date="2026-10-12T17:23:00Z" w16du:dateUtc="2026-10-12T15:23:00Z">
              <w:tcPr>
                <w:tcW w:w="3828" w:type="dxa"/>
                <w:gridSpan w:val="2"/>
                <w:shd w:val="clear" w:color="auto" w:fill="D6E3BC" w:themeFill="accent3" w:themeFillTint="66"/>
              </w:tcPr>
            </w:tcPrChange>
          </w:tcPr>
          <w:p>
            <w:pPr>
              <w:keepNext w:val="0"/>
              <w:spacing w:after="100"/>
            </w:pPr>
            <w:r>
              <w:rPr>
                <w:b/>
                <w:sz w:val="20"/>
              </w:rPr>
              <w:t>Relevant PoE and status</w:t>
            </w:r>
          </w:p>
        </w:tc>
      </w:tr>
      <w:tr>
        <w:trPr>
          <w:cantSplit/>
        </w:trPr>
        <w:tc>
          <w:tcPr>
            <w:tcW w:type="dxa" w:w="2199"/>
          </w:tcPr>
          <w:p>
            <w:pPr>
              <w:keepNext w:val="0"/>
              <w:spacing w:after="100"/>
            </w:pPr>
            <w:r>
              <w:rPr>
                <w:b w:val="0"/>
                <w:sz w:val="20"/>
              </w:rPr>
              <w:t>Standards and compliance pack</w:t>
            </w:r>
          </w:p>
        </w:tc>
        <w:tc>
          <w:tcPr>
            <w:tcW w:type="dxa" w:w="2433"/>
          </w:tcPr>
          <w:p>
            <w:pPr>
              <w:keepNext w:val="0"/>
              <w:spacing w:after="100"/>
            </w:pPr>
            <w:r>
              <w:rPr>
                <w:b w:val="0"/>
                <w:sz w:val="20"/>
              </w:rPr>
              <w:t>Refine hazard-resistant design and checks.</w:t>
            </w:r>
          </w:p>
        </w:tc>
        <w:tc>
          <w:tcPr>
            <w:tcW w:type="dxa" w:w="2939"/>
          </w:tcPr>
          <w:p>
            <w:pPr>
              <w:keepNext w:val="0"/>
              <w:spacing w:after="100"/>
            </w:pPr>
            <w:r>
              <w:rPr>
                <w:b w:val="0"/>
                <w:sz w:val="20"/>
              </w:rPr>
              <w:t>KRA 1</w:t>
              <w:br/>
              <w:t>KRA 1: resilient infrastructure and settlement access.</w:t>
            </w:r>
          </w:p>
        </w:tc>
        <w:tc>
          <w:tcPr>
            <w:tcW w:type="dxa" w:w="2499"/>
          </w:tcPr>
          <w:p>
            <w:pPr>
              <w:keepNext w:val="0"/>
              <w:spacing w:after="100"/>
            </w:pPr>
            <w:r>
              <w:rPr>
                <w:b w:val="0"/>
                <w:sz w:val="20"/>
              </w:rPr>
              <w:t>Planned</w:t>
              <w:br/>
              <w:t>Evidence not entered</w:t>
              <w:br/>
              <w:t>20 hours (anticipated)</w:t>
            </w:r>
          </w:p>
        </w:tc>
      </w:tr>
      <w:tr>
        <w:trPr>
          <w:cantSplit/>
        </w:trPr>
        <w:tc>
          <w:tcPr>
            <w:tcW w:type="dxa" w:w="2199"/>
          </w:tcPr>
          <w:p>
            <w:pPr>
              <w:keepNext w:val="0"/>
              <w:spacing w:after="100"/>
            </w:pPr>
            <w:r>
              <w:rPr>
                <w:b w:val="0"/>
                <w:sz w:val="20"/>
              </w:rPr>
              <w:t>Environmental protection inputs</w:t>
            </w:r>
          </w:p>
        </w:tc>
        <w:tc>
          <w:tcPr>
            <w:tcW w:type="dxa" w:w="2433"/>
          </w:tcPr>
          <w:p>
            <w:pPr>
              <w:keepNext w:val="0"/>
              <w:spacing w:after="100"/>
            </w:pPr>
            <w:r>
              <w:rPr>
                <w:b w:val="0"/>
                <w:sz w:val="20"/>
              </w:rPr>
              <w:t>Prepare wastewater, waste and monitoring tools.</w:t>
            </w:r>
          </w:p>
        </w:tc>
        <w:tc>
          <w:tcPr>
            <w:tcW w:type="dxa" w:w="2939"/>
          </w:tcPr>
          <w:p>
            <w:pPr>
              <w:keepNext w:val="0"/>
              <w:spacing w:after="100"/>
            </w:pPr>
            <w:r>
              <w:rPr>
                <w:b w:val="0"/>
                <w:sz w:val="20"/>
              </w:rPr>
              <w:t>KRA 2</w:t>
              <w:br/>
              <w:t>KRA 2: environmental/public health risk reduction.</w:t>
            </w:r>
          </w:p>
        </w:tc>
        <w:tc>
          <w:tcPr>
            <w:tcW w:type="dxa" w:w="2499"/>
          </w:tcPr>
          <w:p>
            <w:pPr>
              <w:keepNext w:val="0"/>
              <w:spacing w:after="100"/>
            </w:pPr>
            <w:r>
              <w:rPr>
                <w:b w:val="0"/>
                <w:sz w:val="20"/>
              </w:rPr>
              <w:t>Planned</w:t>
              <w:br/>
              <w:t>Evidence not entered</w:t>
              <w:br/>
              <w:t>12 hours (anticipated)</w:t>
            </w:r>
          </w:p>
        </w:tc>
      </w:tr>
      <w:tr>
        <w:trPr>
          <w:cantSplit/>
        </w:trPr>
        <w:tc>
          <w:tcPr>
            <w:tcW w:type="dxa" w:w="2199"/>
          </w:tcPr>
          <w:p>
            <w:pPr>
              <w:keepNext w:val="0"/>
              <w:spacing w:after="100"/>
            </w:pPr>
            <w:r>
              <w:rPr>
                <w:b w:val="0"/>
                <w:sz w:val="20"/>
              </w:rPr>
              <w:t>Readiness and integration tools</w:t>
            </w:r>
          </w:p>
        </w:tc>
        <w:tc>
          <w:tcPr>
            <w:tcW w:type="dxa" w:w="2433"/>
          </w:tcPr>
          <w:p>
            <w:pPr>
              <w:keepNext w:val="0"/>
              <w:spacing w:after="100"/>
            </w:pPr>
            <w:r>
              <w:rPr>
                <w:b w:val="0"/>
                <w:sz w:val="20"/>
              </w:rPr>
              <w:t>Prepare community guidance and SEMS/CSIR inputs.</w:t>
            </w:r>
          </w:p>
        </w:tc>
        <w:tc>
          <w:tcPr>
            <w:tcW w:type="dxa" w:w="2939"/>
          </w:tcPr>
          <w:p>
            <w:pPr>
              <w:keepNext w:val="0"/>
              <w:spacing w:after="100"/>
            </w:pPr>
            <w:r>
              <w:rPr>
                <w:b w:val="0"/>
                <w:sz w:val="20"/>
              </w:rPr>
              <w:t>KRAs 3–4</w:t>
              <w:br/>
              <w:t>KRAs 3–4: evacuation, warnings and technical coordination.</w:t>
            </w:r>
          </w:p>
        </w:tc>
        <w:tc>
          <w:tcPr>
            <w:tcW w:type="dxa" w:w="2499"/>
          </w:tcPr>
          <w:p>
            <w:pPr>
              <w:keepNext w:val="0"/>
              <w:spacing w:after="100"/>
            </w:pPr>
            <w:r>
              <w:rPr>
                <w:b w:val="0"/>
                <w:sz w:val="20"/>
              </w:rPr>
              <w:t>Planned</w:t>
              <w:br/>
              <w:t>Evidence not entered</w:t>
              <w:br/>
              <w:t>24 hours (anticipated)</w:t>
            </w:r>
          </w:p>
        </w:tc>
      </w:tr>
      <w:tr>
        <w:trPr>
          <w:cantSplit/>
        </w:trPr>
        <w:tc>
          <w:tcPr>
            <w:tcW w:type="dxa" w:w="2199"/>
          </w:tcPr>
          <w:p>
            <w:pPr>
              <w:keepNext w:val="0"/>
              <w:spacing w:after="100"/>
            </w:pPr>
            <w:r>
              <w:rPr>
                <w:b w:val="0"/>
                <w:sz w:val="20"/>
              </w:rPr>
              <w:t>Reviewed package and monthly report</w:t>
            </w:r>
          </w:p>
        </w:tc>
        <w:tc>
          <w:tcPr>
            <w:tcW w:type="dxa" w:w="2433"/>
          </w:tcPr>
          <w:p>
            <w:pPr>
              <w:keepNext w:val="0"/>
              <w:spacing w:after="100"/>
            </w:pPr>
            <w:r>
              <w:rPr>
                <w:b w:val="0"/>
                <w:sz w:val="20"/>
              </w:rPr>
              <w:t>Consolidate evidence and November priorities.</w:t>
            </w:r>
          </w:p>
        </w:tc>
        <w:tc>
          <w:tcPr>
            <w:tcW w:type="dxa" w:w="2939"/>
          </w:tcPr>
          <w:p>
            <w:pPr>
              <w:keepNext w:val="0"/>
              <w:spacing w:after="100"/>
            </w:pPr>
            <w:r>
              <w:rPr>
                <w:b w:val="0"/>
                <w:sz w:val="20"/>
              </w:rPr>
              <w:t>KRAs 1–4</w:t>
              <w:br/>
              <w:t>KRAs 1–4: performance review and follow-up.</w:t>
            </w:r>
          </w:p>
        </w:tc>
        <w:tc>
          <w:tcPr>
            <w:tcW w:type="dxa" w:w="2499"/>
          </w:tcPr>
          <w:p>
            <w:pPr>
              <w:keepNext w:val="0"/>
              <w:spacing w:after="100"/>
            </w:pPr>
            <w:r>
              <w:rPr>
                <w:b w:val="0"/>
                <w:sz w:val="20"/>
              </w:rPr>
              <w:t>Planned</w:t>
              <w:br/>
              <w:t>Evidence not entered</w:t>
              <w:br/>
              <w:t>16 hours (anticipated)</w:t>
            </w:r>
          </w:p>
        </w:tc>
      </w:tr>
    </w:tbl>
    <w:p w14:paraId="711E19F7" w14:textId="175F871B" w:rsidR="00D757F4" w:rsidRPr="0043618A" w:rsidRDefault="001825E5">
      <w:pPr>
        <w:pStyle w:val="Heading1"/>
        <w:keepNext/>
        <w:spacing w:after="120" w:line="259" w:lineRule="auto" w:before="200"/>
        <w:rPr>
          <w:b w:val="0"/>
          <w:bCs w:val="0"/>
        </w:rPr>
      </w:pPr>
      <w:r>
        <w:t xml:space="preserve">9. Conclusion</w:t>
      </w:r>
    </w:p>
    <w:p w14:paraId="350F2935" w14:textId="77777777" w:rsidR="00567BDB" w:rsidRDefault="00855163" w:rsidP="00855163">
      <w:pPr>
        <w:keepNext w:val="0"/>
        <w:spacing w:line="259" w:lineRule="auto" w:after="120"/>
        <w:jc w:val="both"/>
        <w:rPr>
          <w:sz w:val="22"/>
        </w:rPr>
      </w:pPr>
      <w:r>
        <w:rPr>
          <w:sz w:val="22"/>
        </w:rPr>
        <w:t xml:space="preserve">Complete reviewed outputs and compile evidence for month-end reporting and November planning.</w:t>
      </w:r>
    </w:p>
    <w:p w14:paraId="711E19F7" w14:textId="175F871B" w:rsidR="00D757F4" w:rsidRPr="0043618A" w:rsidRDefault="001825E5">
      <w:pPr>
        <w:pStyle w:val="Heading1"/>
        <w:keepNext/>
        <w:spacing w:after="120" w:line="259" w:lineRule="auto" w:before="200"/>
        <w:rPr>
          <w:b w:val="0"/>
          <w:bCs w:val="0"/>
        </w:rPr>
      </w:pPr>
      <w:r>
        <w:t xml:space="preserve">10. Workplan Review and Sign Off</w:t>
      </w:r>
    </w:p>
    <w:p w14:paraId="350F2935" w14:textId="77777777" w:rsidR="00567BDB" w:rsidRDefault="00855163" w:rsidP="00855163">
      <w:pPr>
        <w:keepNext w:val="0"/>
        <w:spacing w:line="259" w:lineRule="auto" w:after="120"/>
        <w:jc w:val="both"/>
        <w:rPr>
          <w:sz w:val="22"/>
        </w:rPr>
      </w:pPr>
      <w:r>
        <w:rPr>
          <w:sz w:val="22"/>
        </w:rPr>
        <w:t xml:space="preserve">This workplan records intended activities for the Build Back Better (BBB) sub-stream for 13 October 2026 to 31 October 2026. Hours are planning allocations subject to review and approval.</w:t>
      </w:r>
    </w:p>
    <w:p w14:paraId="4AE86EE0" w14:textId="5B3ADBCA" w:rsidR="006E4306" w:rsidRDefault="006E4306" w:rsidP="008D7D82">
      <w:pPr>
        <w:keepNext w:val="0"/>
        <w:spacing w:line="259" w:lineRule="auto" w:after="120"/>
        <w:jc w:val="left"/>
        <w:rPr>
          <w:sz w:val="22"/>
        </w:rPr>
      </w:pPr>
      <w:r>
        <w:rPr>
          <w:sz w:val="22"/>
        </w:rPr>
        <w:t xml:space="preserve">Signature __________________</w:t>
        <w:br/>
        <w:t xml:space="preserve">Name: Eng. Dingaan Mahlangu</w:t>
        <w:br/>
        <w:t xml:space="preserve">Date: 2026-10-13</w:t>
      </w:r>
    </w:p>
    <w:p w14:paraId="711E19F7" w14:textId="175F871B" w:rsidR="00D757F4" w:rsidRPr="0043618A" w:rsidRDefault="001825E5">
      <w:pPr>
        <w:pStyle w:val="Heading1"/>
        <w:keepNext/>
        <w:spacing w:after="120" w:line="259" w:lineRule="auto" w:before="200"/>
        <w:rPr>
          <w:b w:val="0"/>
          <w:bCs w:val="0"/>
        </w:rPr>
      </w:pPr>
      <w:r>
        <w:t xml:space="preserve">ANNEXURES</w:t>
      </w:r>
    </w:p>
    <w:p w14:paraId="350F2935" w14:textId="77777777" w:rsidR="00567BDB" w:rsidRDefault="00855163" w:rsidP="00855163">
      <w:pPr>
        <w:keepNext w:val="0"/>
        <w:spacing w:line="259" w:lineRule="auto" w:after="120"/>
        <w:jc w:val="both"/>
        <w:rPr>
          <w:sz w:val="22"/>
        </w:rPr>
      </w:pPr>
      <w:r>
        <w:rPr>
          <w:sz w:val="22"/>
        </w:rPr>
        <w:t xml:space="preserve">A1. Limpopo Strategic Visit Report prepared jointly by Mr. Dingaan Mahlangu and Mr Thinus Pretorius (field period 15–18 September 2026).</w:t>
      </w:r>
    </w:p>
    <w:p w14:paraId="350F2935" w14:textId="77777777" w:rsidR="00567BDB" w:rsidRDefault="00855163" w:rsidP="00855163">
      <w:pPr>
        <w:keepNext w:val="0"/>
        <w:spacing w:line="259" w:lineRule="auto" w:after="120"/>
        <w:jc w:val="both"/>
        <w:rPr>
          <w:sz w:val="22"/>
        </w:rPr>
      </w:pPr>
      <w:r>
        <w:rPr>
          <w:sz w:val="22"/>
        </w:rPr>
        <w:t xml:space="preserve">A2. NDMC CSIR PSA Enhancement Brief, Mahlangu, Abdoola and Mkhonza, dated 23 September 2026.</w:t>
      </w:r>
    </w:p>
    <w:p w14:paraId="350F2935" w14:textId="77777777" w:rsidR="00567BDB" w:rsidRDefault="00855163" w:rsidP="00855163">
      <w:pPr>
        <w:keepNext w:val="0"/>
        <w:spacing w:line="259" w:lineRule="auto" w:after="120"/>
        <w:jc w:val="both"/>
        <w:rPr>
          <w:sz w:val="22"/>
        </w:rPr>
      </w:pPr>
      <w:r>
        <w:rPr>
          <w:sz w:val="22"/>
        </w:rPr>
        <w:t xml:space="preserve">A3. Build Back Better Monthly Workplan October 2026, dated 9 October 2026.</w:t>
      </w:r>
    </w:p>
    <w:p w14:paraId="350F2935" w14:textId="77777777" w:rsidR="00567BDB" w:rsidRDefault="00855163" w:rsidP="00855163">
      <w:pPr>
        <w:keepNext w:val="0"/>
        <w:spacing w:line="259" w:lineRule="auto" w:after="120"/>
        <w:jc w:val="both"/>
        <w:rPr>
          <w:sz w:val="22"/>
        </w:rPr>
      </w:pPr>
      <w:r>
        <w:rPr>
          <w:sz w:val="22"/>
        </w:rPr>
        <w:t xml:space="preserve">A4. BBB September October Progress and Workplan presentation, prepared 12 October 2026.</w:t>
      </w:r>
    </w:p>
    <w:p w14:paraId="350F2935" w14:textId="77777777" w:rsidR="00567BDB" w:rsidRDefault="00855163" w:rsidP="00855163">
      <w:pPr>
        <w:keepNext w:val="0"/>
        <w:spacing w:line="259" w:lineRule="auto" w:after="120"/>
        <w:jc w:val="both"/>
        <w:rPr>
          <w:sz w:val="22"/>
        </w:rPr>
      </w:pPr>
      <w:r>
        <w:rPr>
          <w:sz w:val="22"/>
        </w:rPr>
        <w:t xml:space="preserve">A5. September PoE workbook containing accepted invitations dated 21, 22 and 23 September. </w:t>
      </w:r>
    </w:p>
    <w:p w14:paraId="350F2935" w14:textId="77777777" w:rsidR="00567BDB" w:rsidRDefault="00855163" w:rsidP="00855163">
      <w:pPr>
        <w:keepNext w:val="0"/>
        <w:spacing w:line="259" w:lineRule="auto" w:after="120"/>
        <w:jc w:val="both"/>
        <w:rPr>
          <w:sz w:val="22"/>
        </w:rPr>
      </w:pPr>
      <w:r>
        <w:rPr>
          <w:sz w:val="22"/>
        </w:rPr>
        <w:t xml:space="preserve">A6. Timesheet RMO September 2026 Dingaan and September PoE supplied on 13 October. The timesheet covers 21 August–20 September and records 68 hours.</w:t>
      </w:r>
    </w:p>
    <w:sectPr w:rsidR="00432AC6" w:rsidRPr="00432AC6"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69BF5" w14:textId="77777777" w:rsidR="00A40420" w:rsidRDefault="00A40420" w:rsidP="009432E9">
      <w:pPr>
        <w:spacing w:after="0" w:line="240" w:lineRule="auto"/>
      </w:pPr>
      <w:r>
        <w:separator/>
      </w:r>
    </w:p>
  </w:endnote>
  <w:endnote w:type="continuationSeparator" w:id="0">
    <w:p w14:paraId="11559271" w14:textId="77777777" w:rsidR="00A40420" w:rsidRDefault="00A40420" w:rsidP="00943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591C" w14:textId="784B4D48" w:rsidR="009432E9" w:rsidRPr="009432E9" w:rsidRDefault="009432E9" w:rsidP="009432E9">
    <w:pPr>
      <w:pStyle w:val="Footer"/>
      <w:jc w:val="center"/>
      <w:rPr>
        <w:bCs/>
        <w:i/>
        <w:iCs/>
      </w:rPr>
    </w:pPr>
    <w:r w:rsidRPr="009432E9">
      <w:rPr>
        <w:bCs/>
        <w:i/>
        <w:iCs/>
      </w:rPr>
      <w:t xml:space="preserve">Confidential: Internal NDMC </w:t>
    </w:r>
    <w:r w:rsidR="00432AC6">
      <w:rPr>
        <w:bCs/>
        <w:i/>
        <w:iCs/>
      </w:rPr>
      <w:t xml:space="preserve">&amp; DM RMO Stream </w:t>
    </w:r>
    <w:r w:rsidRPr="009432E9">
      <w:rPr>
        <w:bCs/>
        <w:i/>
        <w:iCs/>
      </w:rPr>
      <w:t>Document</w:t>
    </w:r>
  </w:p>
  <w:p w14:paraId="15729FE4" w14:textId="77777777" w:rsidR="009432E9" w:rsidRDefault="009432E9" w:rsidP="009432E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4F54" w14:textId="77777777" w:rsidR="00A40420" w:rsidRDefault="00A40420" w:rsidP="009432E9">
      <w:pPr>
        <w:spacing w:after="0" w:line="240" w:lineRule="auto"/>
      </w:pPr>
      <w:r>
        <w:separator/>
      </w:r>
    </w:p>
  </w:footnote>
  <w:footnote w:type="continuationSeparator" w:id="0">
    <w:p w14:paraId="013DDE15" w14:textId="77777777" w:rsidR="00A40420" w:rsidRDefault="00A40420" w:rsidP="00943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3764" w14:textId="5A6225E3" w:rsidR="009432E9" w:rsidRDefault="009432E9" w:rsidP="009432E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C62C4"/>
    <w:multiLevelType w:val="multilevel"/>
    <w:tmpl w:val="A67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1A9D"/>
    <w:multiLevelType w:val="multilevel"/>
    <w:tmpl w:val="815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A5EA1"/>
    <w:multiLevelType w:val="multilevel"/>
    <w:tmpl w:val="276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D4E91"/>
    <w:multiLevelType w:val="multilevel"/>
    <w:tmpl w:val="96B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B262C"/>
    <w:multiLevelType w:val="multilevel"/>
    <w:tmpl w:val="2F0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F6544"/>
    <w:multiLevelType w:val="hybridMultilevel"/>
    <w:tmpl w:val="6A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E69D6"/>
    <w:multiLevelType w:val="multilevel"/>
    <w:tmpl w:val="EA8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152B7"/>
    <w:multiLevelType w:val="multilevel"/>
    <w:tmpl w:val="E03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B50B2"/>
    <w:multiLevelType w:val="multilevel"/>
    <w:tmpl w:val="21B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D626F"/>
    <w:multiLevelType w:val="multilevel"/>
    <w:tmpl w:val="08D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06C70"/>
    <w:multiLevelType w:val="multilevel"/>
    <w:tmpl w:val="B3F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E1BE5"/>
    <w:multiLevelType w:val="multilevel"/>
    <w:tmpl w:val="8E7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16A7E"/>
    <w:multiLevelType w:val="multilevel"/>
    <w:tmpl w:val="7F28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91D09"/>
    <w:multiLevelType w:val="multilevel"/>
    <w:tmpl w:val="502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85D23"/>
    <w:multiLevelType w:val="multilevel"/>
    <w:tmpl w:val="9C6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322E4"/>
    <w:multiLevelType w:val="multilevel"/>
    <w:tmpl w:val="9BC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C0A3A"/>
    <w:multiLevelType w:val="multilevel"/>
    <w:tmpl w:val="2A8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4839">
    <w:abstractNumId w:val="8"/>
  </w:num>
  <w:num w:numId="2" w16cid:durableId="555091850">
    <w:abstractNumId w:val="6"/>
  </w:num>
  <w:num w:numId="3" w16cid:durableId="507327489">
    <w:abstractNumId w:val="5"/>
  </w:num>
  <w:num w:numId="4" w16cid:durableId="1429424060">
    <w:abstractNumId w:val="4"/>
  </w:num>
  <w:num w:numId="5" w16cid:durableId="1814129107">
    <w:abstractNumId w:val="7"/>
  </w:num>
  <w:num w:numId="6" w16cid:durableId="971440190">
    <w:abstractNumId w:val="3"/>
  </w:num>
  <w:num w:numId="7" w16cid:durableId="267200174">
    <w:abstractNumId w:val="2"/>
  </w:num>
  <w:num w:numId="8" w16cid:durableId="1231426398">
    <w:abstractNumId w:val="1"/>
  </w:num>
  <w:num w:numId="9" w16cid:durableId="242954418">
    <w:abstractNumId w:val="0"/>
  </w:num>
  <w:num w:numId="10" w16cid:durableId="2018069680">
    <w:abstractNumId w:val="18"/>
  </w:num>
  <w:num w:numId="11" w16cid:durableId="833841717">
    <w:abstractNumId w:val="21"/>
  </w:num>
  <w:num w:numId="12" w16cid:durableId="2009169867">
    <w:abstractNumId w:val="22"/>
  </w:num>
  <w:num w:numId="13" w16cid:durableId="955916532">
    <w:abstractNumId w:val="24"/>
  </w:num>
  <w:num w:numId="14" w16cid:durableId="298001642">
    <w:abstractNumId w:val="16"/>
  </w:num>
  <w:num w:numId="15" w16cid:durableId="1665426557">
    <w:abstractNumId w:val="19"/>
  </w:num>
  <w:num w:numId="16" w16cid:durableId="725950584">
    <w:abstractNumId w:val="13"/>
  </w:num>
  <w:num w:numId="17" w16cid:durableId="1314263352">
    <w:abstractNumId w:val="9"/>
  </w:num>
  <w:num w:numId="18" w16cid:durableId="1317800562">
    <w:abstractNumId w:val="20"/>
  </w:num>
  <w:num w:numId="19" w16cid:durableId="1809008129">
    <w:abstractNumId w:val="25"/>
  </w:num>
  <w:num w:numId="20" w16cid:durableId="961155713">
    <w:abstractNumId w:val="17"/>
  </w:num>
  <w:num w:numId="21" w16cid:durableId="613441006">
    <w:abstractNumId w:val="10"/>
  </w:num>
  <w:num w:numId="22" w16cid:durableId="1173959302">
    <w:abstractNumId w:val="11"/>
  </w:num>
  <w:num w:numId="23" w16cid:durableId="1652443868">
    <w:abstractNumId w:val="23"/>
  </w:num>
  <w:num w:numId="24" w16cid:durableId="797141030">
    <w:abstractNumId w:val="15"/>
  </w:num>
  <w:num w:numId="25" w16cid:durableId="870150655">
    <w:abstractNumId w:val="12"/>
  </w:num>
  <w:num w:numId="26" w16cid:durableId="19720887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pumi Ekeke">
    <w15:presenceInfo w15:providerId="AD" w15:userId="S::Mpumi.Ekeke@rsr.org.za::8c7c2c43-b367-496a-b41b-45839dd52f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761"/>
    <w:rsid w:val="00024E34"/>
    <w:rsid w:val="00034616"/>
    <w:rsid w:val="00035B2C"/>
    <w:rsid w:val="000449ED"/>
    <w:rsid w:val="0006063C"/>
    <w:rsid w:val="00070290"/>
    <w:rsid w:val="0007186D"/>
    <w:rsid w:val="000B723C"/>
    <w:rsid w:val="000C2CD9"/>
    <w:rsid w:val="000D2FA9"/>
    <w:rsid w:val="00115C43"/>
    <w:rsid w:val="00141241"/>
    <w:rsid w:val="00143F6E"/>
    <w:rsid w:val="0015074B"/>
    <w:rsid w:val="001510F8"/>
    <w:rsid w:val="001825E5"/>
    <w:rsid w:val="001A381B"/>
    <w:rsid w:val="001A66FC"/>
    <w:rsid w:val="001F6E02"/>
    <w:rsid w:val="0022544B"/>
    <w:rsid w:val="00226677"/>
    <w:rsid w:val="00232359"/>
    <w:rsid w:val="00275FD3"/>
    <w:rsid w:val="0029639D"/>
    <w:rsid w:val="002F702F"/>
    <w:rsid w:val="00301C04"/>
    <w:rsid w:val="00326F90"/>
    <w:rsid w:val="00384A87"/>
    <w:rsid w:val="003E192C"/>
    <w:rsid w:val="00432AC6"/>
    <w:rsid w:val="00435C30"/>
    <w:rsid w:val="0043618A"/>
    <w:rsid w:val="004A47F2"/>
    <w:rsid w:val="00514F3B"/>
    <w:rsid w:val="0052529F"/>
    <w:rsid w:val="00527F94"/>
    <w:rsid w:val="00546284"/>
    <w:rsid w:val="0055251A"/>
    <w:rsid w:val="0056488B"/>
    <w:rsid w:val="00567BDB"/>
    <w:rsid w:val="005745FE"/>
    <w:rsid w:val="00580882"/>
    <w:rsid w:val="005E1699"/>
    <w:rsid w:val="005E55A7"/>
    <w:rsid w:val="005F7F65"/>
    <w:rsid w:val="006123AD"/>
    <w:rsid w:val="006A160C"/>
    <w:rsid w:val="006D1124"/>
    <w:rsid w:val="006E4306"/>
    <w:rsid w:val="00706A99"/>
    <w:rsid w:val="00713DBF"/>
    <w:rsid w:val="00795D7E"/>
    <w:rsid w:val="007969B0"/>
    <w:rsid w:val="007B2009"/>
    <w:rsid w:val="007C4883"/>
    <w:rsid w:val="007E707E"/>
    <w:rsid w:val="008113CE"/>
    <w:rsid w:val="00855163"/>
    <w:rsid w:val="008B1771"/>
    <w:rsid w:val="008D7D82"/>
    <w:rsid w:val="008E2600"/>
    <w:rsid w:val="009270D1"/>
    <w:rsid w:val="009432E9"/>
    <w:rsid w:val="00950ED4"/>
    <w:rsid w:val="009B1F5B"/>
    <w:rsid w:val="009C74E1"/>
    <w:rsid w:val="00A222DE"/>
    <w:rsid w:val="00A40420"/>
    <w:rsid w:val="00A506F7"/>
    <w:rsid w:val="00A95334"/>
    <w:rsid w:val="00A962EE"/>
    <w:rsid w:val="00AA1D8D"/>
    <w:rsid w:val="00AA4835"/>
    <w:rsid w:val="00AB7D28"/>
    <w:rsid w:val="00AD7BAC"/>
    <w:rsid w:val="00B47730"/>
    <w:rsid w:val="00BF66BC"/>
    <w:rsid w:val="00C04599"/>
    <w:rsid w:val="00C87C9B"/>
    <w:rsid w:val="00CB0664"/>
    <w:rsid w:val="00CE4CF2"/>
    <w:rsid w:val="00D50298"/>
    <w:rsid w:val="00D66F42"/>
    <w:rsid w:val="00D757F4"/>
    <w:rsid w:val="00DC7853"/>
    <w:rsid w:val="00DD3461"/>
    <w:rsid w:val="00DE2FA0"/>
    <w:rsid w:val="00E26393"/>
    <w:rsid w:val="00E36794"/>
    <w:rsid w:val="00EB31CA"/>
    <w:rsid w:val="00EB3C53"/>
    <w:rsid w:val="00EF6696"/>
    <w:rsid w:val="00EF673F"/>
    <w:rsid w:val="00F34D07"/>
    <w:rsid w:val="00F63A4A"/>
    <w:rsid w:val="00F7548A"/>
    <w:rsid w:val="00F86B74"/>
    <w:rsid w:val="00F86F60"/>
    <w:rsid w:val="00FC5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B5ED3"/>
  <w14:defaultImageDpi w14:val="300"/>
  <w15:docId w15:val="{7F0351CD-8D3F-4531-981C-82CE521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32E9"/>
    <w:pPr>
      <w:spacing w:after="100"/>
    </w:pPr>
  </w:style>
  <w:style w:type="paragraph" w:styleId="TOC2">
    <w:name w:val="toc 2"/>
    <w:basedOn w:val="Normal"/>
    <w:next w:val="Normal"/>
    <w:autoRedefine/>
    <w:uiPriority w:val="39"/>
    <w:unhideWhenUsed/>
    <w:rsid w:val="009432E9"/>
    <w:pPr>
      <w:spacing w:after="100"/>
      <w:ind w:left="200"/>
    </w:pPr>
  </w:style>
  <w:style w:type="character" w:styleId="Hyperlink">
    <w:name w:val="Hyperlink"/>
    <w:basedOn w:val="DefaultParagraphFont"/>
    <w:uiPriority w:val="99"/>
    <w:unhideWhenUsed/>
    <w:rsid w:val="009432E9"/>
    <w:rPr>
      <w:color w:val="0000FF" w:themeColor="hyperlink"/>
      <w:u w:val="single"/>
    </w:rPr>
  </w:style>
  <w:style w:type="table" w:styleId="PlainTable1">
    <w:name w:val="Plain Table 1"/>
    <w:basedOn w:val="TableNormal"/>
    <w:uiPriority w:val="99"/>
    <w:rsid w:val="00F86F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A66FC"/>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A160C"/>
    <w:pPr>
      <w:spacing w:after="100"/>
      <w:ind w:left="400"/>
    </w:pPr>
  </w:style>
  <w:style w:type="paragraph" w:customStyle="1" w:styleId="pdq2pgselectionanchorcontainer">
    <w:name w:val="pdq2pg_selectionanchorcontainer"/>
    <w:basedOn w:val="Normal"/>
    <w:rsid w:val="008D7D82"/>
    <w:pPr>
      <w:spacing w:before="100" w:beforeAutospacing="1" w:after="100" w:afterAutospacing="1" w:line="240" w:lineRule="auto"/>
    </w:pPr>
    <w:rPr>
      <w:rFonts w:ascii="Times New Roman" w:eastAsia="Times New Roman" w:hAnsi="Times New Roman" w:cs="Times New Roman"/>
      <w:sz w:val="24"/>
      <w:szCs w:val="24"/>
    </w:rPr>
  </w:style>
  <w:style w:type="table" w:styleId="PlainTable3">
    <w:name w:val="Plain Table 3"/>
    <w:basedOn w:val="TableNormal"/>
    <w:uiPriority w:val="99"/>
    <w:rsid w:val="00E367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367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C04599"/>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7173">
      <w:bodyDiv w:val="1"/>
      <w:marLeft w:val="0"/>
      <w:marRight w:val="0"/>
      <w:marTop w:val="0"/>
      <w:marBottom w:val="0"/>
      <w:divBdr>
        <w:top w:val="none" w:sz="0" w:space="0" w:color="auto"/>
        <w:left w:val="none" w:sz="0" w:space="0" w:color="auto"/>
        <w:bottom w:val="none" w:sz="0" w:space="0" w:color="auto"/>
        <w:right w:val="none" w:sz="0" w:space="0" w:color="auto"/>
      </w:divBdr>
    </w:div>
    <w:div w:id="116027528">
      <w:bodyDiv w:val="1"/>
      <w:marLeft w:val="0"/>
      <w:marRight w:val="0"/>
      <w:marTop w:val="0"/>
      <w:marBottom w:val="0"/>
      <w:divBdr>
        <w:top w:val="none" w:sz="0" w:space="0" w:color="auto"/>
        <w:left w:val="none" w:sz="0" w:space="0" w:color="auto"/>
        <w:bottom w:val="none" w:sz="0" w:space="0" w:color="auto"/>
        <w:right w:val="none" w:sz="0" w:space="0" w:color="auto"/>
      </w:divBdr>
    </w:div>
    <w:div w:id="130103858">
      <w:bodyDiv w:val="1"/>
      <w:marLeft w:val="0"/>
      <w:marRight w:val="0"/>
      <w:marTop w:val="0"/>
      <w:marBottom w:val="0"/>
      <w:divBdr>
        <w:top w:val="none" w:sz="0" w:space="0" w:color="auto"/>
        <w:left w:val="none" w:sz="0" w:space="0" w:color="auto"/>
        <w:bottom w:val="none" w:sz="0" w:space="0" w:color="auto"/>
        <w:right w:val="none" w:sz="0" w:space="0" w:color="auto"/>
      </w:divBdr>
    </w:div>
    <w:div w:id="171186845">
      <w:bodyDiv w:val="1"/>
      <w:marLeft w:val="0"/>
      <w:marRight w:val="0"/>
      <w:marTop w:val="0"/>
      <w:marBottom w:val="0"/>
      <w:divBdr>
        <w:top w:val="none" w:sz="0" w:space="0" w:color="auto"/>
        <w:left w:val="none" w:sz="0" w:space="0" w:color="auto"/>
        <w:bottom w:val="none" w:sz="0" w:space="0" w:color="auto"/>
        <w:right w:val="none" w:sz="0" w:space="0" w:color="auto"/>
      </w:divBdr>
    </w:div>
    <w:div w:id="182746047">
      <w:bodyDiv w:val="1"/>
      <w:marLeft w:val="0"/>
      <w:marRight w:val="0"/>
      <w:marTop w:val="0"/>
      <w:marBottom w:val="0"/>
      <w:divBdr>
        <w:top w:val="none" w:sz="0" w:space="0" w:color="auto"/>
        <w:left w:val="none" w:sz="0" w:space="0" w:color="auto"/>
        <w:bottom w:val="none" w:sz="0" w:space="0" w:color="auto"/>
        <w:right w:val="none" w:sz="0" w:space="0" w:color="auto"/>
      </w:divBdr>
      <w:divsChild>
        <w:div w:id="207993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6089">
      <w:bodyDiv w:val="1"/>
      <w:marLeft w:val="0"/>
      <w:marRight w:val="0"/>
      <w:marTop w:val="0"/>
      <w:marBottom w:val="0"/>
      <w:divBdr>
        <w:top w:val="none" w:sz="0" w:space="0" w:color="auto"/>
        <w:left w:val="none" w:sz="0" w:space="0" w:color="auto"/>
        <w:bottom w:val="none" w:sz="0" w:space="0" w:color="auto"/>
        <w:right w:val="none" w:sz="0" w:space="0" w:color="auto"/>
      </w:divBdr>
    </w:div>
    <w:div w:id="234827611">
      <w:bodyDiv w:val="1"/>
      <w:marLeft w:val="0"/>
      <w:marRight w:val="0"/>
      <w:marTop w:val="0"/>
      <w:marBottom w:val="0"/>
      <w:divBdr>
        <w:top w:val="none" w:sz="0" w:space="0" w:color="auto"/>
        <w:left w:val="none" w:sz="0" w:space="0" w:color="auto"/>
        <w:bottom w:val="none" w:sz="0" w:space="0" w:color="auto"/>
        <w:right w:val="none" w:sz="0" w:space="0" w:color="auto"/>
      </w:divBdr>
    </w:div>
    <w:div w:id="279260710">
      <w:bodyDiv w:val="1"/>
      <w:marLeft w:val="0"/>
      <w:marRight w:val="0"/>
      <w:marTop w:val="0"/>
      <w:marBottom w:val="0"/>
      <w:divBdr>
        <w:top w:val="none" w:sz="0" w:space="0" w:color="auto"/>
        <w:left w:val="none" w:sz="0" w:space="0" w:color="auto"/>
        <w:bottom w:val="none" w:sz="0" w:space="0" w:color="auto"/>
        <w:right w:val="none" w:sz="0" w:space="0" w:color="auto"/>
      </w:divBdr>
    </w:div>
    <w:div w:id="315181860">
      <w:bodyDiv w:val="1"/>
      <w:marLeft w:val="0"/>
      <w:marRight w:val="0"/>
      <w:marTop w:val="0"/>
      <w:marBottom w:val="0"/>
      <w:divBdr>
        <w:top w:val="none" w:sz="0" w:space="0" w:color="auto"/>
        <w:left w:val="none" w:sz="0" w:space="0" w:color="auto"/>
        <w:bottom w:val="none" w:sz="0" w:space="0" w:color="auto"/>
        <w:right w:val="none" w:sz="0" w:space="0" w:color="auto"/>
      </w:divBdr>
    </w:div>
    <w:div w:id="330641455">
      <w:bodyDiv w:val="1"/>
      <w:marLeft w:val="0"/>
      <w:marRight w:val="0"/>
      <w:marTop w:val="0"/>
      <w:marBottom w:val="0"/>
      <w:divBdr>
        <w:top w:val="none" w:sz="0" w:space="0" w:color="auto"/>
        <w:left w:val="none" w:sz="0" w:space="0" w:color="auto"/>
        <w:bottom w:val="none" w:sz="0" w:space="0" w:color="auto"/>
        <w:right w:val="none" w:sz="0" w:space="0" w:color="auto"/>
      </w:divBdr>
    </w:div>
    <w:div w:id="373845909">
      <w:bodyDiv w:val="1"/>
      <w:marLeft w:val="0"/>
      <w:marRight w:val="0"/>
      <w:marTop w:val="0"/>
      <w:marBottom w:val="0"/>
      <w:divBdr>
        <w:top w:val="none" w:sz="0" w:space="0" w:color="auto"/>
        <w:left w:val="none" w:sz="0" w:space="0" w:color="auto"/>
        <w:bottom w:val="none" w:sz="0" w:space="0" w:color="auto"/>
        <w:right w:val="none" w:sz="0" w:space="0" w:color="auto"/>
      </w:divBdr>
    </w:div>
    <w:div w:id="375393883">
      <w:bodyDiv w:val="1"/>
      <w:marLeft w:val="0"/>
      <w:marRight w:val="0"/>
      <w:marTop w:val="0"/>
      <w:marBottom w:val="0"/>
      <w:divBdr>
        <w:top w:val="none" w:sz="0" w:space="0" w:color="auto"/>
        <w:left w:val="none" w:sz="0" w:space="0" w:color="auto"/>
        <w:bottom w:val="none" w:sz="0" w:space="0" w:color="auto"/>
        <w:right w:val="none" w:sz="0" w:space="0" w:color="auto"/>
      </w:divBdr>
    </w:div>
    <w:div w:id="404377449">
      <w:bodyDiv w:val="1"/>
      <w:marLeft w:val="0"/>
      <w:marRight w:val="0"/>
      <w:marTop w:val="0"/>
      <w:marBottom w:val="0"/>
      <w:divBdr>
        <w:top w:val="none" w:sz="0" w:space="0" w:color="auto"/>
        <w:left w:val="none" w:sz="0" w:space="0" w:color="auto"/>
        <w:bottom w:val="none" w:sz="0" w:space="0" w:color="auto"/>
        <w:right w:val="none" w:sz="0" w:space="0" w:color="auto"/>
      </w:divBdr>
    </w:div>
    <w:div w:id="431703384">
      <w:bodyDiv w:val="1"/>
      <w:marLeft w:val="0"/>
      <w:marRight w:val="0"/>
      <w:marTop w:val="0"/>
      <w:marBottom w:val="0"/>
      <w:divBdr>
        <w:top w:val="none" w:sz="0" w:space="0" w:color="auto"/>
        <w:left w:val="none" w:sz="0" w:space="0" w:color="auto"/>
        <w:bottom w:val="none" w:sz="0" w:space="0" w:color="auto"/>
        <w:right w:val="none" w:sz="0" w:space="0" w:color="auto"/>
      </w:divBdr>
    </w:div>
    <w:div w:id="442575589">
      <w:bodyDiv w:val="1"/>
      <w:marLeft w:val="0"/>
      <w:marRight w:val="0"/>
      <w:marTop w:val="0"/>
      <w:marBottom w:val="0"/>
      <w:divBdr>
        <w:top w:val="none" w:sz="0" w:space="0" w:color="auto"/>
        <w:left w:val="none" w:sz="0" w:space="0" w:color="auto"/>
        <w:bottom w:val="none" w:sz="0" w:space="0" w:color="auto"/>
        <w:right w:val="none" w:sz="0" w:space="0" w:color="auto"/>
      </w:divBdr>
    </w:div>
    <w:div w:id="444077016">
      <w:bodyDiv w:val="1"/>
      <w:marLeft w:val="0"/>
      <w:marRight w:val="0"/>
      <w:marTop w:val="0"/>
      <w:marBottom w:val="0"/>
      <w:divBdr>
        <w:top w:val="none" w:sz="0" w:space="0" w:color="auto"/>
        <w:left w:val="none" w:sz="0" w:space="0" w:color="auto"/>
        <w:bottom w:val="none" w:sz="0" w:space="0" w:color="auto"/>
        <w:right w:val="none" w:sz="0" w:space="0" w:color="auto"/>
      </w:divBdr>
    </w:div>
    <w:div w:id="485829406">
      <w:bodyDiv w:val="1"/>
      <w:marLeft w:val="0"/>
      <w:marRight w:val="0"/>
      <w:marTop w:val="0"/>
      <w:marBottom w:val="0"/>
      <w:divBdr>
        <w:top w:val="none" w:sz="0" w:space="0" w:color="auto"/>
        <w:left w:val="none" w:sz="0" w:space="0" w:color="auto"/>
        <w:bottom w:val="none" w:sz="0" w:space="0" w:color="auto"/>
        <w:right w:val="none" w:sz="0" w:space="0" w:color="auto"/>
      </w:divBdr>
    </w:div>
    <w:div w:id="543714245">
      <w:bodyDiv w:val="1"/>
      <w:marLeft w:val="0"/>
      <w:marRight w:val="0"/>
      <w:marTop w:val="0"/>
      <w:marBottom w:val="0"/>
      <w:divBdr>
        <w:top w:val="none" w:sz="0" w:space="0" w:color="auto"/>
        <w:left w:val="none" w:sz="0" w:space="0" w:color="auto"/>
        <w:bottom w:val="none" w:sz="0" w:space="0" w:color="auto"/>
        <w:right w:val="none" w:sz="0" w:space="0" w:color="auto"/>
      </w:divBdr>
    </w:div>
    <w:div w:id="553085107">
      <w:bodyDiv w:val="1"/>
      <w:marLeft w:val="0"/>
      <w:marRight w:val="0"/>
      <w:marTop w:val="0"/>
      <w:marBottom w:val="0"/>
      <w:divBdr>
        <w:top w:val="none" w:sz="0" w:space="0" w:color="auto"/>
        <w:left w:val="none" w:sz="0" w:space="0" w:color="auto"/>
        <w:bottom w:val="none" w:sz="0" w:space="0" w:color="auto"/>
        <w:right w:val="none" w:sz="0" w:space="0" w:color="auto"/>
      </w:divBdr>
      <w:divsChild>
        <w:div w:id="1937783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25370">
      <w:bodyDiv w:val="1"/>
      <w:marLeft w:val="0"/>
      <w:marRight w:val="0"/>
      <w:marTop w:val="0"/>
      <w:marBottom w:val="0"/>
      <w:divBdr>
        <w:top w:val="none" w:sz="0" w:space="0" w:color="auto"/>
        <w:left w:val="none" w:sz="0" w:space="0" w:color="auto"/>
        <w:bottom w:val="none" w:sz="0" w:space="0" w:color="auto"/>
        <w:right w:val="none" w:sz="0" w:space="0" w:color="auto"/>
      </w:divBdr>
    </w:div>
    <w:div w:id="623467027">
      <w:bodyDiv w:val="1"/>
      <w:marLeft w:val="0"/>
      <w:marRight w:val="0"/>
      <w:marTop w:val="0"/>
      <w:marBottom w:val="0"/>
      <w:divBdr>
        <w:top w:val="none" w:sz="0" w:space="0" w:color="auto"/>
        <w:left w:val="none" w:sz="0" w:space="0" w:color="auto"/>
        <w:bottom w:val="none" w:sz="0" w:space="0" w:color="auto"/>
        <w:right w:val="none" w:sz="0" w:space="0" w:color="auto"/>
      </w:divBdr>
      <w:divsChild>
        <w:div w:id="583104466">
          <w:marLeft w:val="0"/>
          <w:marRight w:val="0"/>
          <w:marTop w:val="0"/>
          <w:marBottom w:val="0"/>
          <w:divBdr>
            <w:top w:val="none" w:sz="0" w:space="0" w:color="auto"/>
            <w:left w:val="none" w:sz="0" w:space="0" w:color="auto"/>
            <w:bottom w:val="none" w:sz="0" w:space="0" w:color="auto"/>
            <w:right w:val="none" w:sz="0" w:space="0" w:color="auto"/>
          </w:divBdr>
        </w:div>
        <w:div w:id="1591085898">
          <w:marLeft w:val="0"/>
          <w:marRight w:val="0"/>
          <w:marTop w:val="45"/>
          <w:marBottom w:val="0"/>
          <w:divBdr>
            <w:top w:val="none" w:sz="0" w:space="0" w:color="auto"/>
            <w:left w:val="none" w:sz="0" w:space="0" w:color="auto"/>
            <w:bottom w:val="none" w:sz="0" w:space="0" w:color="auto"/>
            <w:right w:val="none" w:sz="0" w:space="0" w:color="auto"/>
          </w:divBdr>
        </w:div>
      </w:divsChild>
    </w:div>
    <w:div w:id="624508368">
      <w:bodyDiv w:val="1"/>
      <w:marLeft w:val="0"/>
      <w:marRight w:val="0"/>
      <w:marTop w:val="0"/>
      <w:marBottom w:val="0"/>
      <w:divBdr>
        <w:top w:val="none" w:sz="0" w:space="0" w:color="auto"/>
        <w:left w:val="none" w:sz="0" w:space="0" w:color="auto"/>
        <w:bottom w:val="none" w:sz="0" w:space="0" w:color="auto"/>
        <w:right w:val="none" w:sz="0" w:space="0" w:color="auto"/>
      </w:divBdr>
      <w:divsChild>
        <w:div w:id="119808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937973">
      <w:bodyDiv w:val="1"/>
      <w:marLeft w:val="0"/>
      <w:marRight w:val="0"/>
      <w:marTop w:val="0"/>
      <w:marBottom w:val="0"/>
      <w:divBdr>
        <w:top w:val="none" w:sz="0" w:space="0" w:color="auto"/>
        <w:left w:val="none" w:sz="0" w:space="0" w:color="auto"/>
        <w:bottom w:val="none" w:sz="0" w:space="0" w:color="auto"/>
        <w:right w:val="none" w:sz="0" w:space="0" w:color="auto"/>
      </w:divBdr>
    </w:div>
    <w:div w:id="633683722">
      <w:bodyDiv w:val="1"/>
      <w:marLeft w:val="0"/>
      <w:marRight w:val="0"/>
      <w:marTop w:val="0"/>
      <w:marBottom w:val="0"/>
      <w:divBdr>
        <w:top w:val="none" w:sz="0" w:space="0" w:color="auto"/>
        <w:left w:val="none" w:sz="0" w:space="0" w:color="auto"/>
        <w:bottom w:val="none" w:sz="0" w:space="0" w:color="auto"/>
        <w:right w:val="none" w:sz="0" w:space="0" w:color="auto"/>
      </w:divBdr>
    </w:div>
    <w:div w:id="661347096">
      <w:bodyDiv w:val="1"/>
      <w:marLeft w:val="0"/>
      <w:marRight w:val="0"/>
      <w:marTop w:val="0"/>
      <w:marBottom w:val="0"/>
      <w:divBdr>
        <w:top w:val="none" w:sz="0" w:space="0" w:color="auto"/>
        <w:left w:val="none" w:sz="0" w:space="0" w:color="auto"/>
        <w:bottom w:val="none" w:sz="0" w:space="0" w:color="auto"/>
        <w:right w:val="none" w:sz="0" w:space="0" w:color="auto"/>
      </w:divBdr>
    </w:div>
    <w:div w:id="690374426">
      <w:bodyDiv w:val="1"/>
      <w:marLeft w:val="0"/>
      <w:marRight w:val="0"/>
      <w:marTop w:val="0"/>
      <w:marBottom w:val="0"/>
      <w:divBdr>
        <w:top w:val="none" w:sz="0" w:space="0" w:color="auto"/>
        <w:left w:val="none" w:sz="0" w:space="0" w:color="auto"/>
        <w:bottom w:val="none" w:sz="0" w:space="0" w:color="auto"/>
        <w:right w:val="none" w:sz="0" w:space="0" w:color="auto"/>
      </w:divBdr>
    </w:div>
    <w:div w:id="742793723">
      <w:bodyDiv w:val="1"/>
      <w:marLeft w:val="0"/>
      <w:marRight w:val="0"/>
      <w:marTop w:val="0"/>
      <w:marBottom w:val="0"/>
      <w:divBdr>
        <w:top w:val="none" w:sz="0" w:space="0" w:color="auto"/>
        <w:left w:val="none" w:sz="0" w:space="0" w:color="auto"/>
        <w:bottom w:val="none" w:sz="0" w:space="0" w:color="auto"/>
        <w:right w:val="none" w:sz="0" w:space="0" w:color="auto"/>
      </w:divBdr>
    </w:div>
    <w:div w:id="802845546">
      <w:bodyDiv w:val="1"/>
      <w:marLeft w:val="0"/>
      <w:marRight w:val="0"/>
      <w:marTop w:val="0"/>
      <w:marBottom w:val="0"/>
      <w:divBdr>
        <w:top w:val="none" w:sz="0" w:space="0" w:color="auto"/>
        <w:left w:val="none" w:sz="0" w:space="0" w:color="auto"/>
        <w:bottom w:val="none" w:sz="0" w:space="0" w:color="auto"/>
        <w:right w:val="none" w:sz="0" w:space="0" w:color="auto"/>
      </w:divBdr>
    </w:div>
    <w:div w:id="827597962">
      <w:bodyDiv w:val="1"/>
      <w:marLeft w:val="0"/>
      <w:marRight w:val="0"/>
      <w:marTop w:val="0"/>
      <w:marBottom w:val="0"/>
      <w:divBdr>
        <w:top w:val="none" w:sz="0" w:space="0" w:color="auto"/>
        <w:left w:val="none" w:sz="0" w:space="0" w:color="auto"/>
        <w:bottom w:val="none" w:sz="0" w:space="0" w:color="auto"/>
        <w:right w:val="none" w:sz="0" w:space="0" w:color="auto"/>
      </w:divBdr>
    </w:div>
    <w:div w:id="839778773">
      <w:bodyDiv w:val="1"/>
      <w:marLeft w:val="0"/>
      <w:marRight w:val="0"/>
      <w:marTop w:val="0"/>
      <w:marBottom w:val="0"/>
      <w:divBdr>
        <w:top w:val="none" w:sz="0" w:space="0" w:color="auto"/>
        <w:left w:val="none" w:sz="0" w:space="0" w:color="auto"/>
        <w:bottom w:val="none" w:sz="0" w:space="0" w:color="auto"/>
        <w:right w:val="none" w:sz="0" w:space="0" w:color="auto"/>
      </w:divBdr>
    </w:div>
    <w:div w:id="909147543">
      <w:bodyDiv w:val="1"/>
      <w:marLeft w:val="0"/>
      <w:marRight w:val="0"/>
      <w:marTop w:val="0"/>
      <w:marBottom w:val="0"/>
      <w:divBdr>
        <w:top w:val="none" w:sz="0" w:space="0" w:color="auto"/>
        <w:left w:val="none" w:sz="0" w:space="0" w:color="auto"/>
        <w:bottom w:val="none" w:sz="0" w:space="0" w:color="auto"/>
        <w:right w:val="none" w:sz="0" w:space="0" w:color="auto"/>
      </w:divBdr>
    </w:div>
    <w:div w:id="934094229">
      <w:bodyDiv w:val="1"/>
      <w:marLeft w:val="0"/>
      <w:marRight w:val="0"/>
      <w:marTop w:val="0"/>
      <w:marBottom w:val="0"/>
      <w:divBdr>
        <w:top w:val="none" w:sz="0" w:space="0" w:color="auto"/>
        <w:left w:val="none" w:sz="0" w:space="0" w:color="auto"/>
        <w:bottom w:val="none" w:sz="0" w:space="0" w:color="auto"/>
        <w:right w:val="none" w:sz="0" w:space="0" w:color="auto"/>
      </w:divBdr>
    </w:div>
    <w:div w:id="956257153">
      <w:bodyDiv w:val="1"/>
      <w:marLeft w:val="0"/>
      <w:marRight w:val="0"/>
      <w:marTop w:val="0"/>
      <w:marBottom w:val="0"/>
      <w:divBdr>
        <w:top w:val="none" w:sz="0" w:space="0" w:color="auto"/>
        <w:left w:val="none" w:sz="0" w:space="0" w:color="auto"/>
        <w:bottom w:val="none" w:sz="0" w:space="0" w:color="auto"/>
        <w:right w:val="none" w:sz="0" w:space="0" w:color="auto"/>
      </w:divBdr>
    </w:div>
    <w:div w:id="1001542493">
      <w:bodyDiv w:val="1"/>
      <w:marLeft w:val="0"/>
      <w:marRight w:val="0"/>
      <w:marTop w:val="0"/>
      <w:marBottom w:val="0"/>
      <w:divBdr>
        <w:top w:val="none" w:sz="0" w:space="0" w:color="auto"/>
        <w:left w:val="none" w:sz="0" w:space="0" w:color="auto"/>
        <w:bottom w:val="none" w:sz="0" w:space="0" w:color="auto"/>
        <w:right w:val="none" w:sz="0" w:space="0" w:color="auto"/>
      </w:divBdr>
    </w:div>
    <w:div w:id="1071928956">
      <w:bodyDiv w:val="1"/>
      <w:marLeft w:val="0"/>
      <w:marRight w:val="0"/>
      <w:marTop w:val="0"/>
      <w:marBottom w:val="0"/>
      <w:divBdr>
        <w:top w:val="none" w:sz="0" w:space="0" w:color="auto"/>
        <w:left w:val="none" w:sz="0" w:space="0" w:color="auto"/>
        <w:bottom w:val="none" w:sz="0" w:space="0" w:color="auto"/>
        <w:right w:val="none" w:sz="0" w:space="0" w:color="auto"/>
      </w:divBdr>
      <w:divsChild>
        <w:div w:id="1363557030">
          <w:marLeft w:val="0"/>
          <w:marRight w:val="0"/>
          <w:marTop w:val="0"/>
          <w:marBottom w:val="180"/>
          <w:divBdr>
            <w:top w:val="none" w:sz="0" w:space="0" w:color="auto"/>
            <w:left w:val="none" w:sz="0" w:space="0" w:color="auto"/>
            <w:bottom w:val="none" w:sz="0" w:space="0" w:color="auto"/>
            <w:right w:val="none" w:sz="0" w:space="0" w:color="auto"/>
          </w:divBdr>
          <w:divsChild>
            <w:div w:id="1701003614">
              <w:marLeft w:val="0"/>
              <w:marRight w:val="0"/>
              <w:marTop w:val="0"/>
              <w:marBottom w:val="0"/>
              <w:divBdr>
                <w:top w:val="none" w:sz="0" w:space="0" w:color="auto"/>
                <w:left w:val="none" w:sz="0" w:space="0" w:color="auto"/>
                <w:bottom w:val="none" w:sz="0" w:space="0" w:color="auto"/>
                <w:right w:val="none" w:sz="0" w:space="0" w:color="auto"/>
              </w:divBdr>
              <w:divsChild>
                <w:div w:id="756707906">
                  <w:marLeft w:val="0"/>
                  <w:marRight w:val="0"/>
                  <w:marTop w:val="0"/>
                  <w:marBottom w:val="0"/>
                  <w:divBdr>
                    <w:top w:val="none" w:sz="0" w:space="0" w:color="auto"/>
                    <w:left w:val="none" w:sz="0" w:space="0" w:color="auto"/>
                    <w:bottom w:val="none" w:sz="0" w:space="0" w:color="auto"/>
                    <w:right w:val="none" w:sz="0" w:space="0" w:color="auto"/>
                  </w:divBdr>
                  <w:divsChild>
                    <w:div w:id="220334855">
                      <w:marLeft w:val="0"/>
                      <w:marRight w:val="0"/>
                      <w:marTop w:val="0"/>
                      <w:marBottom w:val="0"/>
                      <w:divBdr>
                        <w:top w:val="none" w:sz="0" w:space="0" w:color="auto"/>
                        <w:left w:val="none" w:sz="0" w:space="0" w:color="auto"/>
                        <w:bottom w:val="none" w:sz="0" w:space="0" w:color="auto"/>
                        <w:right w:val="none" w:sz="0" w:space="0" w:color="auto"/>
                      </w:divBdr>
                    </w:div>
                    <w:div w:id="6977076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790315926">
          <w:marLeft w:val="0"/>
          <w:marRight w:val="0"/>
          <w:marTop w:val="0"/>
          <w:marBottom w:val="0"/>
          <w:divBdr>
            <w:top w:val="none" w:sz="0" w:space="0" w:color="auto"/>
            <w:left w:val="none" w:sz="0" w:space="0" w:color="auto"/>
            <w:bottom w:val="none" w:sz="0" w:space="0" w:color="auto"/>
            <w:right w:val="none" w:sz="0" w:space="0" w:color="auto"/>
          </w:divBdr>
          <w:divsChild>
            <w:div w:id="1476294003">
              <w:marLeft w:val="0"/>
              <w:marRight w:val="0"/>
              <w:marTop w:val="0"/>
              <w:marBottom w:val="0"/>
              <w:divBdr>
                <w:top w:val="none" w:sz="0" w:space="0" w:color="auto"/>
                <w:left w:val="none" w:sz="0" w:space="0" w:color="auto"/>
                <w:bottom w:val="none" w:sz="0" w:space="0" w:color="auto"/>
                <w:right w:val="none" w:sz="0" w:space="0" w:color="auto"/>
              </w:divBdr>
              <w:divsChild>
                <w:div w:id="1770930700">
                  <w:marLeft w:val="0"/>
                  <w:marRight w:val="0"/>
                  <w:marTop w:val="0"/>
                  <w:marBottom w:val="0"/>
                  <w:divBdr>
                    <w:top w:val="none" w:sz="0" w:space="0" w:color="auto"/>
                    <w:left w:val="none" w:sz="0" w:space="0" w:color="auto"/>
                    <w:bottom w:val="none" w:sz="0" w:space="0" w:color="auto"/>
                    <w:right w:val="none" w:sz="0" w:space="0" w:color="auto"/>
                  </w:divBdr>
                  <w:divsChild>
                    <w:div w:id="3769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11044">
      <w:bodyDiv w:val="1"/>
      <w:marLeft w:val="0"/>
      <w:marRight w:val="0"/>
      <w:marTop w:val="0"/>
      <w:marBottom w:val="0"/>
      <w:divBdr>
        <w:top w:val="none" w:sz="0" w:space="0" w:color="auto"/>
        <w:left w:val="none" w:sz="0" w:space="0" w:color="auto"/>
        <w:bottom w:val="none" w:sz="0" w:space="0" w:color="auto"/>
        <w:right w:val="none" w:sz="0" w:space="0" w:color="auto"/>
      </w:divBdr>
    </w:div>
    <w:div w:id="1099524399">
      <w:bodyDiv w:val="1"/>
      <w:marLeft w:val="0"/>
      <w:marRight w:val="0"/>
      <w:marTop w:val="0"/>
      <w:marBottom w:val="0"/>
      <w:divBdr>
        <w:top w:val="none" w:sz="0" w:space="0" w:color="auto"/>
        <w:left w:val="none" w:sz="0" w:space="0" w:color="auto"/>
        <w:bottom w:val="none" w:sz="0" w:space="0" w:color="auto"/>
        <w:right w:val="none" w:sz="0" w:space="0" w:color="auto"/>
      </w:divBdr>
    </w:div>
    <w:div w:id="1152217312">
      <w:bodyDiv w:val="1"/>
      <w:marLeft w:val="0"/>
      <w:marRight w:val="0"/>
      <w:marTop w:val="0"/>
      <w:marBottom w:val="0"/>
      <w:divBdr>
        <w:top w:val="none" w:sz="0" w:space="0" w:color="auto"/>
        <w:left w:val="none" w:sz="0" w:space="0" w:color="auto"/>
        <w:bottom w:val="none" w:sz="0" w:space="0" w:color="auto"/>
        <w:right w:val="none" w:sz="0" w:space="0" w:color="auto"/>
      </w:divBdr>
    </w:div>
    <w:div w:id="1167209902">
      <w:bodyDiv w:val="1"/>
      <w:marLeft w:val="0"/>
      <w:marRight w:val="0"/>
      <w:marTop w:val="0"/>
      <w:marBottom w:val="0"/>
      <w:divBdr>
        <w:top w:val="none" w:sz="0" w:space="0" w:color="auto"/>
        <w:left w:val="none" w:sz="0" w:space="0" w:color="auto"/>
        <w:bottom w:val="none" w:sz="0" w:space="0" w:color="auto"/>
        <w:right w:val="none" w:sz="0" w:space="0" w:color="auto"/>
      </w:divBdr>
    </w:div>
    <w:div w:id="1173954808">
      <w:bodyDiv w:val="1"/>
      <w:marLeft w:val="0"/>
      <w:marRight w:val="0"/>
      <w:marTop w:val="0"/>
      <w:marBottom w:val="0"/>
      <w:divBdr>
        <w:top w:val="none" w:sz="0" w:space="0" w:color="auto"/>
        <w:left w:val="none" w:sz="0" w:space="0" w:color="auto"/>
        <w:bottom w:val="none" w:sz="0" w:space="0" w:color="auto"/>
        <w:right w:val="none" w:sz="0" w:space="0" w:color="auto"/>
      </w:divBdr>
    </w:div>
    <w:div w:id="1173960281">
      <w:bodyDiv w:val="1"/>
      <w:marLeft w:val="0"/>
      <w:marRight w:val="0"/>
      <w:marTop w:val="0"/>
      <w:marBottom w:val="0"/>
      <w:divBdr>
        <w:top w:val="none" w:sz="0" w:space="0" w:color="auto"/>
        <w:left w:val="none" w:sz="0" w:space="0" w:color="auto"/>
        <w:bottom w:val="none" w:sz="0" w:space="0" w:color="auto"/>
        <w:right w:val="none" w:sz="0" w:space="0" w:color="auto"/>
      </w:divBdr>
    </w:div>
    <w:div w:id="1254364493">
      <w:bodyDiv w:val="1"/>
      <w:marLeft w:val="0"/>
      <w:marRight w:val="0"/>
      <w:marTop w:val="0"/>
      <w:marBottom w:val="0"/>
      <w:divBdr>
        <w:top w:val="none" w:sz="0" w:space="0" w:color="auto"/>
        <w:left w:val="none" w:sz="0" w:space="0" w:color="auto"/>
        <w:bottom w:val="none" w:sz="0" w:space="0" w:color="auto"/>
        <w:right w:val="none" w:sz="0" w:space="0" w:color="auto"/>
      </w:divBdr>
    </w:div>
    <w:div w:id="1261134642">
      <w:bodyDiv w:val="1"/>
      <w:marLeft w:val="0"/>
      <w:marRight w:val="0"/>
      <w:marTop w:val="0"/>
      <w:marBottom w:val="0"/>
      <w:divBdr>
        <w:top w:val="none" w:sz="0" w:space="0" w:color="auto"/>
        <w:left w:val="none" w:sz="0" w:space="0" w:color="auto"/>
        <w:bottom w:val="none" w:sz="0" w:space="0" w:color="auto"/>
        <w:right w:val="none" w:sz="0" w:space="0" w:color="auto"/>
      </w:divBdr>
    </w:div>
    <w:div w:id="1270552621">
      <w:bodyDiv w:val="1"/>
      <w:marLeft w:val="0"/>
      <w:marRight w:val="0"/>
      <w:marTop w:val="0"/>
      <w:marBottom w:val="0"/>
      <w:divBdr>
        <w:top w:val="none" w:sz="0" w:space="0" w:color="auto"/>
        <w:left w:val="none" w:sz="0" w:space="0" w:color="auto"/>
        <w:bottom w:val="none" w:sz="0" w:space="0" w:color="auto"/>
        <w:right w:val="none" w:sz="0" w:space="0" w:color="auto"/>
      </w:divBdr>
    </w:div>
    <w:div w:id="1272206090">
      <w:bodyDiv w:val="1"/>
      <w:marLeft w:val="0"/>
      <w:marRight w:val="0"/>
      <w:marTop w:val="0"/>
      <w:marBottom w:val="0"/>
      <w:divBdr>
        <w:top w:val="none" w:sz="0" w:space="0" w:color="auto"/>
        <w:left w:val="none" w:sz="0" w:space="0" w:color="auto"/>
        <w:bottom w:val="none" w:sz="0" w:space="0" w:color="auto"/>
        <w:right w:val="none" w:sz="0" w:space="0" w:color="auto"/>
      </w:divBdr>
    </w:div>
    <w:div w:id="1279264646">
      <w:bodyDiv w:val="1"/>
      <w:marLeft w:val="0"/>
      <w:marRight w:val="0"/>
      <w:marTop w:val="0"/>
      <w:marBottom w:val="0"/>
      <w:divBdr>
        <w:top w:val="none" w:sz="0" w:space="0" w:color="auto"/>
        <w:left w:val="none" w:sz="0" w:space="0" w:color="auto"/>
        <w:bottom w:val="none" w:sz="0" w:space="0" w:color="auto"/>
        <w:right w:val="none" w:sz="0" w:space="0" w:color="auto"/>
      </w:divBdr>
      <w:divsChild>
        <w:div w:id="1411122340">
          <w:marLeft w:val="0"/>
          <w:marRight w:val="0"/>
          <w:marTop w:val="0"/>
          <w:marBottom w:val="0"/>
          <w:divBdr>
            <w:top w:val="none" w:sz="0" w:space="0" w:color="auto"/>
            <w:left w:val="none" w:sz="0" w:space="0" w:color="auto"/>
            <w:bottom w:val="none" w:sz="0" w:space="0" w:color="auto"/>
            <w:right w:val="none" w:sz="0" w:space="0" w:color="auto"/>
          </w:divBdr>
        </w:div>
        <w:div w:id="601692130">
          <w:marLeft w:val="0"/>
          <w:marRight w:val="0"/>
          <w:marTop w:val="45"/>
          <w:marBottom w:val="0"/>
          <w:divBdr>
            <w:top w:val="none" w:sz="0" w:space="0" w:color="auto"/>
            <w:left w:val="none" w:sz="0" w:space="0" w:color="auto"/>
            <w:bottom w:val="none" w:sz="0" w:space="0" w:color="auto"/>
            <w:right w:val="none" w:sz="0" w:space="0" w:color="auto"/>
          </w:divBdr>
        </w:div>
      </w:divsChild>
    </w:div>
    <w:div w:id="1489633462">
      <w:bodyDiv w:val="1"/>
      <w:marLeft w:val="0"/>
      <w:marRight w:val="0"/>
      <w:marTop w:val="0"/>
      <w:marBottom w:val="0"/>
      <w:divBdr>
        <w:top w:val="none" w:sz="0" w:space="0" w:color="auto"/>
        <w:left w:val="none" w:sz="0" w:space="0" w:color="auto"/>
        <w:bottom w:val="none" w:sz="0" w:space="0" w:color="auto"/>
        <w:right w:val="none" w:sz="0" w:space="0" w:color="auto"/>
      </w:divBdr>
    </w:div>
    <w:div w:id="1495797633">
      <w:bodyDiv w:val="1"/>
      <w:marLeft w:val="0"/>
      <w:marRight w:val="0"/>
      <w:marTop w:val="0"/>
      <w:marBottom w:val="0"/>
      <w:divBdr>
        <w:top w:val="none" w:sz="0" w:space="0" w:color="auto"/>
        <w:left w:val="none" w:sz="0" w:space="0" w:color="auto"/>
        <w:bottom w:val="none" w:sz="0" w:space="0" w:color="auto"/>
        <w:right w:val="none" w:sz="0" w:space="0" w:color="auto"/>
      </w:divBdr>
    </w:div>
    <w:div w:id="1500151333">
      <w:bodyDiv w:val="1"/>
      <w:marLeft w:val="0"/>
      <w:marRight w:val="0"/>
      <w:marTop w:val="0"/>
      <w:marBottom w:val="0"/>
      <w:divBdr>
        <w:top w:val="none" w:sz="0" w:space="0" w:color="auto"/>
        <w:left w:val="none" w:sz="0" w:space="0" w:color="auto"/>
        <w:bottom w:val="none" w:sz="0" w:space="0" w:color="auto"/>
        <w:right w:val="none" w:sz="0" w:space="0" w:color="auto"/>
      </w:divBdr>
    </w:div>
    <w:div w:id="1568228448">
      <w:bodyDiv w:val="1"/>
      <w:marLeft w:val="0"/>
      <w:marRight w:val="0"/>
      <w:marTop w:val="0"/>
      <w:marBottom w:val="0"/>
      <w:divBdr>
        <w:top w:val="none" w:sz="0" w:space="0" w:color="auto"/>
        <w:left w:val="none" w:sz="0" w:space="0" w:color="auto"/>
        <w:bottom w:val="none" w:sz="0" w:space="0" w:color="auto"/>
        <w:right w:val="none" w:sz="0" w:space="0" w:color="auto"/>
      </w:divBdr>
    </w:div>
    <w:div w:id="1569457933">
      <w:bodyDiv w:val="1"/>
      <w:marLeft w:val="0"/>
      <w:marRight w:val="0"/>
      <w:marTop w:val="0"/>
      <w:marBottom w:val="0"/>
      <w:divBdr>
        <w:top w:val="none" w:sz="0" w:space="0" w:color="auto"/>
        <w:left w:val="none" w:sz="0" w:space="0" w:color="auto"/>
        <w:bottom w:val="none" w:sz="0" w:space="0" w:color="auto"/>
        <w:right w:val="none" w:sz="0" w:space="0" w:color="auto"/>
      </w:divBdr>
    </w:div>
    <w:div w:id="1590918825">
      <w:bodyDiv w:val="1"/>
      <w:marLeft w:val="0"/>
      <w:marRight w:val="0"/>
      <w:marTop w:val="0"/>
      <w:marBottom w:val="0"/>
      <w:divBdr>
        <w:top w:val="none" w:sz="0" w:space="0" w:color="auto"/>
        <w:left w:val="none" w:sz="0" w:space="0" w:color="auto"/>
        <w:bottom w:val="none" w:sz="0" w:space="0" w:color="auto"/>
        <w:right w:val="none" w:sz="0" w:space="0" w:color="auto"/>
      </w:divBdr>
    </w:div>
    <w:div w:id="1603537678">
      <w:bodyDiv w:val="1"/>
      <w:marLeft w:val="0"/>
      <w:marRight w:val="0"/>
      <w:marTop w:val="0"/>
      <w:marBottom w:val="0"/>
      <w:divBdr>
        <w:top w:val="none" w:sz="0" w:space="0" w:color="auto"/>
        <w:left w:val="none" w:sz="0" w:space="0" w:color="auto"/>
        <w:bottom w:val="none" w:sz="0" w:space="0" w:color="auto"/>
        <w:right w:val="none" w:sz="0" w:space="0" w:color="auto"/>
      </w:divBdr>
    </w:div>
    <w:div w:id="1604268588">
      <w:bodyDiv w:val="1"/>
      <w:marLeft w:val="0"/>
      <w:marRight w:val="0"/>
      <w:marTop w:val="0"/>
      <w:marBottom w:val="0"/>
      <w:divBdr>
        <w:top w:val="none" w:sz="0" w:space="0" w:color="auto"/>
        <w:left w:val="none" w:sz="0" w:space="0" w:color="auto"/>
        <w:bottom w:val="none" w:sz="0" w:space="0" w:color="auto"/>
        <w:right w:val="none" w:sz="0" w:space="0" w:color="auto"/>
      </w:divBdr>
    </w:div>
    <w:div w:id="1644920205">
      <w:bodyDiv w:val="1"/>
      <w:marLeft w:val="0"/>
      <w:marRight w:val="0"/>
      <w:marTop w:val="0"/>
      <w:marBottom w:val="0"/>
      <w:divBdr>
        <w:top w:val="none" w:sz="0" w:space="0" w:color="auto"/>
        <w:left w:val="none" w:sz="0" w:space="0" w:color="auto"/>
        <w:bottom w:val="none" w:sz="0" w:space="0" w:color="auto"/>
        <w:right w:val="none" w:sz="0" w:space="0" w:color="auto"/>
      </w:divBdr>
      <w:divsChild>
        <w:div w:id="580872812">
          <w:marLeft w:val="0"/>
          <w:marRight w:val="0"/>
          <w:marTop w:val="0"/>
          <w:marBottom w:val="0"/>
          <w:divBdr>
            <w:top w:val="none" w:sz="0" w:space="0" w:color="auto"/>
            <w:left w:val="none" w:sz="0" w:space="0" w:color="auto"/>
            <w:bottom w:val="none" w:sz="0" w:space="0" w:color="auto"/>
            <w:right w:val="none" w:sz="0" w:space="0" w:color="auto"/>
          </w:divBdr>
        </w:div>
        <w:div w:id="1214274956">
          <w:marLeft w:val="0"/>
          <w:marRight w:val="0"/>
          <w:marTop w:val="45"/>
          <w:marBottom w:val="0"/>
          <w:divBdr>
            <w:top w:val="none" w:sz="0" w:space="0" w:color="auto"/>
            <w:left w:val="none" w:sz="0" w:space="0" w:color="auto"/>
            <w:bottom w:val="none" w:sz="0" w:space="0" w:color="auto"/>
            <w:right w:val="none" w:sz="0" w:space="0" w:color="auto"/>
          </w:divBdr>
        </w:div>
      </w:divsChild>
    </w:div>
    <w:div w:id="1690375781">
      <w:bodyDiv w:val="1"/>
      <w:marLeft w:val="0"/>
      <w:marRight w:val="0"/>
      <w:marTop w:val="0"/>
      <w:marBottom w:val="0"/>
      <w:divBdr>
        <w:top w:val="none" w:sz="0" w:space="0" w:color="auto"/>
        <w:left w:val="none" w:sz="0" w:space="0" w:color="auto"/>
        <w:bottom w:val="none" w:sz="0" w:space="0" w:color="auto"/>
        <w:right w:val="none" w:sz="0" w:space="0" w:color="auto"/>
      </w:divBdr>
      <w:divsChild>
        <w:div w:id="1304386856">
          <w:marLeft w:val="0"/>
          <w:marRight w:val="0"/>
          <w:marTop w:val="0"/>
          <w:marBottom w:val="0"/>
          <w:divBdr>
            <w:top w:val="none" w:sz="0" w:space="0" w:color="auto"/>
            <w:left w:val="none" w:sz="0" w:space="0" w:color="auto"/>
            <w:bottom w:val="none" w:sz="0" w:space="0" w:color="auto"/>
            <w:right w:val="none" w:sz="0" w:space="0" w:color="auto"/>
          </w:divBdr>
          <w:divsChild>
            <w:div w:id="1530414931">
              <w:marLeft w:val="0"/>
              <w:marRight w:val="0"/>
              <w:marTop w:val="0"/>
              <w:marBottom w:val="0"/>
              <w:divBdr>
                <w:top w:val="none" w:sz="0" w:space="0" w:color="auto"/>
                <w:left w:val="none" w:sz="0" w:space="0" w:color="auto"/>
                <w:bottom w:val="none" w:sz="0" w:space="0" w:color="auto"/>
                <w:right w:val="none" w:sz="0" w:space="0" w:color="auto"/>
              </w:divBdr>
              <w:divsChild>
                <w:div w:id="388766074">
                  <w:marLeft w:val="0"/>
                  <w:marRight w:val="0"/>
                  <w:marTop w:val="0"/>
                  <w:marBottom w:val="0"/>
                  <w:divBdr>
                    <w:top w:val="none" w:sz="0" w:space="0" w:color="auto"/>
                    <w:left w:val="none" w:sz="0" w:space="0" w:color="auto"/>
                    <w:bottom w:val="none" w:sz="0" w:space="0" w:color="auto"/>
                    <w:right w:val="none" w:sz="0" w:space="0" w:color="auto"/>
                  </w:divBdr>
                  <w:divsChild>
                    <w:div w:id="6732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2558">
          <w:marLeft w:val="0"/>
          <w:marRight w:val="0"/>
          <w:marTop w:val="0"/>
          <w:marBottom w:val="0"/>
          <w:divBdr>
            <w:top w:val="none" w:sz="0" w:space="0" w:color="auto"/>
            <w:left w:val="none" w:sz="0" w:space="0" w:color="auto"/>
            <w:bottom w:val="none" w:sz="0" w:space="0" w:color="auto"/>
            <w:right w:val="none" w:sz="0" w:space="0" w:color="auto"/>
          </w:divBdr>
          <w:divsChild>
            <w:div w:id="62678302">
              <w:marLeft w:val="0"/>
              <w:marRight w:val="0"/>
              <w:marTop w:val="0"/>
              <w:marBottom w:val="0"/>
              <w:divBdr>
                <w:top w:val="none" w:sz="0" w:space="0" w:color="auto"/>
                <w:left w:val="none" w:sz="0" w:space="0" w:color="auto"/>
                <w:bottom w:val="none" w:sz="0" w:space="0" w:color="auto"/>
                <w:right w:val="none" w:sz="0" w:space="0" w:color="auto"/>
              </w:divBdr>
              <w:divsChild>
                <w:div w:id="1106120889">
                  <w:marLeft w:val="0"/>
                  <w:marRight w:val="0"/>
                  <w:marTop w:val="0"/>
                  <w:marBottom w:val="0"/>
                  <w:divBdr>
                    <w:top w:val="none" w:sz="0" w:space="0" w:color="auto"/>
                    <w:left w:val="none" w:sz="0" w:space="0" w:color="auto"/>
                    <w:bottom w:val="none" w:sz="0" w:space="0" w:color="auto"/>
                    <w:right w:val="none" w:sz="0" w:space="0" w:color="auto"/>
                  </w:divBdr>
                  <w:divsChild>
                    <w:div w:id="1781023744">
                      <w:marLeft w:val="0"/>
                      <w:marRight w:val="0"/>
                      <w:marTop w:val="0"/>
                      <w:marBottom w:val="0"/>
                      <w:divBdr>
                        <w:top w:val="none" w:sz="0" w:space="0" w:color="auto"/>
                        <w:left w:val="none" w:sz="0" w:space="0" w:color="auto"/>
                        <w:bottom w:val="none" w:sz="0" w:space="0" w:color="auto"/>
                        <w:right w:val="none" w:sz="0" w:space="0" w:color="auto"/>
                      </w:divBdr>
                      <w:divsChild>
                        <w:div w:id="1878199456">
                          <w:marLeft w:val="0"/>
                          <w:marRight w:val="0"/>
                          <w:marTop w:val="0"/>
                          <w:marBottom w:val="0"/>
                          <w:divBdr>
                            <w:top w:val="none" w:sz="0" w:space="0" w:color="auto"/>
                            <w:left w:val="none" w:sz="0" w:space="0" w:color="auto"/>
                            <w:bottom w:val="none" w:sz="0" w:space="0" w:color="auto"/>
                            <w:right w:val="none" w:sz="0" w:space="0" w:color="auto"/>
                          </w:divBdr>
                          <w:divsChild>
                            <w:div w:id="1683510344">
                              <w:marLeft w:val="0"/>
                              <w:marRight w:val="0"/>
                              <w:marTop w:val="0"/>
                              <w:marBottom w:val="0"/>
                              <w:divBdr>
                                <w:top w:val="none" w:sz="0" w:space="0" w:color="auto"/>
                                <w:left w:val="none" w:sz="0" w:space="0" w:color="auto"/>
                                <w:bottom w:val="none" w:sz="0" w:space="0" w:color="auto"/>
                                <w:right w:val="none" w:sz="0" w:space="0" w:color="auto"/>
                              </w:divBdr>
                              <w:divsChild>
                                <w:div w:id="15835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1403">
      <w:bodyDiv w:val="1"/>
      <w:marLeft w:val="0"/>
      <w:marRight w:val="0"/>
      <w:marTop w:val="0"/>
      <w:marBottom w:val="0"/>
      <w:divBdr>
        <w:top w:val="none" w:sz="0" w:space="0" w:color="auto"/>
        <w:left w:val="none" w:sz="0" w:space="0" w:color="auto"/>
        <w:bottom w:val="none" w:sz="0" w:space="0" w:color="auto"/>
        <w:right w:val="none" w:sz="0" w:space="0" w:color="auto"/>
      </w:divBdr>
      <w:divsChild>
        <w:div w:id="1461919132">
          <w:marLeft w:val="30"/>
          <w:marRight w:val="285"/>
          <w:marTop w:val="120"/>
          <w:marBottom w:val="120"/>
          <w:divBdr>
            <w:top w:val="none" w:sz="0" w:space="0" w:color="auto"/>
            <w:left w:val="none" w:sz="0" w:space="0" w:color="auto"/>
            <w:bottom w:val="none" w:sz="0" w:space="0" w:color="auto"/>
            <w:right w:val="none" w:sz="0" w:space="0" w:color="auto"/>
          </w:divBdr>
          <w:divsChild>
            <w:div w:id="1665694724">
              <w:marLeft w:val="0"/>
              <w:marRight w:val="0"/>
              <w:marTop w:val="0"/>
              <w:marBottom w:val="0"/>
              <w:divBdr>
                <w:top w:val="none" w:sz="0" w:space="0" w:color="auto"/>
                <w:left w:val="none" w:sz="0" w:space="0" w:color="auto"/>
                <w:bottom w:val="none" w:sz="0" w:space="0" w:color="auto"/>
                <w:right w:val="none" w:sz="0" w:space="0" w:color="auto"/>
              </w:divBdr>
              <w:divsChild>
                <w:div w:id="1247376278">
                  <w:marLeft w:val="0"/>
                  <w:marRight w:val="0"/>
                  <w:marTop w:val="0"/>
                  <w:marBottom w:val="0"/>
                  <w:divBdr>
                    <w:top w:val="none" w:sz="0" w:space="0" w:color="auto"/>
                    <w:left w:val="none" w:sz="0" w:space="0" w:color="auto"/>
                    <w:bottom w:val="none" w:sz="0" w:space="0" w:color="auto"/>
                    <w:right w:val="none" w:sz="0" w:space="0" w:color="auto"/>
                  </w:divBdr>
                  <w:divsChild>
                    <w:div w:id="129711333">
                      <w:marLeft w:val="0"/>
                      <w:marRight w:val="0"/>
                      <w:marTop w:val="0"/>
                      <w:marBottom w:val="0"/>
                      <w:divBdr>
                        <w:top w:val="none" w:sz="0" w:space="0" w:color="auto"/>
                        <w:left w:val="none" w:sz="0" w:space="0" w:color="auto"/>
                        <w:bottom w:val="none" w:sz="0" w:space="0" w:color="auto"/>
                        <w:right w:val="none" w:sz="0" w:space="0" w:color="auto"/>
                      </w:divBdr>
                      <w:divsChild>
                        <w:div w:id="17766293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58301864">
      <w:bodyDiv w:val="1"/>
      <w:marLeft w:val="0"/>
      <w:marRight w:val="0"/>
      <w:marTop w:val="0"/>
      <w:marBottom w:val="0"/>
      <w:divBdr>
        <w:top w:val="none" w:sz="0" w:space="0" w:color="auto"/>
        <w:left w:val="none" w:sz="0" w:space="0" w:color="auto"/>
        <w:bottom w:val="none" w:sz="0" w:space="0" w:color="auto"/>
        <w:right w:val="none" w:sz="0" w:space="0" w:color="auto"/>
      </w:divBdr>
    </w:div>
    <w:div w:id="1875388645">
      <w:bodyDiv w:val="1"/>
      <w:marLeft w:val="0"/>
      <w:marRight w:val="0"/>
      <w:marTop w:val="0"/>
      <w:marBottom w:val="0"/>
      <w:divBdr>
        <w:top w:val="none" w:sz="0" w:space="0" w:color="auto"/>
        <w:left w:val="none" w:sz="0" w:space="0" w:color="auto"/>
        <w:bottom w:val="none" w:sz="0" w:space="0" w:color="auto"/>
        <w:right w:val="none" w:sz="0" w:space="0" w:color="auto"/>
      </w:divBdr>
    </w:div>
    <w:div w:id="1912038377">
      <w:bodyDiv w:val="1"/>
      <w:marLeft w:val="0"/>
      <w:marRight w:val="0"/>
      <w:marTop w:val="0"/>
      <w:marBottom w:val="0"/>
      <w:divBdr>
        <w:top w:val="none" w:sz="0" w:space="0" w:color="auto"/>
        <w:left w:val="none" w:sz="0" w:space="0" w:color="auto"/>
        <w:bottom w:val="none" w:sz="0" w:space="0" w:color="auto"/>
        <w:right w:val="none" w:sz="0" w:space="0" w:color="auto"/>
      </w:divBdr>
    </w:div>
    <w:div w:id="1926720807">
      <w:bodyDiv w:val="1"/>
      <w:marLeft w:val="0"/>
      <w:marRight w:val="0"/>
      <w:marTop w:val="0"/>
      <w:marBottom w:val="0"/>
      <w:divBdr>
        <w:top w:val="none" w:sz="0" w:space="0" w:color="auto"/>
        <w:left w:val="none" w:sz="0" w:space="0" w:color="auto"/>
        <w:bottom w:val="none" w:sz="0" w:space="0" w:color="auto"/>
        <w:right w:val="none" w:sz="0" w:space="0" w:color="auto"/>
      </w:divBdr>
    </w:div>
    <w:div w:id="1933778162">
      <w:bodyDiv w:val="1"/>
      <w:marLeft w:val="0"/>
      <w:marRight w:val="0"/>
      <w:marTop w:val="0"/>
      <w:marBottom w:val="0"/>
      <w:divBdr>
        <w:top w:val="none" w:sz="0" w:space="0" w:color="auto"/>
        <w:left w:val="none" w:sz="0" w:space="0" w:color="auto"/>
        <w:bottom w:val="none" w:sz="0" w:space="0" w:color="auto"/>
        <w:right w:val="none" w:sz="0" w:space="0" w:color="auto"/>
      </w:divBdr>
    </w:div>
    <w:div w:id="1958367196">
      <w:bodyDiv w:val="1"/>
      <w:marLeft w:val="0"/>
      <w:marRight w:val="0"/>
      <w:marTop w:val="0"/>
      <w:marBottom w:val="0"/>
      <w:divBdr>
        <w:top w:val="none" w:sz="0" w:space="0" w:color="auto"/>
        <w:left w:val="none" w:sz="0" w:space="0" w:color="auto"/>
        <w:bottom w:val="none" w:sz="0" w:space="0" w:color="auto"/>
        <w:right w:val="none" w:sz="0" w:space="0" w:color="auto"/>
      </w:divBdr>
    </w:div>
    <w:div w:id="1977489705">
      <w:bodyDiv w:val="1"/>
      <w:marLeft w:val="0"/>
      <w:marRight w:val="0"/>
      <w:marTop w:val="0"/>
      <w:marBottom w:val="0"/>
      <w:divBdr>
        <w:top w:val="none" w:sz="0" w:space="0" w:color="auto"/>
        <w:left w:val="none" w:sz="0" w:space="0" w:color="auto"/>
        <w:bottom w:val="none" w:sz="0" w:space="0" w:color="auto"/>
        <w:right w:val="none" w:sz="0" w:space="0" w:color="auto"/>
      </w:divBdr>
    </w:div>
    <w:div w:id="1991907236">
      <w:bodyDiv w:val="1"/>
      <w:marLeft w:val="0"/>
      <w:marRight w:val="0"/>
      <w:marTop w:val="0"/>
      <w:marBottom w:val="0"/>
      <w:divBdr>
        <w:top w:val="none" w:sz="0" w:space="0" w:color="auto"/>
        <w:left w:val="none" w:sz="0" w:space="0" w:color="auto"/>
        <w:bottom w:val="none" w:sz="0" w:space="0" w:color="auto"/>
        <w:right w:val="none" w:sz="0" w:space="0" w:color="auto"/>
      </w:divBdr>
    </w:div>
    <w:div w:id="2063676169">
      <w:bodyDiv w:val="1"/>
      <w:marLeft w:val="0"/>
      <w:marRight w:val="0"/>
      <w:marTop w:val="0"/>
      <w:marBottom w:val="0"/>
      <w:divBdr>
        <w:top w:val="none" w:sz="0" w:space="0" w:color="auto"/>
        <w:left w:val="none" w:sz="0" w:space="0" w:color="auto"/>
        <w:bottom w:val="none" w:sz="0" w:space="0" w:color="auto"/>
        <w:right w:val="none" w:sz="0" w:space="0" w:color="auto"/>
      </w:divBdr>
    </w:div>
    <w:div w:id="2072924227">
      <w:bodyDiv w:val="1"/>
      <w:marLeft w:val="0"/>
      <w:marRight w:val="0"/>
      <w:marTop w:val="0"/>
      <w:marBottom w:val="0"/>
      <w:divBdr>
        <w:top w:val="none" w:sz="0" w:space="0" w:color="auto"/>
        <w:left w:val="none" w:sz="0" w:space="0" w:color="auto"/>
        <w:bottom w:val="none" w:sz="0" w:space="0" w:color="auto"/>
        <w:right w:val="none" w:sz="0" w:space="0" w:color="auto"/>
      </w:divBdr>
      <w:divsChild>
        <w:div w:id="1164391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361727">
      <w:bodyDiv w:val="1"/>
      <w:marLeft w:val="0"/>
      <w:marRight w:val="0"/>
      <w:marTop w:val="0"/>
      <w:marBottom w:val="0"/>
      <w:divBdr>
        <w:top w:val="none" w:sz="0" w:space="0" w:color="auto"/>
        <w:left w:val="none" w:sz="0" w:space="0" w:color="auto"/>
        <w:bottom w:val="none" w:sz="0" w:space="0" w:color="auto"/>
        <w:right w:val="none" w:sz="0" w:space="0" w:color="auto"/>
      </w:divBdr>
    </w:div>
    <w:div w:id="2099937105">
      <w:bodyDiv w:val="1"/>
      <w:marLeft w:val="0"/>
      <w:marRight w:val="0"/>
      <w:marTop w:val="0"/>
      <w:marBottom w:val="0"/>
      <w:divBdr>
        <w:top w:val="none" w:sz="0" w:space="0" w:color="auto"/>
        <w:left w:val="none" w:sz="0" w:space="0" w:color="auto"/>
        <w:bottom w:val="none" w:sz="0" w:space="0" w:color="auto"/>
        <w:right w:val="none" w:sz="0" w:space="0" w:color="auto"/>
      </w:divBdr>
    </w:div>
    <w:div w:id="2128618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Back Better (BBB) Monthly Workplan</dc:title>
  <dc:subject/>
  <dc:creator>Eng. Dingaan Mahlangu</dc:creator>
  <cp:keywords/>
  <dc:description>Generated using the supplied DM RMO reporting template.</dc:description>
  <cp:lastModifiedBy>Mpumi Ekeke</cp:lastModifiedBy>
  <cp:revision>2</cp:revision>
  <cp:lastPrinted>2026-10-02T01:03:00Z</cp:lastPrinted>
  <dcterms:created xsi:type="dcterms:W3CDTF">2026-10-12T15:44:00Z</dcterms:created>
  <dcterms:modified xsi:type="dcterms:W3CDTF">2026-10-12T15:44:00Z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f51b4028-abc2-4d90-b17c-1f84e4eb7768</vt:lpwstr>
  </property>
</Properties>
</file>