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DCBB43" w14:textId="77777777" w:rsidR="0000556F" w:rsidRDefault="00000000">
      <w:pPr>
        <w:spacing w:before="300" w:after="60"/>
      </w:pPr>
      <w:r>
        <w:rPr>
          <w:b/>
          <w:bCs/>
          <w:color w:val="BF9000"/>
          <w:spacing w:val="30"/>
          <w:sz w:val="20"/>
          <w:szCs w:val="20"/>
        </w:rPr>
        <w:t>REGIONAL DISASTER RISK MANAGEMENT INNOVATION PROGRAMME</w:t>
      </w:r>
    </w:p>
    <w:p w14:paraId="4908EA08" w14:textId="77777777" w:rsidR="0000556F" w:rsidRDefault="00000000">
      <w:pPr>
        <w:spacing w:after="100"/>
      </w:pPr>
      <w:r>
        <w:rPr>
          <w:b/>
          <w:bCs/>
          <w:color w:val="1F3864"/>
          <w:sz w:val="48"/>
          <w:szCs w:val="48"/>
        </w:rPr>
        <w:t>Final Programme Document</w:t>
      </w:r>
    </w:p>
    <w:p w14:paraId="760715EF" w14:textId="77777777" w:rsidR="0000556F" w:rsidRDefault="00000000">
      <w:pPr>
        <w:spacing w:after="260"/>
      </w:pPr>
      <w:r>
        <w:rPr>
          <w:color w:val="404040"/>
          <w:sz w:val="24"/>
          <w:szCs w:val="24"/>
        </w:rPr>
        <w:t>Ten innovations for the Southern African Development Community: why they were chosen, what they cost, what they return, and how they will be delivered over five years</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7626"/>
      </w:tblGrid>
      <w:tr w:rsidR="0000556F" w14:paraId="7FE0D0CB" w14:textId="77777777">
        <w:trPr>
          <w:cantSplit/>
          <w:tblHeader/>
        </w:trPr>
        <w:tc>
          <w:tcPr>
            <w:tcW w:w="2700" w:type="dxa"/>
            <w:shd w:val="clear" w:color="auto" w:fill="1F3864"/>
            <w:tcMar>
              <w:top w:w="55" w:type="dxa"/>
              <w:left w:w="80" w:type="dxa"/>
              <w:bottom w:w="55" w:type="dxa"/>
              <w:right w:w="80" w:type="dxa"/>
            </w:tcMar>
          </w:tcPr>
          <w:p w14:paraId="08E17AA6" w14:textId="77777777" w:rsidR="0000556F" w:rsidRDefault="00000000">
            <w:pPr>
              <w:spacing w:after="10"/>
            </w:pPr>
            <w:r>
              <w:rPr>
                <w:b/>
                <w:bCs/>
                <w:color w:val="FFFFFF"/>
                <w:sz w:val="18"/>
                <w:szCs w:val="18"/>
              </w:rPr>
              <w:t>Field</w:t>
            </w:r>
          </w:p>
        </w:tc>
        <w:tc>
          <w:tcPr>
            <w:tcW w:w="7626" w:type="dxa"/>
            <w:shd w:val="clear" w:color="auto" w:fill="1F3864"/>
            <w:tcMar>
              <w:top w:w="55" w:type="dxa"/>
              <w:left w:w="80" w:type="dxa"/>
              <w:bottom w:w="55" w:type="dxa"/>
              <w:right w:w="80" w:type="dxa"/>
            </w:tcMar>
          </w:tcPr>
          <w:p w14:paraId="4D2AD958" w14:textId="77777777" w:rsidR="0000556F" w:rsidRDefault="00000000">
            <w:pPr>
              <w:spacing w:after="10"/>
            </w:pPr>
            <w:r>
              <w:rPr>
                <w:b/>
                <w:bCs/>
                <w:color w:val="FFFFFF"/>
                <w:sz w:val="18"/>
                <w:szCs w:val="18"/>
              </w:rPr>
              <w:t>Detail</w:t>
            </w:r>
          </w:p>
        </w:tc>
      </w:tr>
      <w:tr w:rsidR="0000556F" w14:paraId="738497AB" w14:textId="77777777">
        <w:trPr>
          <w:cantSplit/>
        </w:trPr>
        <w:tc>
          <w:tcPr>
            <w:tcW w:w="2700" w:type="dxa"/>
            <w:tcMar>
              <w:top w:w="55" w:type="dxa"/>
              <w:left w:w="80" w:type="dxa"/>
              <w:bottom w:w="55" w:type="dxa"/>
              <w:right w:w="80" w:type="dxa"/>
            </w:tcMar>
          </w:tcPr>
          <w:p w14:paraId="6EB6F50D" w14:textId="77777777" w:rsidR="0000556F" w:rsidRDefault="00000000">
            <w:pPr>
              <w:spacing w:after="10"/>
            </w:pPr>
            <w:r>
              <w:rPr>
                <w:color w:val="000000"/>
                <w:sz w:val="18"/>
                <w:szCs w:val="18"/>
              </w:rPr>
              <w:t>Prepared for</w:t>
            </w:r>
          </w:p>
        </w:tc>
        <w:tc>
          <w:tcPr>
            <w:tcW w:w="7626" w:type="dxa"/>
            <w:tcMar>
              <w:top w:w="55" w:type="dxa"/>
              <w:left w:w="80" w:type="dxa"/>
              <w:bottom w:w="55" w:type="dxa"/>
              <w:right w:w="80" w:type="dxa"/>
            </w:tcMar>
          </w:tcPr>
          <w:p w14:paraId="7BE3F6EB" w14:textId="77777777" w:rsidR="0000556F" w:rsidRDefault="00000000">
            <w:pPr>
              <w:spacing w:after="10"/>
            </w:pPr>
            <w:r>
              <w:rPr>
                <w:color w:val="000000"/>
                <w:sz w:val="18"/>
                <w:szCs w:val="18"/>
              </w:rPr>
              <w:t>Southern African Development Community Secretariat, Disaster Risk Reduction Unit, and the International Federation of Red Cross and Red Crescent Societies</w:t>
            </w:r>
          </w:p>
        </w:tc>
      </w:tr>
      <w:tr w:rsidR="0000556F" w14:paraId="236A0EE9" w14:textId="77777777">
        <w:trPr>
          <w:cantSplit/>
        </w:trPr>
        <w:tc>
          <w:tcPr>
            <w:tcW w:w="2700" w:type="dxa"/>
            <w:tcMar>
              <w:top w:w="55" w:type="dxa"/>
              <w:left w:w="80" w:type="dxa"/>
              <w:bottom w:w="55" w:type="dxa"/>
              <w:right w:w="80" w:type="dxa"/>
            </w:tcMar>
          </w:tcPr>
          <w:p w14:paraId="40BB7687" w14:textId="77777777" w:rsidR="0000556F" w:rsidRDefault="00000000">
            <w:pPr>
              <w:spacing w:after="10"/>
            </w:pPr>
            <w:r>
              <w:rPr>
                <w:color w:val="000000"/>
                <w:sz w:val="18"/>
                <w:szCs w:val="18"/>
              </w:rPr>
              <w:t>Contract</w:t>
            </w:r>
          </w:p>
        </w:tc>
        <w:tc>
          <w:tcPr>
            <w:tcW w:w="7626" w:type="dxa"/>
            <w:tcMar>
              <w:top w:w="55" w:type="dxa"/>
              <w:left w:w="80" w:type="dxa"/>
              <w:bottom w:w="55" w:type="dxa"/>
              <w:right w:w="80" w:type="dxa"/>
            </w:tcMar>
          </w:tcPr>
          <w:p w14:paraId="72BEF92C" w14:textId="77777777" w:rsidR="0000556F" w:rsidRDefault="00000000">
            <w:pPr>
              <w:spacing w:after="10"/>
            </w:pPr>
            <w:r>
              <w:rPr>
                <w:color w:val="000000"/>
                <w:sz w:val="18"/>
                <w:szCs w:val="18"/>
              </w:rPr>
              <w:t>Service contract CLMX055740, Deliverable 5 (Final Programme and Summary Brief). The approved Inception Report of 5 May 2026 refers to this document as D6; the contract numbering governs payment and is used throughout</w:t>
            </w:r>
          </w:p>
        </w:tc>
      </w:tr>
      <w:tr w:rsidR="0000556F" w14:paraId="4BF83233" w14:textId="77777777">
        <w:trPr>
          <w:cantSplit/>
        </w:trPr>
        <w:tc>
          <w:tcPr>
            <w:tcW w:w="2700" w:type="dxa"/>
            <w:tcMar>
              <w:top w:w="55" w:type="dxa"/>
              <w:left w:w="80" w:type="dxa"/>
              <w:bottom w:w="55" w:type="dxa"/>
              <w:right w:w="80" w:type="dxa"/>
            </w:tcMar>
          </w:tcPr>
          <w:p w14:paraId="36CAD923" w14:textId="77777777" w:rsidR="0000556F" w:rsidRDefault="00000000">
            <w:pPr>
              <w:spacing w:after="10"/>
            </w:pPr>
            <w:r>
              <w:rPr>
                <w:color w:val="000000"/>
                <w:sz w:val="18"/>
                <w:szCs w:val="18"/>
              </w:rPr>
              <w:t>Prepared by</w:t>
            </w:r>
          </w:p>
        </w:tc>
        <w:tc>
          <w:tcPr>
            <w:tcW w:w="7626" w:type="dxa"/>
            <w:tcMar>
              <w:top w:w="55" w:type="dxa"/>
              <w:left w:w="80" w:type="dxa"/>
              <w:bottom w:w="55" w:type="dxa"/>
              <w:right w:w="80" w:type="dxa"/>
            </w:tcMar>
          </w:tcPr>
          <w:p w14:paraId="1EF8DB0D" w14:textId="77777777" w:rsidR="0000556F" w:rsidRDefault="00000000">
            <w:pPr>
              <w:spacing w:after="10"/>
            </w:pPr>
            <w:r>
              <w:rPr>
                <w:color w:val="000000"/>
                <w:sz w:val="18"/>
                <w:szCs w:val="18"/>
              </w:rPr>
              <w:t>Academy of Resilience and Continuity</w:t>
            </w:r>
          </w:p>
        </w:tc>
      </w:tr>
      <w:tr w:rsidR="0000556F" w14:paraId="74B2957C" w14:textId="77777777">
        <w:trPr>
          <w:cantSplit/>
        </w:trPr>
        <w:tc>
          <w:tcPr>
            <w:tcW w:w="2700" w:type="dxa"/>
            <w:tcMar>
              <w:top w:w="55" w:type="dxa"/>
              <w:left w:w="80" w:type="dxa"/>
              <w:bottom w:w="55" w:type="dxa"/>
              <w:right w:w="80" w:type="dxa"/>
            </w:tcMar>
          </w:tcPr>
          <w:p w14:paraId="0BAABC60" w14:textId="77777777" w:rsidR="0000556F" w:rsidRDefault="00000000">
            <w:pPr>
              <w:spacing w:after="10"/>
            </w:pPr>
            <w:r>
              <w:rPr>
                <w:color w:val="000000"/>
                <w:sz w:val="18"/>
                <w:szCs w:val="18"/>
              </w:rPr>
              <w:t>Built on</w:t>
            </w:r>
          </w:p>
        </w:tc>
        <w:tc>
          <w:tcPr>
            <w:tcW w:w="7626" w:type="dxa"/>
            <w:tcMar>
              <w:top w:w="55" w:type="dxa"/>
              <w:left w:w="80" w:type="dxa"/>
              <w:bottom w:w="55" w:type="dxa"/>
              <w:right w:w="80" w:type="dxa"/>
            </w:tcMar>
          </w:tcPr>
          <w:p w14:paraId="30096D4B" w14:textId="77777777" w:rsidR="0000556F" w:rsidRDefault="00000000">
            <w:pPr>
              <w:spacing w:after="10"/>
            </w:pPr>
            <w:r>
              <w:rPr>
                <w:color w:val="000000"/>
                <w:sz w:val="18"/>
                <w:szCs w:val="18"/>
              </w:rPr>
              <w:t>The Innovation Landscape Assessment (Deliverable 2), the Draft Programme and Annexes (Deliverable 3), the cost estimation matrix (Annex R.1), and the programme data pack</w:t>
            </w:r>
          </w:p>
        </w:tc>
      </w:tr>
      <w:tr w:rsidR="0000556F" w14:paraId="4E8D83EC" w14:textId="77777777">
        <w:trPr>
          <w:cantSplit/>
        </w:trPr>
        <w:tc>
          <w:tcPr>
            <w:tcW w:w="2700" w:type="dxa"/>
            <w:tcMar>
              <w:top w:w="55" w:type="dxa"/>
              <w:left w:w="80" w:type="dxa"/>
              <w:bottom w:w="55" w:type="dxa"/>
              <w:right w:w="80" w:type="dxa"/>
            </w:tcMar>
          </w:tcPr>
          <w:p w14:paraId="021D9B94" w14:textId="77777777" w:rsidR="0000556F" w:rsidRDefault="00000000">
            <w:pPr>
              <w:spacing w:after="10"/>
            </w:pPr>
            <w:r>
              <w:rPr>
                <w:color w:val="000000"/>
                <w:sz w:val="18"/>
                <w:szCs w:val="18"/>
              </w:rPr>
              <w:t>Horizon</w:t>
            </w:r>
          </w:p>
        </w:tc>
        <w:tc>
          <w:tcPr>
            <w:tcW w:w="7626" w:type="dxa"/>
            <w:tcMar>
              <w:top w:w="55" w:type="dxa"/>
              <w:left w:w="80" w:type="dxa"/>
              <w:bottom w:w="55" w:type="dxa"/>
              <w:right w:w="80" w:type="dxa"/>
            </w:tcMar>
          </w:tcPr>
          <w:p w14:paraId="44E63509" w14:textId="77777777" w:rsidR="0000556F" w:rsidRDefault="00000000">
            <w:pPr>
              <w:spacing w:after="10"/>
            </w:pPr>
            <w:r>
              <w:rPr>
                <w:color w:val="000000"/>
                <w:sz w:val="18"/>
                <w:szCs w:val="18"/>
              </w:rPr>
              <w:t>Five years from endorsement, in three phases</w:t>
            </w:r>
          </w:p>
        </w:tc>
      </w:tr>
      <w:tr w:rsidR="0000556F" w14:paraId="5B11775D" w14:textId="77777777">
        <w:trPr>
          <w:cantSplit/>
        </w:trPr>
        <w:tc>
          <w:tcPr>
            <w:tcW w:w="2700" w:type="dxa"/>
            <w:tcMar>
              <w:top w:w="55" w:type="dxa"/>
              <w:left w:w="80" w:type="dxa"/>
              <w:bottom w:w="55" w:type="dxa"/>
              <w:right w:w="80" w:type="dxa"/>
            </w:tcMar>
          </w:tcPr>
          <w:p w14:paraId="260AC390" w14:textId="77777777" w:rsidR="0000556F" w:rsidRDefault="00000000">
            <w:pPr>
              <w:spacing w:after="10"/>
            </w:pPr>
            <w:r>
              <w:rPr>
                <w:color w:val="000000"/>
                <w:sz w:val="18"/>
                <w:szCs w:val="18"/>
              </w:rPr>
              <w:t>Status</w:t>
            </w:r>
          </w:p>
        </w:tc>
        <w:tc>
          <w:tcPr>
            <w:tcW w:w="7626" w:type="dxa"/>
            <w:tcMar>
              <w:top w:w="55" w:type="dxa"/>
              <w:left w:w="80" w:type="dxa"/>
              <w:bottom w:w="55" w:type="dxa"/>
              <w:right w:w="80" w:type="dxa"/>
            </w:tcMar>
          </w:tcPr>
          <w:p w14:paraId="05FD2217" w14:textId="77777777" w:rsidR="0000556F" w:rsidRDefault="00000000">
            <w:pPr>
              <w:spacing w:after="10"/>
            </w:pPr>
            <w:r>
              <w:rPr>
                <w:color w:val="000000"/>
                <w:sz w:val="18"/>
                <w:szCs w:val="18"/>
              </w:rPr>
              <w:t>Final, subject to verification by the Secretariat and the International Federation</w:t>
            </w:r>
          </w:p>
        </w:tc>
      </w:tr>
    </w:tbl>
    <w:p w14:paraId="481D0EAA" w14:textId="77777777" w:rsidR="008172FD" w:rsidRDefault="008172FD">
      <w:pPr>
        <w:spacing w:after="115" w:line="276" w:lineRule="auto"/>
        <w:jc w:val="both"/>
        <w:rPr>
          <w:i/>
          <w:iCs/>
          <w:color w:val="595959"/>
          <w:sz w:val="19"/>
          <w:szCs w:val="19"/>
        </w:rPr>
      </w:pPr>
    </w:p>
    <w:p w14:paraId="1DC86E78" w14:textId="77777777" w:rsidR="0000556F" w:rsidRDefault="00000000">
      <w:pPr>
        <w:spacing w:after="115" w:line="276" w:lineRule="auto"/>
        <w:jc w:val="both"/>
      </w:pPr>
      <w:r>
        <w:rPr>
          <w:i/>
          <w:iCs/>
          <w:color w:val="595959"/>
          <w:sz w:val="19"/>
          <w:szCs w:val="19"/>
        </w:rPr>
        <w:t>Short forms used in this document. To keep the text readable, three names are shortened after first use: the Southern African Development Community becomes "the Community"; its Humanitarian and Emergency Operations Centre becomes "the Operations Centre"; the International Federation of Red Cross and Red Crescent Societies becomes "the International Federation". No other abbreviations are used.</w:t>
      </w:r>
    </w:p>
    <w:p w14:paraId="2D42BBD9" w14:textId="77777777" w:rsidR="0000556F" w:rsidRDefault="00000000">
      <w:r>
        <w:br w:type="page"/>
      </w:r>
    </w:p>
    <w:p w14:paraId="742D4DE5" w14:textId="77777777" w:rsidR="0000556F" w:rsidRDefault="00000000">
      <w:pPr>
        <w:spacing w:after="120"/>
      </w:pPr>
      <w:r>
        <w:rPr>
          <w:b/>
          <w:bCs/>
          <w:color w:val="1F3864"/>
          <w:sz w:val="27"/>
          <w:szCs w:val="27"/>
        </w:rPr>
        <w:lastRenderedPageBreak/>
        <w:t>Contents</w:t>
      </w:r>
    </w:p>
    <w:sdt>
      <w:sdtPr>
        <w:alias w:val="Contents"/>
        <w:id w:val="-1136098912"/>
      </w:sdtPr>
      <w:sdtContent>
        <w:p w14:paraId="54F4A4E0" w14:textId="6F19CC9D" w:rsidR="0090314C" w:rsidRDefault="00000000">
          <w:pPr>
            <w:pStyle w:val="TOC1"/>
            <w:tabs>
              <w:tab w:val="right" w:leader="dot" w:pos="103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34154" w:history="1">
            <w:r w:rsidR="0090314C" w:rsidRPr="00906604">
              <w:rPr>
                <w:rStyle w:val="Hyperlink"/>
                <w:b/>
                <w:bCs/>
                <w:noProof/>
              </w:rPr>
              <w:t>1.  Summary</w:t>
            </w:r>
            <w:r w:rsidR="0090314C">
              <w:rPr>
                <w:noProof/>
              </w:rPr>
              <w:tab/>
            </w:r>
            <w:r w:rsidR="0090314C">
              <w:rPr>
                <w:noProof/>
              </w:rPr>
              <w:fldChar w:fldCharType="begin"/>
            </w:r>
            <w:r w:rsidR="0090314C">
              <w:rPr>
                <w:noProof/>
              </w:rPr>
              <w:instrText xml:space="preserve"> PAGEREF _Toc241034154 \h </w:instrText>
            </w:r>
            <w:r w:rsidR="0090314C">
              <w:rPr>
                <w:noProof/>
              </w:rPr>
            </w:r>
            <w:r w:rsidR="0090314C">
              <w:rPr>
                <w:noProof/>
              </w:rPr>
              <w:fldChar w:fldCharType="separate"/>
            </w:r>
            <w:r w:rsidR="0090314C">
              <w:rPr>
                <w:noProof/>
              </w:rPr>
              <w:t>4</w:t>
            </w:r>
            <w:r w:rsidR="0090314C">
              <w:rPr>
                <w:noProof/>
              </w:rPr>
              <w:fldChar w:fldCharType="end"/>
            </w:r>
          </w:hyperlink>
        </w:p>
        <w:p w14:paraId="48661338" w14:textId="5B738D3D"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55" w:history="1">
            <w:r w:rsidRPr="00906604">
              <w:rPr>
                <w:rStyle w:val="Hyperlink"/>
                <w:b/>
                <w:bCs/>
                <w:noProof/>
              </w:rPr>
              <w:t>2.  Why this Programme is worth funding</w:t>
            </w:r>
            <w:r>
              <w:rPr>
                <w:noProof/>
              </w:rPr>
              <w:tab/>
            </w:r>
            <w:r>
              <w:rPr>
                <w:noProof/>
              </w:rPr>
              <w:fldChar w:fldCharType="begin"/>
            </w:r>
            <w:r>
              <w:rPr>
                <w:noProof/>
              </w:rPr>
              <w:instrText xml:space="preserve"> PAGEREF _Toc241034155 \h </w:instrText>
            </w:r>
            <w:r>
              <w:rPr>
                <w:noProof/>
              </w:rPr>
            </w:r>
            <w:r>
              <w:rPr>
                <w:noProof/>
              </w:rPr>
              <w:fldChar w:fldCharType="separate"/>
            </w:r>
            <w:r>
              <w:rPr>
                <w:noProof/>
              </w:rPr>
              <w:t>4</w:t>
            </w:r>
            <w:r>
              <w:rPr>
                <w:noProof/>
              </w:rPr>
              <w:fldChar w:fldCharType="end"/>
            </w:r>
          </w:hyperlink>
        </w:p>
        <w:p w14:paraId="0EFC3020" w14:textId="05B62AFF"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56" w:history="1">
            <w:r w:rsidRPr="00906604">
              <w:rPr>
                <w:rStyle w:val="Hyperlink"/>
                <w:b/>
                <w:bCs/>
                <w:noProof/>
              </w:rPr>
              <w:t>2.1  What the Innovation Landscape Assessment found</w:t>
            </w:r>
            <w:r>
              <w:rPr>
                <w:noProof/>
              </w:rPr>
              <w:tab/>
            </w:r>
            <w:r>
              <w:rPr>
                <w:noProof/>
              </w:rPr>
              <w:fldChar w:fldCharType="begin"/>
            </w:r>
            <w:r>
              <w:rPr>
                <w:noProof/>
              </w:rPr>
              <w:instrText xml:space="preserve"> PAGEREF _Toc241034156 \h </w:instrText>
            </w:r>
            <w:r>
              <w:rPr>
                <w:noProof/>
              </w:rPr>
            </w:r>
            <w:r>
              <w:rPr>
                <w:noProof/>
              </w:rPr>
              <w:fldChar w:fldCharType="separate"/>
            </w:r>
            <w:r>
              <w:rPr>
                <w:noProof/>
              </w:rPr>
              <w:t>4</w:t>
            </w:r>
            <w:r>
              <w:rPr>
                <w:noProof/>
              </w:rPr>
              <w:fldChar w:fldCharType="end"/>
            </w:r>
          </w:hyperlink>
        </w:p>
        <w:p w14:paraId="7BCEFADC" w14:textId="57FF411B"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57" w:history="1">
            <w:r w:rsidRPr="00906604">
              <w:rPr>
                <w:rStyle w:val="Hyperlink"/>
                <w:b/>
                <w:bCs/>
                <w:noProof/>
              </w:rPr>
              <w:t>2.2  What the Draft Programme diagnosed</w:t>
            </w:r>
            <w:r>
              <w:rPr>
                <w:noProof/>
              </w:rPr>
              <w:tab/>
            </w:r>
            <w:r>
              <w:rPr>
                <w:noProof/>
              </w:rPr>
              <w:fldChar w:fldCharType="begin"/>
            </w:r>
            <w:r>
              <w:rPr>
                <w:noProof/>
              </w:rPr>
              <w:instrText xml:space="preserve"> PAGEREF _Toc241034157 \h </w:instrText>
            </w:r>
            <w:r>
              <w:rPr>
                <w:noProof/>
              </w:rPr>
            </w:r>
            <w:r>
              <w:rPr>
                <w:noProof/>
              </w:rPr>
              <w:fldChar w:fldCharType="separate"/>
            </w:r>
            <w:r>
              <w:rPr>
                <w:noProof/>
              </w:rPr>
              <w:t>5</w:t>
            </w:r>
            <w:r>
              <w:rPr>
                <w:noProof/>
              </w:rPr>
              <w:fldChar w:fldCharType="end"/>
            </w:r>
          </w:hyperlink>
        </w:p>
        <w:p w14:paraId="4E7AD5D0" w14:textId="7D9695FD"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58" w:history="1">
            <w:r w:rsidRPr="00906604">
              <w:rPr>
                <w:rStyle w:val="Hyperlink"/>
                <w:b/>
                <w:bCs/>
                <w:noProof/>
              </w:rPr>
              <w:t>2.3  Why this makes the Programme fundable</w:t>
            </w:r>
            <w:r>
              <w:rPr>
                <w:noProof/>
              </w:rPr>
              <w:tab/>
            </w:r>
            <w:r>
              <w:rPr>
                <w:noProof/>
              </w:rPr>
              <w:fldChar w:fldCharType="begin"/>
            </w:r>
            <w:r>
              <w:rPr>
                <w:noProof/>
              </w:rPr>
              <w:instrText xml:space="preserve"> PAGEREF _Toc241034158 \h </w:instrText>
            </w:r>
            <w:r>
              <w:rPr>
                <w:noProof/>
              </w:rPr>
            </w:r>
            <w:r>
              <w:rPr>
                <w:noProof/>
              </w:rPr>
              <w:fldChar w:fldCharType="separate"/>
            </w:r>
            <w:r>
              <w:rPr>
                <w:noProof/>
              </w:rPr>
              <w:t>5</w:t>
            </w:r>
            <w:r>
              <w:rPr>
                <w:noProof/>
              </w:rPr>
              <w:fldChar w:fldCharType="end"/>
            </w:r>
          </w:hyperlink>
        </w:p>
        <w:p w14:paraId="59696B32" w14:textId="7BF5BB62"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59" w:history="1">
            <w:r w:rsidRPr="00906604">
              <w:rPr>
                <w:rStyle w:val="Hyperlink"/>
                <w:b/>
                <w:bCs/>
                <w:noProof/>
              </w:rPr>
              <w:t>3.  Objectives, streams and structure</w:t>
            </w:r>
            <w:r>
              <w:rPr>
                <w:noProof/>
              </w:rPr>
              <w:tab/>
            </w:r>
            <w:r>
              <w:rPr>
                <w:noProof/>
              </w:rPr>
              <w:fldChar w:fldCharType="begin"/>
            </w:r>
            <w:r>
              <w:rPr>
                <w:noProof/>
              </w:rPr>
              <w:instrText xml:space="preserve"> PAGEREF _Toc241034159 \h </w:instrText>
            </w:r>
            <w:r>
              <w:rPr>
                <w:noProof/>
              </w:rPr>
            </w:r>
            <w:r>
              <w:rPr>
                <w:noProof/>
              </w:rPr>
              <w:fldChar w:fldCharType="separate"/>
            </w:r>
            <w:r>
              <w:rPr>
                <w:noProof/>
              </w:rPr>
              <w:t>5</w:t>
            </w:r>
            <w:r>
              <w:rPr>
                <w:noProof/>
              </w:rPr>
              <w:fldChar w:fldCharType="end"/>
            </w:r>
          </w:hyperlink>
        </w:p>
        <w:p w14:paraId="3C4246D0" w14:textId="5566A8AB"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0" w:history="1">
            <w:r w:rsidRPr="00906604">
              <w:rPr>
                <w:rStyle w:val="Hyperlink"/>
                <w:b/>
                <w:bCs/>
                <w:noProof/>
              </w:rPr>
              <w:t>3.1  Objectives and result areas</w:t>
            </w:r>
            <w:r>
              <w:rPr>
                <w:noProof/>
              </w:rPr>
              <w:tab/>
            </w:r>
            <w:r>
              <w:rPr>
                <w:noProof/>
              </w:rPr>
              <w:fldChar w:fldCharType="begin"/>
            </w:r>
            <w:r>
              <w:rPr>
                <w:noProof/>
              </w:rPr>
              <w:instrText xml:space="preserve"> PAGEREF _Toc241034160 \h </w:instrText>
            </w:r>
            <w:r>
              <w:rPr>
                <w:noProof/>
              </w:rPr>
            </w:r>
            <w:r>
              <w:rPr>
                <w:noProof/>
              </w:rPr>
              <w:fldChar w:fldCharType="separate"/>
            </w:r>
            <w:r>
              <w:rPr>
                <w:noProof/>
              </w:rPr>
              <w:t>5</w:t>
            </w:r>
            <w:r>
              <w:rPr>
                <w:noProof/>
              </w:rPr>
              <w:fldChar w:fldCharType="end"/>
            </w:r>
          </w:hyperlink>
        </w:p>
        <w:p w14:paraId="55A377BF" w14:textId="609ACB51"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1" w:history="1">
            <w:r w:rsidRPr="00906604">
              <w:rPr>
                <w:rStyle w:val="Hyperlink"/>
                <w:b/>
                <w:bCs/>
                <w:noProof/>
              </w:rPr>
              <w:t>3.2  The six innovation streams and the five pillars</w:t>
            </w:r>
            <w:r>
              <w:rPr>
                <w:noProof/>
              </w:rPr>
              <w:tab/>
            </w:r>
            <w:r>
              <w:rPr>
                <w:noProof/>
              </w:rPr>
              <w:fldChar w:fldCharType="begin"/>
            </w:r>
            <w:r>
              <w:rPr>
                <w:noProof/>
              </w:rPr>
              <w:instrText xml:space="preserve"> PAGEREF _Toc241034161 \h </w:instrText>
            </w:r>
            <w:r>
              <w:rPr>
                <w:noProof/>
              </w:rPr>
            </w:r>
            <w:r>
              <w:rPr>
                <w:noProof/>
              </w:rPr>
              <w:fldChar w:fldCharType="separate"/>
            </w:r>
            <w:r>
              <w:rPr>
                <w:noProof/>
              </w:rPr>
              <w:t>6</w:t>
            </w:r>
            <w:r>
              <w:rPr>
                <w:noProof/>
              </w:rPr>
              <w:fldChar w:fldCharType="end"/>
            </w:r>
          </w:hyperlink>
        </w:p>
        <w:p w14:paraId="7B35C096" w14:textId="43CA38B4"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2" w:history="1">
            <w:r w:rsidRPr="00906604">
              <w:rPr>
                <w:rStyle w:val="Hyperlink"/>
                <w:b/>
                <w:bCs/>
                <w:noProof/>
              </w:rPr>
              <w:t>3.3  The five pillars</w:t>
            </w:r>
            <w:r>
              <w:rPr>
                <w:noProof/>
              </w:rPr>
              <w:tab/>
            </w:r>
            <w:r>
              <w:rPr>
                <w:noProof/>
              </w:rPr>
              <w:fldChar w:fldCharType="begin"/>
            </w:r>
            <w:r>
              <w:rPr>
                <w:noProof/>
              </w:rPr>
              <w:instrText xml:space="preserve"> PAGEREF _Toc241034162 \h </w:instrText>
            </w:r>
            <w:r>
              <w:rPr>
                <w:noProof/>
              </w:rPr>
            </w:r>
            <w:r>
              <w:rPr>
                <w:noProof/>
              </w:rPr>
              <w:fldChar w:fldCharType="separate"/>
            </w:r>
            <w:r>
              <w:rPr>
                <w:noProof/>
              </w:rPr>
              <w:t>6</w:t>
            </w:r>
            <w:r>
              <w:rPr>
                <w:noProof/>
              </w:rPr>
              <w:fldChar w:fldCharType="end"/>
            </w:r>
          </w:hyperlink>
        </w:p>
        <w:p w14:paraId="582A3167" w14:textId="31560D14"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3" w:history="1">
            <w:r w:rsidRPr="00906604">
              <w:rPr>
                <w:rStyle w:val="Hyperlink"/>
                <w:b/>
                <w:bCs/>
                <w:noProof/>
              </w:rPr>
              <w:t>3.4  Governance</w:t>
            </w:r>
            <w:r>
              <w:rPr>
                <w:noProof/>
              </w:rPr>
              <w:tab/>
            </w:r>
            <w:r>
              <w:rPr>
                <w:noProof/>
              </w:rPr>
              <w:fldChar w:fldCharType="begin"/>
            </w:r>
            <w:r>
              <w:rPr>
                <w:noProof/>
              </w:rPr>
              <w:instrText xml:space="preserve"> PAGEREF _Toc241034163 \h </w:instrText>
            </w:r>
            <w:r>
              <w:rPr>
                <w:noProof/>
              </w:rPr>
            </w:r>
            <w:r>
              <w:rPr>
                <w:noProof/>
              </w:rPr>
              <w:fldChar w:fldCharType="separate"/>
            </w:r>
            <w:r>
              <w:rPr>
                <w:noProof/>
              </w:rPr>
              <w:t>6</w:t>
            </w:r>
            <w:r>
              <w:rPr>
                <w:noProof/>
              </w:rPr>
              <w:fldChar w:fldCharType="end"/>
            </w:r>
          </w:hyperlink>
        </w:p>
        <w:p w14:paraId="65B62072" w14:textId="3E88A622"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64" w:history="1">
            <w:r w:rsidRPr="00906604">
              <w:rPr>
                <w:rStyle w:val="Hyperlink"/>
                <w:b/>
                <w:bCs/>
                <w:noProof/>
              </w:rPr>
              <w:t>4.  How the ten were chosen</w:t>
            </w:r>
            <w:r>
              <w:rPr>
                <w:noProof/>
              </w:rPr>
              <w:tab/>
            </w:r>
            <w:r>
              <w:rPr>
                <w:noProof/>
              </w:rPr>
              <w:fldChar w:fldCharType="begin"/>
            </w:r>
            <w:r>
              <w:rPr>
                <w:noProof/>
              </w:rPr>
              <w:instrText xml:space="preserve"> PAGEREF _Toc241034164 \h </w:instrText>
            </w:r>
            <w:r>
              <w:rPr>
                <w:noProof/>
              </w:rPr>
            </w:r>
            <w:r>
              <w:rPr>
                <w:noProof/>
              </w:rPr>
              <w:fldChar w:fldCharType="separate"/>
            </w:r>
            <w:r>
              <w:rPr>
                <w:noProof/>
              </w:rPr>
              <w:t>7</w:t>
            </w:r>
            <w:r>
              <w:rPr>
                <w:noProof/>
              </w:rPr>
              <w:fldChar w:fldCharType="end"/>
            </w:r>
          </w:hyperlink>
        </w:p>
        <w:p w14:paraId="1707A210" w14:textId="6D2FEE12"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5" w:history="1">
            <w:r w:rsidRPr="00906604">
              <w:rPr>
                <w:rStyle w:val="Hyperlink"/>
                <w:b/>
                <w:bCs/>
                <w:noProof/>
              </w:rPr>
              <w:t>4.1  What the ten cover</w:t>
            </w:r>
            <w:r>
              <w:rPr>
                <w:noProof/>
              </w:rPr>
              <w:tab/>
            </w:r>
            <w:r>
              <w:rPr>
                <w:noProof/>
              </w:rPr>
              <w:fldChar w:fldCharType="begin"/>
            </w:r>
            <w:r>
              <w:rPr>
                <w:noProof/>
              </w:rPr>
              <w:instrText xml:space="preserve"> PAGEREF _Toc241034165 \h </w:instrText>
            </w:r>
            <w:r>
              <w:rPr>
                <w:noProof/>
              </w:rPr>
            </w:r>
            <w:r>
              <w:rPr>
                <w:noProof/>
              </w:rPr>
              <w:fldChar w:fldCharType="separate"/>
            </w:r>
            <w:r>
              <w:rPr>
                <w:noProof/>
              </w:rPr>
              <w:t>7</w:t>
            </w:r>
            <w:r>
              <w:rPr>
                <w:noProof/>
              </w:rPr>
              <w:fldChar w:fldCharType="end"/>
            </w:r>
          </w:hyperlink>
        </w:p>
        <w:p w14:paraId="1AE101D4" w14:textId="701D1B2C"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66" w:history="1">
            <w:r w:rsidRPr="00906604">
              <w:rPr>
                <w:rStyle w:val="Hyperlink"/>
                <w:b/>
                <w:bCs/>
                <w:noProof/>
              </w:rPr>
              <w:t>5.  The ten innovations</w:t>
            </w:r>
            <w:r>
              <w:rPr>
                <w:noProof/>
              </w:rPr>
              <w:tab/>
            </w:r>
            <w:r>
              <w:rPr>
                <w:noProof/>
              </w:rPr>
              <w:fldChar w:fldCharType="begin"/>
            </w:r>
            <w:r>
              <w:rPr>
                <w:noProof/>
              </w:rPr>
              <w:instrText xml:space="preserve"> PAGEREF _Toc241034166 \h </w:instrText>
            </w:r>
            <w:r>
              <w:rPr>
                <w:noProof/>
              </w:rPr>
            </w:r>
            <w:r>
              <w:rPr>
                <w:noProof/>
              </w:rPr>
              <w:fldChar w:fldCharType="separate"/>
            </w:r>
            <w:r>
              <w:rPr>
                <w:noProof/>
              </w:rPr>
              <w:t>8</w:t>
            </w:r>
            <w:r>
              <w:rPr>
                <w:noProof/>
              </w:rPr>
              <w:fldChar w:fldCharType="end"/>
            </w:r>
          </w:hyperlink>
        </w:p>
        <w:p w14:paraId="450FD677" w14:textId="004F67D9"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67" w:history="1">
            <w:r w:rsidRPr="00906604">
              <w:rPr>
                <w:rStyle w:val="Hyperlink"/>
                <w:b/>
                <w:bCs/>
                <w:noProof/>
              </w:rPr>
              <w:t>6.  Theory of change</w:t>
            </w:r>
            <w:r>
              <w:rPr>
                <w:noProof/>
              </w:rPr>
              <w:tab/>
            </w:r>
            <w:r>
              <w:rPr>
                <w:noProof/>
              </w:rPr>
              <w:fldChar w:fldCharType="begin"/>
            </w:r>
            <w:r>
              <w:rPr>
                <w:noProof/>
              </w:rPr>
              <w:instrText xml:space="preserve"> PAGEREF _Toc241034167 \h </w:instrText>
            </w:r>
            <w:r>
              <w:rPr>
                <w:noProof/>
              </w:rPr>
            </w:r>
            <w:r>
              <w:rPr>
                <w:noProof/>
              </w:rPr>
              <w:fldChar w:fldCharType="separate"/>
            </w:r>
            <w:r>
              <w:rPr>
                <w:noProof/>
              </w:rPr>
              <w:t>9</w:t>
            </w:r>
            <w:r>
              <w:rPr>
                <w:noProof/>
              </w:rPr>
              <w:fldChar w:fldCharType="end"/>
            </w:r>
          </w:hyperlink>
        </w:p>
        <w:p w14:paraId="0BA372C4" w14:textId="69526730"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8" w:history="1">
            <w:r w:rsidRPr="00906604">
              <w:rPr>
                <w:rStyle w:val="Hyperlink"/>
                <w:b/>
                <w:bCs/>
                <w:noProof/>
              </w:rPr>
              <w:t>6.1  The four pathways</w:t>
            </w:r>
            <w:r>
              <w:rPr>
                <w:noProof/>
              </w:rPr>
              <w:tab/>
            </w:r>
            <w:r>
              <w:rPr>
                <w:noProof/>
              </w:rPr>
              <w:fldChar w:fldCharType="begin"/>
            </w:r>
            <w:r>
              <w:rPr>
                <w:noProof/>
              </w:rPr>
              <w:instrText xml:space="preserve"> PAGEREF _Toc241034168 \h </w:instrText>
            </w:r>
            <w:r>
              <w:rPr>
                <w:noProof/>
              </w:rPr>
            </w:r>
            <w:r>
              <w:rPr>
                <w:noProof/>
              </w:rPr>
              <w:fldChar w:fldCharType="separate"/>
            </w:r>
            <w:r>
              <w:rPr>
                <w:noProof/>
              </w:rPr>
              <w:t>9</w:t>
            </w:r>
            <w:r>
              <w:rPr>
                <w:noProof/>
              </w:rPr>
              <w:fldChar w:fldCharType="end"/>
            </w:r>
          </w:hyperlink>
        </w:p>
        <w:p w14:paraId="18769363" w14:textId="4D5422C0"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69" w:history="1">
            <w:r w:rsidRPr="00906604">
              <w:rPr>
                <w:rStyle w:val="Hyperlink"/>
                <w:b/>
                <w:bCs/>
                <w:noProof/>
              </w:rPr>
              <w:t>6.2  The assumptions that carry the most weight</w:t>
            </w:r>
            <w:r>
              <w:rPr>
                <w:noProof/>
              </w:rPr>
              <w:tab/>
            </w:r>
            <w:r>
              <w:rPr>
                <w:noProof/>
              </w:rPr>
              <w:fldChar w:fldCharType="begin"/>
            </w:r>
            <w:r>
              <w:rPr>
                <w:noProof/>
              </w:rPr>
              <w:instrText xml:space="preserve"> PAGEREF _Toc241034169 \h </w:instrText>
            </w:r>
            <w:r>
              <w:rPr>
                <w:noProof/>
              </w:rPr>
            </w:r>
            <w:r>
              <w:rPr>
                <w:noProof/>
              </w:rPr>
              <w:fldChar w:fldCharType="separate"/>
            </w:r>
            <w:r>
              <w:rPr>
                <w:noProof/>
              </w:rPr>
              <w:t>9</w:t>
            </w:r>
            <w:r>
              <w:rPr>
                <w:noProof/>
              </w:rPr>
              <w:fldChar w:fldCharType="end"/>
            </w:r>
          </w:hyperlink>
        </w:p>
        <w:p w14:paraId="1800E9B3" w14:textId="5A5AF823"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70" w:history="1">
            <w:r w:rsidRPr="00906604">
              <w:rPr>
                <w:rStyle w:val="Hyperlink"/>
                <w:b/>
                <w:bCs/>
                <w:noProof/>
              </w:rPr>
              <w:t>7.  Cost-benefit analysis</w:t>
            </w:r>
            <w:r>
              <w:rPr>
                <w:noProof/>
              </w:rPr>
              <w:tab/>
            </w:r>
            <w:r>
              <w:rPr>
                <w:noProof/>
              </w:rPr>
              <w:fldChar w:fldCharType="begin"/>
            </w:r>
            <w:r>
              <w:rPr>
                <w:noProof/>
              </w:rPr>
              <w:instrText xml:space="preserve"> PAGEREF _Toc241034170 \h </w:instrText>
            </w:r>
            <w:r>
              <w:rPr>
                <w:noProof/>
              </w:rPr>
            </w:r>
            <w:r>
              <w:rPr>
                <w:noProof/>
              </w:rPr>
              <w:fldChar w:fldCharType="separate"/>
            </w:r>
            <w:r>
              <w:rPr>
                <w:noProof/>
              </w:rPr>
              <w:t>10</w:t>
            </w:r>
            <w:r>
              <w:rPr>
                <w:noProof/>
              </w:rPr>
              <w:fldChar w:fldCharType="end"/>
            </w:r>
          </w:hyperlink>
        </w:p>
        <w:p w14:paraId="76123C5C" w14:textId="43F75BAE"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71" w:history="1">
            <w:r w:rsidRPr="00906604">
              <w:rPr>
                <w:rStyle w:val="Hyperlink"/>
                <w:b/>
                <w:bCs/>
                <w:noProof/>
              </w:rPr>
              <w:t>7.1  Cost</w:t>
            </w:r>
            <w:r>
              <w:rPr>
                <w:noProof/>
              </w:rPr>
              <w:tab/>
            </w:r>
            <w:r>
              <w:rPr>
                <w:noProof/>
              </w:rPr>
              <w:fldChar w:fldCharType="begin"/>
            </w:r>
            <w:r>
              <w:rPr>
                <w:noProof/>
              </w:rPr>
              <w:instrText xml:space="preserve"> PAGEREF _Toc241034171 \h </w:instrText>
            </w:r>
            <w:r>
              <w:rPr>
                <w:noProof/>
              </w:rPr>
            </w:r>
            <w:r>
              <w:rPr>
                <w:noProof/>
              </w:rPr>
              <w:fldChar w:fldCharType="separate"/>
            </w:r>
            <w:r>
              <w:rPr>
                <w:noProof/>
              </w:rPr>
              <w:t>10</w:t>
            </w:r>
            <w:r>
              <w:rPr>
                <w:noProof/>
              </w:rPr>
              <w:fldChar w:fldCharType="end"/>
            </w:r>
          </w:hyperlink>
        </w:p>
        <w:p w14:paraId="34A28870" w14:textId="1E1CE38A"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72" w:history="1">
            <w:r w:rsidRPr="00906604">
              <w:rPr>
                <w:rStyle w:val="Hyperlink"/>
                <w:b/>
                <w:bCs/>
                <w:noProof/>
              </w:rPr>
              <w:t>7.2  Benefit</w:t>
            </w:r>
            <w:r>
              <w:rPr>
                <w:noProof/>
              </w:rPr>
              <w:tab/>
            </w:r>
            <w:r>
              <w:rPr>
                <w:noProof/>
              </w:rPr>
              <w:fldChar w:fldCharType="begin"/>
            </w:r>
            <w:r>
              <w:rPr>
                <w:noProof/>
              </w:rPr>
              <w:instrText xml:space="preserve"> PAGEREF _Toc241034172 \h </w:instrText>
            </w:r>
            <w:r>
              <w:rPr>
                <w:noProof/>
              </w:rPr>
            </w:r>
            <w:r>
              <w:rPr>
                <w:noProof/>
              </w:rPr>
              <w:fldChar w:fldCharType="separate"/>
            </w:r>
            <w:r>
              <w:rPr>
                <w:noProof/>
              </w:rPr>
              <w:t>11</w:t>
            </w:r>
            <w:r>
              <w:rPr>
                <w:noProof/>
              </w:rPr>
              <w:fldChar w:fldCharType="end"/>
            </w:r>
          </w:hyperlink>
        </w:p>
        <w:p w14:paraId="5A5903A2" w14:textId="3F48F1D8"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73" w:history="1">
            <w:r w:rsidRPr="00906604">
              <w:rPr>
                <w:rStyle w:val="Hyperlink"/>
                <w:b/>
                <w:bCs/>
                <w:noProof/>
              </w:rPr>
              <w:t>8.  Feasibility</w:t>
            </w:r>
            <w:r>
              <w:rPr>
                <w:noProof/>
              </w:rPr>
              <w:tab/>
            </w:r>
            <w:r>
              <w:rPr>
                <w:noProof/>
              </w:rPr>
              <w:fldChar w:fldCharType="begin"/>
            </w:r>
            <w:r>
              <w:rPr>
                <w:noProof/>
              </w:rPr>
              <w:instrText xml:space="preserve"> PAGEREF _Toc241034173 \h </w:instrText>
            </w:r>
            <w:r>
              <w:rPr>
                <w:noProof/>
              </w:rPr>
            </w:r>
            <w:r>
              <w:rPr>
                <w:noProof/>
              </w:rPr>
              <w:fldChar w:fldCharType="separate"/>
            </w:r>
            <w:r>
              <w:rPr>
                <w:noProof/>
              </w:rPr>
              <w:t>11</w:t>
            </w:r>
            <w:r>
              <w:rPr>
                <w:noProof/>
              </w:rPr>
              <w:fldChar w:fldCharType="end"/>
            </w:r>
          </w:hyperlink>
        </w:p>
        <w:p w14:paraId="23ED3A9D" w14:textId="0B4A2AE4"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74" w:history="1">
            <w:r w:rsidRPr="00906604">
              <w:rPr>
                <w:rStyle w:val="Hyperlink"/>
                <w:b/>
                <w:bCs/>
                <w:noProof/>
              </w:rPr>
              <w:t>8.1  The mandate test</w:t>
            </w:r>
            <w:r>
              <w:rPr>
                <w:noProof/>
              </w:rPr>
              <w:tab/>
            </w:r>
            <w:r>
              <w:rPr>
                <w:noProof/>
              </w:rPr>
              <w:fldChar w:fldCharType="begin"/>
            </w:r>
            <w:r>
              <w:rPr>
                <w:noProof/>
              </w:rPr>
              <w:instrText xml:space="preserve"> PAGEREF _Toc241034174 \h </w:instrText>
            </w:r>
            <w:r>
              <w:rPr>
                <w:noProof/>
              </w:rPr>
            </w:r>
            <w:r>
              <w:rPr>
                <w:noProof/>
              </w:rPr>
              <w:fldChar w:fldCharType="separate"/>
            </w:r>
            <w:r>
              <w:rPr>
                <w:noProof/>
              </w:rPr>
              <w:t>12</w:t>
            </w:r>
            <w:r>
              <w:rPr>
                <w:noProof/>
              </w:rPr>
              <w:fldChar w:fldCharType="end"/>
            </w:r>
          </w:hyperlink>
        </w:p>
        <w:p w14:paraId="5EEE6DED" w14:textId="6410E4DA"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75" w:history="1">
            <w:r w:rsidRPr="00906604">
              <w:rPr>
                <w:rStyle w:val="Hyperlink"/>
                <w:b/>
                <w:bCs/>
                <w:noProof/>
              </w:rPr>
              <w:t>9.  Gender equality and social inclusion across the ten</w:t>
            </w:r>
            <w:r>
              <w:rPr>
                <w:noProof/>
              </w:rPr>
              <w:tab/>
            </w:r>
            <w:r>
              <w:rPr>
                <w:noProof/>
              </w:rPr>
              <w:fldChar w:fldCharType="begin"/>
            </w:r>
            <w:r>
              <w:rPr>
                <w:noProof/>
              </w:rPr>
              <w:instrText xml:space="preserve"> PAGEREF _Toc241034175 \h </w:instrText>
            </w:r>
            <w:r>
              <w:rPr>
                <w:noProof/>
              </w:rPr>
            </w:r>
            <w:r>
              <w:rPr>
                <w:noProof/>
              </w:rPr>
              <w:fldChar w:fldCharType="separate"/>
            </w:r>
            <w:r>
              <w:rPr>
                <w:noProof/>
              </w:rPr>
              <w:t>12</w:t>
            </w:r>
            <w:r>
              <w:rPr>
                <w:noProof/>
              </w:rPr>
              <w:fldChar w:fldCharType="end"/>
            </w:r>
          </w:hyperlink>
        </w:p>
        <w:p w14:paraId="7BFC1594" w14:textId="63F1E8A9"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76" w:history="1">
            <w:r w:rsidRPr="00906604">
              <w:rPr>
                <w:rStyle w:val="Hyperlink"/>
                <w:b/>
                <w:bCs/>
                <w:noProof/>
              </w:rPr>
              <w:t>9.1  The cross-cutting method</w:t>
            </w:r>
            <w:r>
              <w:rPr>
                <w:noProof/>
              </w:rPr>
              <w:tab/>
            </w:r>
            <w:r>
              <w:rPr>
                <w:noProof/>
              </w:rPr>
              <w:fldChar w:fldCharType="begin"/>
            </w:r>
            <w:r>
              <w:rPr>
                <w:noProof/>
              </w:rPr>
              <w:instrText xml:space="preserve"> PAGEREF _Toc241034176 \h </w:instrText>
            </w:r>
            <w:r>
              <w:rPr>
                <w:noProof/>
              </w:rPr>
            </w:r>
            <w:r>
              <w:rPr>
                <w:noProof/>
              </w:rPr>
              <w:fldChar w:fldCharType="separate"/>
            </w:r>
            <w:r>
              <w:rPr>
                <w:noProof/>
              </w:rPr>
              <w:t>13</w:t>
            </w:r>
            <w:r>
              <w:rPr>
                <w:noProof/>
              </w:rPr>
              <w:fldChar w:fldCharType="end"/>
            </w:r>
          </w:hyperlink>
        </w:p>
        <w:p w14:paraId="10D4D1F8" w14:textId="4F996546"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77" w:history="1">
            <w:r w:rsidRPr="00906604">
              <w:rPr>
                <w:rStyle w:val="Hyperlink"/>
                <w:b/>
                <w:bCs/>
                <w:noProof/>
              </w:rPr>
              <w:t>9.2  What the Programme will do about the absences</w:t>
            </w:r>
            <w:r>
              <w:rPr>
                <w:noProof/>
              </w:rPr>
              <w:tab/>
            </w:r>
            <w:r>
              <w:rPr>
                <w:noProof/>
              </w:rPr>
              <w:fldChar w:fldCharType="begin"/>
            </w:r>
            <w:r>
              <w:rPr>
                <w:noProof/>
              </w:rPr>
              <w:instrText xml:space="preserve"> PAGEREF _Toc241034177 \h </w:instrText>
            </w:r>
            <w:r>
              <w:rPr>
                <w:noProof/>
              </w:rPr>
            </w:r>
            <w:r>
              <w:rPr>
                <w:noProof/>
              </w:rPr>
              <w:fldChar w:fldCharType="separate"/>
            </w:r>
            <w:r>
              <w:rPr>
                <w:noProof/>
              </w:rPr>
              <w:t>13</w:t>
            </w:r>
            <w:r>
              <w:rPr>
                <w:noProof/>
              </w:rPr>
              <w:fldChar w:fldCharType="end"/>
            </w:r>
          </w:hyperlink>
        </w:p>
        <w:p w14:paraId="4F87CCAB" w14:textId="041E0980"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78" w:history="1">
            <w:r w:rsidRPr="00906604">
              <w:rPr>
                <w:rStyle w:val="Hyperlink"/>
                <w:b/>
                <w:bCs/>
                <w:noProof/>
              </w:rPr>
              <w:t>10.  Comparative implementation plan across the five pillars</w:t>
            </w:r>
            <w:r>
              <w:rPr>
                <w:noProof/>
              </w:rPr>
              <w:tab/>
            </w:r>
            <w:r>
              <w:rPr>
                <w:noProof/>
              </w:rPr>
              <w:fldChar w:fldCharType="begin"/>
            </w:r>
            <w:r>
              <w:rPr>
                <w:noProof/>
              </w:rPr>
              <w:instrText xml:space="preserve"> PAGEREF _Toc241034178 \h </w:instrText>
            </w:r>
            <w:r>
              <w:rPr>
                <w:noProof/>
              </w:rPr>
            </w:r>
            <w:r>
              <w:rPr>
                <w:noProof/>
              </w:rPr>
              <w:fldChar w:fldCharType="separate"/>
            </w:r>
            <w:r>
              <w:rPr>
                <w:noProof/>
              </w:rPr>
              <w:t>13</w:t>
            </w:r>
            <w:r>
              <w:rPr>
                <w:noProof/>
              </w:rPr>
              <w:fldChar w:fldCharType="end"/>
            </w:r>
          </w:hyperlink>
        </w:p>
        <w:p w14:paraId="27C39117" w14:textId="503ED84D"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79" w:history="1">
            <w:r w:rsidRPr="00906604">
              <w:rPr>
                <w:rStyle w:val="Hyperlink"/>
                <w:b/>
                <w:bCs/>
                <w:noProof/>
              </w:rPr>
              <w:t>11.  Programme implementation matrix</w:t>
            </w:r>
            <w:r>
              <w:rPr>
                <w:noProof/>
              </w:rPr>
              <w:tab/>
            </w:r>
            <w:r>
              <w:rPr>
                <w:noProof/>
              </w:rPr>
              <w:fldChar w:fldCharType="begin"/>
            </w:r>
            <w:r>
              <w:rPr>
                <w:noProof/>
              </w:rPr>
              <w:instrText xml:space="preserve"> PAGEREF _Toc241034179 \h </w:instrText>
            </w:r>
            <w:r>
              <w:rPr>
                <w:noProof/>
              </w:rPr>
            </w:r>
            <w:r>
              <w:rPr>
                <w:noProof/>
              </w:rPr>
              <w:fldChar w:fldCharType="separate"/>
            </w:r>
            <w:r>
              <w:rPr>
                <w:noProof/>
              </w:rPr>
              <w:t>15</w:t>
            </w:r>
            <w:r>
              <w:rPr>
                <w:noProof/>
              </w:rPr>
              <w:fldChar w:fldCharType="end"/>
            </w:r>
          </w:hyperlink>
        </w:p>
        <w:p w14:paraId="14A1F873" w14:textId="235DEBA5"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80" w:history="1">
            <w:r w:rsidRPr="00906604">
              <w:rPr>
                <w:rStyle w:val="Hyperlink"/>
                <w:b/>
                <w:bCs/>
                <w:noProof/>
              </w:rPr>
              <w:t>12.  What the Programme will produce</w:t>
            </w:r>
            <w:r>
              <w:rPr>
                <w:noProof/>
              </w:rPr>
              <w:tab/>
            </w:r>
            <w:r>
              <w:rPr>
                <w:noProof/>
              </w:rPr>
              <w:fldChar w:fldCharType="begin"/>
            </w:r>
            <w:r>
              <w:rPr>
                <w:noProof/>
              </w:rPr>
              <w:instrText xml:space="preserve"> PAGEREF _Toc241034180 \h </w:instrText>
            </w:r>
            <w:r>
              <w:rPr>
                <w:noProof/>
              </w:rPr>
            </w:r>
            <w:r>
              <w:rPr>
                <w:noProof/>
              </w:rPr>
              <w:fldChar w:fldCharType="separate"/>
            </w:r>
            <w:r>
              <w:rPr>
                <w:noProof/>
              </w:rPr>
              <w:t>17</w:t>
            </w:r>
            <w:r>
              <w:rPr>
                <w:noProof/>
              </w:rPr>
              <w:fldChar w:fldCharType="end"/>
            </w:r>
          </w:hyperlink>
        </w:p>
        <w:p w14:paraId="24C50622" w14:textId="7B66F9C2"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1" w:history="1">
            <w:r w:rsidRPr="00906604">
              <w:rPr>
                <w:rStyle w:val="Hyperlink"/>
                <w:b/>
                <w:bCs/>
                <w:noProof/>
              </w:rPr>
              <w:t>12.1  How the outputs will be measured</w:t>
            </w:r>
            <w:r>
              <w:rPr>
                <w:noProof/>
              </w:rPr>
              <w:tab/>
            </w:r>
            <w:r>
              <w:rPr>
                <w:noProof/>
              </w:rPr>
              <w:fldChar w:fldCharType="begin"/>
            </w:r>
            <w:r>
              <w:rPr>
                <w:noProof/>
              </w:rPr>
              <w:instrText xml:space="preserve"> PAGEREF _Toc241034181 \h </w:instrText>
            </w:r>
            <w:r>
              <w:rPr>
                <w:noProof/>
              </w:rPr>
            </w:r>
            <w:r>
              <w:rPr>
                <w:noProof/>
              </w:rPr>
              <w:fldChar w:fldCharType="separate"/>
            </w:r>
            <w:r>
              <w:rPr>
                <w:noProof/>
              </w:rPr>
              <w:t>17</w:t>
            </w:r>
            <w:r>
              <w:rPr>
                <w:noProof/>
              </w:rPr>
              <w:fldChar w:fldCharType="end"/>
            </w:r>
          </w:hyperlink>
        </w:p>
        <w:p w14:paraId="3588FC3A" w14:textId="65EA1110"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82" w:history="1">
            <w:r w:rsidRPr="00906604">
              <w:rPr>
                <w:rStyle w:val="Hyperlink"/>
                <w:b/>
                <w:bCs/>
                <w:noProof/>
              </w:rPr>
              <w:t>13.  Monitoring and evaluation</w:t>
            </w:r>
            <w:r>
              <w:rPr>
                <w:noProof/>
              </w:rPr>
              <w:tab/>
            </w:r>
            <w:r>
              <w:rPr>
                <w:noProof/>
              </w:rPr>
              <w:fldChar w:fldCharType="begin"/>
            </w:r>
            <w:r>
              <w:rPr>
                <w:noProof/>
              </w:rPr>
              <w:instrText xml:space="preserve"> PAGEREF _Toc241034182 \h </w:instrText>
            </w:r>
            <w:r>
              <w:rPr>
                <w:noProof/>
              </w:rPr>
            </w:r>
            <w:r>
              <w:rPr>
                <w:noProof/>
              </w:rPr>
              <w:fldChar w:fldCharType="separate"/>
            </w:r>
            <w:r>
              <w:rPr>
                <w:noProof/>
              </w:rPr>
              <w:t>17</w:t>
            </w:r>
            <w:r>
              <w:rPr>
                <w:noProof/>
              </w:rPr>
              <w:fldChar w:fldCharType="end"/>
            </w:r>
          </w:hyperlink>
        </w:p>
        <w:p w14:paraId="6341078C" w14:textId="393807FB"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3" w:history="1">
            <w:r w:rsidRPr="00906604">
              <w:rPr>
                <w:rStyle w:val="Hyperlink"/>
                <w:b/>
                <w:bCs/>
                <w:noProof/>
              </w:rPr>
              <w:t>13.1  The principle every indicator satisfies</w:t>
            </w:r>
            <w:r>
              <w:rPr>
                <w:noProof/>
              </w:rPr>
              <w:tab/>
            </w:r>
            <w:r>
              <w:rPr>
                <w:noProof/>
              </w:rPr>
              <w:fldChar w:fldCharType="begin"/>
            </w:r>
            <w:r>
              <w:rPr>
                <w:noProof/>
              </w:rPr>
              <w:instrText xml:space="preserve"> PAGEREF _Toc241034183 \h </w:instrText>
            </w:r>
            <w:r>
              <w:rPr>
                <w:noProof/>
              </w:rPr>
            </w:r>
            <w:r>
              <w:rPr>
                <w:noProof/>
              </w:rPr>
              <w:fldChar w:fldCharType="separate"/>
            </w:r>
            <w:r>
              <w:rPr>
                <w:noProof/>
              </w:rPr>
              <w:t>17</w:t>
            </w:r>
            <w:r>
              <w:rPr>
                <w:noProof/>
              </w:rPr>
              <w:fldChar w:fldCharType="end"/>
            </w:r>
          </w:hyperlink>
        </w:p>
        <w:p w14:paraId="50CB74D4" w14:textId="7E074868"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4" w:history="1">
            <w:r w:rsidRPr="00906604">
              <w:rPr>
                <w:rStyle w:val="Hyperlink"/>
                <w:b/>
                <w:bCs/>
                <w:noProof/>
              </w:rPr>
              <w:t>13.2  What is monitored, by whom, and how often</w:t>
            </w:r>
            <w:r>
              <w:rPr>
                <w:noProof/>
              </w:rPr>
              <w:tab/>
            </w:r>
            <w:r>
              <w:rPr>
                <w:noProof/>
              </w:rPr>
              <w:fldChar w:fldCharType="begin"/>
            </w:r>
            <w:r>
              <w:rPr>
                <w:noProof/>
              </w:rPr>
              <w:instrText xml:space="preserve"> PAGEREF _Toc241034184 \h </w:instrText>
            </w:r>
            <w:r>
              <w:rPr>
                <w:noProof/>
              </w:rPr>
            </w:r>
            <w:r>
              <w:rPr>
                <w:noProof/>
              </w:rPr>
              <w:fldChar w:fldCharType="separate"/>
            </w:r>
            <w:r>
              <w:rPr>
                <w:noProof/>
              </w:rPr>
              <w:t>18</w:t>
            </w:r>
            <w:r>
              <w:rPr>
                <w:noProof/>
              </w:rPr>
              <w:fldChar w:fldCharType="end"/>
            </w:r>
          </w:hyperlink>
        </w:p>
        <w:p w14:paraId="284DC33B" w14:textId="3F69D485"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5" w:history="1">
            <w:r w:rsidRPr="00906604">
              <w:rPr>
                <w:rStyle w:val="Hyperlink"/>
                <w:b/>
                <w:bCs/>
                <w:noProof/>
              </w:rPr>
              <w:t>13.3  The reporting line</w:t>
            </w:r>
            <w:r>
              <w:rPr>
                <w:noProof/>
              </w:rPr>
              <w:tab/>
            </w:r>
            <w:r>
              <w:rPr>
                <w:noProof/>
              </w:rPr>
              <w:fldChar w:fldCharType="begin"/>
            </w:r>
            <w:r>
              <w:rPr>
                <w:noProof/>
              </w:rPr>
              <w:instrText xml:space="preserve"> PAGEREF _Toc241034185 \h </w:instrText>
            </w:r>
            <w:r>
              <w:rPr>
                <w:noProof/>
              </w:rPr>
            </w:r>
            <w:r>
              <w:rPr>
                <w:noProof/>
              </w:rPr>
              <w:fldChar w:fldCharType="separate"/>
            </w:r>
            <w:r>
              <w:rPr>
                <w:noProof/>
              </w:rPr>
              <w:t>18</w:t>
            </w:r>
            <w:r>
              <w:rPr>
                <w:noProof/>
              </w:rPr>
              <w:fldChar w:fldCharType="end"/>
            </w:r>
          </w:hyperlink>
        </w:p>
        <w:p w14:paraId="4A477C95" w14:textId="6AE53099"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6" w:history="1">
            <w:r w:rsidRPr="00906604">
              <w:rPr>
                <w:rStyle w:val="Hyperlink"/>
                <w:b/>
                <w:bCs/>
                <w:noProof/>
              </w:rPr>
              <w:t>13.4  Evaluation</w:t>
            </w:r>
            <w:r>
              <w:rPr>
                <w:noProof/>
              </w:rPr>
              <w:tab/>
            </w:r>
            <w:r>
              <w:rPr>
                <w:noProof/>
              </w:rPr>
              <w:fldChar w:fldCharType="begin"/>
            </w:r>
            <w:r>
              <w:rPr>
                <w:noProof/>
              </w:rPr>
              <w:instrText xml:space="preserve"> PAGEREF _Toc241034186 \h </w:instrText>
            </w:r>
            <w:r>
              <w:rPr>
                <w:noProof/>
              </w:rPr>
            </w:r>
            <w:r>
              <w:rPr>
                <w:noProof/>
              </w:rPr>
              <w:fldChar w:fldCharType="separate"/>
            </w:r>
            <w:r>
              <w:rPr>
                <w:noProof/>
              </w:rPr>
              <w:t>18</w:t>
            </w:r>
            <w:r>
              <w:rPr>
                <w:noProof/>
              </w:rPr>
              <w:fldChar w:fldCharType="end"/>
            </w:r>
          </w:hyperlink>
        </w:p>
        <w:p w14:paraId="33834B47" w14:textId="3CB7D190"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7" w:history="1">
            <w:r w:rsidRPr="00906604">
              <w:rPr>
                <w:rStyle w:val="Hyperlink"/>
                <w:b/>
                <w:bCs/>
                <w:noProof/>
              </w:rPr>
              <w:t>13.5  The learning loop</w:t>
            </w:r>
            <w:r>
              <w:rPr>
                <w:noProof/>
              </w:rPr>
              <w:tab/>
            </w:r>
            <w:r>
              <w:rPr>
                <w:noProof/>
              </w:rPr>
              <w:fldChar w:fldCharType="begin"/>
            </w:r>
            <w:r>
              <w:rPr>
                <w:noProof/>
              </w:rPr>
              <w:instrText xml:space="preserve"> PAGEREF _Toc241034187 \h </w:instrText>
            </w:r>
            <w:r>
              <w:rPr>
                <w:noProof/>
              </w:rPr>
            </w:r>
            <w:r>
              <w:rPr>
                <w:noProof/>
              </w:rPr>
              <w:fldChar w:fldCharType="separate"/>
            </w:r>
            <w:r>
              <w:rPr>
                <w:noProof/>
              </w:rPr>
              <w:t>18</w:t>
            </w:r>
            <w:r>
              <w:rPr>
                <w:noProof/>
              </w:rPr>
              <w:fldChar w:fldCharType="end"/>
            </w:r>
          </w:hyperlink>
        </w:p>
        <w:p w14:paraId="4EEBB2E4" w14:textId="632CBCFA"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88" w:history="1">
            <w:r w:rsidRPr="00906604">
              <w:rPr>
                <w:rStyle w:val="Hyperlink"/>
                <w:b/>
                <w:bCs/>
                <w:noProof/>
              </w:rPr>
              <w:t>14.  Risk analysis</w:t>
            </w:r>
            <w:r>
              <w:rPr>
                <w:noProof/>
              </w:rPr>
              <w:tab/>
            </w:r>
            <w:r>
              <w:rPr>
                <w:noProof/>
              </w:rPr>
              <w:fldChar w:fldCharType="begin"/>
            </w:r>
            <w:r>
              <w:rPr>
                <w:noProof/>
              </w:rPr>
              <w:instrText xml:space="preserve"> PAGEREF _Toc241034188 \h </w:instrText>
            </w:r>
            <w:r>
              <w:rPr>
                <w:noProof/>
              </w:rPr>
            </w:r>
            <w:r>
              <w:rPr>
                <w:noProof/>
              </w:rPr>
              <w:fldChar w:fldCharType="separate"/>
            </w:r>
            <w:r>
              <w:rPr>
                <w:noProof/>
              </w:rPr>
              <w:t>18</w:t>
            </w:r>
            <w:r>
              <w:rPr>
                <w:noProof/>
              </w:rPr>
              <w:fldChar w:fldCharType="end"/>
            </w:r>
          </w:hyperlink>
        </w:p>
        <w:p w14:paraId="433AB556" w14:textId="1FAB74E0"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89" w:history="1">
            <w:r w:rsidRPr="00906604">
              <w:rPr>
                <w:rStyle w:val="Hyperlink"/>
                <w:b/>
                <w:bCs/>
                <w:noProof/>
              </w:rPr>
              <w:t>14.1  The scale</w:t>
            </w:r>
            <w:r>
              <w:rPr>
                <w:noProof/>
              </w:rPr>
              <w:tab/>
            </w:r>
            <w:r>
              <w:rPr>
                <w:noProof/>
              </w:rPr>
              <w:fldChar w:fldCharType="begin"/>
            </w:r>
            <w:r>
              <w:rPr>
                <w:noProof/>
              </w:rPr>
              <w:instrText xml:space="preserve"> PAGEREF _Toc241034189 \h </w:instrText>
            </w:r>
            <w:r>
              <w:rPr>
                <w:noProof/>
              </w:rPr>
            </w:r>
            <w:r>
              <w:rPr>
                <w:noProof/>
              </w:rPr>
              <w:fldChar w:fldCharType="separate"/>
            </w:r>
            <w:r>
              <w:rPr>
                <w:noProof/>
              </w:rPr>
              <w:t>19</w:t>
            </w:r>
            <w:r>
              <w:rPr>
                <w:noProof/>
              </w:rPr>
              <w:fldChar w:fldCharType="end"/>
            </w:r>
          </w:hyperlink>
        </w:p>
        <w:p w14:paraId="3E4B7C49" w14:textId="5A9D9F1A"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0" w:history="1">
            <w:r w:rsidRPr="00906604">
              <w:rPr>
                <w:rStyle w:val="Hyperlink"/>
                <w:b/>
                <w:bCs/>
                <w:noProof/>
              </w:rPr>
              <w:t>14.2  The register</w:t>
            </w:r>
            <w:r>
              <w:rPr>
                <w:noProof/>
              </w:rPr>
              <w:tab/>
            </w:r>
            <w:r>
              <w:rPr>
                <w:noProof/>
              </w:rPr>
              <w:fldChar w:fldCharType="begin"/>
            </w:r>
            <w:r>
              <w:rPr>
                <w:noProof/>
              </w:rPr>
              <w:instrText xml:space="preserve"> PAGEREF _Toc241034190 \h </w:instrText>
            </w:r>
            <w:r>
              <w:rPr>
                <w:noProof/>
              </w:rPr>
            </w:r>
            <w:r>
              <w:rPr>
                <w:noProof/>
              </w:rPr>
              <w:fldChar w:fldCharType="separate"/>
            </w:r>
            <w:r>
              <w:rPr>
                <w:noProof/>
              </w:rPr>
              <w:t>19</w:t>
            </w:r>
            <w:r>
              <w:rPr>
                <w:noProof/>
              </w:rPr>
              <w:fldChar w:fldCharType="end"/>
            </w:r>
          </w:hyperlink>
        </w:p>
        <w:p w14:paraId="70EBC067" w14:textId="153E1312"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91" w:history="1">
            <w:r w:rsidRPr="00906604">
              <w:rPr>
                <w:rStyle w:val="Hyperlink"/>
                <w:b/>
                <w:bCs/>
                <w:noProof/>
              </w:rPr>
              <w:t>15.  What the Programme means for the region and the Operations Centre</w:t>
            </w:r>
            <w:r>
              <w:rPr>
                <w:noProof/>
              </w:rPr>
              <w:tab/>
            </w:r>
            <w:r>
              <w:rPr>
                <w:noProof/>
              </w:rPr>
              <w:fldChar w:fldCharType="begin"/>
            </w:r>
            <w:r>
              <w:rPr>
                <w:noProof/>
              </w:rPr>
              <w:instrText xml:space="preserve"> PAGEREF _Toc241034191 \h </w:instrText>
            </w:r>
            <w:r>
              <w:rPr>
                <w:noProof/>
              </w:rPr>
            </w:r>
            <w:r>
              <w:rPr>
                <w:noProof/>
              </w:rPr>
              <w:fldChar w:fldCharType="separate"/>
            </w:r>
            <w:r>
              <w:rPr>
                <w:noProof/>
              </w:rPr>
              <w:t>20</w:t>
            </w:r>
            <w:r>
              <w:rPr>
                <w:noProof/>
              </w:rPr>
              <w:fldChar w:fldCharType="end"/>
            </w:r>
          </w:hyperlink>
        </w:p>
        <w:p w14:paraId="1F411EFD" w14:textId="66906F81"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2" w:history="1">
            <w:r w:rsidRPr="00906604">
              <w:rPr>
                <w:rStyle w:val="Hyperlink"/>
                <w:b/>
                <w:bCs/>
                <w:noProof/>
              </w:rPr>
              <w:t>15.1  For the Community</w:t>
            </w:r>
            <w:r>
              <w:rPr>
                <w:noProof/>
              </w:rPr>
              <w:tab/>
            </w:r>
            <w:r>
              <w:rPr>
                <w:noProof/>
              </w:rPr>
              <w:fldChar w:fldCharType="begin"/>
            </w:r>
            <w:r>
              <w:rPr>
                <w:noProof/>
              </w:rPr>
              <w:instrText xml:space="preserve"> PAGEREF _Toc241034192 \h </w:instrText>
            </w:r>
            <w:r>
              <w:rPr>
                <w:noProof/>
              </w:rPr>
            </w:r>
            <w:r>
              <w:rPr>
                <w:noProof/>
              </w:rPr>
              <w:fldChar w:fldCharType="separate"/>
            </w:r>
            <w:r>
              <w:rPr>
                <w:noProof/>
              </w:rPr>
              <w:t>20</w:t>
            </w:r>
            <w:r>
              <w:rPr>
                <w:noProof/>
              </w:rPr>
              <w:fldChar w:fldCharType="end"/>
            </w:r>
          </w:hyperlink>
        </w:p>
        <w:p w14:paraId="204E9539" w14:textId="39904AD6"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3" w:history="1">
            <w:r w:rsidRPr="00906604">
              <w:rPr>
                <w:rStyle w:val="Hyperlink"/>
                <w:b/>
                <w:bCs/>
                <w:noProof/>
              </w:rPr>
              <w:t>15.2  How the Programme enables the Operations Centre to deliver its mandate</w:t>
            </w:r>
            <w:r>
              <w:rPr>
                <w:noProof/>
              </w:rPr>
              <w:tab/>
            </w:r>
            <w:r>
              <w:rPr>
                <w:noProof/>
              </w:rPr>
              <w:fldChar w:fldCharType="begin"/>
            </w:r>
            <w:r>
              <w:rPr>
                <w:noProof/>
              </w:rPr>
              <w:instrText xml:space="preserve"> PAGEREF _Toc241034193 \h </w:instrText>
            </w:r>
            <w:r>
              <w:rPr>
                <w:noProof/>
              </w:rPr>
            </w:r>
            <w:r>
              <w:rPr>
                <w:noProof/>
              </w:rPr>
              <w:fldChar w:fldCharType="separate"/>
            </w:r>
            <w:r>
              <w:rPr>
                <w:noProof/>
              </w:rPr>
              <w:t>20</w:t>
            </w:r>
            <w:r>
              <w:rPr>
                <w:noProof/>
              </w:rPr>
              <w:fldChar w:fldCharType="end"/>
            </w:r>
          </w:hyperlink>
        </w:p>
        <w:p w14:paraId="01BF5FDC" w14:textId="129931F2"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4" w:history="1">
            <w:r w:rsidRPr="00906604">
              <w:rPr>
                <w:rStyle w:val="Hyperlink"/>
                <w:b/>
                <w:bCs/>
                <w:noProof/>
              </w:rPr>
              <w:t>16.1  What the platform holds</w:t>
            </w:r>
            <w:r>
              <w:rPr>
                <w:noProof/>
              </w:rPr>
              <w:tab/>
            </w:r>
            <w:r>
              <w:rPr>
                <w:noProof/>
              </w:rPr>
              <w:fldChar w:fldCharType="begin"/>
            </w:r>
            <w:r>
              <w:rPr>
                <w:noProof/>
              </w:rPr>
              <w:instrText xml:space="preserve"> PAGEREF _Toc241034194 \h </w:instrText>
            </w:r>
            <w:r>
              <w:rPr>
                <w:noProof/>
              </w:rPr>
            </w:r>
            <w:r>
              <w:rPr>
                <w:noProof/>
              </w:rPr>
              <w:fldChar w:fldCharType="separate"/>
            </w:r>
            <w:r>
              <w:rPr>
                <w:noProof/>
              </w:rPr>
              <w:t>21</w:t>
            </w:r>
            <w:r>
              <w:rPr>
                <w:noProof/>
              </w:rPr>
              <w:fldChar w:fldCharType="end"/>
            </w:r>
          </w:hyperlink>
        </w:p>
        <w:p w14:paraId="25CD3E96" w14:textId="025D4981"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5" w:history="1">
            <w:r w:rsidRPr="00906604">
              <w:rPr>
                <w:rStyle w:val="Hyperlink"/>
                <w:b/>
                <w:bCs/>
                <w:noProof/>
              </w:rPr>
              <w:t>16.2  How it is used after this contract</w:t>
            </w:r>
            <w:r>
              <w:rPr>
                <w:noProof/>
              </w:rPr>
              <w:tab/>
            </w:r>
            <w:r>
              <w:rPr>
                <w:noProof/>
              </w:rPr>
              <w:fldChar w:fldCharType="begin"/>
            </w:r>
            <w:r>
              <w:rPr>
                <w:noProof/>
              </w:rPr>
              <w:instrText xml:space="preserve"> PAGEREF _Toc241034195 \h </w:instrText>
            </w:r>
            <w:r>
              <w:rPr>
                <w:noProof/>
              </w:rPr>
            </w:r>
            <w:r>
              <w:rPr>
                <w:noProof/>
              </w:rPr>
              <w:fldChar w:fldCharType="separate"/>
            </w:r>
            <w:r>
              <w:rPr>
                <w:noProof/>
              </w:rPr>
              <w:t>21</w:t>
            </w:r>
            <w:r>
              <w:rPr>
                <w:noProof/>
              </w:rPr>
              <w:fldChar w:fldCharType="end"/>
            </w:r>
          </w:hyperlink>
        </w:p>
        <w:p w14:paraId="4DE6B4CB" w14:textId="695205CB"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196" w:history="1">
            <w:r w:rsidRPr="00906604">
              <w:rPr>
                <w:rStyle w:val="Hyperlink"/>
                <w:b/>
                <w:bCs/>
                <w:noProof/>
              </w:rPr>
              <w:t>17.  Enabling strategies</w:t>
            </w:r>
            <w:r>
              <w:rPr>
                <w:noProof/>
              </w:rPr>
              <w:tab/>
            </w:r>
            <w:r>
              <w:rPr>
                <w:noProof/>
              </w:rPr>
              <w:fldChar w:fldCharType="begin"/>
            </w:r>
            <w:r>
              <w:rPr>
                <w:noProof/>
              </w:rPr>
              <w:instrText xml:space="preserve"> PAGEREF _Toc241034196 \h </w:instrText>
            </w:r>
            <w:r>
              <w:rPr>
                <w:noProof/>
              </w:rPr>
            </w:r>
            <w:r>
              <w:rPr>
                <w:noProof/>
              </w:rPr>
              <w:fldChar w:fldCharType="separate"/>
            </w:r>
            <w:r>
              <w:rPr>
                <w:noProof/>
              </w:rPr>
              <w:t>22</w:t>
            </w:r>
            <w:r>
              <w:rPr>
                <w:noProof/>
              </w:rPr>
              <w:fldChar w:fldCharType="end"/>
            </w:r>
          </w:hyperlink>
        </w:p>
        <w:p w14:paraId="26B2B859" w14:textId="6363854E"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7" w:history="1">
            <w:r w:rsidRPr="00906604">
              <w:rPr>
                <w:rStyle w:val="Hyperlink"/>
                <w:b/>
                <w:bCs/>
                <w:noProof/>
              </w:rPr>
              <w:t>17.1  Governance and institutional framework</w:t>
            </w:r>
            <w:r>
              <w:rPr>
                <w:noProof/>
              </w:rPr>
              <w:tab/>
            </w:r>
            <w:r>
              <w:rPr>
                <w:noProof/>
              </w:rPr>
              <w:fldChar w:fldCharType="begin"/>
            </w:r>
            <w:r>
              <w:rPr>
                <w:noProof/>
              </w:rPr>
              <w:instrText xml:space="preserve"> PAGEREF _Toc241034197 \h </w:instrText>
            </w:r>
            <w:r>
              <w:rPr>
                <w:noProof/>
              </w:rPr>
            </w:r>
            <w:r>
              <w:rPr>
                <w:noProof/>
              </w:rPr>
              <w:fldChar w:fldCharType="separate"/>
            </w:r>
            <w:r>
              <w:rPr>
                <w:noProof/>
              </w:rPr>
              <w:t>22</w:t>
            </w:r>
            <w:r>
              <w:rPr>
                <w:noProof/>
              </w:rPr>
              <w:fldChar w:fldCharType="end"/>
            </w:r>
          </w:hyperlink>
        </w:p>
        <w:p w14:paraId="3156F7B0" w14:textId="56F32651"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8" w:history="1">
            <w:r w:rsidRPr="00906604">
              <w:rPr>
                <w:rStyle w:val="Hyperlink"/>
                <w:b/>
                <w:bCs/>
                <w:noProof/>
              </w:rPr>
              <w:t>17.2  Funding and sustainability</w:t>
            </w:r>
            <w:r>
              <w:rPr>
                <w:noProof/>
              </w:rPr>
              <w:tab/>
            </w:r>
            <w:r>
              <w:rPr>
                <w:noProof/>
              </w:rPr>
              <w:fldChar w:fldCharType="begin"/>
            </w:r>
            <w:r>
              <w:rPr>
                <w:noProof/>
              </w:rPr>
              <w:instrText xml:space="preserve"> PAGEREF _Toc241034198 \h </w:instrText>
            </w:r>
            <w:r>
              <w:rPr>
                <w:noProof/>
              </w:rPr>
            </w:r>
            <w:r>
              <w:rPr>
                <w:noProof/>
              </w:rPr>
              <w:fldChar w:fldCharType="separate"/>
            </w:r>
            <w:r>
              <w:rPr>
                <w:noProof/>
              </w:rPr>
              <w:t>22</w:t>
            </w:r>
            <w:r>
              <w:rPr>
                <w:noProof/>
              </w:rPr>
              <w:fldChar w:fldCharType="end"/>
            </w:r>
          </w:hyperlink>
        </w:p>
        <w:p w14:paraId="7068EE1B" w14:textId="4D676214"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199" w:history="1">
            <w:r w:rsidRPr="00906604">
              <w:rPr>
                <w:rStyle w:val="Hyperlink"/>
                <w:b/>
                <w:bCs/>
                <w:noProof/>
              </w:rPr>
              <w:t>17.3  Capacity building and training</w:t>
            </w:r>
            <w:r>
              <w:rPr>
                <w:noProof/>
              </w:rPr>
              <w:tab/>
            </w:r>
            <w:r>
              <w:rPr>
                <w:noProof/>
              </w:rPr>
              <w:fldChar w:fldCharType="begin"/>
            </w:r>
            <w:r>
              <w:rPr>
                <w:noProof/>
              </w:rPr>
              <w:instrText xml:space="preserve"> PAGEREF _Toc241034199 \h </w:instrText>
            </w:r>
            <w:r>
              <w:rPr>
                <w:noProof/>
              </w:rPr>
            </w:r>
            <w:r>
              <w:rPr>
                <w:noProof/>
              </w:rPr>
              <w:fldChar w:fldCharType="separate"/>
            </w:r>
            <w:r>
              <w:rPr>
                <w:noProof/>
              </w:rPr>
              <w:t>22</w:t>
            </w:r>
            <w:r>
              <w:rPr>
                <w:noProof/>
              </w:rPr>
              <w:fldChar w:fldCharType="end"/>
            </w:r>
          </w:hyperlink>
        </w:p>
        <w:p w14:paraId="0483737B" w14:textId="01832500"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200" w:history="1">
            <w:r w:rsidRPr="00906604">
              <w:rPr>
                <w:rStyle w:val="Hyperlink"/>
                <w:b/>
                <w:bCs/>
                <w:noProof/>
              </w:rPr>
              <w:t>17.4  Innovation sourcing and partnerships</w:t>
            </w:r>
            <w:r>
              <w:rPr>
                <w:noProof/>
              </w:rPr>
              <w:tab/>
            </w:r>
            <w:r>
              <w:rPr>
                <w:noProof/>
              </w:rPr>
              <w:fldChar w:fldCharType="begin"/>
            </w:r>
            <w:r>
              <w:rPr>
                <w:noProof/>
              </w:rPr>
              <w:instrText xml:space="preserve"> PAGEREF _Toc241034200 \h </w:instrText>
            </w:r>
            <w:r>
              <w:rPr>
                <w:noProof/>
              </w:rPr>
            </w:r>
            <w:r>
              <w:rPr>
                <w:noProof/>
              </w:rPr>
              <w:fldChar w:fldCharType="separate"/>
            </w:r>
            <w:r>
              <w:rPr>
                <w:noProof/>
              </w:rPr>
              <w:t>23</w:t>
            </w:r>
            <w:r>
              <w:rPr>
                <w:noProof/>
              </w:rPr>
              <w:fldChar w:fldCharType="end"/>
            </w:r>
          </w:hyperlink>
        </w:p>
        <w:p w14:paraId="41F1D7ED" w14:textId="70FE5251"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201" w:history="1">
            <w:r w:rsidRPr="00906604">
              <w:rPr>
                <w:rStyle w:val="Hyperlink"/>
                <w:b/>
                <w:bCs/>
                <w:noProof/>
              </w:rPr>
              <w:t>17.5  Legal and ethical considerations</w:t>
            </w:r>
            <w:r>
              <w:rPr>
                <w:noProof/>
              </w:rPr>
              <w:tab/>
            </w:r>
            <w:r>
              <w:rPr>
                <w:noProof/>
              </w:rPr>
              <w:fldChar w:fldCharType="begin"/>
            </w:r>
            <w:r>
              <w:rPr>
                <w:noProof/>
              </w:rPr>
              <w:instrText xml:space="preserve"> PAGEREF _Toc241034201 \h </w:instrText>
            </w:r>
            <w:r>
              <w:rPr>
                <w:noProof/>
              </w:rPr>
            </w:r>
            <w:r>
              <w:rPr>
                <w:noProof/>
              </w:rPr>
              <w:fldChar w:fldCharType="separate"/>
            </w:r>
            <w:r>
              <w:rPr>
                <w:noProof/>
              </w:rPr>
              <w:t>23</w:t>
            </w:r>
            <w:r>
              <w:rPr>
                <w:noProof/>
              </w:rPr>
              <w:fldChar w:fldCharType="end"/>
            </w:r>
          </w:hyperlink>
        </w:p>
        <w:p w14:paraId="75F5794F" w14:textId="52AA897C"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202" w:history="1">
            <w:r w:rsidRPr="00906604">
              <w:rPr>
                <w:rStyle w:val="Hyperlink"/>
                <w:b/>
                <w:bCs/>
                <w:noProof/>
              </w:rPr>
              <w:t>18.  Verification against the contract and the Inception Report</w:t>
            </w:r>
            <w:r>
              <w:rPr>
                <w:noProof/>
              </w:rPr>
              <w:tab/>
            </w:r>
            <w:r>
              <w:rPr>
                <w:noProof/>
              </w:rPr>
              <w:fldChar w:fldCharType="begin"/>
            </w:r>
            <w:r>
              <w:rPr>
                <w:noProof/>
              </w:rPr>
              <w:instrText xml:space="preserve"> PAGEREF _Toc241034202 \h </w:instrText>
            </w:r>
            <w:r>
              <w:rPr>
                <w:noProof/>
              </w:rPr>
            </w:r>
            <w:r>
              <w:rPr>
                <w:noProof/>
              </w:rPr>
              <w:fldChar w:fldCharType="separate"/>
            </w:r>
            <w:r>
              <w:rPr>
                <w:noProof/>
              </w:rPr>
              <w:t>24</w:t>
            </w:r>
            <w:r>
              <w:rPr>
                <w:noProof/>
              </w:rPr>
              <w:fldChar w:fldCharType="end"/>
            </w:r>
          </w:hyperlink>
        </w:p>
        <w:p w14:paraId="653BC036" w14:textId="2851221C" w:rsidR="0090314C" w:rsidRDefault="0090314C">
          <w:pPr>
            <w:pStyle w:val="TOC2"/>
            <w:tabs>
              <w:tab w:val="right" w:leader="dot" w:pos="10316"/>
            </w:tabs>
            <w:rPr>
              <w:rFonts w:asciiTheme="minorHAnsi" w:eastAsiaTheme="minorEastAsia" w:hAnsiTheme="minorHAnsi" w:cstheme="minorBidi"/>
              <w:noProof/>
              <w:kern w:val="2"/>
              <w:sz w:val="24"/>
              <w:szCs w:val="24"/>
              <w14:ligatures w14:val="standardContextual"/>
            </w:rPr>
          </w:pPr>
          <w:hyperlink w:anchor="_Toc241034203" w:history="1">
            <w:r w:rsidRPr="00906604">
              <w:rPr>
                <w:rStyle w:val="Hyperlink"/>
                <w:b/>
                <w:bCs/>
                <w:noProof/>
              </w:rPr>
              <w:t>18.1  The ten components the contract requires of a programme document</w:t>
            </w:r>
            <w:r>
              <w:rPr>
                <w:noProof/>
              </w:rPr>
              <w:tab/>
            </w:r>
            <w:r>
              <w:rPr>
                <w:noProof/>
              </w:rPr>
              <w:fldChar w:fldCharType="begin"/>
            </w:r>
            <w:r>
              <w:rPr>
                <w:noProof/>
              </w:rPr>
              <w:instrText xml:space="preserve"> PAGEREF _Toc241034203 \h </w:instrText>
            </w:r>
            <w:r>
              <w:rPr>
                <w:noProof/>
              </w:rPr>
            </w:r>
            <w:r>
              <w:rPr>
                <w:noProof/>
              </w:rPr>
              <w:fldChar w:fldCharType="separate"/>
            </w:r>
            <w:r>
              <w:rPr>
                <w:noProof/>
              </w:rPr>
              <w:t>25</w:t>
            </w:r>
            <w:r>
              <w:rPr>
                <w:noProof/>
              </w:rPr>
              <w:fldChar w:fldCharType="end"/>
            </w:r>
          </w:hyperlink>
        </w:p>
        <w:p w14:paraId="4049C2D7" w14:textId="612DF148" w:rsidR="0090314C" w:rsidRDefault="0090314C">
          <w:pPr>
            <w:pStyle w:val="TOC1"/>
            <w:tabs>
              <w:tab w:val="right" w:leader="dot" w:pos="10316"/>
            </w:tabs>
            <w:rPr>
              <w:rFonts w:asciiTheme="minorHAnsi" w:eastAsiaTheme="minorEastAsia" w:hAnsiTheme="minorHAnsi" w:cstheme="minorBidi"/>
              <w:noProof/>
              <w:kern w:val="2"/>
              <w:sz w:val="24"/>
              <w:szCs w:val="24"/>
              <w14:ligatures w14:val="standardContextual"/>
            </w:rPr>
          </w:pPr>
          <w:hyperlink w:anchor="_Toc241034204" w:history="1">
            <w:r w:rsidRPr="00906604">
              <w:rPr>
                <w:rStyle w:val="Hyperlink"/>
                <w:b/>
                <w:bCs/>
                <w:noProof/>
              </w:rPr>
              <w:t>19.  What remains to be settled</w:t>
            </w:r>
            <w:r>
              <w:rPr>
                <w:noProof/>
              </w:rPr>
              <w:tab/>
            </w:r>
            <w:r>
              <w:rPr>
                <w:noProof/>
              </w:rPr>
              <w:fldChar w:fldCharType="begin"/>
            </w:r>
            <w:r>
              <w:rPr>
                <w:noProof/>
              </w:rPr>
              <w:instrText xml:space="preserve"> PAGEREF _Toc241034204 \h </w:instrText>
            </w:r>
            <w:r>
              <w:rPr>
                <w:noProof/>
              </w:rPr>
            </w:r>
            <w:r>
              <w:rPr>
                <w:noProof/>
              </w:rPr>
              <w:fldChar w:fldCharType="separate"/>
            </w:r>
            <w:r>
              <w:rPr>
                <w:noProof/>
              </w:rPr>
              <w:t>25</w:t>
            </w:r>
            <w:r>
              <w:rPr>
                <w:noProof/>
              </w:rPr>
              <w:fldChar w:fldCharType="end"/>
            </w:r>
          </w:hyperlink>
        </w:p>
        <w:p w14:paraId="0BC71761" w14:textId="68C4892C" w:rsidR="0000556F" w:rsidRDefault="00000000">
          <w:r>
            <w:fldChar w:fldCharType="end"/>
          </w:r>
        </w:p>
      </w:sdtContent>
    </w:sdt>
    <w:p w14:paraId="6FD89577" w14:textId="77777777" w:rsidR="0000556F" w:rsidRDefault="00000000">
      <w:r>
        <w:br w:type="page"/>
      </w:r>
    </w:p>
    <w:p w14:paraId="62EADD08" w14:textId="77777777" w:rsidR="0000556F" w:rsidRDefault="00000000">
      <w:pPr>
        <w:pStyle w:val="Heading1"/>
        <w:spacing w:before="260" w:after="115"/>
      </w:pPr>
      <w:bookmarkStart w:id="0" w:name="_Toc241034154"/>
      <w:r>
        <w:rPr>
          <w:b/>
          <w:bCs/>
          <w:color w:val="1F3864"/>
          <w:sz w:val="27"/>
          <w:szCs w:val="27"/>
        </w:rPr>
        <w:lastRenderedPageBreak/>
        <w:t>1.  Summary</w:t>
      </w:r>
      <w:bookmarkEnd w:id="0"/>
    </w:p>
    <w:p w14:paraId="672E5DD6" w14:textId="77777777" w:rsidR="0000556F" w:rsidRDefault="00000000">
      <w:pPr>
        <w:spacing w:after="115" w:line="276" w:lineRule="auto"/>
        <w:jc w:val="both"/>
      </w:pPr>
      <w:r>
        <w:rPr>
          <w:color w:val="000000"/>
        </w:rPr>
        <w:t>The Southern African Development Community does not lack disaster risk management innovation. Thirty-four distinct innovations are operating or piloted across the region. What the region lacks is the set of arrangements that lets those innovations work together: the authority to issue a warning, the money that moves before a disaster rather than after it, the channel that carries a warning to a household in its own language, and the record that lets one country copy what works in another.</w:t>
      </w:r>
    </w:p>
    <w:p w14:paraId="78D2C417" w14:textId="77777777" w:rsidR="0000556F" w:rsidRDefault="00000000">
      <w:pPr>
        <w:spacing w:after="115" w:line="276" w:lineRule="auto"/>
        <w:jc w:val="both"/>
      </w:pPr>
      <w:r>
        <w:rPr>
          <w:color w:val="000000"/>
        </w:rPr>
        <w:t>This Programme selects ten of the thirty-four and builds a five-year delivery plan around them. The ten were not chosen as the ten highest scorers. They were chosen as the smallest set that closes every break in the regional system. Together they cover all five pillars of the Programme, all five links in the chain from warning to action, and all five points at which the regional architecture currently fails. They close eleven of the sixteen missing functions the assessment identified; the Programme’s own instruments close three more.</w:t>
      </w:r>
    </w:p>
    <w:p w14:paraId="48B98F08" w14:textId="77777777" w:rsidR="0000556F" w:rsidRDefault="00000000">
      <w:pPr>
        <w:spacing w:after="115" w:line="276" w:lineRule="auto"/>
        <w:jc w:val="both"/>
      </w:pPr>
      <w:r>
        <w:rPr>
          <w:color w:val="000000"/>
        </w:rPr>
        <w:t>Half of the ten are arrangements between organisations rather than purchases of equipment. That is deliberate and it is the Programme’s central finding. Arrangements are the cheapest instruments in the portfolio to establish and to run, and they reach the most households, yet they go unfinanced because there is nothing to buy. Establishing all ten in one Member State costs an indicative USD 2.8 to 7.2 million, with running costs of USD 0.7 to 1.7 million a year thereafter — roughly a quarter of the set-up cost, every year, indefinitely.</w:t>
      </w:r>
    </w:p>
    <w:p w14:paraId="11B0F64F" w14:textId="77777777" w:rsidR="0000556F" w:rsidRDefault="00000000">
      <w:pPr>
        <w:spacing w:after="115" w:line="276" w:lineRule="auto"/>
        <w:jc w:val="both"/>
      </w:pPr>
      <w:r>
        <w:rPr>
          <w:color w:val="000000"/>
        </w:rPr>
        <w:t>The Programme is an enabler of the Operations Centre rather than a transfer of anything to it. Ownership stays with the Disaster Risk Reduction Unit; what the Operations Centre gains is the means to deliver a mandate it already holds. None of the ten is a rebuilding instrument, so none falls outside what the Operations Centre may lead. What it gains is the means to hold the region’s record of what works: holding the activation and delivery data of all ten, supplying protocols to Member States that adopt them, and coordinating the two that cross borders.</w:t>
      </w:r>
    </w:p>
    <w:p w14:paraId="4CE5E45A" w14:textId="77777777" w:rsidR="0000556F" w:rsidRDefault="00000000">
      <w:pPr>
        <w:spacing w:after="115" w:line="276" w:lineRule="auto"/>
        <w:jc w:val="both"/>
      </w:pPr>
      <w:r>
        <w:rPr>
          <w:color w:val="000000"/>
        </w:rPr>
        <w:t>The Programme is built on a data pack of forty-eight structured tables and nine document templates, with code that populates each template from the data. That platform continues to produce funding proposals after this contract ends: every new innovation added to the record can be profiled, costed and drafted into a concept note for a named financing window without starting from blank paper.</w:t>
      </w:r>
    </w:p>
    <w:p w14:paraId="2A763E9E" w14:textId="77777777" w:rsidR="0000556F" w:rsidRDefault="00000000">
      <w:pPr>
        <w:pStyle w:val="Heading1"/>
        <w:spacing w:before="260" w:after="115"/>
      </w:pPr>
      <w:bookmarkStart w:id="1" w:name="_Toc241034155"/>
      <w:r>
        <w:rPr>
          <w:b/>
          <w:bCs/>
          <w:color w:val="1F3864"/>
          <w:sz w:val="27"/>
          <w:szCs w:val="27"/>
        </w:rPr>
        <w:t>2.  Why this Programme is worth funding</w:t>
      </w:r>
      <w:bookmarkEnd w:id="1"/>
    </w:p>
    <w:p w14:paraId="154CF8C9" w14:textId="77777777" w:rsidR="0000556F" w:rsidRDefault="00000000">
      <w:pPr>
        <w:spacing w:after="115" w:line="276" w:lineRule="auto"/>
        <w:jc w:val="both"/>
      </w:pPr>
      <w:r>
        <w:rPr>
          <w:color w:val="000000"/>
        </w:rPr>
        <w:t>The case rests on two bodies of work completed under this contract, each built on evidence rather than assertion.</w:t>
      </w:r>
    </w:p>
    <w:p w14:paraId="44F0F223" w14:textId="77777777" w:rsidR="0000556F" w:rsidRDefault="00000000">
      <w:pPr>
        <w:pStyle w:val="Heading2"/>
        <w:spacing w:before="200" w:after="90"/>
      </w:pPr>
      <w:bookmarkStart w:id="2" w:name="_Toc241034156"/>
      <w:r>
        <w:rPr>
          <w:b/>
          <w:bCs/>
          <w:color w:val="1F3864"/>
          <w:sz w:val="23"/>
          <w:szCs w:val="23"/>
        </w:rPr>
        <w:t>2.1  What the Innovation Landscape Assessment found</w:t>
      </w:r>
      <w:bookmarkEnd w:id="2"/>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7126"/>
      </w:tblGrid>
      <w:tr w:rsidR="0000556F" w14:paraId="7129FCC3" w14:textId="77777777">
        <w:trPr>
          <w:cantSplit/>
          <w:tblHeader/>
        </w:trPr>
        <w:tc>
          <w:tcPr>
            <w:tcW w:w="3200" w:type="dxa"/>
            <w:shd w:val="clear" w:color="auto" w:fill="1F3864"/>
            <w:tcMar>
              <w:top w:w="55" w:type="dxa"/>
              <w:left w:w="80" w:type="dxa"/>
              <w:bottom w:w="55" w:type="dxa"/>
              <w:right w:w="80" w:type="dxa"/>
            </w:tcMar>
          </w:tcPr>
          <w:p w14:paraId="6A860E9D" w14:textId="77777777" w:rsidR="0000556F" w:rsidRDefault="00000000">
            <w:pPr>
              <w:spacing w:after="10"/>
            </w:pPr>
            <w:r>
              <w:rPr>
                <w:b/>
                <w:bCs/>
                <w:color w:val="FFFFFF"/>
                <w:sz w:val="17"/>
                <w:szCs w:val="17"/>
              </w:rPr>
              <w:t>Evidence stream</w:t>
            </w:r>
          </w:p>
        </w:tc>
        <w:tc>
          <w:tcPr>
            <w:tcW w:w="7126" w:type="dxa"/>
            <w:shd w:val="clear" w:color="auto" w:fill="1F3864"/>
            <w:tcMar>
              <w:top w:w="55" w:type="dxa"/>
              <w:left w:w="80" w:type="dxa"/>
              <w:bottom w:w="55" w:type="dxa"/>
              <w:right w:w="80" w:type="dxa"/>
            </w:tcMar>
          </w:tcPr>
          <w:p w14:paraId="33EB9E70" w14:textId="77777777" w:rsidR="0000556F" w:rsidRDefault="00000000">
            <w:pPr>
              <w:spacing w:after="10"/>
            </w:pPr>
            <w:r>
              <w:rPr>
                <w:b/>
                <w:bCs/>
                <w:color w:val="FFFFFF"/>
                <w:sz w:val="17"/>
                <w:szCs w:val="17"/>
              </w:rPr>
              <w:t>What it produced</w:t>
            </w:r>
          </w:p>
        </w:tc>
      </w:tr>
      <w:tr w:rsidR="0000556F" w14:paraId="38238E59" w14:textId="77777777">
        <w:trPr>
          <w:cantSplit/>
        </w:trPr>
        <w:tc>
          <w:tcPr>
            <w:tcW w:w="3200" w:type="dxa"/>
            <w:tcMar>
              <w:top w:w="55" w:type="dxa"/>
              <w:left w:w="80" w:type="dxa"/>
              <w:bottom w:w="55" w:type="dxa"/>
              <w:right w:w="80" w:type="dxa"/>
            </w:tcMar>
          </w:tcPr>
          <w:p w14:paraId="72D2A904" w14:textId="77777777" w:rsidR="0000556F" w:rsidRDefault="00000000">
            <w:pPr>
              <w:spacing w:after="10"/>
            </w:pPr>
            <w:r>
              <w:rPr>
                <w:color w:val="000000"/>
                <w:sz w:val="17"/>
                <w:szCs w:val="17"/>
              </w:rPr>
              <w:t>Desk review</w:t>
            </w:r>
          </w:p>
        </w:tc>
        <w:tc>
          <w:tcPr>
            <w:tcW w:w="7126" w:type="dxa"/>
            <w:tcMar>
              <w:top w:w="55" w:type="dxa"/>
              <w:left w:w="80" w:type="dxa"/>
              <w:bottom w:w="55" w:type="dxa"/>
              <w:right w:w="80" w:type="dxa"/>
            </w:tcMar>
          </w:tcPr>
          <w:p w14:paraId="16AAF91D" w14:textId="77777777" w:rsidR="0000556F" w:rsidRDefault="00000000">
            <w:pPr>
              <w:spacing w:after="10"/>
            </w:pPr>
            <w:r>
              <w:rPr>
                <w:color w:val="000000"/>
                <w:sz w:val="17"/>
                <w:szCs w:val="17"/>
              </w:rPr>
              <w:t>The regional and international literature on thirty-four innovations across the five pillars</w:t>
            </w:r>
          </w:p>
        </w:tc>
      </w:tr>
      <w:tr w:rsidR="0000556F" w14:paraId="7031DCC0" w14:textId="77777777">
        <w:trPr>
          <w:cantSplit/>
        </w:trPr>
        <w:tc>
          <w:tcPr>
            <w:tcW w:w="3200" w:type="dxa"/>
            <w:tcMar>
              <w:top w:w="55" w:type="dxa"/>
              <w:left w:w="80" w:type="dxa"/>
              <w:bottom w:w="55" w:type="dxa"/>
              <w:right w:w="80" w:type="dxa"/>
            </w:tcMar>
          </w:tcPr>
          <w:p w14:paraId="4718CABE" w14:textId="77777777" w:rsidR="0000556F" w:rsidRDefault="00000000">
            <w:pPr>
              <w:spacing w:after="10"/>
            </w:pPr>
            <w:r>
              <w:rPr>
                <w:color w:val="000000"/>
                <w:sz w:val="17"/>
                <w:szCs w:val="17"/>
              </w:rPr>
              <w:t>Key informant interviews</w:t>
            </w:r>
          </w:p>
        </w:tc>
        <w:tc>
          <w:tcPr>
            <w:tcW w:w="7126" w:type="dxa"/>
            <w:tcMar>
              <w:top w:w="55" w:type="dxa"/>
              <w:left w:w="80" w:type="dxa"/>
              <w:bottom w:w="55" w:type="dxa"/>
              <w:right w:w="80" w:type="dxa"/>
            </w:tcMar>
          </w:tcPr>
          <w:p w14:paraId="1D26AFC5" w14:textId="77777777" w:rsidR="0000556F" w:rsidRDefault="00000000">
            <w:pPr>
              <w:spacing w:after="10"/>
            </w:pPr>
            <w:r>
              <w:rPr>
                <w:color w:val="000000"/>
                <w:sz w:val="17"/>
                <w:szCs w:val="17"/>
              </w:rPr>
              <w:t>Twenty-one interviews across eight Member States and the regional level, coded into 401 segments</w:t>
            </w:r>
          </w:p>
        </w:tc>
      </w:tr>
      <w:tr w:rsidR="0000556F" w14:paraId="7F1C8CE6" w14:textId="77777777">
        <w:trPr>
          <w:cantSplit/>
        </w:trPr>
        <w:tc>
          <w:tcPr>
            <w:tcW w:w="3200" w:type="dxa"/>
            <w:tcMar>
              <w:top w:w="55" w:type="dxa"/>
              <w:left w:w="80" w:type="dxa"/>
              <w:bottom w:w="55" w:type="dxa"/>
              <w:right w:w="80" w:type="dxa"/>
            </w:tcMar>
          </w:tcPr>
          <w:p w14:paraId="43EE96D4" w14:textId="77777777" w:rsidR="0000556F" w:rsidRDefault="00000000">
            <w:pPr>
              <w:spacing w:after="10"/>
            </w:pPr>
            <w:r>
              <w:rPr>
                <w:color w:val="000000"/>
                <w:sz w:val="17"/>
                <w:szCs w:val="17"/>
              </w:rPr>
              <w:t>Country survey</w:t>
            </w:r>
          </w:p>
        </w:tc>
        <w:tc>
          <w:tcPr>
            <w:tcW w:w="7126" w:type="dxa"/>
            <w:tcMar>
              <w:top w:w="55" w:type="dxa"/>
              <w:left w:w="80" w:type="dxa"/>
              <w:bottom w:w="55" w:type="dxa"/>
              <w:right w:w="80" w:type="dxa"/>
            </w:tcMar>
          </w:tcPr>
          <w:p w14:paraId="331D1E34" w14:textId="77777777" w:rsidR="0000556F" w:rsidRDefault="00000000">
            <w:pPr>
              <w:spacing w:after="10"/>
            </w:pPr>
            <w:r>
              <w:rPr>
                <w:color w:val="000000"/>
                <w:sz w:val="17"/>
                <w:szCs w:val="17"/>
              </w:rPr>
              <w:t>Eight responses across seven Member States, recording lead institutions, beneficiaries, barriers and financing</w:t>
            </w:r>
          </w:p>
        </w:tc>
      </w:tr>
      <w:tr w:rsidR="0000556F" w14:paraId="19E6FF02" w14:textId="77777777">
        <w:trPr>
          <w:cantSplit/>
        </w:trPr>
        <w:tc>
          <w:tcPr>
            <w:tcW w:w="3200" w:type="dxa"/>
            <w:tcMar>
              <w:top w:w="55" w:type="dxa"/>
              <w:left w:w="80" w:type="dxa"/>
              <w:bottom w:w="55" w:type="dxa"/>
              <w:right w:w="80" w:type="dxa"/>
            </w:tcMar>
          </w:tcPr>
          <w:p w14:paraId="055655DC" w14:textId="77777777" w:rsidR="0000556F" w:rsidRDefault="00000000">
            <w:pPr>
              <w:spacing w:after="10"/>
            </w:pPr>
            <w:r>
              <w:rPr>
                <w:color w:val="000000"/>
                <w:sz w:val="17"/>
                <w:szCs w:val="17"/>
              </w:rPr>
              <w:t>Triangulation</w:t>
            </w:r>
          </w:p>
        </w:tc>
        <w:tc>
          <w:tcPr>
            <w:tcW w:w="7126" w:type="dxa"/>
            <w:tcMar>
              <w:top w:w="55" w:type="dxa"/>
              <w:left w:w="80" w:type="dxa"/>
              <w:bottom w:w="55" w:type="dxa"/>
              <w:right w:w="80" w:type="dxa"/>
            </w:tcMar>
          </w:tcPr>
          <w:p w14:paraId="5C28879A" w14:textId="77777777" w:rsidR="0000556F" w:rsidRDefault="00000000">
            <w:pPr>
              <w:spacing w:after="10"/>
            </w:pPr>
            <w:r>
              <w:rPr>
                <w:color w:val="000000"/>
                <w:sz w:val="17"/>
                <w:szCs w:val="17"/>
              </w:rPr>
              <w:t>Each finding tested across the three streams and graded by how many independently support it</w:t>
            </w:r>
          </w:p>
        </w:tc>
      </w:tr>
      <w:tr w:rsidR="0000556F" w14:paraId="5576205B" w14:textId="77777777">
        <w:trPr>
          <w:cantSplit/>
        </w:trPr>
        <w:tc>
          <w:tcPr>
            <w:tcW w:w="3200" w:type="dxa"/>
            <w:tcMar>
              <w:top w:w="55" w:type="dxa"/>
              <w:left w:w="80" w:type="dxa"/>
              <w:bottom w:w="55" w:type="dxa"/>
              <w:right w:w="80" w:type="dxa"/>
            </w:tcMar>
          </w:tcPr>
          <w:p w14:paraId="4DD19DF5" w14:textId="77777777" w:rsidR="0000556F" w:rsidRDefault="00000000">
            <w:pPr>
              <w:spacing w:after="10"/>
            </w:pPr>
            <w:r>
              <w:rPr>
                <w:color w:val="000000"/>
                <w:sz w:val="17"/>
                <w:szCs w:val="17"/>
              </w:rPr>
              <w:t>Reach</w:t>
            </w:r>
          </w:p>
        </w:tc>
        <w:tc>
          <w:tcPr>
            <w:tcW w:w="7126" w:type="dxa"/>
            <w:tcMar>
              <w:top w:w="55" w:type="dxa"/>
              <w:left w:w="80" w:type="dxa"/>
              <w:bottom w:w="55" w:type="dxa"/>
              <w:right w:w="80" w:type="dxa"/>
            </w:tcMar>
          </w:tcPr>
          <w:p w14:paraId="7DA59C9D" w14:textId="77777777" w:rsidR="0000556F" w:rsidRDefault="00000000">
            <w:pPr>
              <w:spacing w:after="10"/>
            </w:pPr>
            <w:r>
              <w:rPr>
                <w:color w:val="000000"/>
                <w:sz w:val="17"/>
                <w:szCs w:val="17"/>
              </w:rPr>
              <w:t>Twelve of the sixteen Member States represented in at least one stream</w:t>
            </w:r>
          </w:p>
        </w:tc>
      </w:tr>
    </w:tbl>
    <w:p w14:paraId="2FC41D80" w14:textId="77777777" w:rsidR="001F1AC8" w:rsidRDefault="001F1AC8">
      <w:pPr>
        <w:spacing w:after="115" w:line="276" w:lineRule="auto"/>
        <w:jc w:val="both"/>
        <w:rPr>
          <w:color w:val="000000"/>
        </w:rPr>
      </w:pPr>
    </w:p>
    <w:p w14:paraId="11AC7432" w14:textId="77777777" w:rsidR="0000556F" w:rsidRDefault="00000000">
      <w:pPr>
        <w:spacing w:after="115" w:line="276" w:lineRule="auto"/>
        <w:jc w:val="both"/>
      </w:pPr>
      <w:r>
        <w:rPr>
          <w:color w:val="000000"/>
        </w:rPr>
        <w:t xml:space="preserve">Three findings from the assessment shape everything in this Programme. Innovation inside each pillar is comparatively healthy; the failures sit between the pillars. Twelve of the thirty-four innovations are technology, thirteen are arrangements between organisations, and nine are part of each, so a financing instrument designed around buying things reaches fewer than a third of the portfolio. And inclusion is uneven: of thirty innovations for which an inclusion </w:t>
      </w:r>
      <w:r>
        <w:rPr>
          <w:color w:val="000000"/>
        </w:rPr>
        <w:lastRenderedPageBreak/>
        <w:t>determination could be extracted from the interview coding, not one records any provision for migrants and displaced people.</w:t>
      </w:r>
    </w:p>
    <w:p w14:paraId="1FF25A96" w14:textId="77777777" w:rsidR="0000556F" w:rsidRDefault="00000000">
      <w:pPr>
        <w:pStyle w:val="Heading2"/>
        <w:spacing w:before="200" w:after="90"/>
      </w:pPr>
      <w:bookmarkStart w:id="3" w:name="_Toc241034157"/>
      <w:r>
        <w:rPr>
          <w:b/>
          <w:bCs/>
          <w:color w:val="1F3864"/>
          <w:sz w:val="23"/>
          <w:szCs w:val="23"/>
        </w:rPr>
        <w:t>2.2  What the Draft Programme diagnosed</w:t>
      </w:r>
      <w:bookmarkEnd w:id="3"/>
    </w:p>
    <w:p w14:paraId="2F89FDB7" w14:textId="77777777" w:rsidR="0000556F" w:rsidRDefault="00000000">
      <w:pPr>
        <w:spacing w:after="115" w:line="276" w:lineRule="auto"/>
        <w:jc w:val="both"/>
      </w:pPr>
      <w:r>
        <w:rPr>
          <w:color w:val="000000"/>
        </w:rPr>
        <w:t>The Draft Programme turned the landscape into a diagnosis. Sixteen functions exist that no institution in the region reliably performs. Ten of the sixteen are about authority, agreement and accountability; three concern money and two concern reach. None is solved by acquiring a technology the region does not have.</w:t>
      </w:r>
    </w:p>
    <w:p w14:paraId="5BD72B6C" w14:textId="77777777" w:rsidR="0000556F" w:rsidRDefault="00000000">
      <w:pPr>
        <w:spacing w:after="115" w:line="276" w:lineRule="auto"/>
        <w:jc w:val="both"/>
      </w:pPr>
      <w:r>
        <w:rPr>
          <w:color w:val="000000"/>
        </w:rPr>
        <w:t>Those sixteen gaps arise from eight root causes. Three are structural and respond only to a change in law, mandate or budget: authority that exists in principle with no instrument to exercise it, running costs that nobody owns, and the asymmetry between sovereign Member States and a regional body. Two are coordination failures: nothing obliges anyone to document what works, and innovations are designed without deciding who they are for. The remaining three sit in the wider financing ecosystem and in where capability is concentrated.</w:t>
      </w:r>
    </w:p>
    <w:p w14:paraId="68A9B52F" w14:textId="77777777" w:rsidR="0000556F" w:rsidRDefault="00000000">
      <w:pPr>
        <w:spacing w:after="115" w:line="276" w:lineRule="auto"/>
        <w:jc w:val="both"/>
      </w:pPr>
      <w:r>
        <w:rPr>
          <w:color w:val="000000"/>
        </w:rPr>
        <w:t>The gaps cluster at five points where the regional system breaks — where risk information must become authority to act, where authority must release money, where money must reach a household, where delivery must become learning, and where anyone checks that a warning produced an action. The Draft Programme mapped forty-eight links between gaps and the innovations that could close them, and set an eight-criterion instrument for choosing among them.</w:t>
      </w:r>
    </w:p>
    <w:p w14:paraId="5198BBF1" w14:textId="77777777" w:rsidR="0000556F" w:rsidRDefault="00000000">
      <w:pPr>
        <w:pStyle w:val="Heading2"/>
        <w:spacing w:before="200" w:after="90"/>
      </w:pPr>
      <w:bookmarkStart w:id="4" w:name="_Toc241034158"/>
      <w:r>
        <w:rPr>
          <w:b/>
          <w:bCs/>
          <w:color w:val="1F3864"/>
          <w:sz w:val="23"/>
          <w:szCs w:val="23"/>
        </w:rPr>
        <w:t>2.3  Why this makes the Programme fundable</w:t>
      </w:r>
      <w:bookmarkEnd w:id="4"/>
    </w:p>
    <w:p w14:paraId="6B6EEDA8" w14:textId="77777777" w:rsidR="0000556F" w:rsidRDefault="00000000">
      <w:pPr>
        <w:spacing w:after="115" w:line="276" w:lineRule="auto"/>
        <w:jc w:val="both"/>
      </w:pPr>
      <w:r>
        <w:rPr>
          <w:color w:val="000000"/>
        </w:rPr>
        <w:t>A financier asks three questions: is the problem real, does the proposed answer address its cause, and will it last. The assessment answers the first with triangulated evidence from three streams. The diagnosis answers the second, because each of the ten is placed against a named gap and a named root cause rather than against a general need. The third is answered by the cost matrix, which shows for the first time what each innovation costs to keep running, and by the requirement that no proposition goes to a financier without a named person accountable for that running cost.</w:t>
      </w:r>
    </w:p>
    <w:p w14:paraId="19A02F75" w14:textId="77777777" w:rsidR="0000556F" w:rsidRDefault="00000000">
      <w:pPr>
        <w:pStyle w:val="Heading1"/>
        <w:spacing w:before="260" w:after="115"/>
      </w:pPr>
      <w:bookmarkStart w:id="5" w:name="_Toc241034159"/>
      <w:r>
        <w:rPr>
          <w:b/>
          <w:bCs/>
          <w:color w:val="1F3864"/>
          <w:sz w:val="27"/>
          <w:szCs w:val="27"/>
        </w:rPr>
        <w:t>3.  Objectives, streams and structure</w:t>
      </w:r>
      <w:bookmarkEnd w:id="5"/>
    </w:p>
    <w:p w14:paraId="314964DC" w14:textId="77777777" w:rsidR="0000556F" w:rsidRDefault="00000000">
      <w:pPr>
        <w:spacing w:after="115" w:line="276" w:lineRule="auto"/>
        <w:jc w:val="both"/>
      </w:pPr>
      <w:r>
        <w:rPr>
          <w:color w:val="000000"/>
        </w:rPr>
        <w:t>The Programme has three layers. The first is the portfolio: the ten innovations and the five pillars they are delivered through. The second is governance: who owns the Programme, who operates it, and who decides. The third is the platform that holds the evidence and produces the documents.</w:t>
      </w:r>
    </w:p>
    <w:p w14:paraId="67AF1F17" w14:textId="77777777" w:rsidR="00AE5549" w:rsidRDefault="00000000">
      <w:pPr>
        <w:pStyle w:val="Heading2"/>
        <w:spacing w:before="200" w:after="90"/>
      </w:pPr>
      <w:bookmarkStart w:id="6" w:name="_Toc241034160"/>
      <w:r>
        <w:rPr>
          <w:b/>
          <w:bCs/>
          <w:color w:val="1F3864"/>
          <w:sz w:val="23"/>
          <w:szCs w:val="23"/>
        </w:rPr>
        <w:t>3.1  Objectives and result areas</w:t>
      </w:r>
      <w:bookmarkEnd w:id="6"/>
    </w:p>
    <w:p w14:paraId="4448A706" w14:textId="77777777" w:rsidR="00AE5549" w:rsidRDefault="00000000">
      <w:pPr>
        <w:spacing w:before="80" w:after="115"/>
        <w:jc w:val="both"/>
      </w:pPr>
      <w:r>
        <w:t>The Programme pursues five objectives. Each is traced to a function the assessment found missing, not to a policy aspiration: an objective that closes no stated gap does not appear.</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00"/>
        <w:gridCol w:w="2900"/>
        <w:gridCol w:w="6726"/>
      </w:tblGrid>
      <w:tr w:rsidR="00AE5549" w14:paraId="7C39DBDB" w14:textId="77777777">
        <w:tc>
          <w:tcPr>
            <w:tcW w:w="700" w:type="dxa"/>
            <w:shd w:val="clear" w:color="auto" w:fill="1F3864"/>
          </w:tcPr>
          <w:p w14:paraId="323C59B6" w14:textId="77777777" w:rsidR="00AE5549" w:rsidRDefault="00AE5549">
            <w:pPr>
              <w:spacing w:before="50" w:after="50"/>
            </w:pPr>
          </w:p>
        </w:tc>
        <w:tc>
          <w:tcPr>
            <w:tcW w:w="2900" w:type="dxa"/>
            <w:shd w:val="clear" w:color="auto" w:fill="1F3864"/>
          </w:tcPr>
          <w:p w14:paraId="504A6E5D" w14:textId="77777777" w:rsidR="00AE5549" w:rsidRDefault="00000000">
            <w:pPr>
              <w:spacing w:before="50" w:after="50"/>
            </w:pPr>
            <w:r>
              <w:rPr>
                <w:b/>
                <w:bCs/>
                <w:color w:val="FFFFFF"/>
                <w:sz w:val="16"/>
                <w:szCs w:val="16"/>
              </w:rPr>
              <w:t>Objective</w:t>
            </w:r>
          </w:p>
        </w:tc>
        <w:tc>
          <w:tcPr>
            <w:tcW w:w="6726" w:type="dxa"/>
            <w:shd w:val="clear" w:color="auto" w:fill="1F3864"/>
          </w:tcPr>
          <w:p w14:paraId="5278B80E" w14:textId="77777777" w:rsidR="00AE5549" w:rsidRDefault="00000000">
            <w:pPr>
              <w:spacing w:before="50" w:after="50"/>
            </w:pPr>
            <w:r>
              <w:rPr>
                <w:b/>
                <w:bCs/>
                <w:color w:val="FFFFFF"/>
                <w:sz w:val="16"/>
                <w:szCs w:val="16"/>
              </w:rPr>
              <w:t>What it closes</w:t>
            </w:r>
          </w:p>
        </w:tc>
      </w:tr>
      <w:tr w:rsidR="00AE5549" w14:paraId="32467695" w14:textId="77777777">
        <w:tc>
          <w:tcPr>
            <w:tcW w:w="700" w:type="dxa"/>
          </w:tcPr>
          <w:p w14:paraId="52B45A8B" w14:textId="77777777" w:rsidR="00AE5549" w:rsidRDefault="00000000">
            <w:pPr>
              <w:spacing w:before="50" w:after="50"/>
            </w:pPr>
            <w:r>
              <w:rPr>
                <w:color w:val="000000"/>
                <w:sz w:val="16"/>
                <w:szCs w:val="16"/>
              </w:rPr>
              <w:t>1</w:t>
            </w:r>
          </w:p>
        </w:tc>
        <w:tc>
          <w:tcPr>
            <w:tcW w:w="2900" w:type="dxa"/>
          </w:tcPr>
          <w:p w14:paraId="6C02553E" w14:textId="77777777" w:rsidR="00AE5549" w:rsidRDefault="00000000">
            <w:pPr>
              <w:spacing w:before="50" w:after="50"/>
            </w:pPr>
            <w:r>
              <w:rPr>
                <w:color w:val="000000"/>
                <w:sz w:val="16"/>
                <w:szCs w:val="16"/>
              </w:rPr>
              <w:t>Close the institutional joints</w:t>
            </w:r>
          </w:p>
        </w:tc>
        <w:tc>
          <w:tcPr>
            <w:tcW w:w="6726" w:type="dxa"/>
          </w:tcPr>
          <w:p w14:paraId="308D280E" w14:textId="77777777" w:rsidR="00AE5549" w:rsidRDefault="00000000">
            <w:pPr>
              <w:spacing w:before="50" w:after="50"/>
            </w:pPr>
            <w:r>
              <w:rPr>
                <w:color w:val="000000"/>
                <w:sz w:val="16"/>
                <w:szCs w:val="16"/>
              </w:rPr>
              <w:t>The arrangements on which four of the five breaks depend: who may warn, who governs a register, who turns a payout into a delivery instruction, who may share data across a border</w:t>
            </w:r>
          </w:p>
        </w:tc>
      </w:tr>
      <w:tr w:rsidR="00AE5549" w14:paraId="130339CA" w14:textId="77777777">
        <w:tc>
          <w:tcPr>
            <w:tcW w:w="700" w:type="dxa"/>
          </w:tcPr>
          <w:p w14:paraId="543FEF45" w14:textId="77777777" w:rsidR="00AE5549" w:rsidRDefault="00000000">
            <w:pPr>
              <w:spacing w:before="50" w:after="50"/>
            </w:pPr>
            <w:r>
              <w:rPr>
                <w:color w:val="000000"/>
                <w:sz w:val="16"/>
                <w:szCs w:val="16"/>
              </w:rPr>
              <w:t>2</w:t>
            </w:r>
          </w:p>
        </w:tc>
        <w:tc>
          <w:tcPr>
            <w:tcW w:w="2900" w:type="dxa"/>
          </w:tcPr>
          <w:p w14:paraId="33CB0C4C" w14:textId="77777777" w:rsidR="00AE5549" w:rsidRDefault="00000000">
            <w:pPr>
              <w:spacing w:before="50" w:after="50"/>
            </w:pPr>
            <w:r>
              <w:rPr>
                <w:color w:val="000000"/>
                <w:sz w:val="16"/>
                <w:szCs w:val="16"/>
              </w:rPr>
              <w:t>Make working innovations fundable</w:t>
            </w:r>
          </w:p>
        </w:tc>
        <w:tc>
          <w:tcPr>
            <w:tcW w:w="6726" w:type="dxa"/>
          </w:tcPr>
          <w:p w14:paraId="0FA39E79" w14:textId="77777777" w:rsidR="00AE5549" w:rsidRDefault="00000000">
            <w:pPr>
              <w:spacing w:before="50" w:after="50"/>
            </w:pPr>
            <w:r>
              <w:rPr>
                <w:color w:val="000000"/>
                <w:sz w:val="16"/>
                <w:szCs w:val="16"/>
              </w:rPr>
              <w:t>The inability to convert an operating instrument into a proposition a financier can act on, which the evidence identifies as the binding constraint on raising money</w:t>
            </w:r>
          </w:p>
        </w:tc>
      </w:tr>
      <w:tr w:rsidR="00AE5549" w14:paraId="6E71DB12" w14:textId="77777777">
        <w:tc>
          <w:tcPr>
            <w:tcW w:w="700" w:type="dxa"/>
          </w:tcPr>
          <w:p w14:paraId="7DCCA5D6" w14:textId="77777777" w:rsidR="00AE5549" w:rsidRDefault="00000000">
            <w:pPr>
              <w:spacing w:before="50" w:after="50"/>
            </w:pPr>
            <w:r>
              <w:rPr>
                <w:color w:val="000000"/>
                <w:sz w:val="16"/>
                <w:szCs w:val="16"/>
              </w:rPr>
              <w:t>3</w:t>
            </w:r>
          </w:p>
        </w:tc>
        <w:tc>
          <w:tcPr>
            <w:tcW w:w="2900" w:type="dxa"/>
          </w:tcPr>
          <w:p w14:paraId="2F03106F" w14:textId="77777777" w:rsidR="00AE5549" w:rsidRDefault="00000000">
            <w:pPr>
              <w:spacing w:before="50" w:after="50"/>
            </w:pPr>
            <w:r>
              <w:rPr>
                <w:color w:val="000000"/>
                <w:sz w:val="16"/>
                <w:szCs w:val="16"/>
              </w:rPr>
              <w:t>Reach the two-thirds the market does not</w:t>
            </w:r>
          </w:p>
        </w:tc>
        <w:tc>
          <w:tcPr>
            <w:tcW w:w="6726" w:type="dxa"/>
          </w:tcPr>
          <w:p w14:paraId="239A3862" w14:textId="77777777" w:rsidR="00AE5549" w:rsidRDefault="00000000">
            <w:pPr>
              <w:spacing w:before="50" w:after="50"/>
            </w:pPr>
            <w:r>
              <w:rPr>
                <w:color w:val="000000"/>
                <w:sz w:val="16"/>
                <w:szCs w:val="16"/>
              </w:rPr>
              <w:t>The systematic under-financing of arrangements and hybrids, which no capital-expenditure instrument reaches</w:t>
            </w:r>
          </w:p>
        </w:tc>
      </w:tr>
      <w:tr w:rsidR="00AE5549" w14:paraId="5680BA7A" w14:textId="77777777">
        <w:tc>
          <w:tcPr>
            <w:tcW w:w="700" w:type="dxa"/>
          </w:tcPr>
          <w:p w14:paraId="20EE28B8" w14:textId="77777777" w:rsidR="00AE5549" w:rsidRDefault="00000000">
            <w:pPr>
              <w:spacing w:before="50" w:after="50"/>
            </w:pPr>
            <w:r>
              <w:rPr>
                <w:color w:val="000000"/>
                <w:sz w:val="16"/>
                <w:szCs w:val="16"/>
              </w:rPr>
              <w:t>4</w:t>
            </w:r>
          </w:p>
        </w:tc>
        <w:tc>
          <w:tcPr>
            <w:tcW w:w="2900" w:type="dxa"/>
          </w:tcPr>
          <w:p w14:paraId="6B9CD2F6" w14:textId="77777777" w:rsidR="00AE5549" w:rsidRDefault="00000000">
            <w:pPr>
              <w:spacing w:before="50" w:after="50"/>
            </w:pPr>
            <w:r>
              <w:rPr>
                <w:color w:val="000000"/>
                <w:sz w:val="16"/>
                <w:szCs w:val="16"/>
              </w:rPr>
              <w:t>Make warnings produce action</w:t>
            </w:r>
          </w:p>
        </w:tc>
        <w:tc>
          <w:tcPr>
            <w:tcW w:w="6726" w:type="dxa"/>
          </w:tcPr>
          <w:p w14:paraId="7A562971" w14:textId="77777777" w:rsidR="00AE5549" w:rsidRDefault="00000000">
            <w:pPr>
              <w:spacing w:before="50" w:after="50"/>
            </w:pPr>
            <w:r>
              <w:rPr>
                <w:color w:val="000000"/>
                <w:sz w:val="16"/>
                <w:szCs w:val="16"/>
              </w:rPr>
              <w:t>The distance between a technically correct warning and an observed protective action, which is a failure of language, trust and channel</w:t>
            </w:r>
          </w:p>
        </w:tc>
      </w:tr>
      <w:tr w:rsidR="00AE5549" w14:paraId="70B2A808" w14:textId="77777777">
        <w:tc>
          <w:tcPr>
            <w:tcW w:w="700" w:type="dxa"/>
          </w:tcPr>
          <w:p w14:paraId="237EBFDA" w14:textId="77777777" w:rsidR="00AE5549" w:rsidRDefault="00000000">
            <w:pPr>
              <w:spacing w:before="50" w:after="50"/>
            </w:pPr>
            <w:r>
              <w:rPr>
                <w:color w:val="000000"/>
                <w:sz w:val="16"/>
                <w:szCs w:val="16"/>
              </w:rPr>
              <w:t>5</w:t>
            </w:r>
          </w:p>
        </w:tc>
        <w:tc>
          <w:tcPr>
            <w:tcW w:w="2900" w:type="dxa"/>
          </w:tcPr>
          <w:p w14:paraId="5092C664" w14:textId="77777777" w:rsidR="00AE5549" w:rsidRDefault="00000000">
            <w:pPr>
              <w:spacing w:before="50" w:after="50"/>
            </w:pPr>
            <w:r>
              <w:rPr>
                <w:color w:val="000000"/>
                <w:sz w:val="16"/>
                <w:szCs w:val="16"/>
              </w:rPr>
              <w:t>Record what works</w:t>
            </w:r>
          </w:p>
        </w:tc>
        <w:tc>
          <w:tcPr>
            <w:tcW w:w="6726" w:type="dxa"/>
          </w:tcPr>
          <w:p w14:paraId="29D1CD03" w14:textId="77777777" w:rsidR="00AE5549" w:rsidRDefault="00000000">
            <w:pPr>
              <w:spacing w:before="50" w:after="50"/>
            </w:pPr>
            <w:r>
              <w:rPr>
                <w:color w:val="000000"/>
                <w:sz w:val="16"/>
                <w:szCs w:val="16"/>
              </w:rPr>
              <w:t>The absence of any documentation obligation, without which operating instruments stay unrepeatable and invisible to the region</w:t>
            </w:r>
          </w:p>
        </w:tc>
      </w:tr>
    </w:tbl>
    <w:p w14:paraId="10E520BD" w14:textId="77777777" w:rsidR="00AE5549" w:rsidRDefault="00AE5549">
      <w:pPr>
        <w:spacing w:after="110"/>
      </w:pPr>
    </w:p>
    <w:p w14:paraId="4125A071" w14:textId="77777777" w:rsidR="00AE5549" w:rsidRDefault="00000000">
      <w:pPr>
        <w:spacing w:before="80" w:after="115"/>
        <w:jc w:val="both"/>
      </w:pPr>
      <w:r>
        <w:t>The result areas are the four outcomes the Programme measures itself against: risk information that is authoritative and acted upon; communities that receive and act on warnings in a language and channel they trust; financing that is pre-</w:t>
      </w:r>
      <w:r>
        <w:lastRenderedPageBreak/>
        <w:t>arranged and reaches households through a named delivery partner; and what operates being documented, replicated and institutionalised. Section 13 sets out how each is measured.</w:t>
      </w:r>
    </w:p>
    <w:p w14:paraId="5B88E837" w14:textId="77777777" w:rsidR="00AE5549" w:rsidRDefault="00000000">
      <w:pPr>
        <w:pStyle w:val="Heading2"/>
        <w:spacing w:before="200" w:after="90"/>
      </w:pPr>
      <w:bookmarkStart w:id="7" w:name="_Toc241034161"/>
      <w:r>
        <w:rPr>
          <w:b/>
          <w:bCs/>
          <w:color w:val="1F3864"/>
          <w:sz w:val="23"/>
          <w:szCs w:val="23"/>
        </w:rPr>
        <w:t>3.2  The six innovation streams and the five pillars</w:t>
      </w:r>
      <w:bookmarkEnd w:id="7"/>
    </w:p>
    <w:p w14:paraId="2E4165AA" w14:textId="77777777" w:rsidR="00AE5549" w:rsidRDefault="00000000">
      <w:pPr>
        <w:spacing w:before="80" w:after="115"/>
        <w:jc w:val="both"/>
      </w:pPr>
      <w:r>
        <w:t>The Programme delivers through six innovation streams and appraises through five analytical pillars. Both are retained and they answer different questions. The streams are the delivery architecture: what the Programme does. The pillars are the analytical architecture through which the evidence was gathered and the portfolio scored. The crosswalk below lets a reader move between them without re-deriving either.</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5000"/>
        <w:gridCol w:w="4326"/>
      </w:tblGrid>
      <w:tr w:rsidR="00AE5549" w14:paraId="4982A5ED" w14:textId="77777777">
        <w:tc>
          <w:tcPr>
            <w:tcW w:w="1000" w:type="dxa"/>
            <w:shd w:val="clear" w:color="auto" w:fill="1F3864"/>
          </w:tcPr>
          <w:p w14:paraId="1DE602E0" w14:textId="77777777" w:rsidR="00AE5549" w:rsidRDefault="00000000">
            <w:pPr>
              <w:spacing w:before="50" w:after="50"/>
            </w:pPr>
            <w:r>
              <w:rPr>
                <w:b/>
                <w:bCs/>
                <w:color w:val="FFFFFF"/>
                <w:sz w:val="16"/>
                <w:szCs w:val="16"/>
              </w:rPr>
              <w:t>Stream</w:t>
            </w:r>
          </w:p>
        </w:tc>
        <w:tc>
          <w:tcPr>
            <w:tcW w:w="5000" w:type="dxa"/>
            <w:shd w:val="clear" w:color="auto" w:fill="1F3864"/>
          </w:tcPr>
          <w:p w14:paraId="1C09163B" w14:textId="77777777" w:rsidR="00AE5549" w:rsidRDefault="00000000">
            <w:pPr>
              <w:spacing w:before="50" w:after="50"/>
            </w:pPr>
            <w:r>
              <w:rPr>
                <w:b/>
                <w:bCs/>
                <w:color w:val="FFFFFF"/>
                <w:sz w:val="16"/>
                <w:szCs w:val="16"/>
              </w:rPr>
              <w:t>What it covers</w:t>
            </w:r>
          </w:p>
        </w:tc>
        <w:tc>
          <w:tcPr>
            <w:tcW w:w="4326" w:type="dxa"/>
            <w:shd w:val="clear" w:color="auto" w:fill="1F3864"/>
          </w:tcPr>
          <w:p w14:paraId="23A69A85" w14:textId="77777777" w:rsidR="00AE5549" w:rsidRDefault="00000000">
            <w:pPr>
              <w:spacing w:before="50" w:after="50"/>
            </w:pPr>
            <w:r>
              <w:rPr>
                <w:b/>
                <w:bCs/>
                <w:color w:val="FFFFFF"/>
                <w:sz w:val="16"/>
                <w:szCs w:val="16"/>
              </w:rPr>
              <w:t>Analytical pillar</w:t>
            </w:r>
          </w:p>
        </w:tc>
      </w:tr>
      <w:tr w:rsidR="00AE5549" w14:paraId="58513BB9" w14:textId="77777777">
        <w:tc>
          <w:tcPr>
            <w:tcW w:w="1000" w:type="dxa"/>
          </w:tcPr>
          <w:p w14:paraId="3424451F" w14:textId="77777777" w:rsidR="00AE5549" w:rsidRDefault="00000000">
            <w:pPr>
              <w:spacing w:before="50" w:after="50"/>
            </w:pPr>
            <w:r>
              <w:rPr>
                <w:color w:val="000000"/>
                <w:sz w:val="16"/>
                <w:szCs w:val="16"/>
              </w:rPr>
              <w:t>1</w:t>
            </w:r>
          </w:p>
        </w:tc>
        <w:tc>
          <w:tcPr>
            <w:tcW w:w="5000" w:type="dxa"/>
          </w:tcPr>
          <w:p w14:paraId="6E7C8FCC" w14:textId="77777777" w:rsidR="00AE5549" w:rsidRDefault="00000000">
            <w:pPr>
              <w:spacing w:before="50" w:after="50"/>
            </w:pPr>
            <w:r>
              <w:rPr>
                <w:color w:val="000000"/>
                <w:sz w:val="16"/>
                <w:szCs w:val="16"/>
              </w:rPr>
              <w:t>Early warning, anticipatory action and climate information services</w:t>
            </w:r>
          </w:p>
        </w:tc>
        <w:tc>
          <w:tcPr>
            <w:tcW w:w="4326" w:type="dxa"/>
          </w:tcPr>
          <w:p w14:paraId="3BA587A3" w14:textId="77777777" w:rsidR="00AE5549" w:rsidRDefault="00000000">
            <w:pPr>
              <w:spacing w:before="50" w:after="50"/>
            </w:pPr>
            <w:r>
              <w:rPr>
                <w:color w:val="000000"/>
                <w:sz w:val="16"/>
                <w:szCs w:val="16"/>
              </w:rPr>
              <w:t>Pillar 1, with financing elements in Pillar 4</w:t>
            </w:r>
          </w:p>
        </w:tc>
      </w:tr>
      <w:tr w:rsidR="00AE5549" w14:paraId="54413A2A" w14:textId="77777777">
        <w:tc>
          <w:tcPr>
            <w:tcW w:w="1000" w:type="dxa"/>
          </w:tcPr>
          <w:p w14:paraId="3F6D1B4C" w14:textId="77777777" w:rsidR="00AE5549" w:rsidRDefault="00000000">
            <w:pPr>
              <w:spacing w:before="50" w:after="50"/>
            </w:pPr>
            <w:r>
              <w:rPr>
                <w:color w:val="000000"/>
                <w:sz w:val="16"/>
                <w:szCs w:val="16"/>
              </w:rPr>
              <w:t>2</w:t>
            </w:r>
          </w:p>
        </w:tc>
        <w:tc>
          <w:tcPr>
            <w:tcW w:w="5000" w:type="dxa"/>
          </w:tcPr>
          <w:p w14:paraId="57BD0C73" w14:textId="77777777" w:rsidR="00AE5549" w:rsidRDefault="00000000">
            <w:pPr>
              <w:spacing w:before="50" w:after="50"/>
            </w:pPr>
            <w:r>
              <w:rPr>
                <w:color w:val="000000"/>
                <w:sz w:val="16"/>
                <w:szCs w:val="16"/>
              </w:rPr>
              <w:t>Digital transformation, data systems and geospatial intelligence</w:t>
            </w:r>
          </w:p>
        </w:tc>
        <w:tc>
          <w:tcPr>
            <w:tcW w:w="4326" w:type="dxa"/>
          </w:tcPr>
          <w:p w14:paraId="0A936974" w14:textId="77777777" w:rsidR="00AE5549" w:rsidRDefault="00000000">
            <w:pPr>
              <w:spacing w:before="50" w:after="50"/>
            </w:pPr>
            <w:r>
              <w:rPr>
                <w:color w:val="000000"/>
                <w:sz w:val="16"/>
                <w:szCs w:val="16"/>
              </w:rPr>
              <w:t>Pillar 1</w:t>
            </w:r>
          </w:p>
        </w:tc>
      </w:tr>
      <w:tr w:rsidR="00AE5549" w14:paraId="7325AF79" w14:textId="77777777">
        <w:tc>
          <w:tcPr>
            <w:tcW w:w="1000" w:type="dxa"/>
          </w:tcPr>
          <w:p w14:paraId="656151D8" w14:textId="77777777" w:rsidR="00AE5549" w:rsidRDefault="00000000">
            <w:pPr>
              <w:spacing w:before="50" w:after="50"/>
            </w:pPr>
            <w:r>
              <w:rPr>
                <w:color w:val="000000"/>
                <w:sz w:val="16"/>
                <w:szCs w:val="16"/>
              </w:rPr>
              <w:t>3</w:t>
            </w:r>
          </w:p>
        </w:tc>
        <w:tc>
          <w:tcPr>
            <w:tcW w:w="5000" w:type="dxa"/>
          </w:tcPr>
          <w:p w14:paraId="618DBD95" w14:textId="77777777" w:rsidR="00AE5549" w:rsidRDefault="00000000">
            <w:pPr>
              <w:spacing w:before="50" w:after="50"/>
            </w:pPr>
            <w:r>
              <w:rPr>
                <w:color w:val="000000"/>
                <w:sz w:val="16"/>
                <w:szCs w:val="16"/>
              </w:rPr>
              <w:t>Community-centred and social innovations</w:t>
            </w:r>
          </w:p>
        </w:tc>
        <w:tc>
          <w:tcPr>
            <w:tcW w:w="4326" w:type="dxa"/>
          </w:tcPr>
          <w:p w14:paraId="15AEEF79" w14:textId="77777777" w:rsidR="00AE5549" w:rsidRDefault="00000000">
            <w:pPr>
              <w:spacing w:before="50" w:after="50"/>
            </w:pPr>
            <w:r>
              <w:rPr>
                <w:color w:val="000000"/>
                <w:sz w:val="16"/>
                <w:szCs w:val="16"/>
              </w:rPr>
              <w:t>Pillar 2</w:t>
            </w:r>
          </w:p>
        </w:tc>
      </w:tr>
      <w:tr w:rsidR="00AE5549" w14:paraId="65468F01" w14:textId="77777777">
        <w:tc>
          <w:tcPr>
            <w:tcW w:w="1000" w:type="dxa"/>
          </w:tcPr>
          <w:p w14:paraId="07C9AFD8" w14:textId="77777777" w:rsidR="00AE5549" w:rsidRDefault="00000000">
            <w:pPr>
              <w:spacing w:before="50" w:after="50"/>
            </w:pPr>
            <w:r>
              <w:rPr>
                <w:color w:val="000000"/>
                <w:sz w:val="16"/>
                <w:szCs w:val="16"/>
              </w:rPr>
              <w:t>4</w:t>
            </w:r>
          </w:p>
        </w:tc>
        <w:tc>
          <w:tcPr>
            <w:tcW w:w="5000" w:type="dxa"/>
          </w:tcPr>
          <w:p w14:paraId="5F6BA0BF" w14:textId="77777777" w:rsidR="00AE5549" w:rsidRDefault="00000000">
            <w:pPr>
              <w:spacing w:before="50" w:after="50"/>
            </w:pPr>
            <w:r>
              <w:rPr>
                <w:color w:val="000000"/>
                <w:sz w:val="16"/>
                <w:szCs w:val="16"/>
              </w:rPr>
              <w:t>Resilient infrastructure, nature-based solutions and climate-smart technologies</w:t>
            </w:r>
          </w:p>
        </w:tc>
        <w:tc>
          <w:tcPr>
            <w:tcW w:w="4326" w:type="dxa"/>
          </w:tcPr>
          <w:p w14:paraId="3F02B0D4" w14:textId="77777777" w:rsidR="00AE5549" w:rsidRDefault="00000000">
            <w:pPr>
              <w:spacing w:before="50" w:after="50"/>
            </w:pPr>
            <w:r>
              <w:rPr>
                <w:color w:val="000000"/>
                <w:sz w:val="16"/>
                <w:szCs w:val="16"/>
              </w:rPr>
              <w:t>Pillars 1 and 2</w:t>
            </w:r>
          </w:p>
        </w:tc>
      </w:tr>
      <w:tr w:rsidR="00AE5549" w14:paraId="108ABB3B" w14:textId="77777777">
        <w:tc>
          <w:tcPr>
            <w:tcW w:w="1000" w:type="dxa"/>
          </w:tcPr>
          <w:p w14:paraId="5EE8F8F8" w14:textId="77777777" w:rsidR="00AE5549" w:rsidRDefault="00000000">
            <w:pPr>
              <w:spacing w:before="50" w:after="50"/>
            </w:pPr>
            <w:r>
              <w:rPr>
                <w:color w:val="000000"/>
                <w:sz w:val="16"/>
                <w:szCs w:val="16"/>
              </w:rPr>
              <w:t>5</w:t>
            </w:r>
          </w:p>
        </w:tc>
        <w:tc>
          <w:tcPr>
            <w:tcW w:w="5000" w:type="dxa"/>
          </w:tcPr>
          <w:p w14:paraId="2AA4399B" w14:textId="77777777" w:rsidR="00AE5549" w:rsidRDefault="00000000">
            <w:pPr>
              <w:spacing w:before="50" w:after="50"/>
            </w:pPr>
            <w:r>
              <w:rPr>
                <w:color w:val="000000"/>
                <w:sz w:val="16"/>
                <w:szCs w:val="16"/>
              </w:rPr>
              <w:t>Institutional, governance and policy innovations</w:t>
            </w:r>
          </w:p>
        </w:tc>
        <w:tc>
          <w:tcPr>
            <w:tcW w:w="4326" w:type="dxa"/>
          </w:tcPr>
          <w:p w14:paraId="7942BE48" w14:textId="77777777" w:rsidR="00AE5549" w:rsidRDefault="00000000">
            <w:pPr>
              <w:spacing w:before="50" w:after="50"/>
            </w:pPr>
            <w:r>
              <w:rPr>
                <w:color w:val="000000"/>
                <w:sz w:val="16"/>
                <w:szCs w:val="16"/>
              </w:rPr>
              <w:t>Pillar 3</w:t>
            </w:r>
          </w:p>
        </w:tc>
      </w:tr>
      <w:tr w:rsidR="00AE5549" w14:paraId="0B1C7FF5" w14:textId="77777777">
        <w:tc>
          <w:tcPr>
            <w:tcW w:w="1000" w:type="dxa"/>
          </w:tcPr>
          <w:p w14:paraId="353D8FA4" w14:textId="77777777" w:rsidR="00AE5549" w:rsidRDefault="00000000">
            <w:pPr>
              <w:spacing w:before="50" w:after="50"/>
            </w:pPr>
            <w:r>
              <w:rPr>
                <w:color w:val="000000"/>
                <w:sz w:val="16"/>
                <w:szCs w:val="16"/>
              </w:rPr>
              <w:t>6</w:t>
            </w:r>
          </w:p>
        </w:tc>
        <w:tc>
          <w:tcPr>
            <w:tcW w:w="5000" w:type="dxa"/>
          </w:tcPr>
          <w:p w14:paraId="15BC4BD1" w14:textId="77777777" w:rsidR="00AE5549" w:rsidRDefault="00000000">
            <w:pPr>
              <w:spacing w:before="50" w:after="50"/>
            </w:pPr>
            <w:r>
              <w:rPr>
                <w:color w:val="000000"/>
                <w:sz w:val="16"/>
                <w:szCs w:val="16"/>
              </w:rPr>
              <w:t>Disaster risk financing, insurance and sustainable funding mechanisms</w:t>
            </w:r>
          </w:p>
        </w:tc>
        <w:tc>
          <w:tcPr>
            <w:tcW w:w="4326" w:type="dxa"/>
          </w:tcPr>
          <w:p w14:paraId="73B53E1B" w14:textId="77777777" w:rsidR="00AE5549" w:rsidRDefault="00000000">
            <w:pPr>
              <w:spacing w:before="50" w:after="50"/>
            </w:pPr>
            <w:r>
              <w:rPr>
                <w:color w:val="000000"/>
                <w:sz w:val="16"/>
                <w:szCs w:val="16"/>
              </w:rPr>
              <w:t>Pillar 4</w:t>
            </w:r>
          </w:p>
        </w:tc>
      </w:tr>
    </w:tbl>
    <w:p w14:paraId="5F658DED" w14:textId="77777777" w:rsidR="00AE5549" w:rsidRDefault="00AE5549">
      <w:pPr>
        <w:spacing w:after="110"/>
      </w:pPr>
    </w:p>
    <w:p w14:paraId="5602B894" w14:textId="77777777" w:rsidR="00AE5549" w:rsidRDefault="00000000">
      <w:pPr>
        <w:spacing w:before="80" w:after="115"/>
        <w:jc w:val="both"/>
      </w:pPr>
      <w:r>
        <w:t>Pillar 5, knowledge management and replication, is cross-cutting: it carries the documentation obligation that every stream reports into rather than holding instruments of its own beyond the reporting protocol.</w:t>
      </w:r>
    </w:p>
    <w:p w14:paraId="416FECCB" w14:textId="77777777" w:rsidR="0000556F" w:rsidRDefault="00000000">
      <w:pPr>
        <w:pStyle w:val="Heading2"/>
        <w:spacing w:before="200" w:after="90"/>
      </w:pPr>
      <w:bookmarkStart w:id="8" w:name="_Toc241034162"/>
      <w:r>
        <w:rPr>
          <w:b/>
          <w:bCs/>
          <w:color w:val="1F3864"/>
          <w:sz w:val="23"/>
          <w:szCs w:val="23"/>
        </w:rPr>
        <w:t>3.3  The five pillars</w:t>
      </w:r>
      <w:bookmarkEnd w:id="8"/>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4400"/>
        <w:gridCol w:w="3426"/>
      </w:tblGrid>
      <w:tr w:rsidR="0000556F" w14:paraId="67182A21" w14:textId="77777777">
        <w:trPr>
          <w:cantSplit/>
          <w:tblHeader/>
        </w:trPr>
        <w:tc>
          <w:tcPr>
            <w:tcW w:w="2500" w:type="dxa"/>
            <w:shd w:val="clear" w:color="auto" w:fill="1F3864"/>
            <w:tcMar>
              <w:top w:w="55" w:type="dxa"/>
              <w:left w:w="80" w:type="dxa"/>
              <w:bottom w:w="55" w:type="dxa"/>
              <w:right w:w="80" w:type="dxa"/>
            </w:tcMar>
          </w:tcPr>
          <w:p w14:paraId="7DDBF837" w14:textId="77777777" w:rsidR="0000556F" w:rsidRDefault="00000000">
            <w:pPr>
              <w:spacing w:after="10"/>
            </w:pPr>
            <w:r>
              <w:rPr>
                <w:b/>
                <w:bCs/>
                <w:color w:val="FFFFFF"/>
                <w:sz w:val="17"/>
                <w:szCs w:val="17"/>
              </w:rPr>
              <w:t>Pillar</w:t>
            </w:r>
          </w:p>
        </w:tc>
        <w:tc>
          <w:tcPr>
            <w:tcW w:w="4400" w:type="dxa"/>
            <w:shd w:val="clear" w:color="auto" w:fill="1F3864"/>
            <w:tcMar>
              <w:top w:w="55" w:type="dxa"/>
              <w:left w:w="80" w:type="dxa"/>
              <w:bottom w:w="55" w:type="dxa"/>
              <w:right w:w="80" w:type="dxa"/>
            </w:tcMar>
          </w:tcPr>
          <w:p w14:paraId="7ACE5954" w14:textId="77777777" w:rsidR="0000556F" w:rsidRDefault="00000000">
            <w:pPr>
              <w:spacing w:after="10"/>
            </w:pPr>
            <w:r>
              <w:rPr>
                <w:b/>
                <w:bCs/>
                <w:color w:val="FFFFFF"/>
                <w:sz w:val="17"/>
                <w:szCs w:val="17"/>
              </w:rPr>
              <w:t>What it covers</w:t>
            </w:r>
          </w:p>
        </w:tc>
        <w:tc>
          <w:tcPr>
            <w:tcW w:w="3426" w:type="dxa"/>
            <w:shd w:val="clear" w:color="auto" w:fill="1F3864"/>
            <w:tcMar>
              <w:top w:w="55" w:type="dxa"/>
              <w:left w:w="80" w:type="dxa"/>
              <w:bottom w:w="55" w:type="dxa"/>
              <w:right w:w="80" w:type="dxa"/>
            </w:tcMar>
          </w:tcPr>
          <w:p w14:paraId="5945D563" w14:textId="77777777" w:rsidR="0000556F" w:rsidRDefault="00000000">
            <w:pPr>
              <w:spacing w:after="10"/>
            </w:pPr>
            <w:r>
              <w:rPr>
                <w:b/>
                <w:bCs/>
                <w:color w:val="FFFFFF"/>
                <w:sz w:val="17"/>
                <w:szCs w:val="17"/>
              </w:rPr>
              <w:t>Innovations from the ten</w:t>
            </w:r>
          </w:p>
        </w:tc>
      </w:tr>
      <w:tr w:rsidR="0000556F" w14:paraId="0AD9439A" w14:textId="77777777">
        <w:trPr>
          <w:cantSplit/>
        </w:trPr>
        <w:tc>
          <w:tcPr>
            <w:tcW w:w="2500" w:type="dxa"/>
            <w:tcMar>
              <w:top w:w="55" w:type="dxa"/>
              <w:left w:w="80" w:type="dxa"/>
              <w:bottom w:w="55" w:type="dxa"/>
              <w:right w:w="80" w:type="dxa"/>
            </w:tcMar>
          </w:tcPr>
          <w:p w14:paraId="251514CC" w14:textId="77777777" w:rsidR="0000556F" w:rsidRDefault="00000000">
            <w:pPr>
              <w:spacing w:after="10"/>
            </w:pPr>
            <w:r>
              <w:rPr>
                <w:color w:val="000000"/>
                <w:sz w:val="17"/>
                <w:szCs w:val="17"/>
              </w:rPr>
              <w:t>1. Risk data, early warning and anticipatory action</w:t>
            </w:r>
          </w:p>
        </w:tc>
        <w:tc>
          <w:tcPr>
            <w:tcW w:w="4400" w:type="dxa"/>
            <w:tcMar>
              <w:top w:w="55" w:type="dxa"/>
              <w:left w:w="80" w:type="dxa"/>
              <w:bottom w:w="55" w:type="dxa"/>
              <w:right w:w="80" w:type="dxa"/>
            </w:tcMar>
          </w:tcPr>
          <w:p w14:paraId="34CBA3A9" w14:textId="77777777" w:rsidR="0000556F" w:rsidRDefault="00000000">
            <w:pPr>
              <w:spacing w:after="10"/>
            </w:pPr>
            <w:r>
              <w:rPr>
                <w:color w:val="000000"/>
                <w:sz w:val="17"/>
                <w:szCs w:val="17"/>
              </w:rPr>
              <w:t>Forecasting, warning dissemination and the triggers for early action</w:t>
            </w:r>
          </w:p>
        </w:tc>
        <w:tc>
          <w:tcPr>
            <w:tcW w:w="3426" w:type="dxa"/>
            <w:tcMar>
              <w:top w:w="55" w:type="dxa"/>
              <w:left w:w="80" w:type="dxa"/>
              <w:bottom w:w="55" w:type="dxa"/>
              <w:right w:w="80" w:type="dxa"/>
            </w:tcMar>
          </w:tcPr>
          <w:p w14:paraId="0352642A" w14:textId="77777777" w:rsidR="0000556F" w:rsidRDefault="00000000">
            <w:pPr>
              <w:spacing w:after="10"/>
            </w:pPr>
            <w:r>
              <w:rPr>
                <w:color w:val="000000"/>
                <w:sz w:val="17"/>
                <w:szCs w:val="17"/>
              </w:rPr>
              <w:t>Cell broadcasting with local-language voice; impact-based forecasting; drone-based rapid mapping</w:t>
            </w:r>
          </w:p>
        </w:tc>
      </w:tr>
      <w:tr w:rsidR="0000556F" w14:paraId="3747A8E4" w14:textId="77777777">
        <w:trPr>
          <w:cantSplit/>
        </w:trPr>
        <w:tc>
          <w:tcPr>
            <w:tcW w:w="2500" w:type="dxa"/>
            <w:tcMar>
              <w:top w:w="55" w:type="dxa"/>
              <w:left w:w="80" w:type="dxa"/>
              <w:bottom w:w="55" w:type="dxa"/>
              <w:right w:w="80" w:type="dxa"/>
            </w:tcMar>
          </w:tcPr>
          <w:p w14:paraId="4C032218" w14:textId="77777777" w:rsidR="0000556F" w:rsidRDefault="00000000">
            <w:pPr>
              <w:spacing w:after="10"/>
            </w:pPr>
            <w:r>
              <w:rPr>
                <w:color w:val="000000"/>
                <w:sz w:val="17"/>
                <w:szCs w:val="17"/>
              </w:rPr>
              <w:t>2. Community-centred and inclusive disaster risk management</w:t>
            </w:r>
          </w:p>
        </w:tc>
        <w:tc>
          <w:tcPr>
            <w:tcW w:w="4400" w:type="dxa"/>
            <w:tcMar>
              <w:top w:w="55" w:type="dxa"/>
              <w:left w:w="80" w:type="dxa"/>
              <w:bottom w:w="55" w:type="dxa"/>
              <w:right w:w="80" w:type="dxa"/>
            </w:tcMar>
          </w:tcPr>
          <w:p w14:paraId="2F3FD790" w14:textId="77777777" w:rsidR="0000556F" w:rsidRDefault="00000000">
            <w:pPr>
              <w:spacing w:after="10"/>
            </w:pPr>
            <w:r>
              <w:rPr>
                <w:color w:val="000000"/>
                <w:sz w:val="17"/>
                <w:szCs w:val="17"/>
              </w:rPr>
              <w:t>Community structures, indigenous knowledge and reach to excluded groups</w:t>
            </w:r>
          </w:p>
        </w:tc>
        <w:tc>
          <w:tcPr>
            <w:tcW w:w="3426" w:type="dxa"/>
            <w:tcMar>
              <w:top w:w="55" w:type="dxa"/>
              <w:left w:w="80" w:type="dxa"/>
              <w:bottom w:w="55" w:type="dxa"/>
              <w:right w:w="80" w:type="dxa"/>
            </w:tcMar>
          </w:tcPr>
          <w:p w14:paraId="3F3D8C99" w14:textId="77777777" w:rsidR="0000556F" w:rsidRDefault="00000000">
            <w:pPr>
              <w:spacing w:after="10"/>
            </w:pPr>
            <w:r>
              <w:rPr>
                <w:color w:val="000000"/>
                <w:sz w:val="17"/>
                <w:szCs w:val="17"/>
              </w:rPr>
              <w:t>Community-based evacuation centres; community early warning with indigenous knowledge; the Red Rose cash and voucher platform</w:t>
            </w:r>
          </w:p>
        </w:tc>
      </w:tr>
      <w:tr w:rsidR="0000556F" w14:paraId="3BEE97CF" w14:textId="77777777">
        <w:trPr>
          <w:cantSplit/>
        </w:trPr>
        <w:tc>
          <w:tcPr>
            <w:tcW w:w="2500" w:type="dxa"/>
            <w:tcMar>
              <w:top w:w="55" w:type="dxa"/>
              <w:left w:w="80" w:type="dxa"/>
              <w:bottom w:w="55" w:type="dxa"/>
              <w:right w:w="80" w:type="dxa"/>
            </w:tcMar>
          </w:tcPr>
          <w:p w14:paraId="53270E77" w14:textId="77777777" w:rsidR="0000556F" w:rsidRDefault="00000000">
            <w:pPr>
              <w:spacing w:after="10"/>
            </w:pPr>
            <w:r>
              <w:rPr>
                <w:color w:val="000000"/>
                <w:sz w:val="17"/>
                <w:szCs w:val="17"/>
              </w:rPr>
              <w:t>3. Governance, coordination and institutional innovation</w:t>
            </w:r>
          </w:p>
        </w:tc>
        <w:tc>
          <w:tcPr>
            <w:tcW w:w="4400" w:type="dxa"/>
            <w:tcMar>
              <w:top w:w="55" w:type="dxa"/>
              <w:left w:w="80" w:type="dxa"/>
              <w:bottom w:w="55" w:type="dxa"/>
              <w:right w:w="80" w:type="dxa"/>
            </w:tcMar>
          </w:tcPr>
          <w:p w14:paraId="1C62CAB1" w14:textId="77777777" w:rsidR="0000556F" w:rsidRDefault="00000000">
            <w:pPr>
              <w:spacing w:after="10"/>
            </w:pPr>
            <w:r>
              <w:rPr>
                <w:color w:val="000000"/>
                <w:sz w:val="17"/>
                <w:szCs w:val="17"/>
              </w:rPr>
              <w:t>Authority, mandate and the arrangements between institutions</w:t>
            </w:r>
          </w:p>
        </w:tc>
        <w:tc>
          <w:tcPr>
            <w:tcW w:w="3426" w:type="dxa"/>
            <w:tcMar>
              <w:top w:w="55" w:type="dxa"/>
              <w:left w:w="80" w:type="dxa"/>
              <w:bottom w:w="55" w:type="dxa"/>
              <w:right w:w="80" w:type="dxa"/>
            </w:tcMar>
          </w:tcPr>
          <w:p w14:paraId="1506AB84" w14:textId="77777777" w:rsidR="0000556F" w:rsidRDefault="00000000">
            <w:pPr>
              <w:spacing w:after="10"/>
            </w:pPr>
            <w:r>
              <w:rPr>
                <w:color w:val="000000"/>
                <w:sz w:val="17"/>
                <w:szCs w:val="17"/>
              </w:rPr>
              <w:t>Traditional-authority engagement in warning dissemination</w:t>
            </w:r>
          </w:p>
        </w:tc>
      </w:tr>
      <w:tr w:rsidR="0000556F" w14:paraId="7B053296" w14:textId="77777777">
        <w:trPr>
          <w:cantSplit/>
        </w:trPr>
        <w:tc>
          <w:tcPr>
            <w:tcW w:w="2500" w:type="dxa"/>
            <w:tcMar>
              <w:top w:w="55" w:type="dxa"/>
              <w:left w:w="80" w:type="dxa"/>
              <w:bottom w:w="55" w:type="dxa"/>
              <w:right w:w="80" w:type="dxa"/>
            </w:tcMar>
          </w:tcPr>
          <w:p w14:paraId="4B42A429" w14:textId="77777777" w:rsidR="0000556F" w:rsidRDefault="00000000">
            <w:pPr>
              <w:spacing w:after="10"/>
            </w:pPr>
            <w:r>
              <w:rPr>
                <w:color w:val="000000"/>
                <w:sz w:val="17"/>
                <w:szCs w:val="17"/>
              </w:rPr>
              <w:t>4. Innovation financing, partnerships and scaling</w:t>
            </w:r>
          </w:p>
        </w:tc>
        <w:tc>
          <w:tcPr>
            <w:tcW w:w="4400" w:type="dxa"/>
            <w:tcMar>
              <w:top w:w="55" w:type="dxa"/>
              <w:left w:w="80" w:type="dxa"/>
              <w:bottom w:w="55" w:type="dxa"/>
              <w:right w:w="80" w:type="dxa"/>
            </w:tcMar>
          </w:tcPr>
          <w:p w14:paraId="56A08911" w14:textId="77777777" w:rsidR="0000556F" w:rsidRDefault="00000000">
            <w:pPr>
              <w:spacing w:after="10"/>
            </w:pPr>
            <w:r>
              <w:rPr>
                <w:color w:val="000000"/>
                <w:sz w:val="17"/>
                <w:szCs w:val="17"/>
              </w:rPr>
              <w:t>Money that moves before a disaster, and partnerships to sustain it</w:t>
            </w:r>
          </w:p>
        </w:tc>
        <w:tc>
          <w:tcPr>
            <w:tcW w:w="3426" w:type="dxa"/>
            <w:tcMar>
              <w:top w:w="55" w:type="dxa"/>
              <w:left w:w="80" w:type="dxa"/>
              <w:bottom w:w="55" w:type="dxa"/>
              <w:right w:w="80" w:type="dxa"/>
            </w:tcMar>
          </w:tcPr>
          <w:p w14:paraId="67B738A6" w14:textId="77777777" w:rsidR="0000556F" w:rsidRDefault="00000000">
            <w:pPr>
              <w:spacing w:after="10"/>
            </w:pPr>
            <w:r>
              <w:rPr>
                <w:color w:val="000000"/>
                <w:sz w:val="17"/>
                <w:szCs w:val="17"/>
              </w:rPr>
              <w:t>Community early action protocols; the World Food Programme anticipatory action portfolio</w:t>
            </w:r>
          </w:p>
        </w:tc>
      </w:tr>
      <w:tr w:rsidR="0000556F" w14:paraId="0D37B293" w14:textId="77777777">
        <w:trPr>
          <w:cantSplit/>
        </w:trPr>
        <w:tc>
          <w:tcPr>
            <w:tcW w:w="2500" w:type="dxa"/>
            <w:tcMar>
              <w:top w:w="55" w:type="dxa"/>
              <w:left w:w="80" w:type="dxa"/>
              <w:bottom w:w="55" w:type="dxa"/>
              <w:right w:w="80" w:type="dxa"/>
            </w:tcMar>
          </w:tcPr>
          <w:p w14:paraId="11728F1E" w14:textId="77777777" w:rsidR="0000556F" w:rsidRDefault="00000000">
            <w:pPr>
              <w:spacing w:after="10"/>
            </w:pPr>
            <w:r>
              <w:rPr>
                <w:color w:val="000000"/>
                <w:sz w:val="17"/>
                <w:szCs w:val="17"/>
              </w:rPr>
              <w:t>5. Knowledge management, learning and regional replication</w:t>
            </w:r>
          </w:p>
        </w:tc>
        <w:tc>
          <w:tcPr>
            <w:tcW w:w="4400" w:type="dxa"/>
            <w:tcMar>
              <w:top w:w="55" w:type="dxa"/>
              <w:left w:w="80" w:type="dxa"/>
              <w:bottom w:w="55" w:type="dxa"/>
              <w:right w:w="80" w:type="dxa"/>
            </w:tcMar>
          </w:tcPr>
          <w:p w14:paraId="72E937A7" w14:textId="77777777" w:rsidR="0000556F" w:rsidRDefault="00000000">
            <w:pPr>
              <w:spacing w:after="10"/>
            </w:pPr>
            <w:r>
              <w:rPr>
                <w:color w:val="000000"/>
                <w:sz w:val="17"/>
                <w:szCs w:val="17"/>
              </w:rPr>
              <w:t>Documentation, learning and replication across Member States</w:t>
            </w:r>
          </w:p>
        </w:tc>
        <w:tc>
          <w:tcPr>
            <w:tcW w:w="3426" w:type="dxa"/>
            <w:tcMar>
              <w:top w:w="55" w:type="dxa"/>
              <w:left w:w="80" w:type="dxa"/>
              <w:bottom w:w="55" w:type="dxa"/>
              <w:right w:w="80" w:type="dxa"/>
            </w:tcMar>
          </w:tcPr>
          <w:p w14:paraId="780905FD" w14:textId="77777777" w:rsidR="0000556F" w:rsidRDefault="00000000">
            <w:pPr>
              <w:spacing w:after="10"/>
            </w:pPr>
            <w:r>
              <w:rPr>
                <w:color w:val="000000"/>
                <w:sz w:val="17"/>
                <w:szCs w:val="17"/>
              </w:rPr>
              <w:t>The weekly community early warning reporting protocol, Democratic Republic of the Congo</w:t>
            </w:r>
          </w:p>
        </w:tc>
      </w:tr>
    </w:tbl>
    <w:p w14:paraId="2CCA6807" w14:textId="77777777" w:rsidR="001F1AC8" w:rsidRDefault="001F1AC8">
      <w:pPr>
        <w:pStyle w:val="Heading2"/>
        <w:spacing w:before="200" w:after="90"/>
        <w:rPr>
          <w:b/>
          <w:bCs/>
          <w:color w:val="1F3864"/>
          <w:sz w:val="23"/>
          <w:szCs w:val="23"/>
        </w:rPr>
      </w:pPr>
    </w:p>
    <w:p w14:paraId="6C0597FA" w14:textId="77777777" w:rsidR="0000556F" w:rsidRDefault="00000000">
      <w:pPr>
        <w:pStyle w:val="Heading2"/>
        <w:spacing w:before="200" w:after="90"/>
      </w:pPr>
      <w:bookmarkStart w:id="9" w:name="_Toc241034163"/>
      <w:r>
        <w:rPr>
          <w:b/>
          <w:bCs/>
          <w:color w:val="1F3864"/>
          <w:sz w:val="23"/>
          <w:szCs w:val="23"/>
        </w:rPr>
        <w:t>3.4  Governance</w:t>
      </w:r>
      <w:bookmarkEnd w:id="9"/>
    </w:p>
    <w:p w14:paraId="2DA43DF1" w14:textId="77777777" w:rsidR="0000556F" w:rsidRDefault="00000000">
      <w:pPr>
        <w:spacing w:after="115" w:line="276" w:lineRule="auto"/>
        <w:jc w:val="both"/>
      </w:pPr>
      <w:r>
        <w:rPr>
          <w:color w:val="000000"/>
        </w:rPr>
        <w:t xml:space="preserve">The Programme is owned by the Disaster Risk Reduction Unit of the Community’s Secretariat. The Unit is its custodian and its accountable owner: it holds the portfolio, chairs the Programme Board, approves what enters and leaves, and answers for the Programme to the Council and the Ministerial Committee. It works with the Climate Services Centre and other relevant units of the Secretariat. The Humanitarian and Emergency Operations Centre does not own the Programme and is not asked to. It is the Community’s operational arm for activation, regional coordination, partner mobilisation and support to Member States, and the Programme exists in part to equip it to deliver that mandate. The distinction is deliberate: ownership carries the portfolio and the accountability, and the Operations Centre carries the operations. A Programme Board takes portfolio decisions and keeps the custody of running costs as a standing item. Member State </w:t>
      </w:r>
      <w:r>
        <w:rPr>
          <w:color w:val="000000"/>
        </w:rPr>
        <w:lastRenderedPageBreak/>
        <w:t>disaster management authorities operate the innovations and hold the two facts no regional body can supply: the national law under which each operates, and the post accountable for its running cost.</w:t>
      </w:r>
    </w:p>
    <w:p w14:paraId="10E92497" w14:textId="77777777" w:rsidR="00F2199F" w:rsidRDefault="00000000">
      <w:pPr>
        <w:spacing w:before="120" w:after="50"/>
        <w:rPr>
          <w:i/>
          <w:iCs/>
          <w:color w:val="595959"/>
          <w:sz w:val="16"/>
          <w:szCs w:val="16"/>
        </w:rPr>
      </w:pPr>
      <w:r>
        <w:rPr>
          <w:b/>
          <w:bCs/>
          <w:color w:val="1F3864"/>
          <w:sz w:val="19"/>
          <w:szCs w:val="19"/>
        </w:rPr>
        <w:t>Figure 1 — Programme structure</w:t>
      </w:r>
      <w:r>
        <w:rPr>
          <w:i/>
          <w:iCs/>
          <w:color w:val="595959"/>
          <w:sz w:val="16"/>
          <w:szCs w:val="16"/>
        </w:rPr>
        <w:t xml:space="preserve"> </w:t>
      </w:r>
    </w:p>
    <w:p w14:paraId="5B2D66C2" w14:textId="77777777" w:rsidR="00F2199F" w:rsidRDefault="00F2199F">
      <w:pPr>
        <w:spacing w:before="120" w:after="50"/>
        <w:rPr>
          <w:i/>
          <w:iCs/>
          <w:color w:val="595959"/>
          <w:sz w:val="16"/>
          <w:szCs w:val="16"/>
        </w:rPr>
      </w:pPr>
      <w:r>
        <w:rPr>
          <w:i/>
          <w:iCs/>
          <w:noProof/>
          <w:color w:val="595959"/>
          <w:sz w:val="16"/>
          <w:szCs w:val="16"/>
        </w:rPr>
        <w:drawing>
          <wp:inline distT="0" distB="0" distL="0" distR="0" wp14:anchorId="7D17A476" wp14:editId="09721199">
            <wp:extent cx="6557010" cy="3686175"/>
            <wp:effectExtent l="0" t="0" r="0" b="0"/>
            <wp:docPr id="730552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2492" name="Picture 7305524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57010" cy="3686175"/>
                    </a:xfrm>
                    <a:prstGeom prst="rect">
                      <a:avLst/>
                    </a:prstGeom>
                  </pic:spPr>
                </pic:pic>
              </a:graphicData>
            </a:graphic>
          </wp:inline>
        </w:drawing>
      </w:r>
    </w:p>
    <w:p w14:paraId="77CBF943" w14:textId="77777777" w:rsidR="0000556F" w:rsidRDefault="00000000">
      <w:pPr>
        <w:pStyle w:val="Heading1"/>
        <w:spacing w:before="260" w:after="115"/>
      </w:pPr>
      <w:bookmarkStart w:id="10" w:name="_Toc241034164"/>
      <w:r>
        <w:rPr>
          <w:b/>
          <w:bCs/>
          <w:color w:val="1F3864"/>
          <w:sz w:val="27"/>
          <w:szCs w:val="27"/>
        </w:rPr>
        <w:t>4.  How the ten were chosen</w:t>
      </w:r>
      <w:bookmarkEnd w:id="10"/>
    </w:p>
    <w:p w14:paraId="672688E8" w14:textId="77777777" w:rsidR="0000556F" w:rsidRDefault="00000000">
      <w:pPr>
        <w:spacing w:after="115" w:line="276" w:lineRule="auto"/>
        <w:jc w:val="both"/>
      </w:pPr>
      <w:r>
        <w:rPr>
          <w:color w:val="000000"/>
        </w:rPr>
        <w:t>The Draft Programme’s prioritisation instrument ranks innovations one at a time on eight criteria. A ranking alone produces a poor portfolio, because it cannot see what two innovations do to each other. The top of the ranking is crowded with warning and early-action instruments, and a set drawn straight from it would fund three versions of the same function while leaving governance and learning empty. The ten were therefore chosen by applying four tests to the ranked list.</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7726"/>
      </w:tblGrid>
      <w:tr w:rsidR="0000556F" w14:paraId="2D667AAA" w14:textId="77777777">
        <w:trPr>
          <w:cantSplit/>
          <w:tblHeader/>
        </w:trPr>
        <w:tc>
          <w:tcPr>
            <w:tcW w:w="2600" w:type="dxa"/>
            <w:shd w:val="clear" w:color="auto" w:fill="1F3864"/>
            <w:tcMar>
              <w:top w:w="55" w:type="dxa"/>
              <w:left w:w="80" w:type="dxa"/>
              <w:bottom w:w="55" w:type="dxa"/>
              <w:right w:w="80" w:type="dxa"/>
            </w:tcMar>
          </w:tcPr>
          <w:p w14:paraId="4C5F1900" w14:textId="77777777" w:rsidR="0000556F" w:rsidRDefault="00000000">
            <w:pPr>
              <w:spacing w:after="10"/>
            </w:pPr>
            <w:r>
              <w:rPr>
                <w:b/>
                <w:bCs/>
                <w:color w:val="FFFFFF"/>
                <w:sz w:val="17"/>
                <w:szCs w:val="17"/>
              </w:rPr>
              <w:t>Test</w:t>
            </w:r>
          </w:p>
        </w:tc>
        <w:tc>
          <w:tcPr>
            <w:tcW w:w="7726" w:type="dxa"/>
            <w:shd w:val="clear" w:color="auto" w:fill="1F3864"/>
            <w:tcMar>
              <w:top w:w="55" w:type="dxa"/>
              <w:left w:w="80" w:type="dxa"/>
              <w:bottom w:w="55" w:type="dxa"/>
              <w:right w:w="80" w:type="dxa"/>
            </w:tcMar>
          </w:tcPr>
          <w:p w14:paraId="774F0457" w14:textId="77777777" w:rsidR="0000556F" w:rsidRDefault="00000000">
            <w:pPr>
              <w:spacing w:after="10"/>
            </w:pPr>
            <w:r>
              <w:rPr>
                <w:b/>
                <w:bCs/>
                <w:color w:val="FFFFFF"/>
                <w:sz w:val="17"/>
                <w:szCs w:val="17"/>
              </w:rPr>
              <w:t>How it shaped the ten</w:t>
            </w:r>
          </w:p>
        </w:tc>
      </w:tr>
      <w:tr w:rsidR="0000556F" w14:paraId="14D5AA05" w14:textId="77777777">
        <w:trPr>
          <w:cantSplit/>
        </w:trPr>
        <w:tc>
          <w:tcPr>
            <w:tcW w:w="2600" w:type="dxa"/>
            <w:tcMar>
              <w:top w:w="55" w:type="dxa"/>
              <w:left w:w="80" w:type="dxa"/>
              <w:bottom w:w="55" w:type="dxa"/>
              <w:right w:w="80" w:type="dxa"/>
            </w:tcMar>
          </w:tcPr>
          <w:p w14:paraId="4F7C8561" w14:textId="77777777" w:rsidR="0000556F" w:rsidRDefault="00000000">
            <w:pPr>
              <w:spacing w:after="10"/>
            </w:pPr>
            <w:r>
              <w:rPr>
                <w:color w:val="000000"/>
                <w:sz w:val="17"/>
                <w:szCs w:val="17"/>
              </w:rPr>
              <w:t>Remove duplicates of the same function</w:t>
            </w:r>
          </w:p>
        </w:tc>
        <w:tc>
          <w:tcPr>
            <w:tcW w:w="7726" w:type="dxa"/>
            <w:tcMar>
              <w:top w:w="55" w:type="dxa"/>
              <w:left w:w="80" w:type="dxa"/>
              <w:bottom w:w="55" w:type="dxa"/>
              <w:right w:w="80" w:type="dxa"/>
            </w:tcMar>
          </w:tcPr>
          <w:p w14:paraId="7715A7DC" w14:textId="77777777" w:rsidR="0000556F" w:rsidRDefault="00000000">
            <w:pPr>
              <w:spacing w:after="10"/>
            </w:pPr>
            <w:r>
              <w:rPr>
                <w:color w:val="000000"/>
                <w:sz w:val="17"/>
                <w:szCs w:val="17"/>
              </w:rPr>
              <w:t>Cell broadcasting, short message alerts and ring-back tone warnings all carry a warning to a handset. Cell broadcasting with local-language voice was kept as the strongest of the group; the other two are delivered through it rather than alongside it</w:t>
            </w:r>
          </w:p>
        </w:tc>
      </w:tr>
      <w:tr w:rsidR="0000556F" w14:paraId="36DDA7C5" w14:textId="77777777">
        <w:trPr>
          <w:cantSplit/>
        </w:trPr>
        <w:tc>
          <w:tcPr>
            <w:tcW w:w="2600" w:type="dxa"/>
            <w:tcMar>
              <w:top w:w="55" w:type="dxa"/>
              <w:left w:w="80" w:type="dxa"/>
              <w:bottom w:w="55" w:type="dxa"/>
              <w:right w:w="80" w:type="dxa"/>
            </w:tcMar>
          </w:tcPr>
          <w:p w14:paraId="63E84879" w14:textId="77777777" w:rsidR="0000556F" w:rsidRDefault="00000000">
            <w:pPr>
              <w:spacing w:after="10"/>
            </w:pPr>
            <w:r>
              <w:rPr>
                <w:color w:val="000000"/>
                <w:sz w:val="17"/>
                <w:szCs w:val="17"/>
              </w:rPr>
              <w:t>Exclude what the Programme does not implement</w:t>
            </w:r>
          </w:p>
        </w:tc>
        <w:tc>
          <w:tcPr>
            <w:tcW w:w="7726" w:type="dxa"/>
            <w:tcMar>
              <w:top w:w="55" w:type="dxa"/>
              <w:left w:w="80" w:type="dxa"/>
              <w:bottom w:w="55" w:type="dxa"/>
              <w:right w:w="80" w:type="dxa"/>
            </w:tcMar>
          </w:tcPr>
          <w:p w14:paraId="61312ECF" w14:textId="77777777" w:rsidR="0000556F" w:rsidRDefault="00000000">
            <w:pPr>
              <w:spacing w:after="10"/>
            </w:pPr>
            <w:r>
              <w:rPr>
                <w:color w:val="000000"/>
                <w:sz w:val="17"/>
                <w:szCs w:val="17"/>
              </w:rPr>
              <w:t>The United Nations Central Emergency Response Fund anticipatory window is externally capitalised and governed. It is a financing source for the ten, not one of them</w:t>
            </w:r>
          </w:p>
        </w:tc>
      </w:tr>
      <w:tr w:rsidR="0000556F" w14:paraId="0CB54791" w14:textId="77777777">
        <w:trPr>
          <w:cantSplit/>
        </w:trPr>
        <w:tc>
          <w:tcPr>
            <w:tcW w:w="2600" w:type="dxa"/>
            <w:tcMar>
              <w:top w:w="55" w:type="dxa"/>
              <w:left w:w="80" w:type="dxa"/>
              <w:bottom w:w="55" w:type="dxa"/>
              <w:right w:w="80" w:type="dxa"/>
            </w:tcMar>
          </w:tcPr>
          <w:p w14:paraId="707A11F8" w14:textId="77777777" w:rsidR="0000556F" w:rsidRDefault="00000000">
            <w:pPr>
              <w:spacing w:after="10"/>
            </w:pPr>
            <w:r>
              <w:rPr>
                <w:color w:val="000000"/>
                <w:sz w:val="17"/>
                <w:szCs w:val="17"/>
              </w:rPr>
              <w:t>Treat umbrellas as frames, not items</w:t>
            </w:r>
          </w:p>
        </w:tc>
        <w:tc>
          <w:tcPr>
            <w:tcW w:w="7726" w:type="dxa"/>
            <w:tcMar>
              <w:top w:w="55" w:type="dxa"/>
              <w:left w:w="80" w:type="dxa"/>
              <w:bottom w:w="55" w:type="dxa"/>
              <w:right w:w="80" w:type="dxa"/>
            </w:tcMar>
          </w:tcPr>
          <w:p w14:paraId="16105C65" w14:textId="77777777" w:rsidR="0000556F" w:rsidRDefault="00000000">
            <w:pPr>
              <w:spacing w:after="10"/>
            </w:pPr>
            <w:r>
              <w:rPr>
                <w:color w:val="000000"/>
                <w:sz w:val="17"/>
                <w:szCs w:val="17"/>
              </w:rPr>
              <w:t>Early Warnings for All is the global initiative into which impact-based forecasting and cell broadcasting both feed. It is the frame the Programme works within, not a separate innovation</w:t>
            </w:r>
          </w:p>
        </w:tc>
      </w:tr>
      <w:tr w:rsidR="0000556F" w14:paraId="2C50AD0A" w14:textId="77777777">
        <w:trPr>
          <w:cantSplit/>
        </w:trPr>
        <w:tc>
          <w:tcPr>
            <w:tcW w:w="2600" w:type="dxa"/>
            <w:tcMar>
              <w:top w:w="55" w:type="dxa"/>
              <w:left w:w="80" w:type="dxa"/>
              <w:bottom w:w="55" w:type="dxa"/>
              <w:right w:w="80" w:type="dxa"/>
            </w:tcMar>
          </w:tcPr>
          <w:p w14:paraId="218733FC" w14:textId="77777777" w:rsidR="0000556F" w:rsidRDefault="00000000">
            <w:pPr>
              <w:spacing w:after="10"/>
            </w:pPr>
            <w:r>
              <w:rPr>
                <w:color w:val="000000"/>
                <w:sz w:val="17"/>
                <w:szCs w:val="17"/>
              </w:rPr>
              <w:t>Cover every pillar and every break</w:t>
            </w:r>
          </w:p>
        </w:tc>
        <w:tc>
          <w:tcPr>
            <w:tcW w:w="7726" w:type="dxa"/>
            <w:tcMar>
              <w:top w:w="55" w:type="dxa"/>
              <w:left w:w="80" w:type="dxa"/>
              <w:bottom w:w="55" w:type="dxa"/>
              <w:right w:w="80" w:type="dxa"/>
            </w:tcMar>
          </w:tcPr>
          <w:p w14:paraId="5AE207C3" w14:textId="77777777" w:rsidR="0000556F" w:rsidRDefault="00000000">
            <w:pPr>
              <w:spacing w:after="10"/>
            </w:pPr>
            <w:r>
              <w:rPr>
                <w:color w:val="000000"/>
                <w:sz w:val="17"/>
                <w:szCs w:val="17"/>
              </w:rPr>
              <w:t>Traditional-authority engagement and the weekly reporting protocol rank lower on the index but are the only strong instruments in Pillars 3 and 5. Drone-based rapid mapping is included as the region’s one sovereign-scale technology comparator</w:t>
            </w:r>
          </w:p>
        </w:tc>
      </w:tr>
    </w:tbl>
    <w:p w14:paraId="2E0B335F" w14:textId="77777777" w:rsidR="0000556F" w:rsidRDefault="00000000">
      <w:pPr>
        <w:pStyle w:val="Heading2"/>
        <w:spacing w:before="200" w:after="90"/>
      </w:pPr>
      <w:bookmarkStart w:id="11" w:name="_Toc241034165"/>
      <w:r>
        <w:rPr>
          <w:b/>
          <w:bCs/>
          <w:color w:val="1F3864"/>
          <w:sz w:val="23"/>
          <w:szCs w:val="23"/>
        </w:rPr>
        <w:t>4.1  What the ten cover</w:t>
      </w:r>
      <w:bookmarkEnd w:id="11"/>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7726"/>
      </w:tblGrid>
      <w:tr w:rsidR="0000556F" w14:paraId="69228278" w14:textId="77777777">
        <w:trPr>
          <w:cantSplit/>
          <w:tblHeader/>
        </w:trPr>
        <w:tc>
          <w:tcPr>
            <w:tcW w:w="2600" w:type="dxa"/>
            <w:shd w:val="clear" w:color="auto" w:fill="1F3864"/>
            <w:tcMar>
              <w:top w:w="55" w:type="dxa"/>
              <w:left w:w="80" w:type="dxa"/>
              <w:bottom w:w="55" w:type="dxa"/>
              <w:right w:w="80" w:type="dxa"/>
            </w:tcMar>
          </w:tcPr>
          <w:p w14:paraId="7EBE9C13" w14:textId="77777777" w:rsidR="0000556F" w:rsidRDefault="00000000">
            <w:pPr>
              <w:spacing w:after="10"/>
            </w:pPr>
            <w:r>
              <w:rPr>
                <w:b/>
                <w:bCs/>
                <w:color w:val="FFFFFF"/>
                <w:sz w:val="17"/>
                <w:szCs w:val="17"/>
              </w:rPr>
              <w:t>Dimension</w:t>
            </w:r>
          </w:p>
        </w:tc>
        <w:tc>
          <w:tcPr>
            <w:tcW w:w="7726" w:type="dxa"/>
            <w:shd w:val="clear" w:color="auto" w:fill="1F3864"/>
            <w:tcMar>
              <w:top w:w="55" w:type="dxa"/>
              <w:left w:w="80" w:type="dxa"/>
              <w:bottom w:w="55" w:type="dxa"/>
              <w:right w:w="80" w:type="dxa"/>
            </w:tcMar>
          </w:tcPr>
          <w:p w14:paraId="71767990" w14:textId="77777777" w:rsidR="0000556F" w:rsidRDefault="00000000">
            <w:pPr>
              <w:spacing w:after="10"/>
            </w:pPr>
            <w:r>
              <w:rPr>
                <w:b/>
                <w:bCs/>
                <w:color w:val="FFFFFF"/>
                <w:sz w:val="17"/>
                <w:szCs w:val="17"/>
              </w:rPr>
              <w:t>Coverage by the ten</w:t>
            </w:r>
          </w:p>
        </w:tc>
      </w:tr>
      <w:tr w:rsidR="0000556F" w14:paraId="1F560203" w14:textId="77777777">
        <w:trPr>
          <w:cantSplit/>
        </w:trPr>
        <w:tc>
          <w:tcPr>
            <w:tcW w:w="2600" w:type="dxa"/>
            <w:tcMar>
              <w:top w:w="55" w:type="dxa"/>
              <w:left w:w="80" w:type="dxa"/>
              <w:bottom w:w="55" w:type="dxa"/>
              <w:right w:w="80" w:type="dxa"/>
            </w:tcMar>
          </w:tcPr>
          <w:p w14:paraId="6BF42ADB" w14:textId="77777777" w:rsidR="0000556F" w:rsidRDefault="00000000">
            <w:pPr>
              <w:spacing w:after="10"/>
            </w:pPr>
            <w:r>
              <w:rPr>
                <w:color w:val="000000"/>
                <w:sz w:val="17"/>
                <w:szCs w:val="17"/>
              </w:rPr>
              <w:t>Five pillars</w:t>
            </w:r>
          </w:p>
        </w:tc>
        <w:tc>
          <w:tcPr>
            <w:tcW w:w="7726" w:type="dxa"/>
            <w:tcMar>
              <w:top w:w="55" w:type="dxa"/>
              <w:left w:w="80" w:type="dxa"/>
              <w:bottom w:w="55" w:type="dxa"/>
              <w:right w:w="80" w:type="dxa"/>
            </w:tcMar>
          </w:tcPr>
          <w:p w14:paraId="111CF7AA" w14:textId="77777777" w:rsidR="0000556F" w:rsidRDefault="00000000">
            <w:pPr>
              <w:spacing w:after="10"/>
            </w:pPr>
            <w:r>
              <w:rPr>
                <w:color w:val="000000"/>
                <w:sz w:val="17"/>
                <w:szCs w:val="17"/>
              </w:rPr>
              <w:t>All five</w:t>
            </w:r>
          </w:p>
        </w:tc>
      </w:tr>
      <w:tr w:rsidR="0000556F" w14:paraId="38496A86" w14:textId="77777777">
        <w:trPr>
          <w:cantSplit/>
        </w:trPr>
        <w:tc>
          <w:tcPr>
            <w:tcW w:w="2600" w:type="dxa"/>
            <w:tcMar>
              <w:top w:w="55" w:type="dxa"/>
              <w:left w:w="80" w:type="dxa"/>
              <w:bottom w:w="55" w:type="dxa"/>
              <w:right w:w="80" w:type="dxa"/>
            </w:tcMar>
          </w:tcPr>
          <w:p w14:paraId="4197EAFB" w14:textId="77777777" w:rsidR="0000556F" w:rsidRDefault="00000000">
            <w:pPr>
              <w:spacing w:after="10"/>
            </w:pPr>
            <w:r>
              <w:rPr>
                <w:color w:val="000000"/>
                <w:sz w:val="17"/>
                <w:szCs w:val="17"/>
              </w:rPr>
              <w:lastRenderedPageBreak/>
              <w:t>Five links from warning to action</w:t>
            </w:r>
          </w:p>
        </w:tc>
        <w:tc>
          <w:tcPr>
            <w:tcW w:w="7726" w:type="dxa"/>
            <w:tcMar>
              <w:top w:w="55" w:type="dxa"/>
              <w:left w:w="80" w:type="dxa"/>
              <w:bottom w:w="55" w:type="dxa"/>
              <w:right w:w="80" w:type="dxa"/>
            </w:tcMar>
          </w:tcPr>
          <w:p w14:paraId="7C1E7A5E" w14:textId="77777777" w:rsidR="0000556F" w:rsidRDefault="00000000">
            <w:pPr>
              <w:spacing w:after="10"/>
            </w:pPr>
            <w:r>
              <w:rPr>
                <w:color w:val="000000"/>
                <w:sz w:val="17"/>
                <w:szCs w:val="17"/>
              </w:rPr>
              <w:t>All five: producing the trigger (forecasting, mapping), authorising the decision (cell broadcasting, traditional authority), releasing funds (the two early-action instruments), delivery to the household (evacuation centres, community early warning, cash and voucher), and learning (weekly reporting)</w:t>
            </w:r>
          </w:p>
        </w:tc>
      </w:tr>
      <w:tr w:rsidR="0000556F" w14:paraId="62F5AB3D" w14:textId="77777777">
        <w:trPr>
          <w:cantSplit/>
        </w:trPr>
        <w:tc>
          <w:tcPr>
            <w:tcW w:w="2600" w:type="dxa"/>
            <w:tcMar>
              <w:top w:w="55" w:type="dxa"/>
              <w:left w:w="80" w:type="dxa"/>
              <w:bottom w:w="55" w:type="dxa"/>
              <w:right w:w="80" w:type="dxa"/>
            </w:tcMar>
          </w:tcPr>
          <w:p w14:paraId="7388729D" w14:textId="77777777" w:rsidR="0000556F" w:rsidRDefault="00000000">
            <w:pPr>
              <w:spacing w:after="10"/>
            </w:pPr>
            <w:r>
              <w:rPr>
                <w:color w:val="000000"/>
                <w:sz w:val="17"/>
                <w:szCs w:val="17"/>
              </w:rPr>
              <w:t>Five breaks in the regional system</w:t>
            </w:r>
          </w:p>
        </w:tc>
        <w:tc>
          <w:tcPr>
            <w:tcW w:w="7726" w:type="dxa"/>
            <w:tcMar>
              <w:top w:w="55" w:type="dxa"/>
              <w:left w:w="80" w:type="dxa"/>
              <w:bottom w:w="55" w:type="dxa"/>
              <w:right w:w="80" w:type="dxa"/>
            </w:tcMar>
          </w:tcPr>
          <w:p w14:paraId="54A1EC5E" w14:textId="77777777" w:rsidR="0000556F" w:rsidRDefault="00000000">
            <w:pPr>
              <w:spacing w:after="10"/>
            </w:pPr>
            <w:r>
              <w:rPr>
                <w:color w:val="000000"/>
                <w:sz w:val="17"/>
                <w:szCs w:val="17"/>
              </w:rPr>
              <w:t>All five</w:t>
            </w:r>
          </w:p>
        </w:tc>
      </w:tr>
      <w:tr w:rsidR="0000556F" w14:paraId="2FE31D84" w14:textId="77777777">
        <w:trPr>
          <w:cantSplit/>
        </w:trPr>
        <w:tc>
          <w:tcPr>
            <w:tcW w:w="2600" w:type="dxa"/>
            <w:tcMar>
              <w:top w:w="55" w:type="dxa"/>
              <w:left w:w="80" w:type="dxa"/>
              <w:bottom w:w="55" w:type="dxa"/>
              <w:right w:w="80" w:type="dxa"/>
            </w:tcMar>
          </w:tcPr>
          <w:p w14:paraId="05B71BE1" w14:textId="77777777" w:rsidR="0000556F" w:rsidRDefault="00000000">
            <w:pPr>
              <w:spacing w:after="10"/>
            </w:pPr>
            <w:r>
              <w:rPr>
                <w:color w:val="000000"/>
                <w:sz w:val="17"/>
                <w:szCs w:val="17"/>
              </w:rPr>
              <w:t>Sixteen missing functions</w:t>
            </w:r>
          </w:p>
        </w:tc>
        <w:tc>
          <w:tcPr>
            <w:tcW w:w="7726" w:type="dxa"/>
            <w:tcMar>
              <w:top w:w="55" w:type="dxa"/>
              <w:left w:w="80" w:type="dxa"/>
              <w:bottom w:w="55" w:type="dxa"/>
              <w:right w:w="80" w:type="dxa"/>
            </w:tcMar>
          </w:tcPr>
          <w:p w14:paraId="5CB53C9C" w14:textId="77777777" w:rsidR="0000556F" w:rsidRDefault="00000000">
            <w:pPr>
              <w:spacing w:after="10"/>
            </w:pPr>
            <w:r>
              <w:rPr>
                <w:color w:val="000000"/>
                <w:sz w:val="17"/>
                <w:szCs w:val="17"/>
              </w:rPr>
              <w:t>Eleven closed directly. The Programme’s own instruments close three more: its platform converts innovations into fundable proposals; its adoption plans domesticate regional instruments; its funding rule assigns running-cost custody. The two not closed are domestic financing of innovation, addressed in the final phase, and the link to human, animal and plant health surveillance, for which the assessment found no respondent and which is outside this Programme’s scope</w:t>
            </w:r>
          </w:p>
        </w:tc>
      </w:tr>
      <w:tr w:rsidR="0000556F" w14:paraId="192FE269" w14:textId="77777777">
        <w:trPr>
          <w:cantSplit/>
        </w:trPr>
        <w:tc>
          <w:tcPr>
            <w:tcW w:w="2600" w:type="dxa"/>
            <w:tcMar>
              <w:top w:w="55" w:type="dxa"/>
              <w:left w:w="80" w:type="dxa"/>
              <w:bottom w:w="55" w:type="dxa"/>
              <w:right w:w="80" w:type="dxa"/>
            </w:tcMar>
          </w:tcPr>
          <w:p w14:paraId="36F0198F" w14:textId="77777777" w:rsidR="0000556F" w:rsidRDefault="00000000">
            <w:pPr>
              <w:spacing w:after="10"/>
            </w:pPr>
            <w:r>
              <w:rPr>
                <w:color w:val="000000"/>
                <w:sz w:val="17"/>
                <w:szCs w:val="17"/>
              </w:rPr>
              <w:t>Type</w:t>
            </w:r>
          </w:p>
        </w:tc>
        <w:tc>
          <w:tcPr>
            <w:tcW w:w="7726" w:type="dxa"/>
            <w:tcMar>
              <w:top w:w="55" w:type="dxa"/>
              <w:left w:w="80" w:type="dxa"/>
              <w:bottom w:w="55" w:type="dxa"/>
              <w:right w:w="80" w:type="dxa"/>
            </w:tcMar>
          </w:tcPr>
          <w:p w14:paraId="34115D2A" w14:textId="77777777" w:rsidR="0000556F" w:rsidRDefault="00000000">
            <w:pPr>
              <w:spacing w:after="10"/>
            </w:pPr>
            <w:r>
              <w:rPr>
                <w:color w:val="000000"/>
                <w:sz w:val="17"/>
                <w:szCs w:val="17"/>
              </w:rPr>
              <w:t>Five arrangements, three hybrids, two technologies — weighted toward the arrangements the assessment shows are under-financed</w:t>
            </w:r>
          </w:p>
        </w:tc>
      </w:tr>
    </w:tbl>
    <w:p w14:paraId="5D0D9AED" w14:textId="77777777" w:rsidR="0000556F" w:rsidRDefault="00000000">
      <w:pPr>
        <w:spacing w:before="120" w:after="50"/>
        <w:rPr>
          <w:i/>
          <w:iCs/>
          <w:color w:val="595959"/>
          <w:sz w:val="16"/>
          <w:szCs w:val="16"/>
        </w:rPr>
      </w:pPr>
      <w:r>
        <w:rPr>
          <w:b/>
          <w:bCs/>
          <w:color w:val="1F3864"/>
          <w:sz w:val="19"/>
          <w:szCs w:val="19"/>
        </w:rPr>
        <w:t>Figure 2 — The ten innovations on the chain from warning to action</w:t>
      </w:r>
      <w:r>
        <w:rPr>
          <w:i/>
          <w:iCs/>
          <w:color w:val="595959"/>
          <w:sz w:val="16"/>
          <w:szCs w:val="16"/>
        </w:rPr>
        <w:t xml:space="preserve">   </w:t>
      </w:r>
    </w:p>
    <w:p w14:paraId="6DFD6C8F" w14:textId="77777777" w:rsidR="00D43596" w:rsidRDefault="00D43596">
      <w:pPr>
        <w:spacing w:before="120" w:after="50"/>
      </w:pPr>
      <w:r>
        <w:rPr>
          <w:noProof/>
        </w:rPr>
        <w:drawing>
          <wp:inline distT="0" distB="0" distL="0" distR="0" wp14:anchorId="5CB86D0C" wp14:editId="3ACF8C09">
            <wp:extent cx="6557010" cy="2620010"/>
            <wp:effectExtent l="0" t="0" r="0" b="0"/>
            <wp:docPr id="4342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787" name="Picture 43423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7010" cy="2620010"/>
                    </a:xfrm>
                    <a:prstGeom prst="rect">
                      <a:avLst/>
                    </a:prstGeom>
                  </pic:spPr>
                </pic:pic>
              </a:graphicData>
            </a:graphic>
          </wp:inline>
        </w:drawing>
      </w:r>
    </w:p>
    <w:p w14:paraId="2E3A8A75" w14:textId="77777777" w:rsidR="0000556F" w:rsidRDefault="00000000">
      <w:pPr>
        <w:pStyle w:val="Heading1"/>
        <w:spacing w:before="260" w:after="115"/>
      </w:pPr>
      <w:bookmarkStart w:id="12" w:name="_Toc241034166"/>
      <w:r>
        <w:rPr>
          <w:b/>
          <w:bCs/>
          <w:color w:val="1F3864"/>
          <w:sz w:val="27"/>
          <w:szCs w:val="27"/>
        </w:rPr>
        <w:t>5.  The ten innovations</w:t>
      </w:r>
      <w:bookmarkEnd w:id="12"/>
    </w:p>
    <w:p w14:paraId="16DE828C" w14:textId="77777777" w:rsidR="0000556F" w:rsidRDefault="00000000">
      <w:pPr>
        <w:spacing w:after="115" w:line="276" w:lineRule="auto"/>
        <w:jc w:val="both"/>
      </w:pPr>
      <w:r>
        <w:rPr>
          <w:color w:val="000000"/>
        </w:rPr>
        <w:t>Each innovation below is described from the data pack. Lead institutions, geography and operating evidence are drawn from the landscape assessment; pillar placement and gap closure from the Draft Programme.</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00"/>
        <w:gridCol w:w="2500"/>
        <w:gridCol w:w="2600"/>
        <w:gridCol w:w="2000"/>
        <w:gridCol w:w="2826"/>
      </w:tblGrid>
      <w:tr w:rsidR="0000556F" w14:paraId="0E27C157" w14:textId="77777777">
        <w:trPr>
          <w:cantSplit/>
          <w:tblHeader/>
        </w:trPr>
        <w:tc>
          <w:tcPr>
            <w:tcW w:w="400" w:type="dxa"/>
            <w:shd w:val="clear" w:color="auto" w:fill="1F3864"/>
            <w:tcMar>
              <w:top w:w="55" w:type="dxa"/>
              <w:left w:w="80" w:type="dxa"/>
              <w:bottom w:w="55" w:type="dxa"/>
              <w:right w:w="80" w:type="dxa"/>
            </w:tcMar>
          </w:tcPr>
          <w:p w14:paraId="7142F8BE" w14:textId="77777777" w:rsidR="0000556F" w:rsidRDefault="0000556F">
            <w:pPr>
              <w:spacing w:after="10"/>
            </w:pPr>
          </w:p>
        </w:tc>
        <w:tc>
          <w:tcPr>
            <w:tcW w:w="2500" w:type="dxa"/>
            <w:shd w:val="clear" w:color="auto" w:fill="1F3864"/>
            <w:tcMar>
              <w:top w:w="55" w:type="dxa"/>
              <w:left w:w="80" w:type="dxa"/>
              <w:bottom w:w="55" w:type="dxa"/>
              <w:right w:w="80" w:type="dxa"/>
            </w:tcMar>
          </w:tcPr>
          <w:p w14:paraId="314D8098" w14:textId="77777777" w:rsidR="0000556F" w:rsidRDefault="00000000">
            <w:pPr>
              <w:spacing w:after="10"/>
            </w:pPr>
            <w:r>
              <w:rPr>
                <w:b/>
                <w:bCs/>
                <w:color w:val="FFFFFF"/>
                <w:sz w:val="16"/>
                <w:szCs w:val="16"/>
              </w:rPr>
              <w:t>Innovation</w:t>
            </w:r>
          </w:p>
        </w:tc>
        <w:tc>
          <w:tcPr>
            <w:tcW w:w="2600" w:type="dxa"/>
            <w:shd w:val="clear" w:color="auto" w:fill="1F3864"/>
            <w:tcMar>
              <w:top w:w="55" w:type="dxa"/>
              <w:left w:w="80" w:type="dxa"/>
              <w:bottom w:w="55" w:type="dxa"/>
              <w:right w:w="80" w:type="dxa"/>
            </w:tcMar>
          </w:tcPr>
          <w:p w14:paraId="054B0C88" w14:textId="77777777" w:rsidR="0000556F" w:rsidRDefault="00000000">
            <w:pPr>
              <w:spacing w:after="10"/>
            </w:pPr>
            <w:r>
              <w:rPr>
                <w:b/>
                <w:bCs/>
                <w:color w:val="FFFFFF"/>
                <w:sz w:val="16"/>
                <w:szCs w:val="16"/>
              </w:rPr>
              <w:t>Lead institution</w:t>
            </w:r>
          </w:p>
        </w:tc>
        <w:tc>
          <w:tcPr>
            <w:tcW w:w="2000" w:type="dxa"/>
            <w:shd w:val="clear" w:color="auto" w:fill="1F3864"/>
            <w:tcMar>
              <w:top w:w="55" w:type="dxa"/>
              <w:left w:w="80" w:type="dxa"/>
              <w:bottom w:w="55" w:type="dxa"/>
              <w:right w:w="80" w:type="dxa"/>
            </w:tcMar>
          </w:tcPr>
          <w:p w14:paraId="2B2C718F" w14:textId="77777777" w:rsidR="0000556F" w:rsidRDefault="00000000">
            <w:pPr>
              <w:spacing w:after="10"/>
            </w:pPr>
            <w:r>
              <w:rPr>
                <w:b/>
                <w:bCs/>
                <w:color w:val="FFFFFF"/>
                <w:sz w:val="16"/>
                <w:szCs w:val="16"/>
              </w:rPr>
              <w:t>Where it operates</w:t>
            </w:r>
          </w:p>
        </w:tc>
        <w:tc>
          <w:tcPr>
            <w:tcW w:w="2826" w:type="dxa"/>
            <w:shd w:val="clear" w:color="auto" w:fill="1F3864"/>
            <w:tcMar>
              <w:top w:w="55" w:type="dxa"/>
              <w:left w:w="80" w:type="dxa"/>
              <w:bottom w:w="55" w:type="dxa"/>
              <w:right w:w="80" w:type="dxa"/>
            </w:tcMar>
          </w:tcPr>
          <w:p w14:paraId="630D3E9C" w14:textId="77777777" w:rsidR="0000556F" w:rsidRDefault="00000000">
            <w:pPr>
              <w:spacing w:after="10"/>
            </w:pPr>
            <w:r>
              <w:rPr>
                <w:b/>
                <w:bCs/>
                <w:color w:val="FFFFFF"/>
                <w:sz w:val="16"/>
                <w:szCs w:val="16"/>
              </w:rPr>
              <w:t>Missing functions it closes</w:t>
            </w:r>
          </w:p>
        </w:tc>
      </w:tr>
      <w:tr w:rsidR="0000556F" w14:paraId="0C1286BE" w14:textId="77777777">
        <w:trPr>
          <w:cantSplit/>
        </w:trPr>
        <w:tc>
          <w:tcPr>
            <w:tcW w:w="400" w:type="dxa"/>
            <w:tcMar>
              <w:top w:w="55" w:type="dxa"/>
              <w:left w:w="80" w:type="dxa"/>
              <w:bottom w:w="55" w:type="dxa"/>
              <w:right w:w="80" w:type="dxa"/>
            </w:tcMar>
          </w:tcPr>
          <w:p w14:paraId="2630D1D7" w14:textId="77777777" w:rsidR="0000556F" w:rsidRDefault="00000000">
            <w:pPr>
              <w:spacing w:after="10"/>
            </w:pPr>
            <w:r>
              <w:rPr>
                <w:color w:val="000000"/>
                <w:sz w:val="16"/>
                <w:szCs w:val="16"/>
              </w:rPr>
              <w:t>1</w:t>
            </w:r>
          </w:p>
        </w:tc>
        <w:tc>
          <w:tcPr>
            <w:tcW w:w="2500" w:type="dxa"/>
            <w:tcMar>
              <w:top w:w="55" w:type="dxa"/>
              <w:left w:w="80" w:type="dxa"/>
              <w:bottom w:w="55" w:type="dxa"/>
              <w:right w:w="80" w:type="dxa"/>
            </w:tcMar>
          </w:tcPr>
          <w:p w14:paraId="39EEF787" w14:textId="77777777" w:rsidR="0000556F" w:rsidRDefault="00000000">
            <w:pPr>
              <w:spacing w:after="10"/>
            </w:pPr>
            <w:r>
              <w:rPr>
                <w:color w:val="000000"/>
                <w:sz w:val="16"/>
                <w:szCs w:val="16"/>
              </w:rPr>
              <w:t>Community-based evacuation centres</w:t>
            </w:r>
          </w:p>
        </w:tc>
        <w:tc>
          <w:tcPr>
            <w:tcW w:w="2600" w:type="dxa"/>
            <w:tcMar>
              <w:top w:w="55" w:type="dxa"/>
              <w:left w:w="80" w:type="dxa"/>
              <w:bottom w:w="55" w:type="dxa"/>
              <w:right w:w="80" w:type="dxa"/>
            </w:tcMar>
          </w:tcPr>
          <w:p w14:paraId="1F9AC864" w14:textId="77777777" w:rsidR="0000556F" w:rsidRDefault="00000000">
            <w:pPr>
              <w:spacing w:after="10"/>
            </w:pPr>
            <w:r>
              <w:rPr>
                <w:color w:val="000000"/>
                <w:sz w:val="16"/>
                <w:szCs w:val="16"/>
              </w:rPr>
              <w:t>Department of Disaster Management Affairs, Malawi</w:t>
            </w:r>
          </w:p>
        </w:tc>
        <w:tc>
          <w:tcPr>
            <w:tcW w:w="2000" w:type="dxa"/>
            <w:tcMar>
              <w:top w:w="55" w:type="dxa"/>
              <w:left w:w="80" w:type="dxa"/>
              <w:bottom w:w="55" w:type="dxa"/>
              <w:right w:w="80" w:type="dxa"/>
            </w:tcMar>
          </w:tcPr>
          <w:p w14:paraId="10066FB6" w14:textId="77777777" w:rsidR="0000556F" w:rsidRDefault="00000000">
            <w:pPr>
              <w:spacing w:after="10"/>
            </w:pPr>
            <w:r>
              <w:rPr>
                <w:color w:val="000000"/>
                <w:sz w:val="16"/>
                <w:szCs w:val="16"/>
              </w:rPr>
              <w:t>Malawi; recurrent-hazard Member States</w:t>
            </w:r>
          </w:p>
        </w:tc>
        <w:tc>
          <w:tcPr>
            <w:tcW w:w="2826" w:type="dxa"/>
            <w:tcMar>
              <w:top w:w="55" w:type="dxa"/>
              <w:left w:w="80" w:type="dxa"/>
              <w:bottom w:w="55" w:type="dxa"/>
              <w:right w:w="80" w:type="dxa"/>
            </w:tcMar>
          </w:tcPr>
          <w:p w14:paraId="61F84240" w14:textId="77777777" w:rsidR="0000556F" w:rsidRDefault="00000000">
            <w:pPr>
              <w:spacing w:after="10"/>
            </w:pPr>
            <w:r>
              <w:rPr>
                <w:color w:val="000000"/>
                <w:sz w:val="16"/>
                <w:szCs w:val="16"/>
              </w:rPr>
              <w:t>Verifying that a warning produced action; reaching excluded groups</w:t>
            </w:r>
          </w:p>
        </w:tc>
      </w:tr>
      <w:tr w:rsidR="0000556F" w14:paraId="307E267D" w14:textId="77777777">
        <w:trPr>
          <w:cantSplit/>
        </w:trPr>
        <w:tc>
          <w:tcPr>
            <w:tcW w:w="400" w:type="dxa"/>
            <w:tcMar>
              <w:top w:w="55" w:type="dxa"/>
              <w:left w:w="80" w:type="dxa"/>
              <w:bottom w:w="55" w:type="dxa"/>
              <w:right w:w="80" w:type="dxa"/>
            </w:tcMar>
          </w:tcPr>
          <w:p w14:paraId="3DC7D34E" w14:textId="77777777" w:rsidR="0000556F" w:rsidRDefault="00000000">
            <w:pPr>
              <w:spacing w:after="10"/>
            </w:pPr>
            <w:r>
              <w:rPr>
                <w:color w:val="000000"/>
                <w:sz w:val="16"/>
                <w:szCs w:val="16"/>
              </w:rPr>
              <w:t>2</w:t>
            </w:r>
          </w:p>
        </w:tc>
        <w:tc>
          <w:tcPr>
            <w:tcW w:w="2500" w:type="dxa"/>
            <w:tcMar>
              <w:top w:w="55" w:type="dxa"/>
              <w:left w:w="80" w:type="dxa"/>
              <w:bottom w:w="55" w:type="dxa"/>
              <w:right w:w="80" w:type="dxa"/>
            </w:tcMar>
          </w:tcPr>
          <w:p w14:paraId="36023E97" w14:textId="77777777" w:rsidR="0000556F" w:rsidRDefault="00000000">
            <w:pPr>
              <w:spacing w:after="10"/>
            </w:pPr>
            <w:r>
              <w:rPr>
                <w:color w:val="000000"/>
                <w:sz w:val="16"/>
                <w:szCs w:val="16"/>
              </w:rPr>
              <w:t>Cell broadcasting with local-language voice translation</w:t>
            </w:r>
          </w:p>
        </w:tc>
        <w:tc>
          <w:tcPr>
            <w:tcW w:w="2600" w:type="dxa"/>
            <w:tcMar>
              <w:top w:w="55" w:type="dxa"/>
              <w:left w:w="80" w:type="dxa"/>
              <w:bottom w:w="55" w:type="dxa"/>
              <w:right w:w="80" w:type="dxa"/>
            </w:tcMar>
          </w:tcPr>
          <w:p w14:paraId="0F27E5E0" w14:textId="77777777" w:rsidR="0000556F" w:rsidRDefault="00000000">
            <w:pPr>
              <w:spacing w:after="10"/>
            </w:pPr>
            <w:r>
              <w:rPr>
                <w:color w:val="000000"/>
                <w:sz w:val="16"/>
                <w:szCs w:val="16"/>
              </w:rPr>
              <w:t>Mobile network operators with national disaster management authorities</w:t>
            </w:r>
          </w:p>
        </w:tc>
        <w:tc>
          <w:tcPr>
            <w:tcW w:w="2000" w:type="dxa"/>
            <w:tcMar>
              <w:top w:w="55" w:type="dxa"/>
              <w:left w:w="80" w:type="dxa"/>
              <w:bottom w:w="55" w:type="dxa"/>
              <w:right w:w="80" w:type="dxa"/>
            </w:tcMar>
          </w:tcPr>
          <w:p w14:paraId="08AA6CA3" w14:textId="77777777" w:rsidR="0000556F" w:rsidRDefault="00000000">
            <w:pPr>
              <w:spacing w:after="10"/>
            </w:pPr>
            <w:r>
              <w:rPr>
                <w:color w:val="000000"/>
                <w:sz w:val="16"/>
                <w:szCs w:val="16"/>
              </w:rPr>
              <w:t>Mozambique; regional replication</w:t>
            </w:r>
          </w:p>
        </w:tc>
        <w:tc>
          <w:tcPr>
            <w:tcW w:w="2826" w:type="dxa"/>
            <w:tcMar>
              <w:top w:w="55" w:type="dxa"/>
              <w:left w:w="80" w:type="dxa"/>
              <w:bottom w:w="55" w:type="dxa"/>
              <w:right w:w="80" w:type="dxa"/>
            </w:tcMar>
          </w:tcPr>
          <w:p w14:paraId="0D166DC7" w14:textId="77777777" w:rsidR="0000556F" w:rsidRDefault="00000000">
            <w:pPr>
              <w:spacing w:after="10"/>
            </w:pPr>
            <w:r>
              <w:rPr>
                <w:color w:val="000000"/>
                <w:sz w:val="16"/>
                <w:szCs w:val="16"/>
              </w:rPr>
              <w:t>Authorising who may warn; communicating risk; operating across languages</w:t>
            </w:r>
          </w:p>
        </w:tc>
      </w:tr>
      <w:tr w:rsidR="0000556F" w14:paraId="5ED66964" w14:textId="77777777">
        <w:trPr>
          <w:cantSplit/>
        </w:trPr>
        <w:tc>
          <w:tcPr>
            <w:tcW w:w="400" w:type="dxa"/>
            <w:tcMar>
              <w:top w:w="55" w:type="dxa"/>
              <w:left w:w="80" w:type="dxa"/>
              <w:bottom w:w="55" w:type="dxa"/>
              <w:right w:w="80" w:type="dxa"/>
            </w:tcMar>
          </w:tcPr>
          <w:p w14:paraId="72974FEA" w14:textId="77777777" w:rsidR="0000556F" w:rsidRDefault="00000000">
            <w:pPr>
              <w:spacing w:after="10"/>
            </w:pPr>
            <w:r>
              <w:rPr>
                <w:color w:val="000000"/>
                <w:sz w:val="16"/>
                <w:szCs w:val="16"/>
              </w:rPr>
              <w:t>3</w:t>
            </w:r>
          </w:p>
        </w:tc>
        <w:tc>
          <w:tcPr>
            <w:tcW w:w="2500" w:type="dxa"/>
            <w:tcMar>
              <w:top w:w="55" w:type="dxa"/>
              <w:left w:w="80" w:type="dxa"/>
              <w:bottom w:w="55" w:type="dxa"/>
              <w:right w:w="80" w:type="dxa"/>
            </w:tcMar>
          </w:tcPr>
          <w:p w14:paraId="31E1C14A" w14:textId="77777777" w:rsidR="0000556F" w:rsidRDefault="00000000">
            <w:pPr>
              <w:spacing w:after="10"/>
            </w:pPr>
            <w:r>
              <w:rPr>
                <w:color w:val="000000"/>
                <w:sz w:val="16"/>
                <w:szCs w:val="16"/>
              </w:rPr>
              <w:t>Community early action protocols</w:t>
            </w:r>
          </w:p>
        </w:tc>
        <w:tc>
          <w:tcPr>
            <w:tcW w:w="2600" w:type="dxa"/>
            <w:tcMar>
              <w:top w:w="55" w:type="dxa"/>
              <w:left w:w="80" w:type="dxa"/>
              <w:bottom w:w="55" w:type="dxa"/>
              <w:right w:w="80" w:type="dxa"/>
            </w:tcMar>
          </w:tcPr>
          <w:p w14:paraId="3CC10255" w14:textId="77777777" w:rsidR="0000556F" w:rsidRDefault="00000000">
            <w:pPr>
              <w:spacing w:after="10"/>
            </w:pPr>
            <w:r>
              <w:rPr>
                <w:color w:val="000000"/>
                <w:sz w:val="16"/>
                <w:szCs w:val="16"/>
              </w:rPr>
              <w:t>The International Federation with national Red Cross and Red Crescent Societies</w:t>
            </w:r>
          </w:p>
        </w:tc>
        <w:tc>
          <w:tcPr>
            <w:tcW w:w="2000" w:type="dxa"/>
            <w:tcMar>
              <w:top w:w="55" w:type="dxa"/>
              <w:left w:w="80" w:type="dxa"/>
              <w:bottom w:w="55" w:type="dxa"/>
              <w:right w:w="80" w:type="dxa"/>
            </w:tcMar>
          </w:tcPr>
          <w:p w14:paraId="53835789" w14:textId="77777777" w:rsidR="0000556F" w:rsidRDefault="00000000">
            <w:pPr>
              <w:spacing w:after="10"/>
            </w:pPr>
            <w:r>
              <w:rPr>
                <w:color w:val="000000"/>
                <w:sz w:val="16"/>
                <w:szCs w:val="16"/>
              </w:rPr>
              <w:t>Mozambique; continental</w:t>
            </w:r>
          </w:p>
        </w:tc>
        <w:tc>
          <w:tcPr>
            <w:tcW w:w="2826" w:type="dxa"/>
            <w:tcMar>
              <w:top w:w="55" w:type="dxa"/>
              <w:left w:w="80" w:type="dxa"/>
              <w:bottom w:w="55" w:type="dxa"/>
              <w:right w:w="80" w:type="dxa"/>
            </w:tcMar>
          </w:tcPr>
          <w:p w14:paraId="70C208BF" w14:textId="77777777" w:rsidR="0000556F" w:rsidRDefault="00000000">
            <w:pPr>
              <w:spacing w:after="10"/>
            </w:pPr>
            <w:r>
              <w:rPr>
                <w:color w:val="000000"/>
                <w:sz w:val="16"/>
                <w:szCs w:val="16"/>
              </w:rPr>
              <w:t>Converting a payout into a delivery instruction</w:t>
            </w:r>
          </w:p>
        </w:tc>
      </w:tr>
      <w:tr w:rsidR="0000556F" w14:paraId="40B977BF" w14:textId="77777777">
        <w:trPr>
          <w:cantSplit/>
        </w:trPr>
        <w:tc>
          <w:tcPr>
            <w:tcW w:w="400" w:type="dxa"/>
            <w:tcMar>
              <w:top w:w="55" w:type="dxa"/>
              <w:left w:w="80" w:type="dxa"/>
              <w:bottom w:w="55" w:type="dxa"/>
              <w:right w:w="80" w:type="dxa"/>
            </w:tcMar>
          </w:tcPr>
          <w:p w14:paraId="629611A5" w14:textId="77777777" w:rsidR="0000556F" w:rsidRDefault="00000000">
            <w:pPr>
              <w:spacing w:after="10"/>
            </w:pPr>
            <w:r>
              <w:rPr>
                <w:color w:val="000000"/>
                <w:sz w:val="16"/>
                <w:szCs w:val="16"/>
              </w:rPr>
              <w:t>4</w:t>
            </w:r>
          </w:p>
        </w:tc>
        <w:tc>
          <w:tcPr>
            <w:tcW w:w="2500" w:type="dxa"/>
            <w:tcMar>
              <w:top w:w="55" w:type="dxa"/>
              <w:left w:w="80" w:type="dxa"/>
              <w:bottom w:w="55" w:type="dxa"/>
              <w:right w:w="80" w:type="dxa"/>
            </w:tcMar>
          </w:tcPr>
          <w:p w14:paraId="322FCB7F" w14:textId="77777777" w:rsidR="0000556F" w:rsidRDefault="00000000">
            <w:pPr>
              <w:spacing w:after="10"/>
            </w:pPr>
            <w:r>
              <w:rPr>
                <w:color w:val="000000"/>
                <w:sz w:val="16"/>
                <w:szCs w:val="16"/>
              </w:rPr>
              <w:t>Impact-based forecasting</w:t>
            </w:r>
          </w:p>
        </w:tc>
        <w:tc>
          <w:tcPr>
            <w:tcW w:w="2600" w:type="dxa"/>
            <w:tcMar>
              <w:top w:w="55" w:type="dxa"/>
              <w:left w:w="80" w:type="dxa"/>
              <w:bottom w:w="55" w:type="dxa"/>
              <w:right w:w="80" w:type="dxa"/>
            </w:tcMar>
          </w:tcPr>
          <w:p w14:paraId="6E9E97D5" w14:textId="77777777" w:rsidR="0000556F" w:rsidRDefault="00000000">
            <w:pPr>
              <w:spacing w:after="10"/>
            </w:pPr>
            <w:r>
              <w:rPr>
                <w:color w:val="000000"/>
                <w:sz w:val="16"/>
                <w:szCs w:val="16"/>
              </w:rPr>
              <w:t>National Disaster Management Office, Botswana</w:t>
            </w:r>
          </w:p>
        </w:tc>
        <w:tc>
          <w:tcPr>
            <w:tcW w:w="2000" w:type="dxa"/>
            <w:tcMar>
              <w:top w:w="55" w:type="dxa"/>
              <w:left w:w="80" w:type="dxa"/>
              <w:bottom w:w="55" w:type="dxa"/>
              <w:right w:w="80" w:type="dxa"/>
            </w:tcMar>
          </w:tcPr>
          <w:p w14:paraId="5533B845" w14:textId="77777777" w:rsidR="0000556F" w:rsidRDefault="00000000">
            <w:pPr>
              <w:spacing w:after="10"/>
            </w:pPr>
            <w:r>
              <w:rPr>
                <w:color w:val="000000"/>
                <w:sz w:val="16"/>
                <w:szCs w:val="16"/>
              </w:rPr>
              <w:t>Botswana, Eswatini, Malawi, Mozambique</w:t>
            </w:r>
          </w:p>
        </w:tc>
        <w:tc>
          <w:tcPr>
            <w:tcW w:w="2826" w:type="dxa"/>
            <w:tcMar>
              <w:top w:w="55" w:type="dxa"/>
              <w:left w:w="80" w:type="dxa"/>
              <w:bottom w:w="55" w:type="dxa"/>
              <w:right w:w="80" w:type="dxa"/>
            </w:tcMar>
          </w:tcPr>
          <w:p w14:paraId="3C310C81" w14:textId="77777777" w:rsidR="0000556F" w:rsidRDefault="00000000">
            <w:pPr>
              <w:spacing w:after="10"/>
            </w:pPr>
            <w:r>
              <w:rPr>
                <w:color w:val="000000"/>
                <w:sz w:val="16"/>
                <w:szCs w:val="16"/>
              </w:rPr>
              <w:t>Authorising the warning; verifying action</w:t>
            </w:r>
          </w:p>
        </w:tc>
      </w:tr>
      <w:tr w:rsidR="0000556F" w14:paraId="1AA5ECC0" w14:textId="77777777">
        <w:trPr>
          <w:cantSplit/>
        </w:trPr>
        <w:tc>
          <w:tcPr>
            <w:tcW w:w="400" w:type="dxa"/>
            <w:tcMar>
              <w:top w:w="55" w:type="dxa"/>
              <w:left w:w="80" w:type="dxa"/>
              <w:bottom w:w="55" w:type="dxa"/>
              <w:right w:w="80" w:type="dxa"/>
            </w:tcMar>
          </w:tcPr>
          <w:p w14:paraId="2633ADC9" w14:textId="77777777" w:rsidR="0000556F" w:rsidRDefault="00000000">
            <w:pPr>
              <w:spacing w:after="10"/>
            </w:pPr>
            <w:r>
              <w:rPr>
                <w:color w:val="000000"/>
                <w:sz w:val="16"/>
                <w:szCs w:val="16"/>
              </w:rPr>
              <w:t>5</w:t>
            </w:r>
          </w:p>
        </w:tc>
        <w:tc>
          <w:tcPr>
            <w:tcW w:w="2500" w:type="dxa"/>
            <w:tcMar>
              <w:top w:w="55" w:type="dxa"/>
              <w:left w:w="80" w:type="dxa"/>
              <w:bottom w:w="55" w:type="dxa"/>
              <w:right w:w="80" w:type="dxa"/>
            </w:tcMar>
          </w:tcPr>
          <w:p w14:paraId="279EB1DE" w14:textId="77777777" w:rsidR="0000556F" w:rsidRDefault="00000000">
            <w:pPr>
              <w:spacing w:after="10"/>
            </w:pPr>
            <w:r>
              <w:rPr>
                <w:color w:val="000000"/>
                <w:sz w:val="16"/>
                <w:szCs w:val="16"/>
              </w:rPr>
              <w:t>Community multi-hazard early warning with indigenous knowledge</w:t>
            </w:r>
          </w:p>
        </w:tc>
        <w:tc>
          <w:tcPr>
            <w:tcW w:w="2600" w:type="dxa"/>
            <w:tcMar>
              <w:top w:w="55" w:type="dxa"/>
              <w:left w:w="80" w:type="dxa"/>
              <w:bottom w:w="55" w:type="dxa"/>
              <w:right w:w="80" w:type="dxa"/>
            </w:tcMar>
          </w:tcPr>
          <w:p w14:paraId="0E1A4DD2" w14:textId="77777777" w:rsidR="0000556F" w:rsidRDefault="00000000">
            <w:pPr>
              <w:spacing w:after="10"/>
            </w:pPr>
            <w:r>
              <w:rPr>
                <w:color w:val="000000"/>
                <w:sz w:val="16"/>
                <w:szCs w:val="16"/>
              </w:rPr>
              <w:t>Community structures with traditional authorities</w:t>
            </w:r>
          </w:p>
        </w:tc>
        <w:tc>
          <w:tcPr>
            <w:tcW w:w="2000" w:type="dxa"/>
            <w:tcMar>
              <w:top w:w="55" w:type="dxa"/>
              <w:left w:w="80" w:type="dxa"/>
              <w:bottom w:w="55" w:type="dxa"/>
              <w:right w:w="80" w:type="dxa"/>
            </w:tcMar>
          </w:tcPr>
          <w:p w14:paraId="22281F4C" w14:textId="77777777" w:rsidR="0000556F" w:rsidRDefault="00000000">
            <w:pPr>
              <w:spacing w:after="10"/>
            </w:pPr>
            <w:r>
              <w:rPr>
                <w:color w:val="000000"/>
                <w:sz w:val="16"/>
                <w:szCs w:val="16"/>
              </w:rPr>
              <w:t>South Africa, Namibia</w:t>
            </w:r>
          </w:p>
        </w:tc>
        <w:tc>
          <w:tcPr>
            <w:tcW w:w="2826" w:type="dxa"/>
            <w:tcMar>
              <w:top w:w="55" w:type="dxa"/>
              <w:left w:w="80" w:type="dxa"/>
              <w:bottom w:w="55" w:type="dxa"/>
              <w:right w:w="80" w:type="dxa"/>
            </w:tcMar>
          </w:tcPr>
          <w:p w14:paraId="78456E50" w14:textId="77777777" w:rsidR="0000556F" w:rsidRDefault="00000000">
            <w:pPr>
              <w:spacing w:after="10"/>
            </w:pPr>
            <w:r>
              <w:rPr>
                <w:color w:val="000000"/>
                <w:sz w:val="16"/>
                <w:szCs w:val="16"/>
              </w:rPr>
              <w:t>Verifying action; reaching excluded groups; working across languages</w:t>
            </w:r>
          </w:p>
        </w:tc>
      </w:tr>
      <w:tr w:rsidR="0000556F" w14:paraId="59F5BC72" w14:textId="77777777">
        <w:trPr>
          <w:cantSplit/>
        </w:trPr>
        <w:tc>
          <w:tcPr>
            <w:tcW w:w="400" w:type="dxa"/>
            <w:tcMar>
              <w:top w:w="55" w:type="dxa"/>
              <w:left w:w="80" w:type="dxa"/>
              <w:bottom w:w="55" w:type="dxa"/>
              <w:right w:w="80" w:type="dxa"/>
            </w:tcMar>
          </w:tcPr>
          <w:p w14:paraId="6A7834A0" w14:textId="77777777" w:rsidR="0000556F" w:rsidRDefault="00000000">
            <w:pPr>
              <w:spacing w:after="10"/>
            </w:pPr>
            <w:r>
              <w:rPr>
                <w:color w:val="000000"/>
                <w:sz w:val="16"/>
                <w:szCs w:val="16"/>
              </w:rPr>
              <w:t>6</w:t>
            </w:r>
          </w:p>
        </w:tc>
        <w:tc>
          <w:tcPr>
            <w:tcW w:w="2500" w:type="dxa"/>
            <w:tcMar>
              <w:top w:w="55" w:type="dxa"/>
              <w:left w:w="80" w:type="dxa"/>
              <w:bottom w:w="55" w:type="dxa"/>
              <w:right w:w="80" w:type="dxa"/>
            </w:tcMar>
          </w:tcPr>
          <w:p w14:paraId="2087C4C7" w14:textId="77777777" w:rsidR="0000556F" w:rsidRDefault="00000000">
            <w:pPr>
              <w:spacing w:after="10"/>
            </w:pPr>
            <w:r>
              <w:rPr>
                <w:color w:val="000000"/>
                <w:sz w:val="16"/>
                <w:szCs w:val="16"/>
              </w:rPr>
              <w:t>World Food Programme anticipatory action portfolio</w:t>
            </w:r>
          </w:p>
        </w:tc>
        <w:tc>
          <w:tcPr>
            <w:tcW w:w="2600" w:type="dxa"/>
            <w:tcMar>
              <w:top w:w="55" w:type="dxa"/>
              <w:left w:w="80" w:type="dxa"/>
              <w:bottom w:w="55" w:type="dxa"/>
              <w:right w:w="80" w:type="dxa"/>
            </w:tcMar>
          </w:tcPr>
          <w:p w14:paraId="1394DA4A" w14:textId="77777777" w:rsidR="0000556F" w:rsidRDefault="00000000">
            <w:pPr>
              <w:spacing w:after="10"/>
            </w:pPr>
            <w:r>
              <w:rPr>
                <w:color w:val="000000"/>
                <w:sz w:val="16"/>
                <w:szCs w:val="16"/>
              </w:rPr>
              <w:t>World Food Programme with national authorities</w:t>
            </w:r>
          </w:p>
        </w:tc>
        <w:tc>
          <w:tcPr>
            <w:tcW w:w="2000" w:type="dxa"/>
            <w:tcMar>
              <w:top w:w="55" w:type="dxa"/>
              <w:left w:w="80" w:type="dxa"/>
              <w:bottom w:w="55" w:type="dxa"/>
              <w:right w:w="80" w:type="dxa"/>
            </w:tcMar>
          </w:tcPr>
          <w:p w14:paraId="5087141C" w14:textId="77777777" w:rsidR="0000556F" w:rsidRDefault="00000000">
            <w:pPr>
              <w:spacing w:after="10"/>
            </w:pPr>
            <w:r>
              <w:rPr>
                <w:color w:val="000000"/>
                <w:sz w:val="16"/>
                <w:szCs w:val="16"/>
              </w:rPr>
              <w:t>Regional, including Zimbabwe</w:t>
            </w:r>
          </w:p>
        </w:tc>
        <w:tc>
          <w:tcPr>
            <w:tcW w:w="2826" w:type="dxa"/>
            <w:tcMar>
              <w:top w:w="55" w:type="dxa"/>
              <w:left w:w="80" w:type="dxa"/>
              <w:bottom w:w="55" w:type="dxa"/>
              <w:right w:w="80" w:type="dxa"/>
            </w:tcMar>
          </w:tcPr>
          <w:p w14:paraId="691B5E18" w14:textId="77777777" w:rsidR="0000556F" w:rsidRDefault="00000000">
            <w:pPr>
              <w:spacing w:after="10"/>
            </w:pPr>
            <w:r>
              <w:rPr>
                <w:color w:val="000000"/>
                <w:sz w:val="16"/>
                <w:szCs w:val="16"/>
              </w:rPr>
              <w:t>Converting a payout into delivery; moving premiums to domestic budgets</w:t>
            </w:r>
          </w:p>
        </w:tc>
      </w:tr>
      <w:tr w:rsidR="0000556F" w14:paraId="02E1A833" w14:textId="77777777">
        <w:trPr>
          <w:cantSplit/>
        </w:trPr>
        <w:tc>
          <w:tcPr>
            <w:tcW w:w="400" w:type="dxa"/>
            <w:tcMar>
              <w:top w:w="55" w:type="dxa"/>
              <w:left w:w="80" w:type="dxa"/>
              <w:bottom w:w="55" w:type="dxa"/>
              <w:right w:w="80" w:type="dxa"/>
            </w:tcMar>
          </w:tcPr>
          <w:p w14:paraId="434B59AD" w14:textId="77777777" w:rsidR="0000556F" w:rsidRDefault="00000000">
            <w:pPr>
              <w:spacing w:after="10"/>
            </w:pPr>
            <w:r>
              <w:rPr>
                <w:color w:val="000000"/>
                <w:sz w:val="16"/>
                <w:szCs w:val="16"/>
              </w:rPr>
              <w:lastRenderedPageBreak/>
              <w:t>7</w:t>
            </w:r>
          </w:p>
        </w:tc>
        <w:tc>
          <w:tcPr>
            <w:tcW w:w="2500" w:type="dxa"/>
            <w:tcMar>
              <w:top w:w="55" w:type="dxa"/>
              <w:left w:w="80" w:type="dxa"/>
              <w:bottom w:w="55" w:type="dxa"/>
              <w:right w:w="80" w:type="dxa"/>
            </w:tcMar>
          </w:tcPr>
          <w:p w14:paraId="3CBC09C8" w14:textId="77777777" w:rsidR="0000556F" w:rsidRDefault="00000000">
            <w:pPr>
              <w:spacing w:after="10"/>
            </w:pPr>
            <w:r>
              <w:rPr>
                <w:color w:val="000000"/>
                <w:sz w:val="16"/>
                <w:szCs w:val="16"/>
              </w:rPr>
              <w:t>Red Rose cash and voucher platform</w:t>
            </w:r>
          </w:p>
        </w:tc>
        <w:tc>
          <w:tcPr>
            <w:tcW w:w="2600" w:type="dxa"/>
            <w:tcMar>
              <w:top w:w="55" w:type="dxa"/>
              <w:left w:w="80" w:type="dxa"/>
              <w:bottom w:w="55" w:type="dxa"/>
              <w:right w:w="80" w:type="dxa"/>
            </w:tcMar>
          </w:tcPr>
          <w:p w14:paraId="14CFFF85" w14:textId="77777777" w:rsidR="0000556F" w:rsidRDefault="00000000">
            <w:pPr>
              <w:spacing w:after="10"/>
            </w:pPr>
            <w:r>
              <w:rPr>
                <w:color w:val="000000"/>
                <w:sz w:val="16"/>
                <w:szCs w:val="16"/>
              </w:rPr>
              <w:t>The International Federation and the Red Cross Red Crescent Movement</w:t>
            </w:r>
          </w:p>
        </w:tc>
        <w:tc>
          <w:tcPr>
            <w:tcW w:w="2000" w:type="dxa"/>
            <w:tcMar>
              <w:top w:w="55" w:type="dxa"/>
              <w:left w:w="80" w:type="dxa"/>
              <w:bottom w:w="55" w:type="dxa"/>
              <w:right w:w="80" w:type="dxa"/>
            </w:tcMar>
          </w:tcPr>
          <w:p w14:paraId="0A8A5E32" w14:textId="77777777" w:rsidR="0000556F" w:rsidRDefault="00000000">
            <w:pPr>
              <w:spacing w:after="10"/>
            </w:pPr>
            <w:r>
              <w:rPr>
                <w:color w:val="000000"/>
                <w:sz w:val="16"/>
                <w:szCs w:val="16"/>
              </w:rPr>
              <w:t>Mozambique; regional</w:t>
            </w:r>
          </w:p>
        </w:tc>
        <w:tc>
          <w:tcPr>
            <w:tcW w:w="2826" w:type="dxa"/>
            <w:tcMar>
              <w:top w:w="55" w:type="dxa"/>
              <w:left w:w="80" w:type="dxa"/>
              <w:bottom w:w="55" w:type="dxa"/>
              <w:right w:w="80" w:type="dxa"/>
            </w:tcMar>
          </w:tcPr>
          <w:p w14:paraId="794C6593" w14:textId="77777777" w:rsidR="0000556F" w:rsidRDefault="00000000">
            <w:pPr>
              <w:spacing w:after="10"/>
            </w:pPr>
            <w:r>
              <w:rPr>
                <w:color w:val="000000"/>
                <w:sz w:val="16"/>
                <w:szCs w:val="16"/>
              </w:rPr>
              <w:t>Governing beneficiary registries; converting payout to delivery</w:t>
            </w:r>
          </w:p>
        </w:tc>
      </w:tr>
      <w:tr w:rsidR="0000556F" w14:paraId="7026CBCE" w14:textId="77777777">
        <w:trPr>
          <w:cantSplit/>
        </w:trPr>
        <w:tc>
          <w:tcPr>
            <w:tcW w:w="400" w:type="dxa"/>
            <w:tcMar>
              <w:top w:w="55" w:type="dxa"/>
              <w:left w:w="80" w:type="dxa"/>
              <w:bottom w:w="55" w:type="dxa"/>
              <w:right w:w="80" w:type="dxa"/>
            </w:tcMar>
          </w:tcPr>
          <w:p w14:paraId="25FE604E" w14:textId="77777777" w:rsidR="0000556F" w:rsidRDefault="00000000">
            <w:pPr>
              <w:spacing w:after="10"/>
            </w:pPr>
            <w:r>
              <w:rPr>
                <w:color w:val="000000"/>
                <w:sz w:val="16"/>
                <w:szCs w:val="16"/>
              </w:rPr>
              <w:t>8</w:t>
            </w:r>
          </w:p>
        </w:tc>
        <w:tc>
          <w:tcPr>
            <w:tcW w:w="2500" w:type="dxa"/>
            <w:tcMar>
              <w:top w:w="55" w:type="dxa"/>
              <w:left w:w="80" w:type="dxa"/>
              <w:bottom w:w="55" w:type="dxa"/>
              <w:right w:w="80" w:type="dxa"/>
            </w:tcMar>
          </w:tcPr>
          <w:p w14:paraId="2AC15786" w14:textId="77777777" w:rsidR="0000556F" w:rsidRDefault="00000000">
            <w:pPr>
              <w:spacing w:after="10"/>
            </w:pPr>
            <w:r>
              <w:rPr>
                <w:color w:val="000000"/>
                <w:sz w:val="16"/>
                <w:szCs w:val="16"/>
              </w:rPr>
              <w:t>Drone-based rapid mapping for early action</w:t>
            </w:r>
          </w:p>
        </w:tc>
        <w:tc>
          <w:tcPr>
            <w:tcW w:w="2600" w:type="dxa"/>
            <w:tcMar>
              <w:top w:w="55" w:type="dxa"/>
              <w:left w:w="80" w:type="dxa"/>
              <w:bottom w:w="55" w:type="dxa"/>
              <w:right w:w="80" w:type="dxa"/>
            </w:tcMar>
          </w:tcPr>
          <w:p w14:paraId="56476939" w14:textId="77777777" w:rsidR="0000556F" w:rsidRDefault="00000000">
            <w:pPr>
              <w:spacing w:after="10"/>
            </w:pPr>
            <w:r>
              <w:rPr>
                <w:color w:val="000000"/>
                <w:sz w:val="16"/>
                <w:szCs w:val="16"/>
              </w:rPr>
              <w:t>Disaster Management and Mitigation Unit, Zambia</w:t>
            </w:r>
          </w:p>
        </w:tc>
        <w:tc>
          <w:tcPr>
            <w:tcW w:w="2000" w:type="dxa"/>
            <w:tcMar>
              <w:top w:w="55" w:type="dxa"/>
              <w:left w:w="80" w:type="dxa"/>
              <w:bottom w:w="55" w:type="dxa"/>
              <w:right w:w="80" w:type="dxa"/>
            </w:tcMar>
          </w:tcPr>
          <w:p w14:paraId="0C9C9CBB" w14:textId="77777777" w:rsidR="0000556F" w:rsidRDefault="00000000">
            <w:pPr>
              <w:spacing w:after="10"/>
            </w:pPr>
            <w:r>
              <w:rPr>
                <w:color w:val="000000"/>
                <w:sz w:val="16"/>
                <w:szCs w:val="16"/>
              </w:rPr>
              <w:t>Zambia; flood and drought-prone Member States</w:t>
            </w:r>
          </w:p>
        </w:tc>
        <w:tc>
          <w:tcPr>
            <w:tcW w:w="2826" w:type="dxa"/>
            <w:tcMar>
              <w:top w:w="55" w:type="dxa"/>
              <w:left w:w="80" w:type="dxa"/>
              <w:bottom w:w="55" w:type="dxa"/>
              <w:right w:w="80" w:type="dxa"/>
            </w:tcMar>
          </w:tcPr>
          <w:p w14:paraId="6F35706C" w14:textId="77777777" w:rsidR="0000556F" w:rsidRDefault="00000000">
            <w:pPr>
              <w:spacing w:after="10"/>
            </w:pPr>
            <w:r>
              <w:rPr>
                <w:color w:val="000000"/>
                <w:sz w:val="16"/>
                <w:szCs w:val="16"/>
              </w:rPr>
              <w:t>Cross-border data sharing; routing delivery data into learning</w:t>
            </w:r>
          </w:p>
        </w:tc>
      </w:tr>
      <w:tr w:rsidR="0000556F" w14:paraId="62244BFD" w14:textId="77777777">
        <w:trPr>
          <w:cantSplit/>
        </w:trPr>
        <w:tc>
          <w:tcPr>
            <w:tcW w:w="400" w:type="dxa"/>
            <w:tcMar>
              <w:top w:w="55" w:type="dxa"/>
              <w:left w:w="80" w:type="dxa"/>
              <w:bottom w:w="55" w:type="dxa"/>
              <w:right w:w="80" w:type="dxa"/>
            </w:tcMar>
          </w:tcPr>
          <w:p w14:paraId="1B657F52" w14:textId="77777777" w:rsidR="0000556F" w:rsidRDefault="00000000">
            <w:pPr>
              <w:spacing w:after="10"/>
            </w:pPr>
            <w:r>
              <w:rPr>
                <w:color w:val="000000"/>
                <w:sz w:val="16"/>
                <w:szCs w:val="16"/>
              </w:rPr>
              <w:t>9</w:t>
            </w:r>
          </w:p>
        </w:tc>
        <w:tc>
          <w:tcPr>
            <w:tcW w:w="2500" w:type="dxa"/>
            <w:tcMar>
              <w:top w:w="55" w:type="dxa"/>
              <w:left w:w="80" w:type="dxa"/>
              <w:bottom w:w="55" w:type="dxa"/>
              <w:right w:w="80" w:type="dxa"/>
            </w:tcMar>
          </w:tcPr>
          <w:p w14:paraId="1FD22C68" w14:textId="77777777" w:rsidR="0000556F" w:rsidRDefault="00000000">
            <w:pPr>
              <w:spacing w:after="10"/>
            </w:pPr>
            <w:r>
              <w:rPr>
                <w:color w:val="000000"/>
                <w:sz w:val="16"/>
                <w:szCs w:val="16"/>
              </w:rPr>
              <w:t>Traditional-authority engagement in warning dissemination</w:t>
            </w:r>
          </w:p>
        </w:tc>
        <w:tc>
          <w:tcPr>
            <w:tcW w:w="2600" w:type="dxa"/>
            <w:tcMar>
              <w:top w:w="55" w:type="dxa"/>
              <w:left w:w="80" w:type="dxa"/>
              <w:bottom w:w="55" w:type="dxa"/>
              <w:right w:w="80" w:type="dxa"/>
            </w:tcMar>
          </w:tcPr>
          <w:p w14:paraId="5CFE4D6C" w14:textId="77777777" w:rsidR="0000556F" w:rsidRDefault="00000000">
            <w:pPr>
              <w:spacing w:after="10"/>
            </w:pPr>
            <w:r>
              <w:rPr>
                <w:color w:val="000000"/>
                <w:sz w:val="16"/>
                <w:szCs w:val="16"/>
              </w:rPr>
              <w:t>Traditional authorities with the National Disaster Management Office, Botswana</w:t>
            </w:r>
          </w:p>
        </w:tc>
        <w:tc>
          <w:tcPr>
            <w:tcW w:w="2000" w:type="dxa"/>
            <w:tcMar>
              <w:top w:w="55" w:type="dxa"/>
              <w:left w:w="80" w:type="dxa"/>
              <w:bottom w:w="55" w:type="dxa"/>
              <w:right w:w="80" w:type="dxa"/>
            </w:tcMar>
          </w:tcPr>
          <w:p w14:paraId="22ED188E" w14:textId="77777777" w:rsidR="0000556F" w:rsidRDefault="00000000">
            <w:pPr>
              <w:spacing w:after="10"/>
            </w:pPr>
            <w:r>
              <w:rPr>
                <w:color w:val="000000"/>
                <w:sz w:val="16"/>
                <w:szCs w:val="16"/>
              </w:rPr>
              <w:t>Botswana; Member States with active chieftaincy</w:t>
            </w:r>
          </w:p>
        </w:tc>
        <w:tc>
          <w:tcPr>
            <w:tcW w:w="2826" w:type="dxa"/>
            <w:tcMar>
              <w:top w:w="55" w:type="dxa"/>
              <w:left w:w="80" w:type="dxa"/>
              <w:bottom w:w="55" w:type="dxa"/>
              <w:right w:w="80" w:type="dxa"/>
            </w:tcMar>
          </w:tcPr>
          <w:p w14:paraId="7CD3BDC6" w14:textId="77777777" w:rsidR="0000556F" w:rsidRDefault="00000000">
            <w:pPr>
              <w:spacing w:after="10"/>
            </w:pPr>
            <w:r>
              <w:rPr>
                <w:color w:val="000000"/>
                <w:sz w:val="16"/>
                <w:szCs w:val="16"/>
              </w:rPr>
              <w:t>Authorising the warning at community level; communicating risk</w:t>
            </w:r>
          </w:p>
        </w:tc>
      </w:tr>
      <w:tr w:rsidR="0000556F" w14:paraId="39B7A8A1" w14:textId="77777777">
        <w:trPr>
          <w:cantSplit/>
        </w:trPr>
        <w:tc>
          <w:tcPr>
            <w:tcW w:w="400" w:type="dxa"/>
            <w:tcMar>
              <w:top w:w="55" w:type="dxa"/>
              <w:left w:w="80" w:type="dxa"/>
              <w:bottom w:w="55" w:type="dxa"/>
              <w:right w:w="80" w:type="dxa"/>
            </w:tcMar>
          </w:tcPr>
          <w:p w14:paraId="25841AE1" w14:textId="77777777" w:rsidR="0000556F" w:rsidRDefault="00000000">
            <w:pPr>
              <w:spacing w:after="10"/>
            </w:pPr>
            <w:r>
              <w:rPr>
                <w:color w:val="000000"/>
                <w:sz w:val="16"/>
                <w:szCs w:val="16"/>
              </w:rPr>
              <w:t>10</w:t>
            </w:r>
          </w:p>
        </w:tc>
        <w:tc>
          <w:tcPr>
            <w:tcW w:w="2500" w:type="dxa"/>
            <w:tcMar>
              <w:top w:w="55" w:type="dxa"/>
              <w:left w:w="80" w:type="dxa"/>
              <w:bottom w:w="55" w:type="dxa"/>
              <w:right w:w="80" w:type="dxa"/>
            </w:tcMar>
          </w:tcPr>
          <w:p w14:paraId="5807E7C7" w14:textId="77777777" w:rsidR="0000556F" w:rsidRDefault="00000000">
            <w:pPr>
              <w:spacing w:after="10"/>
            </w:pPr>
            <w:r>
              <w:rPr>
                <w:color w:val="000000"/>
                <w:sz w:val="16"/>
                <w:szCs w:val="16"/>
              </w:rPr>
              <w:t>Weekly community early warning reporting protocol</w:t>
            </w:r>
          </w:p>
        </w:tc>
        <w:tc>
          <w:tcPr>
            <w:tcW w:w="2600" w:type="dxa"/>
            <w:tcMar>
              <w:top w:w="55" w:type="dxa"/>
              <w:left w:w="80" w:type="dxa"/>
              <w:bottom w:w="55" w:type="dxa"/>
              <w:right w:w="80" w:type="dxa"/>
            </w:tcMar>
          </w:tcPr>
          <w:p w14:paraId="4253A66B" w14:textId="77777777" w:rsidR="0000556F" w:rsidRDefault="00000000">
            <w:pPr>
              <w:spacing w:after="10"/>
            </w:pPr>
            <w:r>
              <w:rPr>
                <w:color w:val="000000"/>
                <w:sz w:val="16"/>
                <w:szCs w:val="16"/>
              </w:rPr>
              <w:t>Directorate-General of Civil Protection, Democratic Republic of the Congo</w:t>
            </w:r>
          </w:p>
        </w:tc>
        <w:tc>
          <w:tcPr>
            <w:tcW w:w="2000" w:type="dxa"/>
            <w:tcMar>
              <w:top w:w="55" w:type="dxa"/>
              <w:left w:w="80" w:type="dxa"/>
              <w:bottom w:w="55" w:type="dxa"/>
              <w:right w:w="80" w:type="dxa"/>
            </w:tcMar>
          </w:tcPr>
          <w:p w14:paraId="1E242AA5" w14:textId="77777777" w:rsidR="0000556F" w:rsidRDefault="00000000">
            <w:pPr>
              <w:spacing w:after="10"/>
            </w:pPr>
            <w:r>
              <w:rPr>
                <w:color w:val="000000"/>
                <w:sz w:val="16"/>
                <w:szCs w:val="16"/>
              </w:rPr>
              <w:t>Four provinces, Democratic Republic of the Congo</w:t>
            </w:r>
          </w:p>
        </w:tc>
        <w:tc>
          <w:tcPr>
            <w:tcW w:w="2826" w:type="dxa"/>
            <w:tcMar>
              <w:top w:w="55" w:type="dxa"/>
              <w:left w:w="80" w:type="dxa"/>
              <w:bottom w:w="55" w:type="dxa"/>
              <w:right w:w="80" w:type="dxa"/>
            </w:tcMar>
          </w:tcPr>
          <w:p w14:paraId="6C84B243" w14:textId="77777777" w:rsidR="0000556F" w:rsidRDefault="00000000">
            <w:pPr>
              <w:spacing w:after="10"/>
            </w:pPr>
            <w:r>
              <w:rPr>
                <w:color w:val="000000"/>
                <w:sz w:val="16"/>
                <w:szCs w:val="16"/>
              </w:rPr>
              <w:t>Routing delivery data into learning; documenting what operates</w:t>
            </w:r>
          </w:p>
        </w:tc>
      </w:tr>
    </w:tbl>
    <w:p w14:paraId="55CCFEBB" w14:textId="77777777" w:rsidR="0000556F" w:rsidRDefault="00000000">
      <w:pPr>
        <w:spacing w:after="115" w:line="276" w:lineRule="auto"/>
        <w:jc w:val="both"/>
      </w:pPr>
      <w:r>
        <w:rPr>
          <w:i/>
          <w:iCs/>
          <w:color w:val="595959"/>
          <w:sz w:val="18"/>
          <w:szCs w:val="18"/>
        </w:rPr>
        <w:t>The numbering above is used throughout the rest of this document.</w:t>
      </w:r>
    </w:p>
    <w:p w14:paraId="34552865" w14:textId="77777777" w:rsidR="0000556F" w:rsidRDefault="00000000">
      <w:pPr>
        <w:pStyle w:val="Heading1"/>
        <w:spacing w:before="260" w:after="115"/>
      </w:pPr>
      <w:bookmarkStart w:id="13" w:name="_Toc241034167"/>
      <w:r>
        <w:rPr>
          <w:b/>
          <w:bCs/>
          <w:color w:val="1F3864"/>
          <w:sz w:val="27"/>
          <w:szCs w:val="27"/>
        </w:rPr>
        <w:t>6.  Theory of change</w:t>
      </w:r>
      <w:bookmarkEnd w:id="13"/>
    </w:p>
    <w:p w14:paraId="41FB8A13" w14:textId="77777777" w:rsidR="0000556F" w:rsidRDefault="00000000">
      <w:pPr>
        <w:spacing w:after="115" w:line="276" w:lineRule="auto"/>
        <w:jc w:val="both"/>
      </w:pPr>
      <w:r>
        <w:rPr>
          <w:color w:val="000000"/>
        </w:rPr>
        <w:t>The theory of change follows the contribution-analysis method set in the Inception Report: it states how the Programme contributes to outcomes it does not control alone, and names the assumptions that must hold. The Programme’s causal chain runs from risk information that produces a trigger, through governance that authorises a decision and financing that releases funds, to community systems that deliver the action and give the trigger its legitimacy, and finally to learning that recalibrates the trigger.</w:t>
      </w:r>
    </w:p>
    <w:p w14:paraId="69ECDD81" w14:textId="77777777" w:rsidR="0000556F" w:rsidRDefault="00000000">
      <w:pPr>
        <w:pStyle w:val="Heading2"/>
        <w:spacing w:before="200" w:after="90"/>
      </w:pPr>
      <w:bookmarkStart w:id="14" w:name="_Toc241034168"/>
      <w:r>
        <w:rPr>
          <w:b/>
          <w:bCs/>
          <w:color w:val="1F3864"/>
          <w:sz w:val="23"/>
          <w:szCs w:val="23"/>
        </w:rPr>
        <w:t>6.1  The four pathways</w:t>
      </w:r>
      <w:bookmarkEnd w:id="14"/>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3600"/>
        <w:gridCol w:w="2300"/>
        <w:gridCol w:w="2126"/>
      </w:tblGrid>
      <w:tr w:rsidR="0000556F" w14:paraId="47B904F5" w14:textId="77777777">
        <w:trPr>
          <w:cantSplit/>
          <w:tblHeader/>
        </w:trPr>
        <w:tc>
          <w:tcPr>
            <w:tcW w:w="2300" w:type="dxa"/>
            <w:shd w:val="clear" w:color="auto" w:fill="1F3864"/>
            <w:tcMar>
              <w:top w:w="55" w:type="dxa"/>
              <w:left w:w="80" w:type="dxa"/>
              <w:bottom w:w="55" w:type="dxa"/>
              <w:right w:w="80" w:type="dxa"/>
            </w:tcMar>
          </w:tcPr>
          <w:p w14:paraId="3EFA9F91" w14:textId="77777777" w:rsidR="0000556F" w:rsidRDefault="00000000">
            <w:pPr>
              <w:spacing w:after="10"/>
            </w:pPr>
            <w:r>
              <w:rPr>
                <w:b/>
                <w:bCs/>
                <w:color w:val="FFFFFF"/>
                <w:sz w:val="17"/>
                <w:szCs w:val="17"/>
              </w:rPr>
              <w:t>Pathway</w:t>
            </w:r>
          </w:p>
        </w:tc>
        <w:tc>
          <w:tcPr>
            <w:tcW w:w="3600" w:type="dxa"/>
            <w:shd w:val="clear" w:color="auto" w:fill="1F3864"/>
            <w:tcMar>
              <w:top w:w="55" w:type="dxa"/>
              <w:left w:w="80" w:type="dxa"/>
              <w:bottom w:w="55" w:type="dxa"/>
              <w:right w:w="80" w:type="dxa"/>
            </w:tcMar>
          </w:tcPr>
          <w:p w14:paraId="2FC84143" w14:textId="77777777" w:rsidR="0000556F" w:rsidRDefault="00000000">
            <w:pPr>
              <w:spacing w:after="10"/>
            </w:pPr>
            <w:r>
              <w:rPr>
                <w:b/>
                <w:bCs/>
                <w:color w:val="FFFFFF"/>
                <w:sz w:val="17"/>
                <w:szCs w:val="17"/>
              </w:rPr>
              <w:t>What changes</w:t>
            </w:r>
          </w:p>
        </w:tc>
        <w:tc>
          <w:tcPr>
            <w:tcW w:w="2300" w:type="dxa"/>
            <w:shd w:val="clear" w:color="auto" w:fill="1F3864"/>
            <w:tcMar>
              <w:top w:w="55" w:type="dxa"/>
              <w:left w:w="80" w:type="dxa"/>
              <w:bottom w:w="55" w:type="dxa"/>
              <w:right w:w="80" w:type="dxa"/>
            </w:tcMar>
          </w:tcPr>
          <w:p w14:paraId="307C7B09" w14:textId="77777777" w:rsidR="0000556F" w:rsidRDefault="00000000">
            <w:pPr>
              <w:spacing w:after="10"/>
            </w:pPr>
            <w:r>
              <w:rPr>
                <w:b/>
                <w:bCs/>
                <w:color w:val="FFFFFF"/>
                <w:sz w:val="17"/>
                <w:szCs w:val="17"/>
              </w:rPr>
              <w:t>Innovations</w:t>
            </w:r>
          </w:p>
        </w:tc>
        <w:tc>
          <w:tcPr>
            <w:tcW w:w="2126" w:type="dxa"/>
            <w:shd w:val="clear" w:color="auto" w:fill="1F3864"/>
            <w:tcMar>
              <w:top w:w="55" w:type="dxa"/>
              <w:left w:w="80" w:type="dxa"/>
              <w:bottom w:w="55" w:type="dxa"/>
              <w:right w:w="80" w:type="dxa"/>
            </w:tcMar>
          </w:tcPr>
          <w:p w14:paraId="3288DDFD" w14:textId="77777777" w:rsidR="0000556F" w:rsidRDefault="00000000">
            <w:pPr>
              <w:spacing w:after="10"/>
            </w:pPr>
            <w:r>
              <w:rPr>
                <w:b/>
                <w:bCs/>
                <w:color w:val="FFFFFF"/>
                <w:sz w:val="17"/>
                <w:szCs w:val="17"/>
              </w:rPr>
              <w:t>Sendai Framework target</w:t>
            </w:r>
          </w:p>
        </w:tc>
      </w:tr>
      <w:tr w:rsidR="0000556F" w14:paraId="29FE9490" w14:textId="77777777">
        <w:trPr>
          <w:cantSplit/>
        </w:trPr>
        <w:tc>
          <w:tcPr>
            <w:tcW w:w="2300" w:type="dxa"/>
            <w:tcMar>
              <w:top w:w="55" w:type="dxa"/>
              <w:left w:w="80" w:type="dxa"/>
              <w:bottom w:w="55" w:type="dxa"/>
              <w:right w:w="80" w:type="dxa"/>
            </w:tcMar>
          </w:tcPr>
          <w:p w14:paraId="200000E0" w14:textId="77777777" w:rsidR="0000556F" w:rsidRDefault="00000000">
            <w:pPr>
              <w:spacing w:after="10"/>
            </w:pPr>
            <w:r>
              <w:rPr>
                <w:color w:val="000000"/>
                <w:sz w:val="17"/>
                <w:szCs w:val="17"/>
              </w:rPr>
              <w:t>1. Strengthened early warning and anticipatory action</w:t>
            </w:r>
          </w:p>
        </w:tc>
        <w:tc>
          <w:tcPr>
            <w:tcW w:w="3600" w:type="dxa"/>
            <w:tcMar>
              <w:top w:w="55" w:type="dxa"/>
              <w:left w:w="80" w:type="dxa"/>
              <w:bottom w:w="55" w:type="dxa"/>
              <w:right w:w="80" w:type="dxa"/>
            </w:tcMar>
          </w:tcPr>
          <w:p w14:paraId="3B2E4AFF" w14:textId="77777777" w:rsidR="0000556F" w:rsidRDefault="00000000">
            <w:pPr>
              <w:spacing w:after="10"/>
            </w:pPr>
            <w:r>
              <w:rPr>
                <w:color w:val="000000"/>
                <w:sz w:val="17"/>
                <w:szCs w:val="17"/>
              </w:rPr>
              <w:t>Warnings are impact-based and trigger pre-arranged action</w:t>
            </w:r>
          </w:p>
        </w:tc>
        <w:tc>
          <w:tcPr>
            <w:tcW w:w="2300" w:type="dxa"/>
            <w:tcMar>
              <w:top w:w="55" w:type="dxa"/>
              <w:left w:w="80" w:type="dxa"/>
              <w:bottom w:w="55" w:type="dxa"/>
              <w:right w:w="80" w:type="dxa"/>
            </w:tcMar>
          </w:tcPr>
          <w:p w14:paraId="79FFE642" w14:textId="77777777" w:rsidR="0000556F" w:rsidRDefault="00000000">
            <w:pPr>
              <w:spacing w:after="10"/>
            </w:pPr>
            <w:r>
              <w:rPr>
                <w:color w:val="000000"/>
                <w:sz w:val="17"/>
                <w:szCs w:val="17"/>
              </w:rPr>
              <w:t>4, 8, 3, 6</w:t>
            </w:r>
          </w:p>
        </w:tc>
        <w:tc>
          <w:tcPr>
            <w:tcW w:w="2126" w:type="dxa"/>
            <w:tcMar>
              <w:top w:w="55" w:type="dxa"/>
              <w:left w:w="80" w:type="dxa"/>
              <w:bottom w:w="55" w:type="dxa"/>
              <w:right w:w="80" w:type="dxa"/>
            </w:tcMar>
          </w:tcPr>
          <w:p w14:paraId="69317912" w14:textId="77777777" w:rsidR="0000556F" w:rsidRDefault="00000000">
            <w:pPr>
              <w:spacing w:after="10"/>
            </w:pPr>
            <w:r>
              <w:rPr>
                <w:color w:val="000000"/>
                <w:sz w:val="17"/>
                <w:szCs w:val="17"/>
              </w:rPr>
              <w:t>Target G, then B and C</w:t>
            </w:r>
          </w:p>
        </w:tc>
      </w:tr>
      <w:tr w:rsidR="0000556F" w14:paraId="1C2DDFEF" w14:textId="77777777">
        <w:trPr>
          <w:cantSplit/>
        </w:trPr>
        <w:tc>
          <w:tcPr>
            <w:tcW w:w="2300" w:type="dxa"/>
            <w:tcMar>
              <w:top w:w="55" w:type="dxa"/>
              <w:left w:w="80" w:type="dxa"/>
              <w:bottom w:w="55" w:type="dxa"/>
              <w:right w:w="80" w:type="dxa"/>
            </w:tcMar>
          </w:tcPr>
          <w:p w14:paraId="269616CE" w14:textId="77777777" w:rsidR="0000556F" w:rsidRDefault="00000000">
            <w:pPr>
              <w:spacing w:after="10"/>
            </w:pPr>
            <w:r>
              <w:rPr>
                <w:color w:val="000000"/>
                <w:sz w:val="17"/>
                <w:szCs w:val="17"/>
              </w:rPr>
              <w:t>2. Improved coordination and governance</w:t>
            </w:r>
          </w:p>
        </w:tc>
        <w:tc>
          <w:tcPr>
            <w:tcW w:w="3600" w:type="dxa"/>
            <w:tcMar>
              <w:top w:w="55" w:type="dxa"/>
              <w:left w:w="80" w:type="dxa"/>
              <w:bottom w:w="55" w:type="dxa"/>
              <w:right w:w="80" w:type="dxa"/>
            </w:tcMar>
          </w:tcPr>
          <w:p w14:paraId="66F5A30B" w14:textId="77777777" w:rsidR="0000556F" w:rsidRDefault="00000000">
            <w:pPr>
              <w:spacing w:after="10"/>
            </w:pPr>
            <w:r>
              <w:rPr>
                <w:color w:val="000000"/>
                <w:sz w:val="17"/>
                <w:szCs w:val="17"/>
              </w:rPr>
              <w:t>Authority to warn and to act is designated and exercised</w:t>
            </w:r>
          </w:p>
        </w:tc>
        <w:tc>
          <w:tcPr>
            <w:tcW w:w="2300" w:type="dxa"/>
            <w:tcMar>
              <w:top w:w="55" w:type="dxa"/>
              <w:left w:w="80" w:type="dxa"/>
              <w:bottom w:w="55" w:type="dxa"/>
              <w:right w:w="80" w:type="dxa"/>
            </w:tcMar>
          </w:tcPr>
          <w:p w14:paraId="787CBE66" w14:textId="77777777" w:rsidR="0000556F" w:rsidRDefault="00000000">
            <w:pPr>
              <w:spacing w:after="10"/>
            </w:pPr>
            <w:r>
              <w:rPr>
                <w:color w:val="000000"/>
                <w:sz w:val="17"/>
                <w:szCs w:val="17"/>
              </w:rPr>
              <w:t>9, 2</w:t>
            </w:r>
          </w:p>
        </w:tc>
        <w:tc>
          <w:tcPr>
            <w:tcW w:w="2126" w:type="dxa"/>
            <w:tcMar>
              <w:top w:w="55" w:type="dxa"/>
              <w:left w:w="80" w:type="dxa"/>
              <w:bottom w:w="55" w:type="dxa"/>
              <w:right w:w="80" w:type="dxa"/>
            </w:tcMar>
          </w:tcPr>
          <w:p w14:paraId="64A1545A" w14:textId="77777777" w:rsidR="0000556F" w:rsidRDefault="00000000">
            <w:pPr>
              <w:spacing w:after="10"/>
            </w:pPr>
            <w:r>
              <w:rPr>
                <w:color w:val="000000"/>
                <w:sz w:val="17"/>
                <w:szCs w:val="17"/>
              </w:rPr>
              <w:t>Target E</w:t>
            </w:r>
          </w:p>
        </w:tc>
      </w:tr>
      <w:tr w:rsidR="0000556F" w14:paraId="4F2CB31A" w14:textId="77777777">
        <w:trPr>
          <w:cantSplit/>
        </w:trPr>
        <w:tc>
          <w:tcPr>
            <w:tcW w:w="2300" w:type="dxa"/>
            <w:tcMar>
              <w:top w:w="55" w:type="dxa"/>
              <w:left w:w="80" w:type="dxa"/>
              <w:bottom w:w="55" w:type="dxa"/>
              <w:right w:w="80" w:type="dxa"/>
            </w:tcMar>
          </w:tcPr>
          <w:p w14:paraId="26F48222" w14:textId="77777777" w:rsidR="0000556F" w:rsidRDefault="00000000">
            <w:pPr>
              <w:spacing w:after="10"/>
            </w:pPr>
            <w:r>
              <w:rPr>
                <w:color w:val="000000"/>
                <w:sz w:val="17"/>
                <w:szCs w:val="17"/>
              </w:rPr>
              <w:t>3. Adoption of context-appropriate innovations</w:t>
            </w:r>
          </w:p>
        </w:tc>
        <w:tc>
          <w:tcPr>
            <w:tcW w:w="3600" w:type="dxa"/>
            <w:tcMar>
              <w:top w:w="55" w:type="dxa"/>
              <w:left w:w="80" w:type="dxa"/>
              <w:bottom w:w="55" w:type="dxa"/>
              <w:right w:w="80" w:type="dxa"/>
            </w:tcMar>
          </w:tcPr>
          <w:p w14:paraId="0D310F92" w14:textId="77777777" w:rsidR="0000556F" w:rsidRDefault="00000000">
            <w:pPr>
              <w:spacing w:after="10"/>
            </w:pPr>
            <w:r>
              <w:rPr>
                <w:color w:val="000000"/>
                <w:sz w:val="17"/>
                <w:szCs w:val="17"/>
              </w:rPr>
              <w:t>What works in one Member State is documented and copied</w:t>
            </w:r>
          </w:p>
        </w:tc>
        <w:tc>
          <w:tcPr>
            <w:tcW w:w="2300" w:type="dxa"/>
            <w:tcMar>
              <w:top w:w="55" w:type="dxa"/>
              <w:left w:w="80" w:type="dxa"/>
              <w:bottom w:w="55" w:type="dxa"/>
              <w:right w:w="80" w:type="dxa"/>
            </w:tcMar>
          </w:tcPr>
          <w:p w14:paraId="2E2F16E0" w14:textId="77777777" w:rsidR="0000556F" w:rsidRDefault="00000000">
            <w:pPr>
              <w:spacing w:after="10"/>
            </w:pPr>
            <w:r>
              <w:rPr>
                <w:color w:val="000000"/>
                <w:sz w:val="17"/>
                <w:szCs w:val="17"/>
              </w:rPr>
              <w:t>10, 7</w:t>
            </w:r>
          </w:p>
        </w:tc>
        <w:tc>
          <w:tcPr>
            <w:tcW w:w="2126" w:type="dxa"/>
            <w:tcMar>
              <w:top w:w="55" w:type="dxa"/>
              <w:left w:w="80" w:type="dxa"/>
              <w:bottom w:w="55" w:type="dxa"/>
              <w:right w:w="80" w:type="dxa"/>
            </w:tcMar>
          </w:tcPr>
          <w:p w14:paraId="5F8D6A1D" w14:textId="77777777" w:rsidR="0000556F" w:rsidRDefault="00000000">
            <w:pPr>
              <w:spacing w:after="10"/>
            </w:pPr>
            <w:r>
              <w:rPr>
                <w:color w:val="000000"/>
                <w:sz w:val="17"/>
                <w:szCs w:val="17"/>
              </w:rPr>
              <w:t>Targets D and E</w:t>
            </w:r>
          </w:p>
        </w:tc>
      </w:tr>
      <w:tr w:rsidR="0000556F" w14:paraId="2A643CA8" w14:textId="77777777">
        <w:trPr>
          <w:cantSplit/>
        </w:trPr>
        <w:tc>
          <w:tcPr>
            <w:tcW w:w="2300" w:type="dxa"/>
            <w:tcMar>
              <w:top w:w="55" w:type="dxa"/>
              <w:left w:w="80" w:type="dxa"/>
              <w:bottom w:w="55" w:type="dxa"/>
              <w:right w:w="80" w:type="dxa"/>
            </w:tcMar>
          </w:tcPr>
          <w:p w14:paraId="00DFBAC0" w14:textId="77777777" w:rsidR="0000556F" w:rsidRDefault="00000000">
            <w:pPr>
              <w:spacing w:after="10"/>
            </w:pPr>
            <w:r>
              <w:rPr>
                <w:color w:val="000000"/>
                <w:sz w:val="17"/>
                <w:szCs w:val="17"/>
              </w:rPr>
              <w:t>4. Enhanced risk communication and community engagement</w:t>
            </w:r>
          </w:p>
        </w:tc>
        <w:tc>
          <w:tcPr>
            <w:tcW w:w="3600" w:type="dxa"/>
            <w:tcMar>
              <w:top w:w="55" w:type="dxa"/>
              <w:left w:w="80" w:type="dxa"/>
              <w:bottom w:w="55" w:type="dxa"/>
              <w:right w:w="80" w:type="dxa"/>
            </w:tcMar>
          </w:tcPr>
          <w:p w14:paraId="220C041C" w14:textId="77777777" w:rsidR="0000556F" w:rsidRDefault="00000000">
            <w:pPr>
              <w:spacing w:after="10"/>
            </w:pPr>
            <w:r>
              <w:rPr>
                <w:color w:val="000000"/>
                <w:sz w:val="17"/>
                <w:szCs w:val="17"/>
              </w:rPr>
              <w:t>Warnings reach households in their own language through trusted channels, and communities confirm action was taken</w:t>
            </w:r>
          </w:p>
        </w:tc>
        <w:tc>
          <w:tcPr>
            <w:tcW w:w="2300" w:type="dxa"/>
            <w:tcMar>
              <w:top w:w="55" w:type="dxa"/>
              <w:left w:w="80" w:type="dxa"/>
              <w:bottom w:w="55" w:type="dxa"/>
              <w:right w:w="80" w:type="dxa"/>
            </w:tcMar>
          </w:tcPr>
          <w:p w14:paraId="42066E08" w14:textId="77777777" w:rsidR="0000556F" w:rsidRDefault="00000000">
            <w:pPr>
              <w:spacing w:after="10"/>
            </w:pPr>
            <w:r>
              <w:rPr>
                <w:color w:val="000000"/>
                <w:sz w:val="17"/>
                <w:szCs w:val="17"/>
              </w:rPr>
              <w:t>1, 5, 2, 9</w:t>
            </w:r>
          </w:p>
        </w:tc>
        <w:tc>
          <w:tcPr>
            <w:tcW w:w="2126" w:type="dxa"/>
            <w:tcMar>
              <w:top w:w="55" w:type="dxa"/>
              <w:left w:w="80" w:type="dxa"/>
              <w:bottom w:w="55" w:type="dxa"/>
              <w:right w:w="80" w:type="dxa"/>
            </w:tcMar>
          </w:tcPr>
          <w:p w14:paraId="0BB7EF4E" w14:textId="77777777" w:rsidR="0000556F" w:rsidRDefault="00000000">
            <w:pPr>
              <w:spacing w:after="10"/>
            </w:pPr>
            <w:r>
              <w:rPr>
                <w:color w:val="000000"/>
                <w:sz w:val="17"/>
                <w:szCs w:val="17"/>
              </w:rPr>
              <w:t>Target G, at the access dimension</w:t>
            </w:r>
          </w:p>
        </w:tc>
      </w:tr>
    </w:tbl>
    <w:p w14:paraId="6277D125" w14:textId="77777777" w:rsidR="0000556F" w:rsidRDefault="00000000">
      <w:pPr>
        <w:spacing w:after="115" w:line="276" w:lineRule="auto"/>
        <w:jc w:val="both"/>
      </w:pPr>
      <w:r>
        <w:rPr>
          <w:color w:val="000000"/>
        </w:rPr>
        <w:t>Pathway 4 carries the largest share of the ten and is the one most often missing from regional programmes. Most Member States do not lack warnings. What they lack is the distance between a warning being available and a household being able to act on it — which is why the contribution is to the access dimension of Target G rather than to availability.</w:t>
      </w:r>
    </w:p>
    <w:p w14:paraId="299F69A9" w14:textId="77777777" w:rsidR="0000556F" w:rsidRDefault="00000000">
      <w:pPr>
        <w:pStyle w:val="Heading2"/>
        <w:spacing w:before="200" w:after="90"/>
      </w:pPr>
      <w:bookmarkStart w:id="15" w:name="_Toc241034169"/>
      <w:r>
        <w:rPr>
          <w:b/>
          <w:bCs/>
          <w:color w:val="1F3864"/>
          <w:sz w:val="23"/>
          <w:szCs w:val="23"/>
        </w:rPr>
        <w:t>6.2  The assumptions that carry the most weight</w:t>
      </w:r>
      <w:bookmarkEnd w:id="15"/>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4600"/>
        <w:gridCol w:w="2726"/>
      </w:tblGrid>
      <w:tr w:rsidR="0000556F" w14:paraId="7687EE9A" w14:textId="77777777">
        <w:trPr>
          <w:cantSplit/>
          <w:tblHeader/>
        </w:trPr>
        <w:tc>
          <w:tcPr>
            <w:tcW w:w="3000" w:type="dxa"/>
            <w:shd w:val="clear" w:color="auto" w:fill="1F3864"/>
            <w:tcMar>
              <w:top w:w="55" w:type="dxa"/>
              <w:left w:w="80" w:type="dxa"/>
              <w:bottom w:w="55" w:type="dxa"/>
              <w:right w:w="80" w:type="dxa"/>
            </w:tcMar>
          </w:tcPr>
          <w:p w14:paraId="63A53D7A" w14:textId="77777777" w:rsidR="0000556F" w:rsidRDefault="00000000">
            <w:pPr>
              <w:spacing w:after="10"/>
            </w:pPr>
            <w:r>
              <w:rPr>
                <w:b/>
                <w:bCs/>
                <w:color w:val="FFFFFF"/>
                <w:sz w:val="17"/>
                <w:szCs w:val="17"/>
              </w:rPr>
              <w:t>Assumption</w:t>
            </w:r>
          </w:p>
        </w:tc>
        <w:tc>
          <w:tcPr>
            <w:tcW w:w="4600" w:type="dxa"/>
            <w:shd w:val="clear" w:color="auto" w:fill="1F3864"/>
            <w:tcMar>
              <w:top w:w="55" w:type="dxa"/>
              <w:left w:w="80" w:type="dxa"/>
              <w:bottom w:w="55" w:type="dxa"/>
              <w:right w:w="80" w:type="dxa"/>
            </w:tcMar>
          </w:tcPr>
          <w:p w14:paraId="55345D4A" w14:textId="77777777" w:rsidR="0000556F" w:rsidRDefault="00000000">
            <w:pPr>
              <w:spacing w:after="10"/>
            </w:pPr>
            <w:r>
              <w:rPr>
                <w:b/>
                <w:bCs/>
                <w:color w:val="FFFFFF"/>
                <w:sz w:val="17"/>
                <w:szCs w:val="17"/>
              </w:rPr>
              <w:t>What happens if it fails</w:t>
            </w:r>
          </w:p>
        </w:tc>
        <w:tc>
          <w:tcPr>
            <w:tcW w:w="2726" w:type="dxa"/>
            <w:shd w:val="clear" w:color="auto" w:fill="1F3864"/>
            <w:tcMar>
              <w:top w:w="55" w:type="dxa"/>
              <w:left w:w="80" w:type="dxa"/>
              <w:bottom w:w="55" w:type="dxa"/>
              <w:right w:w="80" w:type="dxa"/>
            </w:tcMar>
          </w:tcPr>
          <w:p w14:paraId="54EBD645" w14:textId="77777777" w:rsidR="0000556F" w:rsidRDefault="00000000">
            <w:pPr>
              <w:spacing w:after="10"/>
            </w:pPr>
            <w:r>
              <w:rPr>
                <w:b/>
                <w:bCs/>
                <w:color w:val="FFFFFF"/>
                <w:sz w:val="17"/>
                <w:szCs w:val="17"/>
              </w:rPr>
              <w:t>Programme response</w:t>
            </w:r>
          </w:p>
        </w:tc>
      </w:tr>
      <w:tr w:rsidR="0000556F" w14:paraId="0CEA54A2" w14:textId="77777777">
        <w:trPr>
          <w:cantSplit/>
        </w:trPr>
        <w:tc>
          <w:tcPr>
            <w:tcW w:w="3000" w:type="dxa"/>
            <w:tcMar>
              <w:top w:w="55" w:type="dxa"/>
              <w:left w:w="80" w:type="dxa"/>
              <w:bottom w:w="55" w:type="dxa"/>
              <w:right w:w="80" w:type="dxa"/>
            </w:tcMar>
          </w:tcPr>
          <w:p w14:paraId="57D98C78" w14:textId="77777777" w:rsidR="0000556F" w:rsidRDefault="00000000">
            <w:pPr>
              <w:spacing w:after="10"/>
            </w:pPr>
            <w:r>
              <w:rPr>
                <w:color w:val="000000"/>
                <w:sz w:val="17"/>
                <w:szCs w:val="17"/>
              </w:rPr>
              <w:t>Delivery becomes a record: operating institutions will document what happened</w:t>
            </w:r>
          </w:p>
        </w:tc>
        <w:tc>
          <w:tcPr>
            <w:tcW w:w="4600" w:type="dxa"/>
            <w:tcMar>
              <w:top w:w="55" w:type="dxa"/>
              <w:left w:w="80" w:type="dxa"/>
              <w:bottom w:w="55" w:type="dxa"/>
              <w:right w:w="80" w:type="dxa"/>
            </w:tcMar>
          </w:tcPr>
          <w:p w14:paraId="4FEEC177" w14:textId="77777777" w:rsidR="0000556F" w:rsidRDefault="00000000">
            <w:pPr>
              <w:spacing w:after="10"/>
            </w:pPr>
            <w:r>
              <w:rPr>
                <w:color w:val="000000"/>
                <w:sz w:val="17"/>
                <w:szCs w:val="17"/>
              </w:rPr>
              <w:t xml:space="preserve">Innovations work where they are and stay </w:t>
            </w:r>
            <w:proofErr w:type="spellStart"/>
            <w:r>
              <w:rPr>
                <w:color w:val="000000"/>
                <w:sz w:val="17"/>
                <w:szCs w:val="17"/>
              </w:rPr>
              <w:t>unreplicable</w:t>
            </w:r>
            <w:proofErr w:type="spellEnd"/>
            <w:r>
              <w:rPr>
                <w:color w:val="000000"/>
                <w:sz w:val="17"/>
                <w:szCs w:val="17"/>
              </w:rPr>
              <w:t xml:space="preserve"> everywhere else. The Draft Programme marks this as only partly holding</w:t>
            </w:r>
          </w:p>
        </w:tc>
        <w:tc>
          <w:tcPr>
            <w:tcW w:w="2726" w:type="dxa"/>
            <w:tcMar>
              <w:top w:w="55" w:type="dxa"/>
              <w:left w:w="80" w:type="dxa"/>
              <w:bottom w:w="55" w:type="dxa"/>
              <w:right w:w="80" w:type="dxa"/>
            </w:tcMar>
          </w:tcPr>
          <w:p w14:paraId="1580E553" w14:textId="77777777" w:rsidR="0000556F" w:rsidRDefault="00000000">
            <w:pPr>
              <w:spacing w:after="10"/>
            </w:pPr>
            <w:r>
              <w:rPr>
                <w:color w:val="000000"/>
                <w:sz w:val="17"/>
                <w:szCs w:val="17"/>
              </w:rPr>
              <w:t>Documentation is a condition of completion for every innovation, carried by innovation 10</w:t>
            </w:r>
          </w:p>
        </w:tc>
      </w:tr>
      <w:tr w:rsidR="0000556F" w14:paraId="70502D23" w14:textId="77777777">
        <w:trPr>
          <w:cantSplit/>
        </w:trPr>
        <w:tc>
          <w:tcPr>
            <w:tcW w:w="3000" w:type="dxa"/>
            <w:tcMar>
              <w:top w:w="55" w:type="dxa"/>
              <w:left w:w="80" w:type="dxa"/>
              <w:bottom w:w="55" w:type="dxa"/>
              <w:right w:w="80" w:type="dxa"/>
            </w:tcMar>
          </w:tcPr>
          <w:p w14:paraId="14BD762A" w14:textId="77777777" w:rsidR="0000556F" w:rsidRDefault="00000000">
            <w:pPr>
              <w:spacing w:after="10"/>
            </w:pPr>
            <w:r>
              <w:rPr>
                <w:color w:val="000000"/>
                <w:sz w:val="17"/>
                <w:szCs w:val="17"/>
              </w:rPr>
              <w:t>Member States will designate who may issue a warning</w:t>
            </w:r>
          </w:p>
        </w:tc>
        <w:tc>
          <w:tcPr>
            <w:tcW w:w="4600" w:type="dxa"/>
            <w:tcMar>
              <w:top w:w="55" w:type="dxa"/>
              <w:left w:w="80" w:type="dxa"/>
              <w:bottom w:w="55" w:type="dxa"/>
              <w:right w:w="80" w:type="dxa"/>
            </w:tcMar>
          </w:tcPr>
          <w:p w14:paraId="436ADC49" w14:textId="77777777" w:rsidR="0000556F" w:rsidRDefault="00000000">
            <w:pPr>
              <w:spacing w:after="10"/>
            </w:pPr>
            <w:r>
              <w:rPr>
                <w:color w:val="000000"/>
                <w:sz w:val="17"/>
                <w:szCs w:val="17"/>
              </w:rPr>
              <w:t>Warning channels are built that nobody may lawfully use</w:t>
            </w:r>
          </w:p>
        </w:tc>
        <w:tc>
          <w:tcPr>
            <w:tcW w:w="2726" w:type="dxa"/>
            <w:tcMar>
              <w:top w:w="55" w:type="dxa"/>
              <w:left w:w="80" w:type="dxa"/>
              <w:bottom w:w="55" w:type="dxa"/>
              <w:right w:w="80" w:type="dxa"/>
            </w:tcMar>
          </w:tcPr>
          <w:p w14:paraId="7591AABE" w14:textId="77777777" w:rsidR="0000556F" w:rsidRDefault="00000000">
            <w:pPr>
              <w:spacing w:after="10"/>
            </w:pPr>
            <w:r>
              <w:rPr>
                <w:color w:val="000000"/>
                <w:sz w:val="17"/>
                <w:szCs w:val="17"/>
              </w:rPr>
              <w:t>Mandate is tested before any innovation proceeds</w:t>
            </w:r>
          </w:p>
        </w:tc>
      </w:tr>
      <w:tr w:rsidR="0000556F" w14:paraId="215D8FC6" w14:textId="77777777">
        <w:trPr>
          <w:cantSplit/>
        </w:trPr>
        <w:tc>
          <w:tcPr>
            <w:tcW w:w="3000" w:type="dxa"/>
            <w:tcMar>
              <w:top w:w="55" w:type="dxa"/>
              <w:left w:w="80" w:type="dxa"/>
              <w:bottom w:w="55" w:type="dxa"/>
              <w:right w:w="80" w:type="dxa"/>
            </w:tcMar>
          </w:tcPr>
          <w:p w14:paraId="4EE08A21" w14:textId="77777777" w:rsidR="0000556F" w:rsidRDefault="00000000">
            <w:pPr>
              <w:spacing w:after="10"/>
            </w:pPr>
            <w:r>
              <w:rPr>
                <w:color w:val="000000"/>
                <w:sz w:val="17"/>
                <w:szCs w:val="17"/>
              </w:rPr>
              <w:t>Someone will carry the running cost when donor funding ends</w:t>
            </w:r>
          </w:p>
        </w:tc>
        <w:tc>
          <w:tcPr>
            <w:tcW w:w="4600" w:type="dxa"/>
            <w:tcMar>
              <w:top w:w="55" w:type="dxa"/>
              <w:left w:w="80" w:type="dxa"/>
              <w:bottom w:w="55" w:type="dxa"/>
              <w:right w:w="80" w:type="dxa"/>
            </w:tcMar>
          </w:tcPr>
          <w:p w14:paraId="171FFBEB" w14:textId="77777777" w:rsidR="0000556F" w:rsidRDefault="00000000">
            <w:pPr>
              <w:spacing w:after="10"/>
            </w:pPr>
            <w:r>
              <w:rPr>
                <w:color w:val="000000"/>
                <w:sz w:val="17"/>
                <w:szCs w:val="17"/>
              </w:rPr>
              <w:t>The innovation stops after its first year</w:t>
            </w:r>
          </w:p>
        </w:tc>
        <w:tc>
          <w:tcPr>
            <w:tcW w:w="2726" w:type="dxa"/>
            <w:tcMar>
              <w:top w:w="55" w:type="dxa"/>
              <w:left w:w="80" w:type="dxa"/>
              <w:bottom w:w="55" w:type="dxa"/>
              <w:right w:w="80" w:type="dxa"/>
            </w:tcMar>
          </w:tcPr>
          <w:p w14:paraId="41101760" w14:textId="77777777" w:rsidR="0000556F" w:rsidRDefault="00000000">
            <w:pPr>
              <w:spacing w:after="10"/>
            </w:pPr>
            <w:r>
              <w:rPr>
                <w:color w:val="000000"/>
                <w:sz w:val="17"/>
                <w:szCs w:val="17"/>
              </w:rPr>
              <w:t>No proposal is submitted without a named post accountable for running cost</w:t>
            </w:r>
          </w:p>
        </w:tc>
      </w:tr>
    </w:tbl>
    <w:p w14:paraId="1D6166DD" w14:textId="77777777" w:rsidR="0000556F" w:rsidRDefault="00000000">
      <w:pPr>
        <w:spacing w:before="120" w:after="50"/>
      </w:pPr>
      <w:r>
        <w:rPr>
          <w:b/>
          <w:bCs/>
          <w:color w:val="1F3864"/>
          <w:sz w:val="19"/>
          <w:szCs w:val="19"/>
        </w:rPr>
        <w:t>Figure 3 — Theory of change</w:t>
      </w:r>
    </w:p>
    <w:p w14:paraId="3CB3EE26" w14:textId="77777777" w:rsidR="0000556F" w:rsidRDefault="00D43596">
      <w:pPr>
        <w:spacing w:after="120"/>
      </w:pPr>
      <w:r>
        <w:rPr>
          <w:noProof/>
        </w:rPr>
        <w:lastRenderedPageBreak/>
        <w:drawing>
          <wp:inline distT="0" distB="0" distL="0" distR="0" wp14:anchorId="7661CA4D" wp14:editId="2DB4BAE1">
            <wp:extent cx="6557010" cy="3686175"/>
            <wp:effectExtent l="0" t="0" r="0" b="0"/>
            <wp:docPr id="2058533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33514" name="Picture 20585335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7010" cy="3686175"/>
                    </a:xfrm>
                    <a:prstGeom prst="rect">
                      <a:avLst/>
                    </a:prstGeom>
                  </pic:spPr>
                </pic:pic>
              </a:graphicData>
            </a:graphic>
          </wp:inline>
        </w:drawing>
      </w:r>
    </w:p>
    <w:p w14:paraId="5DC3F4AE" w14:textId="77777777" w:rsidR="0000556F" w:rsidRDefault="00000000">
      <w:pPr>
        <w:pStyle w:val="Heading1"/>
        <w:spacing w:before="260" w:after="115"/>
      </w:pPr>
      <w:bookmarkStart w:id="16" w:name="_Toc241034170"/>
      <w:r>
        <w:rPr>
          <w:b/>
          <w:bCs/>
          <w:color w:val="1F3864"/>
          <w:sz w:val="27"/>
          <w:szCs w:val="27"/>
        </w:rPr>
        <w:t>7.  Cost-benefit analysis</w:t>
      </w:r>
      <w:bookmarkEnd w:id="16"/>
    </w:p>
    <w:p w14:paraId="418E9EFD" w14:textId="77777777" w:rsidR="0000556F" w:rsidRDefault="00000000">
      <w:pPr>
        <w:spacing w:after="115" w:line="276" w:lineRule="auto"/>
        <w:jc w:val="both"/>
      </w:pPr>
      <w:r>
        <w:rPr>
          <w:color w:val="000000"/>
        </w:rPr>
        <w:t>No cost figure was recorded for any innovation in any evidence source used by the assessment. The cost estimation matrix at Annex R.1 was built to close that gap. It groups innovations into cost archetypes — instruments bought the same way, not instruments that do the same thing — and sets each band from a named, published comparator. The figures below are indicative bands, not quotations. They are sound for comparison and planning; any proposal to a financier replaces them with a costed proposal at national prices.</w:t>
      </w:r>
    </w:p>
    <w:p w14:paraId="17761958" w14:textId="77777777" w:rsidR="0000556F" w:rsidRDefault="00000000">
      <w:pPr>
        <w:pStyle w:val="Heading2"/>
        <w:spacing w:before="200" w:after="90"/>
      </w:pPr>
      <w:bookmarkStart w:id="17" w:name="_Toc241034171"/>
      <w:r>
        <w:rPr>
          <w:b/>
          <w:bCs/>
          <w:color w:val="1F3864"/>
          <w:sz w:val="23"/>
          <w:szCs w:val="23"/>
        </w:rPr>
        <w:t>7.1  Cost</w:t>
      </w:r>
      <w:bookmarkEnd w:id="17"/>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00"/>
        <w:gridCol w:w="2700"/>
        <w:gridCol w:w="1900"/>
        <w:gridCol w:w="2100"/>
        <w:gridCol w:w="1800"/>
        <w:gridCol w:w="1426"/>
      </w:tblGrid>
      <w:tr w:rsidR="0000556F" w14:paraId="271AEC00" w14:textId="77777777">
        <w:trPr>
          <w:cantSplit/>
          <w:tblHeader/>
        </w:trPr>
        <w:tc>
          <w:tcPr>
            <w:tcW w:w="400" w:type="dxa"/>
            <w:shd w:val="clear" w:color="auto" w:fill="1F3864"/>
            <w:tcMar>
              <w:top w:w="55" w:type="dxa"/>
              <w:left w:w="80" w:type="dxa"/>
              <w:bottom w:w="55" w:type="dxa"/>
              <w:right w:w="80" w:type="dxa"/>
            </w:tcMar>
          </w:tcPr>
          <w:p w14:paraId="28B6F8BF" w14:textId="77777777" w:rsidR="0000556F" w:rsidRDefault="0000556F">
            <w:pPr>
              <w:spacing w:after="10"/>
            </w:pPr>
          </w:p>
        </w:tc>
        <w:tc>
          <w:tcPr>
            <w:tcW w:w="2700" w:type="dxa"/>
            <w:shd w:val="clear" w:color="auto" w:fill="1F3864"/>
            <w:tcMar>
              <w:top w:w="55" w:type="dxa"/>
              <w:left w:w="80" w:type="dxa"/>
              <w:bottom w:w="55" w:type="dxa"/>
              <w:right w:w="80" w:type="dxa"/>
            </w:tcMar>
          </w:tcPr>
          <w:p w14:paraId="0E717E92" w14:textId="77777777" w:rsidR="0000556F" w:rsidRDefault="00000000">
            <w:pPr>
              <w:spacing w:after="10"/>
            </w:pPr>
            <w:r>
              <w:rPr>
                <w:b/>
                <w:bCs/>
                <w:color w:val="FFFFFF"/>
                <w:sz w:val="16"/>
                <w:szCs w:val="16"/>
              </w:rPr>
              <w:t>Innovation</w:t>
            </w:r>
          </w:p>
        </w:tc>
        <w:tc>
          <w:tcPr>
            <w:tcW w:w="1900" w:type="dxa"/>
            <w:shd w:val="clear" w:color="auto" w:fill="1F3864"/>
            <w:tcMar>
              <w:top w:w="55" w:type="dxa"/>
              <w:left w:w="80" w:type="dxa"/>
              <w:bottom w:w="55" w:type="dxa"/>
              <w:right w:w="80" w:type="dxa"/>
            </w:tcMar>
          </w:tcPr>
          <w:p w14:paraId="33116FF2" w14:textId="77777777" w:rsidR="0000556F" w:rsidRDefault="00000000">
            <w:pPr>
              <w:spacing w:after="10"/>
            </w:pPr>
            <w:r>
              <w:rPr>
                <w:b/>
                <w:bCs/>
                <w:color w:val="FFFFFF"/>
                <w:sz w:val="16"/>
                <w:szCs w:val="16"/>
              </w:rPr>
              <w:t>Cost archetype</w:t>
            </w:r>
          </w:p>
        </w:tc>
        <w:tc>
          <w:tcPr>
            <w:tcW w:w="2100" w:type="dxa"/>
            <w:shd w:val="clear" w:color="auto" w:fill="1F3864"/>
            <w:tcMar>
              <w:top w:w="55" w:type="dxa"/>
              <w:left w:w="80" w:type="dxa"/>
              <w:bottom w:w="55" w:type="dxa"/>
              <w:right w:w="80" w:type="dxa"/>
            </w:tcMar>
          </w:tcPr>
          <w:p w14:paraId="3F0066A3" w14:textId="77777777" w:rsidR="0000556F" w:rsidRDefault="00000000">
            <w:pPr>
              <w:spacing w:after="10"/>
            </w:pPr>
            <w:r>
              <w:rPr>
                <w:b/>
                <w:bCs/>
                <w:color w:val="FFFFFF"/>
                <w:sz w:val="16"/>
                <w:szCs w:val="16"/>
              </w:rPr>
              <w:t>Set-up, one Member State</w:t>
            </w:r>
          </w:p>
        </w:tc>
        <w:tc>
          <w:tcPr>
            <w:tcW w:w="1800" w:type="dxa"/>
            <w:shd w:val="clear" w:color="auto" w:fill="1F3864"/>
            <w:tcMar>
              <w:top w:w="55" w:type="dxa"/>
              <w:left w:w="80" w:type="dxa"/>
              <w:bottom w:w="55" w:type="dxa"/>
              <w:right w:w="80" w:type="dxa"/>
            </w:tcMar>
          </w:tcPr>
          <w:p w14:paraId="0D6E5F3F" w14:textId="77777777" w:rsidR="0000556F" w:rsidRDefault="00000000">
            <w:pPr>
              <w:spacing w:after="10"/>
            </w:pPr>
            <w:r>
              <w:rPr>
                <w:b/>
                <w:bCs/>
                <w:color w:val="FFFFFF"/>
                <w:sz w:val="16"/>
                <w:szCs w:val="16"/>
              </w:rPr>
              <w:t>Running cost per year</w:t>
            </w:r>
          </w:p>
        </w:tc>
        <w:tc>
          <w:tcPr>
            <w:tcW w:w="1426" w:type="dxa"/>
            <w:shd w:val="clear" w:color="auto" w:fill="1F3864"/>
            <w:tcMar>
              <w:top w:w="55" w:type="dxa"/>
              <w:left w:w="80" w:type="dxa"/>
              <w:bottom w:w="55" w:type="dxa"/>
              <w:right w:w="80" w:type="dxa"/>
            </w:tcMar>
          </w:tcPr>
          <w:p w14:paraId="5E48BA2B" w14:textId="77777777" w:rsidR="0000556F" w:rsidRDefault="00000000">
            <w:pPr>
              <w:spacing w:after="10"/>
            </w:pPr>
            <w:r>
              <w:rPr>
                <w:b/>
                <w:bCs/>
                <w:color w:val="FFFFFF"/>
                <w:sz w:val="16"/>
                <w:szCs w:val="16"/>
              </w:rPr>
              <w:t>Confidence</w:t>
            </w:r>
          </w:p>
        </w:tc>
      </w:tr>
      <w:tr w:rsidR="0000556F" w14:paraId="5C5CCD2B" w14:textId="77777777">
        <w:trPr>
          <w:cantSplit/>
        </w:trPr>
        <w:tc>
          <w:tcPr>
            <w:tcW w:w="400" w:type="dxa"/>
            <w:tcMar>
              <w:top w:w="55" w:type="dxa"/>
              <w:left w:w="80" w:type="dxa"/>
              <w:bottom w:w="55" w:type="dxa"/>
              <w:right w:w="80" w:type="dxa"/>
            </w:tcMar>
          </w:tcPr>
          <w:p w14:paraId="4EDC7073" w14:textId="77777777" w:rsidR="0000556F" w:rsidRDefault="00000000">
            <w:pPr>
              <w:spacing w:after="10"/>
            </w:pPr>
            <w:r>
              <w:rPr>
                <w:color w:val="000000"/>
                <w:sz w:val="16"/>
                <w:szCs w:val="16"/>
              </w:rPr>
              <w:t>1</w:t>
            </w:r>
          </w:p>
        </w:tc>
        <w:tc>
          <w:tcPr>
            <w:tcW w:w="2700" w:type="dxa"/>
            <w:tcMar>
              <w:top w:w="55" w:type="dxa"/>
              <w:left w:w="80" w:type="dxa"/>
              <w:bottom w:w="55" w:type="dxa"/>
              <w:right w:w="80" w:type="dxa"/>
            </w:tcMar>
          </w:tcPr>
          <w:p w14:paraId="79D2CB4F" w14:textId="77777777" w:rsidR="0000556F" w:rsidRDefault="00000000">
            <w:pPr>
              <w:spacing w:after="10"/>
            </w:pPr>
            <w:r>
              <w:rPr>
                <w:color w:val="000000"/>
                <w:sz w:val="16"/>
                <w:szCs w:val="16"/>
              </w:rPr>
              <w:t>Evacuation centres</w:t>
            </w:r>
          </w:p>
        </w:tc>
        <w:tc>
          <w:tcPr>
            <w:tcW w:w="1900" w:type="dxa"/>
            <w:tcMar>
              <w:top w:w="55" w:type="dxa"/>
              <w:left w:w="80" w:type="dxa"/>
              <w:bottom w:w="55" w:type="dxa"/>
              <w:right w:w="80" w:type="dxa"/>
            </w:tcMar>
          </w:tcPr>
          <w:p w14:paraId="26CE863E" w14:textId="77777777" w:rsidR="0000556F" w:rsidRDefault="00000000">
            <w:pPr>
              <w:spacing w:after="10"/>
            </w:pPr>
            <w:r>
              <w:rPr>
                <w:color w:val="000000"/>
                <w:sz w:val="16"/>
                <w:szCs w:val="16"/>
              </w:rPr>
              <w:t>Community arrangement</w:t>
            </w:r>
          </w:p>
        </w:tc>
        <w:tc>
          <w:tcPr>
            <w:tcW w:w="2100" w:type="dxa"/>
            <w:tcMar>
              <w:top w:w="55" w:type="dxa"/>
              <w:left w:w="80" w:type="dxa"/>
              <w:bottom w:w="55" w:type="dxa"/>
              <w:right w:w="80" w:type="dxa"/>
            </w:tcMar>
          </w:tcPr>
          <w:p w14:paraId="5C00CB9E" w14:textId="77777777" w:rsidR="0000556F" w:rsidRDefault="00000000">
            <w:pPr>
              <w:spacing w:after="10"/>
            </w:pPr>
            <w:r>
              <w:rPr>
                <w:color w:val="000000"/>
                <w:sz w:val="16"/>
                <w:szCs w:val="16"/>
              </w:rPr>
              <w:t>USD 150,000 – 400,000</w:t>
            </w:r>
          </w:p>
        </w:tc>
        <w:tc>
          <w:tcPr>
            <w:tcW w:w="1800" w:type="dxa"/>
            <w:tcMar>
              <w:top w:w="55" w:type="dxa"/>
              <w:left w:w="80" w:type="dxa"/>
              <w:bottom w:w="55" w:type="dxa"/>
              <w:right w:w="80" w:type="dxa"/>
            </w:tcMar>
          </w:tcPr>
          <w:p w14:paraId="25905719" w14:textId="77777777" w:rsidR="0000556F" w:rsidRDefault="00000000">
            <w:pPr>
              <w:spacing w:after="10"/>
            </w:pPr>
            <w:r>
              <w:rPr>
                <w:color w:val="000000"/>
                <w:sz w:val="16"/>
                <w:szCs w:val="16"/>
              </w:rPr>
              <w:t>USD 40,000 – 90,000</w:t>
            </w:r>
          </w:p>
        </w:tc>
        <w:tc>
          <w:tcPr>
            <w:tcW w:w="1426" w:type="dxa"/>
            <w:tcMar>
              <w:top w:w="55" w:type="dxa"/>
              <w:left w:w="80" w:type="dxa"/>
              <w:bottom w:w="55" w:type="dxa"/>
              <w:right w:w="80" w:type="dxa"/>
            </w:tcMar>
          </w:tcPr>
          <w:p w14:paraId="2D6A26BC" w14:textId="77777777" w:rsidR="0000556F" w:rsidRDefault="00000000">
            <w:pPr>
              <w:spacing w:after="10"/>
            </w:pPr>
            <w:r>
              <w:rPr>
                <w:color w:val="000000"/>
                <w:sz w:val="16"/>
                <w:szCs w:val="16"/>
              </w:rPr>
              <w:t>Moderate</w:t>
            </w:r>
          </w:p>
        </w:tc>
      </w:tr>
      <w:tr w:rsidR="0000556F" w14:paraId="7AD28F6D" w14:textId="77777777">
        <w:trPr>
          <w:cantSplit/>
        </w:trPr>
        <w:tc>
          <w:tcPr>
            <w:tcW w:w="400" w:type="dxa"/>
            <w:tcMar>
              <w:top w:w="55" w:type="dxa"/>
              <w:left w:w="80" w:type="dxa"/>
              <w:bottom w:w="55" w:type="dxa"/>
              <w:right w:w="80" w:type="dxa"/>
            </w:tcMar>
          </w:tcPr>
          <w:p w14:paraId="6F37C069" w14:textId="77777777" w:rsidR="0000556F" w:rsidRDefault="00000000">
            <w:pPr>
              <w:spacing w:after="10"/>
            </w:pPr>
            <w:r>
              <w:rPr>
                <w:color w:val="000000"/>
                <w:sz w:val="16"/>
                <w:szCs w:val="16"/>
              </w:rPr>
              <w:t>2</w:t>
            </w:r>
          </w:p>
        </w:tc>
        <w:tc>
          <w:tcPr>
            <w:tcW w:w="2700" w:type="dxa"/>
            <w:tcMar>
              <w:top w:w="55" w:type="dxa"/>
              <w:left w:w="80" w:type="dxa"/>
              <w:bottom w:w="55" w:type="dxa"/>
              <w:right w:w="80" w:type="dxa"/>
            </w:tcMar>
          </w:tcPr>
          <w:p w14:paraId="48DD7B86" w14:textId="77777777" w:rsidR="0000556F" w:rsidRDefault="00000000">
            <w:pPr>
              <w:spacing w:after="10"/>
            </w:pPr>
            <w:r>
              <w:rPr>
                <w:color w:val="000000"/>
                <w:sz w:val="16"/>
                <w:szCs w:val="16"/>
              </w:rPr>
              <w:t>Cell broadcasting + voice</w:t>
            </w:r>
          </w:p>
        </w:tc>
        <w:tc>
          <w:tcPr>
            <w:tcW w:w="1900" w:type="dxa"/>
            <w:tcMar>
              <w:top w:w="55" w:type="dxa"/>
              <w:left w:w="80" w:type="dxa"/>
              <w:bottom w:w="55" w:type="dxa"/>
              <w:right w:w="80" w:type="dxa"/>
            </w:tcMar>
          </w:tcPr>
          <w:p w14:paraId="73D8956C" w14:textId="77777777" w:rsidR="0000556F" w:rsidRDefault="00000000">
            <w:pPr>
              <w:spacing w:after="10"/>
            </w:pPr>
            <w:r>
              <w:rPr>
                <w:color w:val="000000"/>
                <w:sz w:val="16"/>
                <w:szCs w:val="16"/>
              </w:rPr>
              <w:t>Dissemination</w:t>
            </w:r>
          </w:p>
        </w:tc>
        <w:tc>
          <w:tcPr>
            <w:tcW w:w="2100" w:type="dxa"/>
            <w:tcMar>
              <w:top w:w="55" w:type="dxa"/>
              <w:left w:w="80" w:type="dxa"/>
              <w:bottom w:w="55" w:type="dxa"/>
              <w:right w:w="80" w:type="dxa"/>
            </w:tcMar>
          </w:tcPr>
          <w:p w14:paraId="56E956F4" w14:textId="77777777" w:rsidR="0000556F" w:rsidRDefault="00000000">
            <w:pPr>
              <w:spacing w:after="10"/>
            </w:pPr>
            <w:r>
              <w:rPr>
                <w:color w:val="000000"/>
                <w:sz w:val="16"/>
                <w:szCs w:val="16"/>
              </w:rPr>
              <w:t>USD 600,000 – 1,800,000</w:t>
            </w:r>
          </w:p>
        </w:tc>
        <w:tc>
          <w:tcPr>
            <w:tcW w:w="1800" w:type="dxa"/>
            <w:tcMar>
              <w:top w:w="55" w:type="dxa"/>
              <w:left w:w="80" w:type="dxa"/>
              <w:bottom w:w="55" w:type="dxa"/>
              <w:right w:w="80" w:type="dxa"/>
            </w:tcMar>
          </w:tcPr>
          <w:p w14:paraId="50B9BF1B" w14:textId="77777777" w:rsidR="0000556F" w:rsidRDefault="00000000">
            <w:pPr>
              <w:spacing w:after="10"/>
            </w:pPr>
            <w:r>
              <w:rPr>
                <w:color w:val="000000"/>
                <w:sz w:val="16"/>
                <w:szCs w:val="16"/>
              </w:rPr>
              <w:t>USD 150,000 – 400,000</w:t>
            </w:r>
          </w:p>
        </w:tc>
        <w:tc>
          <w:tcPr>
            <w:tcW w:w="1426" w:type="dxa"/>
            <w:tcMar>
              <w:top w:w="55" w:type="dxa"/>
              <w:left w:w="80" w:type="dxa"/>
              <w:bottom w:w="55" w:type="dxa"/>
              <w:right w:w="80" w:type="dxa"/>
            </w:tcMar>
          </w:tcPr>
          <w:p w14:paraId="00E5614E" w14:textId="77777777" w:rsidR="0000556F" w:rsidRDefault="00000000">
            <w:pPr>
              <w:spacing w:after="10"/>
            </w:pPr>
            <w:r>
              <w:rPr>
                <w:color w:val="000000"/>
                <w:sz w:val="16"/>
                <w:szCs w:val="16"/>
              </w:rPr>
              <w:t>Moderate</w:t>
            </w:r>
          </w:p>
        </w:tc>
      </w:tr>
      <w:tr w:rsidR="0000556F" w14:paraId="32CACF24" w14:textId="77777777">
        <w:trPr>
          <w:cantSplit/>
        </w:trPr>
        <w:tc>
          <w:tcPr>
            <w:tcW w:w="400" w:type="dxa"/>
            <w:tcMar>
              <w:top w:w="55" w:type="dxa"/>
              <w:left w:w="80" w:type="dxa"/>
              <w:bottom w:w="55" w:type="dxa"/>
              <w:right w:w="80" w:type="dxa"/>
            </w:tcMar>
          </w:tcPr>
          <w:p w14:paraId="7AD53B3C" w14:textId="77777777" w:rsidR="0000556F" w:rsidRDefault="00000000">
            <w:pPr>
              <w:spacing w:after="10"/>
            </w:pPr>
            <w:r>
              <w:rPr>
                <w:color w:val="000000"/>
                <w:sz w:val="16"/>
                <w:szCs w:val="16"/>
              </w:rPr>
              <w:t>3</w:t>
            </w:r>
          </w:p>
        </w:tc>
        <w:tc>
          <w:tcPr>
            <w:tcW w:w="2700" w:type="dxa"/>
            <w:tcMar>
              <w:top w:w="55" w:type="dxa"/>
              <w:left w:w="80" w:type="dxa"/>
              <w:bottom w:w="55" w:type="dxa"/>
              <w:right w:w="80" w:type="dxa"/>
            </w:tcMar>
          </w:tcPr>
          <w:p w14:paraId="614E7517" w14:textId="77777777" w:rsidR="0000556F" w:rsidRDefault="00000000">
            <w:pPr>
              <w:spacing w:after="10"/>
            </w:pPr>
            <w:r>
              <w:rPr>
                <w:color w:val="000000"/>
                <w:sz w:val="16"/>
                <w:szCs w:val="16"/>
              </w:rPr>
              <w:t>Community early action protocols</w:t>
            </w:r>
          </w:p>
        </w:tc>
        <w:tc>
          <w:tcPr>
            <w:tcW w:w="1900" w:type="dxa"/>
            <w:tcMar>
              <w:top w:w="55" w:type="dxa"/>
              <w:left w:w="80" w:type="dxa"/>
              <w:bottom w:w="55" w:type="dxa"/>
              <w:right w:w="80" w:type="dxa"/>
            </w:tcMar>
          </w:tcPr>
          <w:p w14:paraId="19EEDCC8" w14:textId="77777777" w:rsidR="0000556F" w:rsidRDefault="00000000">
            <w:pPr>
              <w:spacing w:after="10"/>
            </w:pPr>
            <w:r>
              <w:rPr>
                <w:color w:val="000000"/>
                <w:sz w:val="16"/>
                <w:szCs w:val="16"/>
              </w:rPr>
              <w:t>Anticipatory protocol</w:t>
            </w:r>
          </w:p>
        </w:tc>
        <w:tc>
          <w:tcPr>
            <w:tcW w:w="2100" w:type="dxa"/>
            <w:tcMar>
              <w:top w:w="55" w:type="dxa"/>
              <w:left w:w="80" w:type="dxa"/>
              <w:bottom w:w="55" w:type="dxa"/>
              <w:right w:w="80" w:type="dxa"/>
            </w:tcMar>
          </w:tcPr>
          <w:p w14:paraId="7B98ADEF" w14:textId="77777777" w:rsidR="0000556F" w:rsidRDefault="00000000">
            <w:pPr>
              <w:spacing w:after="10"/>
            </w:pPr>
            <w:r>
              <w:rPr>
                <w:color w:val="000000"/>
                <w:sz w:val="16"/>
                <w:szCs w:val="16"/>
              </w:rPr>
              <w:t>USD 120,000 – 300,000</w:t>
            </w:r>
          </w:p>
        </w:tc>
        <w:tc>
          <w:tcPr>
            <w:tcW w:w="1800" w:type="dxa"/>
            <w:tcMar>
              <w:top w:w="55" w:type="dxa"/>
              <w:left w:w="80" w:type="dxa"/>
              <w:bottom w:w="55" w:type="dxa"/>
              <w:right w:w="80" w:type="dxa"/>
            </w:tcMar>
          </w:tcPr>
          <w:p w14:paraId="2B559C64" w14:textId="77777777" w:rsidR="0000556F" w:rsidRDefault="00000000">
            <w:pPr>
              <w:spacing w:after="10"/>
            </w:pPr>
            <w:r>
              <w:rPr>
                <w:color w:val="000000"/>
                <w:sz w:val="16"/>
                <w:szCs w:val="16"/>
              </w:rPr>
              <w:t>USD 60,000 – 150,000</w:t>
            </w:r>
          </w:p>
        </w:tc>
        <w:tc>
          <w:tcPr>
            <w:tcW w:w="1426" w:type="dxa"/>
            <w:tcMar>
              <w:top w:w="55" w:type="dxa"/>
              <w:left w:w="80" w:type="dxa"/>
              <w:bottom w:w="55" w:type="dxa"/>
              <w:right w:w="80" w:type="dxa"/>
            </w:tcMar>
          </w:tcPr>
          <w:p w14:paraId="0E5D77D5" w14:textId="77777777" w:rsidR="0000556F" w:rsidRDefault="00000000">
            <w:pPr>
              <w:spacing w:after="10"/>
            </w:pPr>
            <w:r>
              <w:rPr>
                <w:color w:val="000000"/>
                <w:sz w:val="16"/>
                <w:szCs w:val="16"/>
              </w:rPr>
              <w:t>Moderate</w:t>
            </w:r>
          </w:p>
        </w:tc>
      </w:tr>
      <w:tr w:rsidR="0000556F" w14:paraId="308D095E" w14:textId="77777777">
        <w:trPr>
          <w:cantSplit/>
        </w:trPr>
        <w:tc>
          <w:tcPr>
            <w:tcW w:w="400" w:type="dxa"/>
            <w:tcMar>
              <w:top w:w="55" w:type="dxa"/>
              <w:left w:w="80" w:type="dxa"/>
              <w:bottom w:w="55" w:type="dxa"/>
              <w:right w:w="80" w:type="dxa"/>
            </w:tcMar>
          </w:tcPr>
          <w:p w14:paraId="29796ABA" w14:textId="77777777" w:rsidR="0000556F" w:rsidRDefault="00000000">
            <w:pPr>
              <w:spacing w:after="10"/>
            </w:pPr>
            <w:r>
              <w:rPr>
                <w:color w:val="000000"/>
                <w:sz w:val="16"/>
                <w:szCs w:val="16"/>
              </w:rPr>
              <w:t>4</w:t>
            </w:r>
          </w:p>
        </w:tc>
        <w:tc>
          <w:tcPr>
            <w:tcW w:w="2700" w:type="dxa"/>
            <w:tcMar>
              <w:top w:w="55" w:type="dxa"/>
              <w:left w:w="80" w:type="dxa"/>
              <w:bottom w:w="55" w:type="dxa"/>
              <w:right w:w="80" w:type="dxa"/>
            </w:tcMar>
          </w:tcPr>
          <w:p w14:paraId="32002276" w14:textId="77777777" w:rsidR="0000556F" w:rsidRDefault="00000000">
            <w:pPr>
              <w:spacing w:after="10"/>
            </w:pPr>
            <w:r>
              <w:rPr>
                <w:color w:val="000000"/>
                <w:sz w:val="16"/>
                <w:szCs w:val="16"/>
              </w:rPr>
              <w:t>Impact-based forecasting</w:t>
            </w:r>
          </w:p>
        </w:tc>
        <w:tc>
          <w:tcPr>
            <w:tcW w:w="1900" w:type="dxa"/>
            <w:tcMar>
              <w:top w:w="55" w:type="dxa"/>
              <w:left w:w="80" w:type="dxa"/>
              <w:bottom w:w="55" w:type="dxa"/>
              <w:right w:w="80" w:type="dxa"/>
            </w:tcMar>
          </w:tcPr>
          <w:p w14:paraId="4A36C7E2" w14:textId="77777777" w:rsidR="0000556F" w:rsidRDefault="00000000">
            <w:pPr>
              <w:spacing w:after="10"/>
            </w:pPr>
            <w:r>
              <w:rPr>
                <w:color w:val="000000"/>
                <w:sz w:val="16"/>
                <w:szCs w:val="16"/>
              </w:rPr>
              <w:t>Forecasting</w:t>
            </w:r>
          </w:p>
        </w:tc>
        <w:tc>
          <w:tcPr>
            <w:tcW w:w="2100" w:type="dxa"/>
            <w:tcMar>
              <w:top w:w="55" w:type="dxa"/>
              <w:left w:w="80" w:type="dxa"/>
              <w:bottom w:w="55" w:type="dxa"/>
              <w:right w:w="80" w:type="dxa"/>
            </w:tcMar>
          </w:tcPr>
          <w:p w14:paraId="329EF9BA" w14:textId="77777777" w:rsidR="0000556F" w:rsidRDefault="00000000">
            <w:pPr>
              <w:spacing w:after="10"/>
            </w:pPr>
            <w:r>
              <w:rPr>
                <w:color w:val="000000"/>
                <w:sz w:val="16"/>
                <w:szCs w:val="16"/>
              </w:rPr>
              <w:t>USD 400,000 – 900,000</w:t>
            </w:r>
          </w:p>
        </w:tc>
        <w:tc>
          <w:tcPr>
            <w:tcW w:w="1800" w:type="dxa"/>
            <w:tcMar>
              <w:top w:w="55" w:type="dxa"/>
              <w:left w:w="80" w:type="dxa"/>
              <w:bottom w:w="55" w:type="dxa"/>
              <w:right w:w="80" w:type="dxa"/>
            </w:tcMar>
          </w:tcPr>
          <w:p w14:paraId="17DF1922" w14:textId="77777777" w:rsidR="0000556F" w:rsidRDefault="00000000">
            <w:pPr>
              <w:spacing w:after="10"/>
            </w:pPr>
            <w:r>
              <w:rPr>
                <w:color w:val="000000"/>
                <w:sz w:val="16"/>
                <w:szCs w:val="16"/>
              </w:rPr>
              <w:t>USD 120,000 – 300,000</w:t>
            </w:r>
          </w:p>
        </w:tc>
        <w:tc>
          <w:tcPr>
            <w:tcW w:w="1426" w:type="dxa"/>
            <w:tcMar>
              <w:top w:w="55" w:type="dxa"/>
              <w:left w:w="80" w:type="dxa"/>
              <w:bottom w:w="55" w:type="dxa"/>
              <w:right w:w="80" w:type="dxa"/>
            </w:tcMar>
          </w:tcPr>
          <w:p w14:paraId="64D3E88B" w14:textId="77777777" w:rsidR="0000556F" w:rsidRDefault="00000000">
            <w:pPr>
              <w:spacing w:after="10"/>
            </w:pPr>
            <w:r>
              <w:rPr>
                <w:color w:val="000000"/>
                <w:sz w:val="16"/>
                <w:szCs w:val="16"/>
              </w:rPr>
              <w:t>Moderate</w:t>
            </w:r>
          </w:p>
        </w:tc>
      </w:tr>
      <w:tr w:rsidR="0000556F" w14:paraId="40127F01" w14:textId="77777777">
        <w:trPr>
          <w:cantSplit/>
        </w:trPr>
        <w:tc>
          <w:tcPr>
            <w:tcW w:w="400" w:type="dxa"/>
            <w:tcMar>
              <w:top w:w="55" w:type="dxa"/>
              <w:left w:w="80" w:type="dxa"/>
              <w:bottom w:w="55" w:type="dxa"/>
              <w:right w:w="80" w:type="dxa"/>
            </w:tcMar>
          </w:tcPr>
          <w:p w14:paraId="2DAD3211" w14:textId="77777777" w:rsidR="0000556F" w:rsidRDefault="00000000">
            <w:pPr>
              <w:spacing w:after="10"/>
            </w:pPr>
            <w:r>
              <w:rPr>
                <w:color w:val="000000"/>
                <w:sz w:val="16"/>
                <w:szCs w:val="16"/>
              </w:rPr>
              <w:t>5</w:t>
            </w:r>
          </w:p>
        </w:tc>
        <w:tc>
          <w:tcPr>
            <w:tcW w:w="2700" w:type="dxa"/>
            <w:tcMar>
              <w:top w:w="55" w:type="dxa"/>
              <w:left w:w="80" w:type="dxa"/>
              <w:bottom w:w="55" w:type="dxa"/>
              <w:right w:w="80" w:type="dxa"/>
            </w:tcMar>
          </w:tcPr>
          <w:p w14:paraId="686684A0" w14:textId="77777777" w:rsidR="0000556F" w:rsidRDefault="00000000">
            <w:pPr>
              <w:spacing w:after="10"/>
            </w:pPr>
            <w:r>
              <w:rPr>
                <w:color w:val="000000"/>
                <w:sz w:val="16"/>
                <w:szCs w:val="16"/>
              </w:rPr>
              <w:t>Community early warning + indigenous knowledge</w:t>
            </w:r>
          </w:p>
        </w:tc>
        <w:tc>
          <w:tcPr>
            <w:tcW w:w="1900" w:type="dxa"/>
            <w:tcMar>
              <w:top w:w="55" w:type="dxa"/>
              <w:left w:w="80" w:type="dxa"/>
              <w:bottom w:w="55" w:type="dxa"/>
              <w:right w:w="80" w:type="dxa"/>
            </w:tcMar>
          </w:tcPr>
          <w:p w14:paraId="3FFACEC8" w14:textId="77777777" w:rsidR="0000556F" w:rsidRDefault="00000000">
            <w:pPr>
              <w:spacing w:after="10"/>
            </w:pPr>
            <w:r>
              <w:rPr>
                <w:color w:val="000000"/>
                <w:sz w:val="16"/>
                <w:szCs w:val="16"/>
              </w:rPr>
              <w:t>Community early warning</w:t>
            </w:r>
          </w:p>
        </w:tc>
        <w:tc>
          <w:tcPr>
            <w:tcW w:w="2100" w:type="dxa"/>
            <w:tcMar>
              <w:top w:w="55" w:type="dxa"/>
              <w:left w:w="80" w:type="dxa"/>
              <w:bottom w:w="55" w:type="dxa"/>
              <w:right w:w="80" w:type="dxa"/>
            </w:tcMar>
          </w:tcPr>
          <w:p w14:paraId="13DBB4A3" w14:textId="77777777" w:rsidR="0000556F" w:rsidRDefault="00000000">
            <w:pPr>
              <w:spacing w:after="10"/>
            </w:pPr>
            <w:r>
              <w:rPr>
                <w:color w:val="000000"/>
                <w:sz w:val="16"/>
                <w:szCs w:val="16"/>
              </w:rPr>
              <w:t>USD 200,000 – 550,000</w:t>
            </w:r>
          </w:p>
        </w:tc>
        <w:tc>
          <w:tcPr>
            <w:tcW w:w="1800" w:type="dxa"/>
            <w:tcMar>
              <w:top w:w="55" w:type="dxa"/>
              <w:left w:w="80" w:type="dxa"/>
              <w:bottom w:w="55" w:type="dxa"/>
              <w:right w:w="80" w:type="dxa"/>
            </w:tcMar>
          </w:tcPr>
          <w:p w14:paraId="6EAD8CDB" w14:textId="77777777" w:rsidR="0000556F" w:rsidRDefault="00000000">
            <w:pPr>
              <w:spacing w:after="10"/>
            </w:pPr>
            <w:r>
              <w:rPr>
                <w:color w:val="000000"/>
                <w:sz w:val="16"/>
                <w:szCs w:val="16"/>
              </w:rPr>
              <w:t>USD 70,000 – 180,000</w:t>
            </w:r>
          </w:p>
        </w:tc>
        <w:tc>
          <w:tcPr>
            <w:tcW w:w="1426" w:type="dxa"/>
            <w:tcMar>
              <w:top w:w="55" w:type="dxa"/>
              <w:left w:w="80" w:type="dxa"/>
              <w:bottom w:w="55" w:type="dxa"/>
              <w:right w:w="80" w:type="dxa"/>
            </w:tcMar>
          </w:tcPr>
          <w:p w14:paraId="13019DE1" w14:textId="77777777" w:rsidR="0000556F" w:rsidRDefault="00000000">
            <w:pPr>
              <w:spacing w:after="10"/>
            </w:pPr>
            <w:r>
              <w:rPr>
                <w:color w:val="000000"/>
                <w:sz w:val="16"/>
                <w:szCs w:val="16"/>
              </w:rPr>
              <w:t>Moderate</w:t>
            </w:r>
          </w:p>
        </w:tc>
      </w:tr>
      <w:tr w:rsidR="0000556F" w14:paraId="70A1F3D7" w14:textId="77777777">
        <w:trPr>
          <w:cantSplit/>
        </w:trPr>
        <w:tc>
          <w:tcPr>
            <w:tcW w:w="400" w:type="dxa"/>
            <w:tcMar>
              <w:top w:w="55" w:type="dxa"/>
              <w:left w:w="80" w:type="dxa"/>
              <w:bottom w:w="55" w:type="dxa"/>
              <w:right w:w="80" w:type="dxa"/>
            </w:tcMar>
          </w:tcPr>
          <w:p w14:paraId="209F2108" w14:textId="77777777" w:rsidR="0000556F" w:rsidRDefault="00000000">
            <w:pPr>
              <w:spacing w:after="10"/>
            </w:pPr>
            <w:r>
              <w:rPr>
                <w:color w:val="000000"/>
                <w:sz w:val="16"/>
                <w:szCs w:val="16"/>
              </w:rPr>
              <w:t>6</w:t>
            </w:r>
          </w:p>
        </w:tc>
        <w:tc>
          <w:tcPr>
            <w:tcW w:w="2700" w:type="dxa"/>
            <w:tcMar>
              <w:top w:w="55" w:type="dxa"/>
              <w:left w:w="80" w:type="dxa"/>
              <w:bottom w:w="55" w:type="dxa"/>
              <w:right w:w="80" w:type="dxa"/>
            </w:tcMar>
          </w:tcPr>
          <w:p w14:paraId="13C2F751" w14:textId="77777777" w:rsidR="0000556F" w:rsidRDefault="00000000">
            <w:pPr>
              <w:spacing w:after="10"/>
            </w:pPr>
            <w:r>
              <w:rPr>
                <w:color w:val="000000"/>
                <w:sz w:val="16"/>
                <w:szCs w:val="16"/>
              </w:rPr>
              <w:t>World Food Programme anticipatory action</w:t>
            </w:r>
          </w:p>
        </w:tc>
        <w:tc>
          <w:tcPr>
            <w:tcW w:w="1900" w:type="dxa"/>
            <w:tcMar>
              <w:top w:w="55" w:type="dxa"/>
              <w:left w:w="80" w:type="dxa"/>
              <w:bottom w:w="55" w:type="dxa"/>
              <w:right w:w="80" w:type="dxa"/>
            </w:tcMar>
          </w:tcPr>
          <w:p w14:paraId="399695E0" w14:textId="77777777" w:rsidR="0000556F" w:rsidRDefault="00000000">
            <w:pPr>
              <w:spacing w:after="10"/>
            </w:pPr>
            <w:r>
              <w:rPr>
                <w:color w:val="000000"/>
                <w:sz w:val="16"/>
                <w:szCs w:val="16"/>
              </w:rPr>
              <w:t>Anticipatory protocol</w:t>
            </w:r>
          </w:p>
        </w:tc>
        <w:tc>
          <w:tcPr>
            <w:tcW w:w="2100" w:type="dxa"/>
            <w:tcMar>
              <w:top w:w="55" w:type="dxa"/>
              <w:left w:w="80" w:type="dxa"/>
              <w:bottom w:w="55" w:type="dxa"/>
              <w:right w:w="80" w:type="dxa"/>
            </w:tcMar>
          </w:tcPr>
          <w:p w14:paraId="610075BC" w14:textId="77777777" w:rsidR="0000556F" w:rsidRDefault="00000000">
            <w:pPr>
              <w:spacing w:after="10"/>
            </w:pPr>
            <w:r>
              <w:rPr>
                <w:color w:val="000000"/>
                <w:sz w:val="16"/>
                <w:szCs w:val="16"/>
              </w:rPr>
              <w:t>USD 150,000 – 400,000</w:t>
            </w:r>
          </w:p>
        </w:tc>
        <w:tc>
          <w:tcPr>
            <w:tcW w:w="1800" w:type="dxa"/>
            <w:tcMar>
              <w:top w:w="55" w:type="dxa"/>
              <w:left w:w="80" w:type="dxa"/>
              <w:bottom w:w="55" w:type="dxa"/>
              <w:right w:w="80" w:type="dxa"/>
            </w:tcMar>
          </w:tcPr>
          <w:p w14:paraId="69B19273" w14:textId="77777777" w:rsidR="0000556F" w:rsidRDefault="00000000">
            <w:pPr>
              <w:spacing w:after="10"/>
            </w:pPr>
            <w:r>
              <w:rPr>
                <w:color w:val="000000"/>
                <w:sz w:val="16"/>
                <w:szCs w:val="16"/>
              </w:rPr>
              <w:t>USD 11 per person reached</w:t>
            </w:r>
          </w:p>
        </w:tc>
        <w:tc>
          <w:tcPr>
            <w:tcW w:w="1426" w:type="dxa"/>
            <w:tcMar>
              <w:top w:w="55" w:type="dxa"/>
              <w:left w:w="80" w:type="dxa"/>
              <w:bottom w:w="55" w:type="dxa"/>
              <w:right w:w="80" w:type="dxa"/>
            </w:tcMar>
          </w:tcPr>
          <w:p w14:paraId="5C4C27DB" w14:textId="77777777" w:rsidR="0000556F" w:rsidRDefault="00000000">
            <w:pPr>
              <w:spacing w:after="10"/>
            </w:pPr>
            <w:r>
              <w:rPr>
                <w:color w:val="000000"/>
                <w:sz w:val="16"/>
                <w:szCs w:val="16"/>
              </w:rPr>
              <w:t>High</w:t>
            </w:r>
          </w:p>
        </w:tc>
      </w:tr>
      <w:tr w:rsidR="0000556F" w14:paraId="14D6F776" w14:textId="77777777">
        <w:trPr>
          <w:cantSplit/>
        </w:trPr>
        <w:tc>
          <w:tcPr>
            <w:tcW w:w="400" w:type="dxa"/>
            <w:tcMar>
              <w:top w:w="55" w:type="dxa"/>
              <w:left w:w="80" w:type="dxa"/>
              <w:bottom w:w="55" w:type="dxa"/>
              <w:right w:w="80" w:type="dxa"/>
            </w:tcMar>
          </w:tcPr>
          <w:p w14:paraId="101485E8" w14:textId="77777777" w:rsidR="0000556F" w:rsidRDefault="00000000">
            <w:pPr>
              <w:spacing w:after="10"/>
            </w:pPr>
            <w:r>
              <w:rPr>
                <w:color w:val="000000"/>
                <w:sz w:val="16"/>
                <w:szCs w:val="16"/>
              </w:rPr>
              <w:t>7</w:t>
            </w:r>
          </w:p>
        </w:tc>
        <w:tc>
          <w:tcPr>
            <w:tcW w:w="2700" w:type="dxa"/>
            <w:tcMar>
              <w:top w:w="55" w:type="dxa"/>
              <w:left w:w="80" w:type="dxa"/>
              <w:bottom w:w="55" w:type="dxa"/>
              <w:right w:w="80" w:type="dxa"/>
            </w:tcMar>
          </w:tcPr>
          <w:p w14:paraId="7E61C010" w14:textId="77777777" w:rsidR="0000556F" w:rsidRDefault="00000000">
            <w:pPr>
              <w:spacing w:after="10"/>
            </w:pPr>
            <w:r>
              <w:rPr>
                <w:color w:val="000000"/>
                <w:sz w:val="16"/>
                <w:szCs w:val="16"/>
              </w:rPr>
              <w:t>Red Rose cash and voucher</w:t>
            </w:r>
          </w:p>
        </w:tc>
        <w:tc>
          <w:tcPr>
            <w:tcW w:w="1900" w:type="dxa"/>
            <w:tcMar>
              <w:top w:w="55" w:type="dxa"/>
              <w:left w:w="80" w:type="dxa"/>
              <w:bottom w:w="55" w:type="dxa"/>
              <w:right w:w="80" w:type="dxa"/>
            </w:tcMar>
          </w:tcPr>
          <w:p w14:paraId="07121B27" w14:textId="77777777" w:rsidR="0000556F" w:rsidRDefault="00000000">
            <w:pPr>
              <w:spacing w:after="10"/>
            </w:pPr>
            <w:r>
              <w:rPr>
                <w:color w:val="000000"/>
                <w:sz w:val="16"/>
                <w:szCs w:val="16"/>
              </w:rPr>
              <w:t>Cash and registry</w:t>
            </w:r>
          </w:p>
        </w:tc>
        <w:tc>
          <w:tcPr>
            <w:tcW w:w="2100" w:type="dxa"/>
            <w:tcMar>
              <w:top w:w="55" w:type="dxa"/>
              <w:left w:w="80" w:type="dxa"/>
              <w:bottom w:w="55" w:type="dxa"/>
              <w:right w:w="80" w:type="dxa"/>
            </w:tcMar>
          </w:tcPr>
          <w:p w14:paraId="5CA86BE0" w14:textId="77777777" w:rsidR="0000556F" w:rsidRDefault="00000000">
            <w:pPr>
              <w:spacing w:after="10"/>
            </w:pPr>
            <w:r>
              <w:rPr>
                <w:color w:val="000000"/>
                <w:sz w:val="16"/>
                <w:szCs w:val="16"/>
              </w:rPr>
              <w:t>USD 400,000 – 1,100,000</w:t>
            </w:r>
          </w:p>
        </w:tc>
        <w:tc>
          <w:tcPr>
            <w:tcW w:w="1800" w:type="dxa"/>
            <w:tcMar>
              <w:top w:w="55" w:type="dxa"/>
              <w:left w:w="80" w:type="dxa"/>
              <w:bottom w:w="55" w:type="dxa"/>
              <w:right w:w="80" w:type="dxa"/>
            </w:tcMar>
          </w:tcPr>
          <w:p w14:paraId="443F5FDE" w14:textId="77777777" w:rsidR="0000556F" w:rsidRDefault="00000000">
            <w:pPr>
              <w:spacing w:after="10"/>
            </w:pPr>
            <w:r>
              <w:rPr>
                <w:color w:val="000000"/>
                <w:sz w:val="16"/>
                <w:szCs w:val="16"/>
              </w:rPr>
              <w:t>17 cents per dollar transferred</w:t>
            </w:r>
          </w:p>
        </w:tc>
        <w:tc>
          <w:tcPr>
            <w:tcW w:w="1426" w:type="dxa"/>
            <w:tcMar>
              <w:top w:w="55" w:type="dxa"/>
              <w:left w:w="80" w:type="dxa"/>
              <w:bottom w:w="55" w:type="dxa"/>
              <w:right w:w="80" w:type="dxa"/>
            </w:tcMar>
          </w:tcPr>
          <w:p w14:paraId="4E4DAC47" w14:textId="77777777" w:rsidR="0000556F" w:rsidRDefault="00000000">
            <w:pPr>
              <w:spacing w:after="10"/>
            </w:pPr>
            <w:r>
              <w:rPr>
                <w:color w:val="000000"/>
                <w:sz w:val="16"/>
                <w:szCs w:val="16"/>
              </w:rPr>
              <w:t>High</w:t>
            </w:r>
          </w:p>
        </w:tc>
      </w:tr>
      <w:tr w:rsidR="0000556F" w14:paraId="28D50EED" w14:textId="77777777">
        <w:trPr>
          <w:cantSplit/>
        </w:trPr>
        <w:tc>
          <w:tcPr>
            <w:tcW w:w="400" w:type="dxa"/>
            <w:tcMar>
              <w:top w:w="55" w:type="dxa"/>
              <w:left w:w="80" w:type="dxa"/>
              <w:bottom w:w="55" w:type="dxa"/>
              <w:right w:w="80" w:type="dxa"/>
            </w:tcMar>
          </w:tcPr>
          <w:p w14:paraId="15E03147" w14:textId="77777777" w:rsidR="0000556F" w:rsidRDefault="00000000">
            <w:pPr>
              <w:spacing w:after="10"/>
            </w:pPr>
            <w:r>
              <w:rPr>
                <w:color w:val="000000"/>
                <w:sz w:val="16"/>
                <w:szCs w:val="16"/>
              </w:rPr>
              <w:t>8</w:t>
            </w:r>
          </w:p>
        </w:tc>
        <w:tc>
          <w:tcPr>
            <w:tcW w:w="2700" w:type="dxa"/>
            <w:tcMar>
              <w:top w:w="55" w:type="dxa"/>
              <w:left w:w="80" w:type="dxa"/>
              <w:bottom w:w="55" w:type="dxa"/>
              <w:right w:w="80" w:type="dxa"/>
            </w:tcMar>
          </w:tcPr>
          <w:p w14:paraId="54CF283D" w14:textId="77777777" w:rsidR="0000556F" w:rsidRDefault="00000000">
            <w:pPr>
              <w:spacing w:after="10"/>
            </w:pPr>
            <w:r>
              <w:rPr>
                <w:color w:val="000000"/>
                <w:sz w:val="16"/>
                <w:szCs w:val="16"/>
              </w:rPr>
              <w:t>Drone-based rapid mapping</w:t>
            </w:r>
          </w:p>
        </w:tc>
        <w:tc>
          <w:tcPr>
            <w:tcW w:w="1900" w:type="dxa"/>
            <w:tcMar>
              <w:top w:w="55" w:type="dxa"/>
              <w:left w:w="80" w:type="dxa"/>
              <w:bottom w:w="55" w:type="dxa"/>
              <w:right w:w="80" w:type="dxa"/>
            </w:tcMar>
          </w:tcPr>
          <w:p w14:paraId="2A4795E3" w14:textId="77777777" w:rsidR="0000556F" w:rsidRDefault="00000000">
            <w:pPr>
              <w:spacing w:after="10"/>
            </w:pPr>
            <w:r>
              <w:rPr>
                <w:color w:val="000000"/>
                <w:sz w:val="16"/>
                <w:szCs w:val="16"/>
              </w:rPr>
              <w:t>Aerial systems</w:t>
            </w:r>
          </w:p>
        </w:tc>
        <w:tc>
          <w:tcPr>
            <w:tcW w:w="2100" w:type="dxa"/>
            <w:tcMar>
              <w:top w:w="55" w:type="dxa"/>
              <w:left w:w="80" w:type="dxa"/>
              <w:bottom w:w="55" w:type="dxa"/>
              <w:right w:w="80" w:type="dxa"/>
            </w:tcMar>
          </w:tcPr>
          <w:p w14:paraId="174DE442" w14:textId="77777777" w:rsidR="0000556F" w:rsidRDefault="00000000">
            <w:pPr>
              <w:spacing w:after="10"/>
            </w:pPr>
            <w:r>
              <w:rPr>
                <w:color w:val="000000"/>
                <w:sz w:val="16"/>
                <w:szCs w:val="16"/>
              </w:rPr>
              <w:t>USD 700,000 – 1,500,000</w:t>
            </w:r>
          </w:p>
        </w:tc>
        <w:tc>
          <w:tcPr>
            <w:tcW w:w="1800" w:type="dxa"/>
            <w:tcMar>
              <w:top w:w="55" w:type="dxa"/>
              <w:left w:w="80" w:type="dxa"/>
              <w:bottom w:w="55" w:type="dxa"/>
              <w:right w:w="80" w:type="dxa"/>
            </w:tcMar>
          </w:tcPr>
          <w:p w14:paraId="223A73B2" w14:textId="77777777" w:rsidR="0000556F" w:rsidRDefault="00000000">
            <w:pPr>
              <w:spacing w:after="10"/>
            </w:pPr>
            <w:r>
              <w:rPr>
                <w:color w:val="000000"/>
                <w:sz w:val="16"/>
                <w:szCs w:val="16"/>
              </w:rPr>
              <w:t>USD 200,000 – 450,000</w:t>
            </w:r>
          </w:p>
        </w:tc>
        <w:tc>
          <w:tcPr>
            <w:tcW w:w="1426" w:type="dxa"/>
            <w:tcMar>
              <w:top w:w="55" w:type="dxa"/>
              <w:left w:w="80" w:type="dxa"/>
              <w:bottom w:w="55" w:type="dxa"/>
              <w:right w:w="80" w:type="dxa"/>
            </w:tcMar>
          </w:tcPr>
          <w:p w14:paraId="37754496" w14:textId="77777777" w:rsidR="0000556F" w:rsidRDefault="00000000">
            <w:pPr>
              <w:spacing w:after="10"/>
            </w:pPr>
            <w:r>
              <w:rPr>
                <w:color w:val="000000"/>
                <w:sz w:val="16"/>
                <w:szCs w:val="16"/>
              </w:rPr>
              <w:t>High</w:t>
            </w:r>
          </w:p>
        </w:tc>
      </w:tr>
      <w:tr w:rsidR="0000556F" w14:paraId="05DF889E" w14:textId="77777777">
        <w:trPr>
          <w:cantSplit/>
        </w:trPr>
        <w:tc>
          <w:tcPr>
            <w:tcW w:w="400" w:type="dxa"/>
            <w:tcMar>
              <w:top w:w="55" w:type="dxa"/>
              <w:left w:w="80" w:type="dxa"/>
              <w:bottom w:w="55" w:type="dxa"/>
              <w:right w:w="80" w:type="dxa"/>
            </w:tcMar>
          </w:tcPr>
          <w:p w14:paraId="10AA6B2C" w14:textId="77777777" w:rsidR="0000556F" w:rsidRDefault="00000000">
            <w:pPr>
              <w:spacing w:after="10"/>
            </w:pPr>
            <w:r>
              <w:rPr>
                <w:color w:val="000000"/>
                <w:sz w:val="16"/>
                <w:szCs w:val="16"/>
              </w:rPr>
              <w:t>9</w:t>
            </w:r>
          </w:p>
        </w:tc>
        <w:tc>
          <w:tcPr>
            <w:tcW w:w="2700" w:type="dxa"/>
            <w:tcMar>
              <w:top w:w="55" w:type="dxa"/>
              <w:left w:w="80" w:type="dxa"/>
              <w:bottom w:w="55" w:type="dxa"/>
              <w:right w:w="80" w:type="dxa"/>
            </w:tcMar>
          </w:tcPr>
          <w:p w14:paraId="74DE3EFD" w14:textId="77777777" w:rsidR="0000556F" w:rsidRDefault="00000000">
            <w:pPr>
              <w:spacing w:after="10"/>
            </w:pPr>
            <w:r>
              <w:rPr>
                <w:color w:val="000000"/>
                <w:sz w:val="16"/>
                <w:szCs w:val="16"/>
              </w:rPr>
              <w:t>Traditional-authority engagement</w:t>
            </w:r>
          </w:p>
        </w:tc>
        <w:tc>
          <w:tcPr>
            <w:tcW w:w="1900" w:type="dxa"/>
            <w:tcMar>
              <w:top w:w="55" w:type="dxa"/>
              <w:left w:w="80" w:type="dxa"/>
              <w:bottom w:w="55" w:type="dxa"/>
              <w:right w:w="80" w:type="dxa"/>
            </w:tcMar>
          </w:tcPr>
          <w:p w14:paraId="0D235F1B" w14:textId="77777777" w:rsidR="0000556F" w:rsidRDefault="00000000">
            <w:pPr>
              <w:spacing w:after="10"/>
            </w:pPr>
            <w:r>
              <w:rPr>
                <w:color w:val="000000"/>
                <w:sz w:val="16"/>
                <w:szCs w:val="16"/>
              </w:rPr>
              <w:t>Community arrangement</w:t>
            </w:r>
          </w:p>
        </w:tc>
        <w:tc>
          <w:tcPr>
            <w:tcW w:w="2100" w:type="dxa"/>
            <w:tcMar>
              <w:top w:w="55" w:type="dxa"/>
              <w:left w:w="80" w:type="dxa"/>
              <w:bottom w:w="55" w:type="dxa"/>
              <w:right w:w="80" w:type="dxa"/>
            </w:tcMar>
          </w:tcPr>
          <w:p w14:paraId="21045791" w14:textId="77777777" w:rsidR="0000556F" w:rsidRDefault="00000000">
            <w:pPr>
              <w:spacing w:after="10"/>
            </w:pPr>
            <w:r>
              <w:rPr>
                <w:color w:val="000000"/>
                <w:sz w:val="16"/>
                <w:szCs w:val="16"/>
              </w:rPr>
              <w:t>USD 60,000 – 180,000</w:t>
            </w:r>
          </w:p>
        </w:tc>
        <w:tc>
          <w:tcPr>
            <w:tcW w:w="1800" w:type="dxa"/>
            <w:tcMar>
              <w:top w:w="55" w:type="dxa"/>
              <w:left w:w="80" w:type="dxa"/>
              <w:bottom w:w="55" w:type="dxa"/>
              <w:right w:w="80" w:type="dxa"/>
            </w:tcMar>
          </w:tcPr>
          <w:p w14:paraId="3EA01777" w14:textId="77777777" w:rsidR="0000556F" w:rsidRDefault="00000000">
            <w:pPr>
              <w:spacing w:after="10"/>
            </w:pPr>
            <w:r>
              <w:rPr>
                <w:color w:val="000000"/>
                <w:sz w:val="16"/>
                <w:szCs w:val="16"/>
              </w:rPr>
              <w:t>USD 30,000 – 80,000</w:t>
            </w:r>
          </w:p>
        </w:tc>
        <w:tc>
          <w:tcPr>
            <w:tcW w:w="1426" w:type="dxa"/>
            <w:tcMar>
              <w:top w:w="55" w:type="dxa"/>
              <w:left w:w="80" w:type="dxa"/>
              <w:bottom w:w="55" w:type="dxa"/>
              <w:right w:w="80" w:type="dxa"/>
            </w:tcMar>
          </w:tcPr>
          <w:p w14:paraId="1EB0F624" w14:textId="77777777" w:rsidR="0000556F" w:rsidRDefault="00000000">
            <w:pPr>
              <w:spacing w:after="10"/>
            </w:pPr>
            <w:r>
              <w:rPr>
                <w:color w:val="000000"/>
                <w:sz w:val="16"/>
                <w:szCs w:val="16"/>
              </w:rPr>
              <w:t>Moderate</w:t>
            </w:r>
          </w:p>
        </w:tc>
      </w:tr>
      <w:tr w:rsidR="0000556F" w14:paraId="00586C28" w14:textId="77777777">
        <w:trPr>
          <w:cantSplit/>
        </w:trPr>
        <w:tc>
          <w:tcPr>
            <w:tcW w:w="400" w:type="dxa"/>
            <w:tcMar>
              <w:top w:w="55" w:type="dxa"/>
              <w:left w:w="80" w:type="dxa"/>
              <w:bottom w:w="55" w:type="dxa"/>
              <w:right w:w="80" w:type="dxa"/>
            </w:tcMar>
          </w:tcPr>
          <w:p w14:paraId="6B88B817" w14:textId="77777777" w:rsidR="0000556F" w:rsidRDefault="00000000">
            <w:pPr>
              <w:spacing w:after="10"/>
            </w:pPr>
            <w:r>
              <w:rPr>
                <w:color w:val="000000"/>
                <w:sz w:val="16"/>
                <w:szCs w:val="16"/>
              </w:rPr>
              <w:t>10</w:t>
            </w:r>
          </w:p>
        </w:tc>
        <w:tc>
          <w:tcPr>
            <w:tcW w:w="2700" w:type="dxa"/>
            <w:tcMar>
              <w:top w:w="55" w:type="dxa"/>
              <w:left w:w="80" w:type="dxa"/>
              <w:bottom w:w="55" w:type="dxa"/>
              <w:right w:w="80" w:type="dxa"/>
            </w:tcMar>
          </w:tcPr>
          <w:p w14:paraId="770B2803" w14:textId="77777777" w:rsidR="0000556F" w:rsidRDefault="00000000">
            <w:pPr>
              <w:spacing w:after="10"/>
            </w:pPr>
            <w:r>
              <w:rPr>
                <w:color w:val="000000"/>
                <w:sz w:val="16"/>
                <w:szCs w:val="16"/>
              </w:rPr>
              <w:t>Weekly reporting protocol</w:t>
            </w:r>
          </w:p>
        </w:tc>
        <w:tc>
          <w:tcPr>
            <w:tcW w:w="1900" w:type="dxa"/>
            <w:tcMar>
              <w:top w:w="55" w:type="dxa"/>
              <w:left w:w="80" w:type="dxa"/>
              <w:bottom w:w="55" w:type="dxa"/>
              <w:right w:w="80" w:type="dxa"/>
            </w:tcMar>
          </w:tcPr>
          <w:p w14:paraId="020AFD3F" w14:textId="77777777" w:rsidR="0000556F" w:rsidRDefault="00000000">
            <w:pPr>
              <w:spacing w:after="10"/>
            </w:pPr>
            <w:r>
              <w:rPr>
                <w:color w:val="000000"/>
                <w:sz w:val="16"/>
                <w:szCs w:val="16"/>
              </w:rPr>
              <w:t>Documentation</w:t>
            </w:r>
          </w:p>
        </w:tc>
        <w:tc>
          <w:tcPr>
            <w:tcW w:w="2100" w:type="dxa"/>
            <w:tcMar>
              <w:top w:w="55" w:type="dxa"/>
              <w:left w:w="80" w:type="dxa"/>
              <w:bottom w:w="55" w:type="dxa"/>
              <w:right w:w="80" w:type="dxa"/>
            </w:tcMar>
          </w:tcPr>
          <w:p w14:paraId="7AA1FAA1" w14:textId="77777777" w:rsidR="0000556F" w:rsidRDefault="00000000">
            <w:pPr>
              <w:spacing w:after="10"/>
            </w:pPr>
            <w:r>
              <w:rPr>
                <w:color w:val="000000"/>
                <w:sz w:val="16"/>
                <w:szCs w:val="16"/>
              </w:rPr>
              <w:t>USD 30,000 – 90,000</w:t>
            </w:r>
          </w:p>
        </w:tc>
        <w:tc>
          <w:tcPr>
            <w:tcW w:w="1800" w:type="dxa"/>
            <w:tcMar>
              <w:top w:w="55" w:type="dxa"/>
              <w:left w:w="80" w:type="dxa"/>
              <w:bottom w:w="55" w:type="dxa"/>
              <w:right w:w="80" w:type="dxa"/>
            </w:tcMar>
          </w:tcPr>
          <w:p w14:paraId="3318DACB" w14:textId="77777777" w:rsidR="0000556F" w:rsidRDefault="00000000">
            <w:pPr>
              <w:spacing w:after="10"/>
            </w:pPr>
            <w:r>
              <w:rPr>
                <w:color w:val="000000"/>
                <w:sz w:val="16"/>
                <w:szCs w:val="16"/>
              </w:rPr>
              <w:t>USD 15,000 – 45,000</w:t>
            </w:r>
          </w:p>
        </w:tc>
        <w:tc>
          <w:tcPr>
            <w:tcW w:w="1426" w:type="dxa"/>
            <w:tcMar>
              <w:top w:w="55" w:type="dxa"/>
              <w:left w:w="80" w:type="dxa"/>
              <w:bottom w:w="55" w:type="dxa"/>
              <w:right w:w="80" w:type="dxa"/>
            </w:tcMar>
          </w:tcPr>
          <w:p w14:paraId="5B8E6227" w14:textId="77777777" w:rsidR="0000556F" w:rsidRDefault="00000000">
            <w:pPr>
              <w:spacing w:after="10"/>
            </w:pPr>
            <w:r>
              <w:rPr>
                <w:color w:val="000000"/>
                <w:sz w:val="16"/>
                <w:szCs w:val="16"/>
              </w:rPr>
              <w:t>Moderate</w:t>
            </w:r>
          </w:p>
        </w:tc>
      </w:tr>
      <w:tr w:rsidR="0000556F" w14:paraId="3589566E" w14:textId="77777777">
        <w:trPr>
          <w:cantSplit/>
        </w:trPr>
        <w:tc>
          <w:tcPr>
            <w:tcW w:w="400" w:type="dxa"/>
            <w:tcMar>
              <w:top w:w="55" w:type="dxa"/>
              <w:left w:w="80" w:type="dxa"/>
              <w:bottom w:w="55" w:type="dxa"/>
              <w:right w:w="80" w:type="dxa"/>
            </w:tcMar>
          </w:tcPr>
          <w:p w14:paraId="5B39E2EB" w14:textId="77777777" w:rsidR="0000556F" w:rsidRDefault="0000556F">
            <w:pPr>
              <w:spacing w:after="10"/>
            </w:pPr>
          </w:p>
        </w:tc>
        <w:tc>
          <w:tcPr>
            <w:tcW w:w="2700" w:type="dxa"/>
            <w:tcMar>
              <w:top w:w="55" w:type="dxa"/>
              <w:left w:w="80" w:type="dxa"/>
              <w:bottom w:w="55" w:type="dxa"/>
              <w:right w:w="80" w:type="dxa"/>
            </w:tcMar>
          </w:tcPr>
          <w:p w14:paraId="56C3278A" w14:textId="77777777" w:rsidR="0000556F" w:rsidRDefault="00000000">
            <w:pPr>
              <w:spacing w:after="10"/>
            </w:pPr>
            <w:r>
              <w:rPr>
                <w:color w:val="000000"/>
                <w:sz w:val="16"/>
                <w:szCs w:val="16"/>
              </w:rPr>
              <w:t>All ten, one Member State</w:t>
            </w:r>
          </w:p>
        </w:tc>
        <w:tc>
          <w:tcPr>
            <w:tcW w:w="1900" w:type="dxa"/>
            <w:tcMar>
              <w:top w:w="55" w:type="dxa"/>
              <w:left w:w="80" w:type="dxa"/>
              <w:bottom w:w="55" w:type="dxa"/>
              <w:right w:w="80" w:type="dxa"/>
            </w:tcMar>
          </w:tcPr>
          <w:p w14:paraId="17D0BD04" w14:textId="77777777" w:rsidR="0000556F" w:rsidRDefault="0000556F">
            <w:pPr>
              <w:spacing w:after="10"/>
            </w:pPr>
          </w:p>
        </w:tc>
        <w:tc>
          <w:tcPr>
            <w:tcW w:w="2100" w:type="dxa"/>
            <w:tcMar>
              <w:top w:w="55" w:type="dxa"/>
              <w:left w:w="80" w:type="dxa"/>
              <w:bottom w:w="55" w:type="dxa"/>
              <w:right w:w="80" w:type="dxa"/>
            </w:tcMar>
          </w:tcPr>
          <w:p w14:paraId="3DEFFACD" w14:textId="77777777" w:rsidR="0000556F" w:rsidRDefault="00000000">
            <w:pPr>
              <w:spacing w:after="10"/>
            </w:pPr>
            <w:r>
              <w:rPr>
                <w:color w:val="000000"/>
                <w:sz w:val="16"/>
                <w:szCs w:val="16"/>
              </w:rPr>
              <w:t>USD 2.8 – 7.2 million</w:t>
            </w:r>
          </w:p>
        </w:tc>
        <w:tc>
          <w:tcPr>
            <w:tcW w:w="1800" w:type="dxa"/>
            <w:tcMar>
              <w:top w:w="55" w:type="dxa"/>
              <w:left w:w="80" w:type="dxa"/>
              <w:bottom w:w="55" w:type="dxa"/>
              <w:right w:w="80" w:type="dxa"/>
            </w:tcMar>
          </w:tcPr>
          <w:p w14:paraId="3A7554BA" w14:textId="77777777" w:rsidR="0000556F" w:rsidRDefault="00000000">
            <w:pPr>
              <w:spacing w:after="10"/>
            </w:pPr>
            <w:r>
              <w:rPr>
                <w:color w:val="000000"/>
                <w:sz w:val="16"/>
                <w:szCs w:val="16"/>
              </w:rPr>
              <w:t>USD 0.7 – 1.7 million, plus transfer costs</w:t>
            </w:r>
          </w:p>
        </w:tc>
        <w:tc>
          <w:tcPr>
            <w:tcW w:w="1426" w:type="dxa"/>
            <w:tcMar>
              <w:top w:w="55" w:type="dxa"/>
              <w:left w:w="80" w:type="dxa"/>
              <w:bottom w:w="55" w:type="dxa"/>
              <w:right w:w="80" w:type="dxa"/>
            </w:tcMar>
          </w:tcPr>
          <w:p w14:paraId="42403DA2" w14:textId="77777777" w:rsidR="0000556F" w:rsidRDefault="0000556F">
            <w:pPr>
              <w:spacing w:after="10"/>
            </w:pPr>
          </w:p>
        </w:tc>
      </w:tr>
    </w:tbl>
    <w:p w14:paraId="70C586FC" w14:textId="77777777" w:rsidR="0000556F" w:rsidRDefault="00000000">
      <w:pPr>
        <w:spacing w:after="115" w:line="276" w:lineRule="auto"/>
        <w:jc w:val="both"/>
      </w:pPr>
      <w:r>
        <w:rPr>
          <w:color w:val="000000"/>
        </w:rPr>
        <w:lastRenderedPageBreak/>
        <w:t>Two findings follow from the table. Running cost is roughly a quarter of set-up cost for the set as a whole, every year, indefinitely; a financing instrument that pays for set-up and not for running cost pays for the first year of something that then stops. And the five arrangements — innovations 1, 3, 6, 9 and 10 — together cost less to establish than the single most expensive technology, while reaching the most households.</w:t>
      </w:r>
    </w:p>
    <w:p w14:paraId="64D86742" w14:textId="77777777" w:rsidR="0000556F" w:rsidRDefault="00000000">
      <w:pPr>
        <w:pStyle w:val="Heading2"/>
        <w:spacing w:before="200" w:after="90"/>
      </w:pPr>
      <w:bookmarkStart w:id="18" w:name="_Toc241034172"/>
      <w:r>
        <w:rPr>
          <w:b/>
          <w:bCs/>
          <w:color w:val="1F3864"/>
          <w:sz w:val="23"/>
          <w:szCs w:val="23"/>
        </w:rPr>
        <w:t>7.2  Benefit</w:t>
      </w:r>
      <w:bookmarkEnd w:id="18"/>
    </w:p>
    <w:p w14:paraId="5CFE369A" w14:textId="77777777" w:rsidR="0000556F" w:rsidRDefault="00000000">
      <w:pPr>
        <w:spacing w:after="115" w:line="276" w:lineRule="auto"/>
        <w:jc w:val="both"/>
      </w:pPr>
      <w:r>
        <w:rPr>
          <w:color w:val="000000"/>
        </w:rPr>
        <w:t>A computed benefit-cost ratio needs national loss data that the assessment did not collect, and none is stated here. What the published evidence does support is an indicative position for each class of innovation, set out below with its basis.</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400"/>
        <w:gridCol w:w="2200"/>
        <w:gridCol w:w="1326"/>
      </w:tblGrid>
      <w:tr w:rsidR="0000556F" w14:paraId="732F5146" w14:textId="77777777">
        <w:trPr>
          <w:cantSplit/>
          <w:tblHeader/>
        </w:trPr>
        <w:tc>
          <w:tcPr>
            <w:tcW w:w="2400" w:type="dxa"/>
            <w:shd w:val="clear" w:color="auto" w:fill="1F3864"/>
            <w:tcMar>
              <w:top w:w="55" w:type="dxa"/>
              <w:left w:w="80" w:type="dxa"/>
              <w:bottom w:w="55" w:type="dxa"/>
              <w:right w:w="80" w:type="dxa"/>
            </w:tcMar>
          </w:tcPr>
          <w:p w14:paraId="1F8193CE" w14:textId="77777777" w:rsidR="0000556F" w:rsidRDefault="00000000">
            <w:pPr>
              <w:spacing w:after="10"/>
            </w:pPr>
            <w:r>
              <w:rPr>
                <w:b/>
                <w:bCs/>
                <w:color w:val="FFFFFF"/>
                <w:sz w:val="16"/>
                <w:szCs w:val="16"/>
              </w:rPr>
              <w:t>Class</w:t>
            </w:r>
          </w:p>
        </w:tc>
        <w:tc>
          <w:tcPr>
            <w:tcW w:w="4400" w:type="dxa"/>
            <w:shd w:val="clear" w:color="auto" w:fill="1F3864"/>
            <w:tcMar>
              <w:top w:w="55" w:type="dxa"/>
              <w:left w:w="80" w:type="dxa"/>
              <w:bottom w:w="55" w:type="dxa"/>
              <w:right w:w="80" w:type="dxa"/>
            </w:tcMar>
          </w:tcPr>
          <w:p w14:paraId="491001DA" w14:textId="77777777" w:rsidR="0000556F" w:rsidRDefault="00000000">
            <w:pPr>
              <w:spacing w:after="10"/>
            </w:pPr>
            <w:r>
              <w:rPr>
                <w:b/>
                <w:bCs/>
                <w:color w:val="FFFFFF"/>
                <w:sz w:val="16"/>
                <w:szCs w:val="16"/>
              </w:rPr>
              <w:t>Published evidence of return</w:t>
            </w:r>
          </w:p>
        </w:tc>
        <w:tc>
          <w:tcPr>
            <w:tcW w:w="2200" w:type="dxa"/>
            <w:shd w:val="clear" w:color="auto" w:fill="1F3864"/>
            <w:tcMar>
              <w:top w:w="55" w:type="dxa"/>
              <w:left w:w="80" w:type="dxa"/>
              <w:bottom w:w="55" w:type="dxa"/>
              <w:right w:w="80" w:type="dxa"/>
            </w:tcMar>
          </w:tcPr>
          <w:p w14:paraId="0623F4FF" w14:textId="77777777" w:rsidR="0000556F" w:rsidRDefault="00000000">
            <w:pPr>
              <w:spacing w:after="10"/>
            </w:pPr>
            <w:r>
              <w:rPr>
                <w:b/>
                <w:bCs/>
                <w:color w:val="FFFFFF"/>
                <w:sz w:val="16"/>
                <w:szCs w:val="16"/>
              </w:rPr>
              <w:t>Innovations</w:t>
            </w:r>
          </w:p>
        </w:tc>
        <w:tc>
          <w:tcPr>
            <w:tcW w:w="1326" w:type="dxa"/>
            <w:shd w:val="clear" w:color="auto" w:fill="1F3864"/>
            <w:tcMar>
              <w:top w:w="55" w:type="dxa"/>
              <w:left w:w="80" w:type="dxa"/>
              <w:bottom w:w="55" w:type="dxa"/>
              <w:right w:w="80" w:type="dxa"/>
            </w:tcMar>
          </w:tcPr>
          <w:p w14:paraId="2C7A8439" w14:textId="77777777" w:rsidR="0000556F" w:rsidRDefault="00000000">
            <w:pPr>
              <w:spacing w:after="10"/>
            </w:pPr>
            <w:r>
              <w:rPr>
                <w:b/>
                <w:bCs/>
                <w:color w:val="FFFFFF"/>
                <w:sz w:val="16"/>
                <w:szCs w:val="16"/>
              </w:rPr>
              <w:t>Position</w:t>
            </w:r>
          </w:p>
        </w:tc>
      </w:tr>
      <w:tr w:rsidR="0000556F" w14:paraId="03331EC9" w14:textId="77777777">
        <w:trPr>
          <w:cantSplit/>
        </w:trPr>
        <w:tc>
          <w:tcPr>
            <w:tcW w:w="2400" w:type="dxa"/>
            <w:tcMar>
              <w:top w:w="55" w:type="dxa"/>
              <w:left w:w="80" w:type="dxa"/>
              <w:bottom w:w="55" w:type="dxa"/>
              <w:right w:w="80" w:type="dxa"/>
            </w:tcMar>
          </w:tcPr>
          <w:p w14:paraId="794DF113" w14:textId="77777777" w:rsidR="0000556F" w:rsidRDefault="00000000">
            <w:pPr>
              <w:spacing w:after="10"/>
            </w:pPr>
            <w:r>
              <w:rPr>
                <w:color w:val="000000"/>
                <w:sz w:val="16"/>
                <w:szCs w:val="16"/>
              </w:rPr>
              <w:t>Early warning</w:t>
            </w:r>
          </w:p>
        </w:tc>
        <w:tc>
          <w:tcPr>
            <w:tcW w:w="4400" w:type="dxa"/>
            <w:tcMar>
              <w:top w:w="55" w:type="dxa"/>
              <w:left w:w="80" w:type="dxa"/>
              <w:bottom w:w="55" w:type="dxa"/>
              <w:right w:w="80" w:type="dxa"/>
            </w:tcMar>
          </w:tcPr>
          <w:p w14:paraId="3E264F7A" w14:textId="77777777" w:rsidR="0000556F" w:rsidRDefault="00000000">
            <w:pPr>
              <w:spacing w:after="10"/>
            </w:pPr>
            <w:r>
              <w:rPr>
                <w:color w:val="000000"/>
                <w:sz w:val="16"/>
                <w:szCs w:val="16"/>
              </w:rPr>
              <w:t xml:space="preserve">The United Nations Office for Disaster Risk Reduction reports that USD 800 million invested in early warning in developing countries avoids USD 3 to 16 </w:t>
            </w:r>
            <w:proofErr w:type="spellStart"/>
            <w:r>
              <w:rPr>
                <w:color w:val="000000"/>
                <w:sz w:val="16"/>
                <w:szCs w:val="16"/>
              </w:rPr>
              <w:t>billion</w:t>
            </w:r>
            <w:proofErr w:type="spellEnd"/>
            <w:r>
              <w:rPr>
                <w:color w:val="000000"/>
                <w:sz w:val="16"/>
                <w:szCs w:val="16"/>
              </w:rPr>
              <w:t xml:space="preserve"> of loss a year — a return of roughly four to twenty times</w:t>
            </w:r>
          </w:p>
        </w:tc>
        <w:tc>
          <w:tcPr>
            <w:tcW w:w="2200" w:type="dxa"/>
            <w:tcMar>
              <w:top w:w="55" w:type="dxa"/>
              <w:left w:w="80" w:type="dxa"/>
              <w:bottom w:w="55" w:type="dxa"/>
              <w:right w:w="80" w:type="dxa"/>
            </w:tcMar>
          </w:tcPr>
          <w:p w14:paraId="5EC3D29C" w14:textId="77777777" w:rsidR="0000556F" w:rsidRDefault="00000000">
            <w:pPr>
              <w:spacing w:after="10"/>
            </w:pPr>
            <w:r>
              <w:rPr>
                <w:color w:val="000000"/>
                <w:sz w:val="16"/>
                <w:szCs w:val="16"/>
              </w:rPr>
              <w:t>2, 4, 5, 9</w:t>
            </w:r>
          </w:p>
        </w:tc>
        <w:tc>
          <w:tcPr>
            <w:tcW w:w="1326" w:type="dxa"/>
            <w:tcMar>
              <w:top w:w="55" w:type="dxa"/>
              <w:left w:w="80" w:type="dxa"/>
              <w:bottom w:w="55" w:type="dxa"/>
              <w:right w:w="80" w:type="dxa"/>
            </w:tcMar>
          </w:tcPr>
          <w:p w14:paraId="19739BF7" w14:textId="77777777" w:rsidR="0000556F" w:rsidRDefault="00000000">
            <w:pPr>
              <w:spacing w:after="10"/>
            </w:pPr>
            <w:r>
              <w:rPr>
                <w:color w:val="000000"/>
                <w:sz w:val="16"/>
                <w:szCs w:val="16"/>
              </w:rPr>
              <w:t>Strongly favourable</w:t>
            </w:r>
          </w:p>
        </w:tc>
      </w:tr>
      <w:tr w:rsidR="0000556F" w14:paraId="7AA735AF" w14:textId="77777777">
        <w:trPr>
          <w:cantSplit/>
        </w:trPr>
        <w:tc>
          <w:tcPr>
            <w:tcW w:w="2400" w:type="dxa"/>
            <w:tcMar>
              <w:top w:w="55" w:type="dxa"/>
              <w:left w:w="80" w:type="dxa"/>
              <w:bottom w:w="55" w:type="dxa"/>
              <w:right w:w="80" w:type="dxa"/>
            </w:tcMar>
          </w:tcPr>
          <w:p w14:paraId="5B30C681" w14:textId="77777777" w:rsidR="0000556F" w:rsidRDefault="00000000">
            <w:pPr>
              <w:spacing w:after="10"/>
            </w:pPr>
            <w:r>
              <w:rPr>
                <w:color w:val="000000"/>
                <w:sz w:val="16"/>
                <w:szCs w:val="16"/>
              </w:rPr>
              <w:t>Anticipatory action</w:t>
            </w:r>
          </w:p>
        </w:tc>
        <w:tc>
          <w:tcPr>
            <w:tcW w:w="4400" w:type="dxa"/>
            <w:tcMar>
              <w:top w:w="55" w:type="dxa"/>
              <w:left w:w="80" w:type="dxa"/>
              <w:bottom w:w="55" w:type="dxa"/>
              <w:right w:w="80" w:type="dxa"/>
            </w:tcMar>
          </w:tcPr>
          <w:p w14:paraId="793C39A0" w14:textId="77777777" w:rsidR="0000556F" w:rsidRDefault="00000000">
            <w:pPr>
              <w:spacing w:after="10"/>
            </w:pPr>
            <w:r>
              <w:rPr>
                <w:color w:val="000000"/>
                <w:sz w:val="16"/>
                <w:szCs w:val="16"/>
              </w:rPr>
              <w:t>Independent reviews find a return 1.5 to 2 times that of response after the event. A World Food Programme study in Nepal found up to 34 dollars saved for each dollar spent before a disaster. The first Southern African activation, in Zimbabwe, reached 32,500 people at about USD 11 each</w:t>
            </w:r>
          </w:p>
        </w:tc>
        <w:tc>
          <w:tcPr>
            <w:tcW w:w="2200" w:type="dxa"/>
            <w:tcMar>
              <w:top w:w="55" w:type="dxa"/>
              <w:left w:w="80" w:type="dxa"/>
              <w:bottom w:w="55" w:type="dxa"/>
              <w:right w:w="80" w:type="dxa"/>
            </w:tcMar>
          </w:tcPr>
          <w:p w14:paraId="167B9C26" w14:textId="77777777" w:rsidR="0000556F" w:rsidRDefault="00000000">
            <w:pPr>
              <w:spacing w:after="10"/>
            </w:pPr>
            <w:r>
              <w:rPr>
                <w:color w:val="000000"/>
                <w:sz w:val="16"/>
                <w:szCs w:val="16"/>
              </w:rPr>
              <w:t>3, 6</w:t>
            </w:r>
          </w:p>
        </w:tc>
        <w:tc>
          <w:tcPr>
            <w:tcW w:w="1326" w:type="dxa"/>
            <w:tcMar>
              <w:top w:w="55" w:type="dxa"/>
              <w:left w:w="80" w:type="dxa"/>
              <w:bottom w:w="55" w:type="dxa"/>
              <w:right w:w="80" w:type="dxa"/>
            </w:tcMar>
          </w:tcPr>
          <w:p w14:paraId="1F221C5F" w14:textId="77777777" w:rsidR="0000556F" w:rsidRDefault="00000000">
            <w:pPr>
              <w:spacing w:after="10"/>
            </w:pPr>
            <w:r>
              <w:rPr>
                <w:color w:val="000000"/>
                <w:sz w:val="16"/>
                <w:szCs w:val="16"/>
              </w:rPr>
              <w:t>Strongly favourable</w:t>
            </w:r>
          </w:p>
        </w:tc>
      </w:tr>
      <w:tr w:rsidR="0000556F" w14:paraId="582B093B" w14:textId="77777777">
        <w:trPr>
          <w:cantSplit/>
        </w:trPr>
        <w:tc>
          <w:tcPr>
            <w:tcW w:w="2400" w:type="dxa"/>
            <w:tcMar>
              <w:top w:w="55" w:type="dxa"/>
              <w:left w:w="80" w:type="dxa"/>
              <w:bottom w:w="55" w:type="dxa"/>
              <w:right w:w="80" w:type="dxa"/>
            </w:tcMar>
          </w:tcPr>
          <w:p w14:paraId="7BC37E38" w14:textId="77777777" w:rsidR="0000556F" w:rsidRDefault="00000000">
            <w:pPr>
              <w:spacing w:after="10"/>
            </w:pPr>
            <w:r>
              <w:rPr>
                <w:color w:val="000000"/>
                <w:sz w:val="16"/>
                <w:szCs w:val="16"/>
              </w:rPr>
              <w:t>Community arrangement</w:t>
            </w:r>
          </w:p>
        </w:tc>
        <w:tc>
          <w:tcPr>
            <w:tcW w:w="4400" w:type="dxa"/>
            <w:tcMar>
              <w:top w:w="55" w:type="dxa"/>
              <w:left w:w="80" w:type="dxa"/>
              <w:bottom w:w="55" w:type="dxa"/>
              <w:right w:w="80" w:type="dxa"/>
            </w:tcMar>
          </w:tcPr>
          <w:p w14:paraId="15CE3018" w14:textId="77777777" w:rsidR="0000556F" w:rsidRDefault="00000000">
            <w:pPr>
              <w:spacing w:after="10"/>
            </w:pPr>
            <w:r>
              <w:rPr>
                <w:color w:val="000000"/>
                <w:sz w:val="16"/>
                <w:szCs w:val="16"/>
              </w:rPr>
              <w:t>A Malawian evacuation centre serving about 8,000 people was costed at USD 37,785, about USD 4.70 per person covered, with the community contributing a fifth. The benefit is lives saved rather than loss avoided and is not monetised here</w:t>
            </w:r>
          </w:p>
        </w:tc>
        <w:tc>
          <w:tcPr>
            <w:tcW w:w="2200" w:type="dxa"/>
            <w:tcMar>
              <w:top w:w="55" w:type="dxa"/>
              <w:left w:w="80" w:type="dxa"/>
              <w:bottom w:w="55" w:type="dxa"/>
              <w:right w:w="80" w:type="dxa"/>
            </w:tcMar>
          </w:tcPr>
          <w:p w14:paraId="2217C50A" w14:textId="77777777" w:rsidR="0000556F" w:rsidRDefault="00000000">
            <w:pPr>
              <w:spacing w:after="10"/>
            </w:pPr>
            <w:r>
              <w:rPr>
                <w:color w:val="000000"/>
                <w:sz w:val="16"/>
                <w:szCs w:val="16"/>
              </w:rPr>
              <w:t>1</w:t>
            </w:r>
          </w:p>
        </w:tc>
        <w:tc>
          <w:tcPr>
            <w:tcW w:w="1326" w:type="dxa"/>
            <w:tcMar>
              <w:top w:w="55" w:type="dxa"/>
              <w:left w:w="80" w:type="dxa"/>
              <w:bottom w:w="55" w:type="dxa"/>
              <w:right w:w="80" w:type="dxa"/>
            </w:tcMar>
          </w:tcPr>
          <w:p w14:paraId="04EECC94" w14:textId="77777777" w:rsidR="0000556F" w:rsidRDefault="00000000">
            <w:pPr>
              <w:spacing w:after="10"/>
            </w:pPr>
            <w:r>
              <w:rPr>
                <w:color w:val="000000"/>
                <w:sz w:val="16"/>
                <w:szCs w:val="16"/>
              </w:rPr>
              <w:t>Favourable; unquantified</w:t>
            </w:r>
          </w:p>
        </w:tc>
      </w:tr>
      <w:tr w:rsidR="0000556F" w14:paraId="2D2FC06F" w14:textId="77777777">
        <w:trPr>
          <w:cantSplit/>
        </w:trPr>
        <w:tc>
          <w:tcPr>
            <w:tcW w:w="2400" w:type="dxa"/>
            <w:tcMar>
              <w:top w:w="55" w:type="dxa"/>
              <w:left w:w="80" w:type="dxa"/>
              <w:bottom w:w="55" w:type="dxa"/>
              <w:right w:w="80" w:type="dxa"/>
            </w:tcMar>
          </w:tcPr>
          <w:p w14:paraId="060DF082" w14:textId="77777777" w:rsidR="0000556F" w:rsidRDefault="00000000">
            <w:pPr>
              <w:spacing w:after="10"/>
            </w:pPr>
            <w:r>
              <w:rPr>
                <w:color w:val="000000"/>
                <w:sz w:val="16"/>
                <w:szCs w:val="16"/>
              </w:rPr>
              <w:t>Cash and voucher</w:t>
            </w:r>
          </w:p>
        </w:tc>
        <w:tc>
          <w:tcPr>
            <w:tcW w:w="4400" w:type="dxa"/>
            <w:tcMar>
              <w:top w:w="55" w:type="dxa"/>
              <w:left w:w="80" w:type="dxa"/>
              <w:bottom w:w="55" w:type="dxa"/>
              <w:right w:w="80" w:type="dxa"/>
            </w:tcMar>
          </w:tcPr>
          <w:p w14:paraId="5FD0570F" w14:textId="77777777" w:rsidR="0000556F" w:rsidRDefault="00000000">
            <w:pPr>
              <w:spacing w:after="10"/>
            </w:pPr>
            <w:r>
              <w:rPr>
                <w:color w:val="000000"/>
                <w:sz w:val="16"/>
                <w:szCs w:val="16"/>
              </w:rPr>
              <w:t>The World Food Programme delivers cash at a cost of 17 cents per dollar transferred. The benefit is speed and dignity of assistance rather than avoided loss</w:t>
            </w:r>
          </w:p>
        </w:tc>
        <w:tc>
          <w:tcPr>
            <w:tcW w:w="2200" w:type="dxa"/>
            <w:tcMar>
              <w:top w:w="55" w:type="dxa"/>
              <w:left w:w="80" w:type="dxa"/>
              <w:bottom w:w="55" w:type="dxa"/>
              <w:right w:w="80" w:type="dxa"/>
            </w:tcMar>
          </w:tcPr>
          <w:p w14:paraId="56A8BE41" w14:textId="77777777" w:rsidR="0000556F" w:rsidRDefault="00000000">
            <w:pPr>
              <w:spacing w:after="10"/>
            </w:pPr>
            <w:r>
              <w:rPr>
                <w:color w:val="000000"/>
                <w:sz w:val="16"/>
                <w:szCs w:val="16"/>
              </w:rPr>
              <w:t>7</w:t>
            </w:r>
          </w:p>
        </w:tc>
        <w:tc>
          <w:tcPr>
            <w:tcW w:w="1326" w:type="dxa"/>
            <w:tcMar>
              <w:top w:w="55" w:type="dxa"/>
              <w:left w:w="80" w:type="dxa"/>
              <w:bottom w:w="55" w:type="dxa"/>
              <w:right w:w="80" w:type="dxa"/>
            </w:tcMar>
          </w:tcPr>
          <w:p w14:paraId="22979B5B" w14:textId="77777777" w:rsidR="0000556F" w:rsidRDefault="00000000">
            <w:pPr>
              <w:spacing w:after="10"/>
            </w:pPr>
            <w:r>
              <w:rPr>
                <w:color w:val="000000"/>
                <w:sz w:val="16"/>
                <w:szCs w:val="16"/>
              </w:rPr>
              <w:t>Favourable</w:t>
            </w:r>
          </w:p>
        </w:tc>
      </w:tr>
      <w:tr w:rsidR="0000556F" w14:paraId="038EA441" w14:textId="77777777">
        <w:trPr>
          <w:cantSplit/>
        </w:trPr>
        <w:tc>
          <w:tcPr>
            <w:tcW w:w="2400" w:type="dxa"/>
            <w:tcMar>
              <w:top w:w="55" w:type="dxa"/>
              <w:left w:w="80" w:type="dxa"/>
              <w:bottom w:w="55" w:type="dxa"/>
              <w:right w:w="80" w:type="dxa"/>
            </w:tcMar>
          </w:tcPr>
          <w:p w14:paraId="1BF63C04" w14:textId="77777777" w:rsidR="0000556F" w:rsidRDefault="00000000">
            <w:pPr>
              <w:spacing w:after="10"/>
            </w:pPr>
            <w:r>
              <w:rPr>
                <w:color w:val="000000"/>
                <w:sz w:val="16"/>
                <w:szCs w:val="16"/>
              </w:rPr>
              <w:t>Aerial systems</w:t>
            </w:r>
          </w:p>
        </w:tc>
        <w:tc>
          <w:tcPr>
            <w:tcW w:w="4400" w:type="dxa"/>
            <w:tcMar>
              <w:top w:w="55" w:type="dxa"/>
              <w:left w:w="80" w:type="dxa"/>
              <w:bottom w:w="55" w:type="dxa"/>
              <w:right w:w="80" w:type="dxa"/>
            </w:tcMar>
          </w:tcPr>
          <w:p w14:paraId="50692930" w14:textId="77777777" w:rsidR="0000556F" w:rsidRDefault="00000000">
            <w:pPr>
              <w:spacing w:after="10"/>
            </w:pPr>
            <w:r>
              <w:rPr>
                <w:color w:val="000000"/>
                <w:sz w:val="16"/>
                <w:szCs w:val="16"/>
              </w:rPr>
              <w:t>A sovereign-scale project in Mozambique, financed at USD 967,000, established a training centre and monitoring across five flood zones. The benefit is time: assessment that took weeks takes days</w:t>
            </w:r>
          </w:p>
        </w:tc>
        <w:tc>
          <w:tcPr>
            <w:tcW w:w="2200" w:type="dxa"/>
            <w:tcMar>
              <w:top w:w="55" w:type="dxa"/>
              <w:left w:w="80" w:type="dxa"/>
              <w:bottom w:w="55" w:type="dxa"/>
              <w:right w:w="80" w:type="dxa"/>
            </w:tcMar>
          </w:tcPr>
          <w:p w14:paraId="6D5DF811" w14:textId="77777777" w:rsidR="0000556F" w:rsidRDefault="00000000">
            <w:pPr>
              <w:spacing w:after="10"/>
            </w:pPr>
            <w:r>
              <w:rPr>
                <w:color w:val="000000"/>
                <w:sz w:val="16"/>
                <w:szCs w:val="16"/>
              </w:rPr>
              <w:t>8</w:t>
            </w:r>
          </w:p>
        </w:tc>
        <w:tc>
          <w:tcPr>
            <w:tcW w:w="1326" w:type="dxa"/>
            <w:tcMar>
              <w:top w:w="55" w:type="dxa"/>
              <w:left w:w="80" w:type="dxa"/>
              <w:bottom w:w="55" w:type="dxa"/>
              <w:right w:w="80" w:type="dxa"/>
            </w:tcMar>
          </w:tcPr>
          <w:p w14:paraId="49029804" w14:textId="77777777" w:rsidR="0000556F" w:rsidRDefault="00000000">
            <w:pPr>
              <w:spacing w:after="10"/>
            </w:pPr>
            <w:r>
              <w:rPr>
                <w:color w:val="000000"/>
                <w:sz w:val="16"/>
                <w:szCs w:val="16"/>
              </w:rPr>
              <w:t>Favourable</w:t>
            </w:r>
          </w:p>
        </w:tc>
      </w:tr>
      <w:tr w:rsidR="0000556F" w14:paraId="50A90C3B" w14:textId="77777777">
        <w:trPr>
          <w:cantSplit/>
        </w:trPr>
        <w:tc>
          <w:tcPr>
            <w:tcW w:w="2400" w:type="dxa"/>
            <w:tcMar>
              <w:top w:w="55" w:type="dxa"/>
              <w:left w:w="80" w:type="dxa"/>
              <w:bottom w:w="55" w:type="dxa"/>
              <w:right w:w="80" w:type="dxa"/>
            </w:tcMar>
          </w:tcPr>
          <w:p w14:paraId="123FFA14" w14:textId="77777777" w:rsidR="0000556F" w:rsidRDefault="00000000">
            <w:pPr>
              <w:spacing w:after="10"/>
            </w:pPr>
            <w:r>
              <w:rPr>
                <w:color w:val="000000"/>
                <w:sz w:val="16"/>
                <w:szCs w:val="16"/>
              </w:rPr>
              <w:t>Documentation</w:t>
            </w:r>
          </w:p>
        </w:tc>
        <w:tc>
          <w:tcPr>
            <w:tcW w:w="4400" w:type="dxa"/>
            <w:tcMar>
              <w:top w:w="55" w:type="dxa"/>
              <w:left w:w="80" w:type="dxa"/>
              <w:bottom w:w="55" w:type="dxa"/>
              <w:right w:w="80" w:type="dxa"/>
            </w:tcMar>
          </w:tcPr>
          <w:p w14:paraId="3B69880A" w14:textId="77777777" w:rsidR="0000556F" w:rsidRDefault="00000000">
            <w:pPr>
              <w:spacing w:after="10"/>
            </w:pPr>
            <w:r>
              <w:rPr>
                <w:color w:val="000000"/>
                <w:sz w:val="16"/>
                <w:szCs w:val="16"/>
              </w:rPr>
              <w:t>Running cost of USD 15,000 to 45,000 a year. Its benefit is the replication of every other innovation, so its return rises with the size of the portfolio it documents</w:t>
            </w:r>
          </w:p>
        </w:tc>
        <w:tc>
          <w:tcPr>
            <w:tcW w:w="2200" w:type="dxa"/>
            <w:tcMar>
              <w:top w:w="55" w:type="dxa"/>
              <w:left w:w="80" w:type="dxa"/>
              <w:bottom w:w="55" w:type="dxa"/>
              <w:right w:w="80" w:type="dxa"/>
            </w:tcMar>
          </w:tcPr>
          <w:p w14:paraId="5A94B901" w14:textId="77777777" w:rsidR="0000556F" w:rsidRDefault="00000000">
            <w:pPr>
              <w:spacing w:after="10"/>
            </w:pPr>
            <w:r>
              <w:rPr>
                <w:color w:val="000000"/>
                <w:sz w:val="16"/>
                <w:szCs w:val="16"/>
              </w:rPr>
              <w:t>10</w:t>
            </w:r>
          </w:p>
        </w:tc>
        <w:tc>
          <w:tcPr>
            <w:tcW w:w="1326" w:type="dxa"/>
            <w:tcMar>
              <w:top w:w="55" w:type="dxa"/>
              <w:left w:w="80" w:type="dxa"/>
              <w:bottom w:w="55" w:type="dxa"/>
              <w:right w:w="80" w:type="dxa"/>
            </w:tcMar>
          </w:tcPr>
          <w:p w14:paraId="168A3F3F" w14:textId="77777777" w:rsidR="0000556F" w:rsidRDefault="00000000">
            <w:pPr>
              <w:spacing w:after="10"/>
            </w:pPr>
            <w:r>
              <w:rPr>
                <w:color w:val="000000"/>
                <w:sz w:val="16"/>
                <w:szCs w:val="16"/>
              </w:rPr>
              <w:t>Strongly favourable by construction</w:t>
            </w:r>
          </w:p>
        </w:tc>
      </w:tr>
    </w:tbl>
    <w:p w14:paraId="0047240E" w14:textId="77777777" w:rsidR="0000556F" w:rsidRDefault="00000000">
      <w:pPr>
        <w:spacing w:after="115" w:line="276" w:lineRule="auto"/>
        <w:jc w:val="both"/>
      </w:pPr>
      <w:r>
        <w:rPr>
          <w:i/>
          <w:iCs/>
          <w:color w:val="595959"/>
          <w:sz w:val="19"/>
          <w:szCs w:val="19"/>
        </w:rPr>
        <w:t>The position column is an indicative judgement from published comparators, not a calculation. It is sufficient to show that no innovation in the ten has a doubtful case, and that the cheapest instruments carry some of the strongest.</w:t>
      </w:r>
    </w:p>
    <w:p w14:paraId="443EE0C9" w14:textId="77777777" w:rsidR="0000556F" w:rsidRDefault="00000000">
      <w:pPr>
        <w:pStyle w:val="Heading1"/>
        <w:spacing w:before="260" w:after="115"/>
      </w:pPr>
      <w:bookmarkStart w:id="19" w:name="_Toc241034173"/>
      <w:r>
        <w:rPr>
          <w:b/>
          <w:bCs/>
          <w:color w:val="1F3864"/>
          <w:sz w:val="27"/>
          <w:szCs w:val="27"/>
        </w:rPr>
        <w:t>8.  Feasibility</w:t>
      </w:r>
      <w:bookmarkEnd w:id="19"/>
    </w:p>
    <w:p w14:paraId="3B426599" w14:textId="77777777" w:rsidR="0000556F" w:rsidRDefault="00000000">
      <w:pPr>
        <w:spacing w:after="115" w:line="276" w:lineRule="auto"/>
        <w:jc w:val="both"/>
      </w:pPr>
      <w:r>
        <w:rPr>
          <w:color w:val="000000"/>
        </w:rPr>
        <w:t>Feasibility is tested in three ways: whether the innovation is already operating, whether the Draft Programme scored it feasible technically and institutionally, and whether the institutions named can lawfully do what is asked of them.</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00"/>
        <w:gridCol w:w="2600"/>
        <w:gridCol w:w="1500"/>
        <w:gridCol w:w="1800"/>
        <w:gridCol w:w="4026"/>
      </w:tblGrid>
      <w:tr w:rsidR="0000556F" w14:paraId="63928E3A" w14:textId="77777777">
        <w:trPr>
          <w:cantSplit/>
          <w:tblHeader/>
        </w:trPr>
        <w:tc>
          <w:tcPr>
            <w:tcW w:w="400" w:type="dxa"/>
            <w:shd w:val="clear" w:color="auto" w:fill="1F3864"/>
            <w:tcMar>
              <w:top w:w="55" w:type="dxa"/>
              <w:left w:w="80" w:type="dxa"/>
              <w:bottom w:w="55" w:type="dxa"/>
              <w:right w:w="80" w:type="dxa"/>
            </w:tcMar>
          </w:tcPr>
          <w:p w14:paraId="7D4079FE" w14:textId="77777777" w:rsidR="0000556F" w:rsidRDefault="0000556F">
            <w:pPr>
              <w:spacing w:after="10"/>
            </w:pPr>
          </w:p>
        </w:tc>
        <w:tc>
          <w:tcPr>
            <w:tcW w:w="2600" w:type="dxa"/>
            <w:shd w:val="clear" w:color="auto" w:fill="1F3864"/>
            <w:tcMar>
              <w:top w:w="55" w:type="dxa"/>
              <w:left w:w="80" w:type="dxa"/>
              <w:bottom w:w="55" w:type="dxa"/>
              <w:right w:w="80" w:type="dxa"/>
            </w:tcMar>
          </w:tcPr>
          <w:p w14:paraId="2D94F631" w14:textId="77777777" w:rsidR="0000556F" w:rsidRDefault="00000000">
            <w:pPr>
              <w:spacing w:after="10"/>
            </w:pPr>
            <w:r>
              <w:rPr>
                <w:b/>
                <w:bCs/>
                <w:color w:val="FFFFFF"/>
                <w:sz w:val="16"/>
                <w:szCs w:val="16"/>
              </w:rPr>
              <w:t>Innovation</w:t>
            </w:r>
          </w:p>
        </w:tc>
        <w:tc>
          <w:tcPr>
            <w:tcW w:w="1500" w:type="dxa"/>
            <w:shd w:val="clear" w:color="auto" w:fill="1F3864"/>
            <w:tcMar>
              <w:top w:w="55" w:type="dxa"/>
              <w:left w:w="80" w:type="dxa"/>
              <w:bottom w:w="55" w:type="dxa"/>
              <w:right w:w="80" w:type="dxa"/>
            </w:tcMar>
          </w:tcPr>
          <w:p w14:paraId="46B58573" w14:textId="77777777" w:rsidR="0000556F" w:rsidRDefault="00000000">
            <w:pPr>
              <w:spacing w:after="10"/>
            </w:pPr>
            <w:r>
              <w:rPr>
                <w:b/>
                <w:bCs/>
                <w:color w:val="FFFFFF"/>
                <w:sz w:val="16"/>
                <w:szCs w:val="16"/>
              </w:rPr>
              <w:t>Stage</w:t>
            </w:r>
          </w:p>
        </w:tc>
        <w:tc>
          <w:tcPr>
            <w:tcW w:w="1800" w:type="dxa"/>
            <w:shd w:val="clear" w:color="auto" w:fill="1F3864"/>
            <w:tcMar>
              <w:top w:w="55" w:type="dxa"/>
              <w:left w:w="80" w:type="dxa"/>
              <w:bottom w:w="55" w:type="dxa"/>
              <w:right w:w="80" w:type="dxa"/>
            </w:tcMar>
          </w:tcPr>
          <w:p w14:paraId="3CCD69D7" w14:textId="77777777" w:rsidR="0000556F" w:rsidRDefault="00000000">
            <w:pPr>
              <w:spacing w:after="10"/>
            </w:pPr>
            <w:r>
              <w:rPr>
                <w:b/>
                <w:bCs/>
                <w:color w:val="FFFFFF"/>
                <w:sz w:val="16"/>
                <w:szCs w:val="16"/>
              </w:rPr>
              <w:t>Feasibility score</w:t>
            </w:r>
          </w:p>
        </w:tc>
        <w:tc>
          <w:tcPr>
            <w:tcW w:w="4026" w:type="dxa"/>
            <w:shd w:val="clear" w:color="auto" w:fill="1F3864"/>
            <w:tcMar>
              <w:top w:w="55" w:type="dxa"/>
              <w:left w:w="80" w:type="dxa"/>
              <w:bottom w:w="55" w:type="dxa"/>
              <w:right w:w="80" w:type="dxa"/>
            </w:tcMar>
          </w:tcPr>
          <w:p w14:paraId="2F622783" w14:textId="77777777" w:rsidR="0000556F" w:rsidRDefault="00000000">
            <w:pPr>
              <w:spacing w:after="10"/>
            </w:pPr>
            <w:r>
              <w:rPr>
                <w:b/>
                <w:bCs/>
                <w:color w:val="FFFFFF"/>
                <w:sz w:val="16"/>
                <w:szCs w:val="16"/>
              </w:rPr>
              <w:t>What most constrains it</w:t>
            </w:r>
          </w:p>
        </w:tc>
      </w:tr>
      <w:tr w:rsidR="0000556F" w14:paraId="4E9CA0FD" w14:textId="77777777">
        <w:trPr>
          <w:cantSplit/>
        </w:trPr>
        <w:tc>
          <w:tcPr>
            <w:tcW w:w="400" w:type="dxa"/>
            <w:tcMar>
              <w:top w:w="55" w:type="dxa"/>
              <w:left w:w="80" w:type="dxa"/>
              <w:bottom w:w="55" w:type="dxa"/>
              <w:right w:w="80" w:type="dxa"/>
            </w:tcMar>
          </w:tcPr>
          <w:p w14:paraId="08672569" w14:textId="77777777" w:rsidR="0000556F" w:rsidRDefault="00000000">
            <w:pPr>
              <w:spacing w:after="10"/>
            </w:pPr>
            <w:r>
              <w:rPr>
                <w:color w:val="000000"/>
                <w:sz w:val="16"/>
                <w:szCs w:val="16"/>
              </w:rPr>
              <w:t>1</w:t>
            </w:r>
          </w:p>
        </w:tc>
        <w:tc>
          <w:tcPr>
            <w:tcW w:w="2600" w:type="dxa"/>
            <w:tcMar>
              <w:top w:w="55" w:type="dxa"/>
              <w:left w:w="80" w:type="dxa"/>
              <w:bottom w:w="55" w:type="dxa"/>
              <w:right w:w="80" w:type="dxa"/>
            </w:tcMar>
          </w:tcPr>
          <w:p w14:paraId="7812D48E" w14:textId="77777777" w:rsidR="0000556F" w:rsidRDefault="00000000">
            <w:pPr>
              <w:spacing w:after="10"/>
            </w:pPr>
            <w:r>
              <w:rPr>
                <w:color w:val="000000"/>
                <w:sz w:val="16"/>
                <w:szCs w:val="16"/>
              </w:rPr>
              <w:t>Evacuation centres</w:t>
            </w:r>
          </w:p>
        </w:tc>
        <w:tc>
          <w:tcPr>
            <w:tcW w:w="1500" w:type="dxa"/>
            <w:tcMar>
              <w:top w:w="55" w:type="dxa"/>
              <w:left w:w="80" w:type="dxa"/>
              <w:bottom w:w="55" w:type="dxa"/>
              <w:right w:w="80" w:type="dxa"/>
            </w:tcMar>
          </w:tcPr>
          <w:p w14:paraId="05713A42"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63D4B464" w14:textId="77777777" w:rsidR="0000556F" w:rsidRDefault="00000000">
            <w:pPr>
              <w:spacing w:after="10"/>
            </w:pPr>
            <w:r>
              <w:rPr>
                <w:color w:val="000000"/>
                <w:sz w:val="16"/>
                <w:szCs w:val="16"/>
              </w:rPr>
              <w:t>Technical 10, institutional 10</w:t>
            </w:r>
          </w:p>
        </w:tc>
        <w:tc>
          <w:tcPr>
            <w:tcW w:w="4026" w:type="dxa"/>
            <w:tcMar>
              <w:top w:w="55" w:type="dxa"/>
              <w:left w:w="80" w:type="dxa"/>
              <w:bottom w:w="55" w:type="dxa"/>
              <w:right w:w="80" w:type="dxa"/>
            </w:tcMar>
          </w:tcPr>
          <w:p w14:paraId="721945EE" w14:textId="77777777" w:rsidR="0000556F" w:rsidRDefault="00000000">
            <w:pPr>
              <w:spacing w:after="10"/>
            </w:pPr>
            <w:r>
              <w:rPr>
                <w:color w:val="000000"/>
                <w:sz w:val="16"/>
                <w:szCs w:val="16"/>
              </w:rPr>
              <w:t>The legal basis for designating a structure, per Member State</w:t>
            </w:r>
          </w:p>
        </w:tc>
      </w:tr>
      <w:tr w:rsidR="0000556F" w14:paraId="487887C4" w14:textId="77777777">
        <w:trPr>
          <w:cantSplit/>
        </w:trPr>
        <w:tc>
          <w:tcPr>
            <w:tcW w:w="400" w:type="dxa"/>
            <w:tcMar>
              <w:top w:w="55" w:type="dxa"/>
              <w:left w:w="80" w:type="dxa"/>
              <w:bottom w:w="55" w:type="dxa"/>
              <w:right w:w="80" w:type="dxa"/>
            </w:tcMar>
          </w:tcPr>
          <w:p w14:paraId="69D8E88B" w14:textId="77777777" w:rsidR="0000556F" w:rsidRDefault="00000000">
            <w:pPr>
              <w:spacing w:after="10"/>
            </w:pPr>
            <w:r>
              <w:rPr>
                <w:color w:val="000000"/>
                <w:sz w:val="16"/>
                <w:szCs w:val="16"/>
              </w:rPr>
              <w:t>2</w:t>
            </w:r>
          </w:p>
        </w:tc>
        <w:tc>
          <w:tcPr>
            <w:tcW w:w="2600" w:type="dxa"/>
            <w:tcMar>
              <w:top w:w="55" w:type="dxa"/>
              <w:left w:w="80" w:type="dxa"/>
              <w:bottom w:w="55" w:type="dxa"/>
              <w:right w:w="80" w:type="dxa"/>
            </w:tcMar>
          </w:tcPr>
          <w:p w14:paraId="415E0625" w14:textId="77777777" w:rsidR="0000556F" w:rsidRDefault="00000000">
            <w:pPr>
              <w:spacing w:after="10"/>
            </w:pPr>
            <w:r>
              <w:rPr>
                <w:color w:val="000000"/>
                <w:sz w:val="16"/>
                <w:szCs w:val="16"/>
              </w:rPr>
              <w:t>Cell broadcasting + voice</w:t>
            </w:r>
          </w:p>
        </w:tc>
        <w:tc>
          <w:tcPr>
            <w:tcW w:w="1500" w:type="dxa"/>
            <w:tcMar>
              <w:top w:w="55" w:type="dxa"/>
              <w:left w:w="80" w:type="dxa"/>
              <w:bottom w:w="55" w:type="dxa"/>
              <w:right w:w="80" w:type="dxa"/>
            </w:tcMar>
          </w:tcPr>
          <w:p w14:paraId="4F1E97A0"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63ABBB53" w14:textId="77777777" w:rsidR="0000556F" w:rsidRDefault="00000000">
            <w:pPr>
              <w:spacing w:after="10"/>
            </w:pPr>
            <w:r>
              <w:rPr>
                <w:color w:val="000000"/>
                <w:sz w:val="16"/>
                <w:szCs w:val="16"/>
              </w:rPr>
              <w:t>Determination outstanding</w:t>
            </w:r>
          </w:p>
        </w:tc>
        <w:tc>
          <w:tcPr>
            <w:tcW w:w="4026" w:type="dxa"/>
            <w:tcMar>
              <w:top w:w="55" w:type="dxa"/>
              <w:left w:w="80" w:type="dxa"/>
              <w:bottom w:w="55" w:type="dxa"/>
              <w:right w:w="80" w:type="dxa"/>
            </w:tcMar>
          </w:tcPr>
          <w:p w14:paraId="4E3E5610" w14:textId="77777777" w:rsidR="0000556F" w:rsidRDefault="00000000">
            <w:pPr>
              <w:spacing w:after="10"/>
            </w:pPr>
            <w:r>
              <w:rPr>
                <w:color w:val="000000"/>
                <w:sz w:val="16"/>
                <w:szCs w:val="16"/>
              </w:rPr>
              <w:t>Who is legally permitted to issue a public warning, and operator agreements</w:t>
            </w:r>
          </w:p>
        </w:tc>
      </w:tr>
      <w:tr w:rsidR="0000556F" w14:paraId="6963527B" w14:textId="77777777">
        <w:trPr>
          <w:cantSplit/>
        </w:trPr>
        <w:tc>
          <w:tcPr>
            <w:tcW w:w="400" w:type="dxa"/>
            <w:tcMar>
              <w:top w:w="55" w:type="dxa"/>
              <w:left w:w="80" w:type="dxa"/>
              <w:bottom w:w="55" w:type="dxa"/>
              <w:right w:w="80" w:type="dxa"/>
            </w:tcMar>
          </w:tcPr>
          <w:p w14:paraId="52FD4FE1" w14:textId="77777777" w:rsidR="0000556F" w:rsidRDefault="00000000">
            <w:pPr>
              <w:spacing w:after="10"/>
            </w:pPr>
            <w:r>
              <w:rPr>
                <w:color w:val="000000"/>
                <w:sz w:val="16"/>
                <w:szCs w:val="16"/>
              </w:rPr>
              <w:t>3</w:t>
            </w:r>
          </w:p>
        </w:tc>
        <w:tc>
          <w:tcPr>
            <w:tcW w:w="2600" w:type="dxa"/>
            <w:tcMar>
              <w:top w:w="55" w:type="dxa"/>
              <w:left w:w="80" w:type="dxa"/>
              <w:bottom w:w="55" w:type="dxa"/>
              <w:right w:w="80" w:type="dxa"/>
            </w:tcMar>
          </w:tcPr>
          <w:p w14:paraId="5AEE573C" w14:textId="77777777" w:rsidR="0000556F" w:rsidRDefault="00000000">
            <w:pPr>
              <w:spacing w:after="10"/>
            </w:pPr>
            <w:r>
              <w:rPr>
                <w:color w:val="000000"/>
                <w:sz w:val="16"/>
                <w:szCs w:val="16"/>
              </w:rPr>
              <w:t>Community early action protocols</w:t>
            </w:r>
          </w:p>
        </w:tc>
        <w:tc>
          <w:tcPr>
            <w:tcW w:w="1500" w:type="dxa"/>
            <w:tcMar>
              <w:top w:w="55" w:type="dxa"/>
              <w:left w:w="80" w:type="dxa"/>
              <w:bottom w:w="55" w:type="dxa"/>
              <w:right w:w="80" w:type="dxa"/>
            </w:tcMar>
          </w:tcPr>
          <w:p w14:paraId="0495733D"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7472A7D9" w14:textId="77777777" w:rsidR="0000556F" w:rsidRDefault="00000000">
            <w:pPr>
              <w:spacing w:after="10"/>
            </w:pPr>
            <w:r>
              <w:rPr>
                <w:color w:val="000000"/>
                <w:sz w:val="16"/>
                <w:szCs w:val="16"/>
              </w:rPr>
              <w:t>Technical 10, institutional 10</w:t>
            </w:r>
          </w:p>
        </w:tc>
        <w:tc>
          <w:tcPr>
            <w:tcW w:w="4026" w:type="dxa"/>
            <w:tcMar>
              <w:top w:w="55" w:type="dxa"/>
              <w:left w:w="80" w:type="dxa"/>
              <w:bottom w:w="55" w:type="dxa"/>
              <w:right w:w="80" w:type="dxa"/>
            </w:tcMar>
          </w:tcPr>
          <w:p w14:paraId="6D9E34FA" w14:textId="77777777" w:rsidR="0000556F" w:rsidRDefault="00000000">
            <w:pPr>
              <w:spacing w:after="10"/>
            </w:pPr>
            <w:r>
              <w:rPr>
                <w:color w:val="000000"/>
                <w:sz w:val="16"/>
                <w:szCs w:val="16"/>
              </w:rPr>
              <w:t>Pre-agreed triggers per hazard and district</w:t>
            </w:r>
          </w:p>
        </w:tc>
      </w:tr>
      <w:tr w:rsidR="0000556F" w14:paraId="3BC27D21" w14:textId="77777777">
        <w:trPr>
          <w:cantSplit/>
        </w:trPr>
        <w:tc>
          <w:tcPr>
            <w:tcW w:w="400" w:type="dxa"/>
            <w:tcMar>
              <w:top w:w="55" w:type="dxa"/>
              <w:left w:w="80" w:type="dxa"/>
              <w:bottom w:w="55" w:type="dxa"/>
              <w:right w:w="80" w:type="dxa"/>
            </w:tcMar>
          </w:tcPr>
          <w:p w14:paraId="226015AC" w14:textId="77777777" w:rsidR="0000556F" w:rsidRDefault="00000000">
            <w:pPr>
              <w:spacing w:after="10"/>
            </w:pPr>
            <w:r>
              <w:rPr>
                <w:color w:val="000000"/>
                <w:sz w:val="16"/>
                <w:szCs w:val="16"/>
              </w:rPr>
              <w:t>4</w:t>
            </w:r>
          </w:p>
        </w:tc>
        <w:tc>
          <w:tcPr>
            <w:tcW w:w="2600" w:type="dxa"/>
            <w:tcMar>
              <w:top w:w="55" w:type="dxa"/>
              <w:left w:w="80" w:type="dxa"/>
              <w:bottom w:w="55" w:type="dxa"/>
              <w:right w:w="80" w:type="dxa"/>
            </w:tcMar>
          </w:tcPr>
          <w:p w14:paraId="5B2C2AEB" w14:textId="77777777" w:rsidR="0000556F" w:rsidRDefault="00000000">
            <w:pPr>
              <w:spacing w:after="10"/>
            </w:pPr>
            <w:r>
              <w:rPr>
                <w:color w:val="000000"/>
                <w:sz w:val="16"/>
                <w:szCs w:val="16"/>
              </w:rPr>
              <w:t>Impact-based forecasting</w:t>
            </w:r>
          </w:p>
        </w:tc>
        <w:tc>
          <w:tcPr>
            <w:tcW w:w="1500" w:type="dxa"/>
            <w:tcMar>
              <w:top w:w="55" w:type="dxa"/>
              <w:left w:w="80" w:type="dxa"/>
              <w:bottom w:w="55" w:type="dxa"/>
              <w:right w:w="80" w:type="dxa"/>
            </w:tcMar>
          </w:tcPr>
          <w:p w14:paraId="4877657E"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277D70BC" w14:textId="77777777" w:rsidR="0000556F" w:rsidRDefault="00000000">
            <w:pPr>
              <w:spacing w:after="10"/>
            </w:pPr>
            <w:r>
              <w:rPr>
                <w:color w:val="000000"/>
                <w:sz w:val="16"/>
                <w:szCs w:val="16"/>
              </w:rPr>
              <w:t>Determination outstanding</w:t>
            </w:r>
          </w:p>
        </w:tc>
        <w:tc>
          <w:tcPr>
            <w:tcW w:w="4026" w:type="dxa"/>
            <w:tcMar>
              <w:top w:w="55" w:type="dxa"/>
              <w:left w:w="80" w:type="dxa"/>
              <w:bottom w:w="55" w:type="dxa"/>
              <w:right w:w="80" w:type="dxa"/>
            </w:tcMar>
          </w:tcPr>
          <w:p w14:paraId="125AAD99" w14:textId="77777777" w:rsidR="0000556F" w:rsidRDefault="00000000">
            <w:pPr>
              <w:spacing w:after="10"/>
            </w:pPr>
            <w:r>
              <w:rPr>
                <w:color w:val="000000"/>
                <w:sz w:val="16"/>
                <w:szCs w:val="16"/>
              </w:rPr>
              <w:t>Funding, policy, institutional capacity and data, as named by the Botswana lead</w:t>
            </w:r>
          </w:p>
        </w:tc>
      </w:tr>
      <w:tr w:rsidR="0000556F" w14:paraId="191AEA0C" w14:textId="77777777">
        <w:trPr>
          <w:cantSplit/>
        </w:trPr>
        <w:tc>
          <w:tcPr>
            <w:tcW w:w="400" w:type="dxa"/>
            <w:tcMar>
              <w:top w:w="55" w:type="dxa"/>
              <w:left w:w="80" w:type="dxa"/>
              <w:bottom w:w="55" w:type="dxa"/>
              <w:right w:w="80" w:type="dxa"/>
            </w:tcMar>
          </w:tcPr>
          <w:p w14:paraId="2F473DD2" w14:textId="77777777" w:rsidR="0000556F" w:rsidRDefault="00000000">
            <w:pPr>
              <w:spacing w:after="10"/>
            </w:pPr>
            <w:r>
              <w:rPr>
                <w:color w:val="000000"/>
                <w:sz w:val="16"/>
                <w:szCs w:val="16"/>
              </w:rPr>
              <w:t>5</w:t>
            </w:r>
          </w:p>
        </w:tc>
        <w:tc>
          <w:tcPr>
            <w:tcW w:w="2600" w:type="dxa"/>
            <w:tcMar>
              <w:top w:w="55" w:type="dxa"/>
              <w:left w:w="80" w:type="dxa"/>
              <w:bottom w:w="55" w:type="dxa"/>
              <w:right w:w="80" w:type="dxa"/>
            </w:tcMar>
          </w:tcPr>
          <w:p w14:paraId="5B1B6B2B" w14:textId="77777777" w:rsidR="0000556F" w:rsidRDefault="00000000">
            <w:pPr>
              <w:spacing w:after="10"/>
            </w:pPr>
            <w:r>
              <w:rPr>
                <w:color w:val="000000"/>
                <w:sz w:val="16"/>
                <w:szCs w:val="16"/>
              </w:rPr>
              <w:t>Community early warning + indigenous knowledge</w:t>
            </w:r>
          </w:p>
        </w:tc>
        <w:tc>
          <w:tcPr>
            <w:tcW w:w="1500" w:type="dxa"/>
            <w:tcMar>
              <w:top w:w="55" w:type="dxa"/>
              <w:left w:w="80" w:type="dxa"/>
              <w:bottom w:w="55" w:type="dxa"/>
              <w:right w:w="80" w:type="dxa"/>
            </w:tcMar>
          </w:tcPr>
          <w:p w14:paraId="45EB2E35"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6A587C12" w14:textId="77777777" w:rsidR="0000556F" w:rsidRDefault="00000000">
            <w:pPr>
              <w:spacing w:after="10"/>
            </w:pPr>
            <w:r>
              <w:rPr>
                <w:color w:val="000000"/>
                <w:sz w:val="16"/>
                <w:szCs w:val="16"/>
              </w:rPr>
              <w:t>Technical 10, institutional 10</w:t>
            </w:r>
          </w:p>
        </w:tc>
        <w:tc>
          <w:tcPr>
            <w:tcW w:w="4026" w:type="dxa"/>
            <w:tcMar>
              <w:top w:w="55" w:type="dxa"/>
              <w:left w:w="80" w:type="dxa"/>
              <w:bottom w:w="55" w:type="dxa"/>
              <w:right w:w="80" w:type="dxa"/>
            </w:tcMar>
          </w:tcPr>
          <w:p w14:paraId="5F9CB00E" w14:textId="77777777" w:rsidR="0000556F" w:rsidRDefault="00000000">
            <w:pPr>
              <w:spacing w:after="10"/>
            </w:pPr>
            <w:r>
              <w:rPr>
                <w:color w:val="000000"/>
                <w:sz w:val="16"/>
                <w:szCs w:val="16"/>
              </w:rPr>
              <w:t>Written permission from knowledge holders, which is a legal requirement in several Member States</w:t>
            </w:r>
          </w:p>
        </w:tc>
      </w:tr>
      <w:tr w:rsidR="0000556F" w14:paraId="65A81023" w14:textId="77777777">
        <w:trPr>
          <w:cantSplit/>
        </w:trPr>
        <w:tc>
          <w:tcPr>
            <w:tcW w:w="400" w:type="dxa"/>
            <w:tcMar>
              <w:top w:w="55" w:type="dxa"/>
              <w:left w:w="80" w:type="dxa"/>
              <w:bottom w:w="55" w:type="dxa"/>
              <w:right w:w="80" w:type="dxa"/>
            </w:tcMar>
          </w:tcPr>
          <w:p w14:paraId="3891837C" w14:textId="77777777" w:rsidR="0000556F" w:rsidRDefault="00000000">
            <w:pPr>
              <w:spacing w:after="10"/>
            </w:pPr>
            <w:r>
              <w:rPr>
                <w:color w:val="000000"/>
                <w:sz w:val="16"/>
                <w:szCs w:val="16"/>
              </w:rPr>
              <w:t>6</w:t>
            </w:r>
          </w:p>
        </w:tc>
        <w:tc>
          <w:tcPr>
            <w:tcW w:w="2600" w:type="dxa"/>
            <w:tcMar>
              <w:top w:w="55" w:type="dxa"/>
              <w:left w:w="80" w:type="dxa"/>
              <w:bottom w:w="55" w:type="dxa"/>
              <w:right w:w="80" w:type="dxa"/>
            </w:tcMar>
          </w:tcPr>
          <w:p w14:paraId="416DFD92" w14:textId="77777777" w:rsidR="0000556F" w:rsidRDefault="00000000">
            <w:pPr>
              <w:spacing w:after="10"/>
            </w:pPr>
            <w:r>
              <w:rPr>
                <w:color w:val="000000"/>
                <w:sz w:val="16"/>
                <w:szCs w:val="16"/>
              </w:rPr>
              <w:t>World Food Programme anticipatory action</w:t>
            </w:r>
          </w:p>
        </w:tc>
        <w:tc>
          <w:tcPr>
            <w:tcW w:w="1500" w:type="dxa"/>
            <w:tcMar>
              <w:top w:w="55" w:type="dxa"/>
              <w:left w:w="80" w:type="dxa"/>
              <w:bottom w:w="55" w:type="dxa"/>
              <w:right w:w="80" w:type="dxa"/>
            </w:tcMar>
          </w:tcPr>
          <w:p w14:paraId="33A5957E"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7264D93D" w14:textId="77777777" w:rsidR="0000556F" w:rsidRDefault="00000000">
            <w:pPr>
              <w:spacing w:after="10"/>
            </w:pPr>
            <w:r>
              <w:rPr>
                <w:color w:val="000000"/>
                <w:sz w:val="16"/>
                <w:szCs w:val="16"/>
              </w:rPr>
              <w:t>Determination outstanding</w:t>
            </w:r>
          </w:p>
        </w:tc>
        <w:tc>
          <w:tcPr>
            <w:tcW w:w="4026" w:type="dxa"/>
            <w:tcMar>
              <w:top w:w="55" w:type="dxa"/>
              <w:left w:w="80" w:type="dxa"/>
              <w:bottom w:w="55" w:type="dxa"/>
              <w:right w:w="80" w:type="dxa"/>
            </w:tcMar>
          </w:tcPr>
          <w:p w14:paraId="21EEEA87" w14:textId="77777777" w:rsidR="0000556F" w:rsidRDefault="00000000">
            <w:pPr>
              <w:spacing w:after="10"/>
            </w:pPr>
            <w:r>
              <w:rPr>
                <w:color w:val="000000"/>
                <w:sz w:val="16"/>
                <w:szCs w:val="16"/>
              </w:rPr>
              <w:t>National government co-ownership of triggers</w:t>
            </w:r>
          </w:p>
        </w:tc>
      </w:tr>
      <w:tr w:rsidR="0000556F" w14:paraId="5388F061" w14:textId="77777777">
        <w:trPr>
          <w:cantSplit/>
        </w:trPr>
        <w:tc>
          <w:tcPr>
            <w:tcW w:w="400" w:type="dxa"/>
            <w:tcMar>
              <w:top w:w="55" w:type="dxa"/>
              <w:left w:w="80" w:type="dxa"/>
              <w:bottom w:w="55" w:type="dxa"/>
              <w:right w:w="80" w:type="dxa"/>
            </w:tcMar>
          </w:tcPr>
          <w:p w14:paraId="7B7FF969" w14:textId="77777777" w:rsidR="0000556F" w:rsidRDefault="00000000">
            <w:pPr>
              <w:spacing w:after="10"/>
            </w:pPr>
            <w:r>
              <w:rPr>
                <w:color w:val="000000"/>
                <w:sz w:val="16"/>
                <w:szCs w:val="16"/>
              </w:rPr>
              <w:lastRenderedPageBreak/>
              <w:t>7</w:t>
            </w:r>
          </w:p>
        </w:tc>
        <w:tc>
          <w:tcPr>
            <w:tcW w:w="2600" w:type="dxa"/>
            <w:tcMar>
              <w:top w:w="55" w:type="dxa"/>
              <w:left w:w="80" w:type="dxa"/>
              <w:bottom w:w="55" w:type="dxa"/>
              <w:right w:w="80" w:type="dxa"/>
            </w:tcMar>
          </w:tcPr>
          <w:p w14:paraId="77902428" w14:textId="77777777" w:rsidR="0000556F" w:rsidRDefault="00000000">
            <w:pPr>
              <w:spacing w:after="10"/>
            </w:pPr>
            <w:r>
              <w:rPr>
                <w:color w:val="000000"/>
                <w:sz w:val="16"/>
                <w:szCs w:val="16"/>
              </w:rPr>
              <w:t>Red Rose cash and voucher</w:t>
            </w:r>
          </w:p>
        </w:tc>
        <w:tc>
          <w:tcPr>
            <w:tcW w:w="1500" w:type="dxa"/>
            <w:tcMar>
              <w:top w:w="55" w:type="dxa"/>
              <w:left w:w="80" w:type="dxa"/>
              <w:bottom w:w="55" w:type="dxa"/>
              <w:right w:w="80" w:type="dxa"/>
            </w:tcMar>
          </w:tcPr>
          <w:p w14:paraId="6FC80BD6"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687B13F1" w14:textId="77777777" w:rsidR="0000556F" w:rsidRDefault="00000000">
            <w:pPr>
              <w:spacing w:after="10"/>
            </w:pPr>
            <w:r>
              <w:rPr>
                <w:color w:val="000000"/>
                <w:sz w:val="16"/>
                <w:szCs w:val="16"/>
              </w:rPr>
              <w:t>Determination outstanding</w:t>
            </w:r>
          </w:p>
        </w:tc>
        <w:tc>
          <w:tcPr>
            <w:tcW w:w="4026" w:type="dxa"/>
            <w:tcMar>
              <w:top w:w="55" w:type="dxa"/>
              <w:left w:w="80" w:type="dxa"/>
              <w:bottom w:w="55" w:type="dxa"/>
              <w:right w:w="80" w:type="dxa"/>
            </w:tcMar>
          </w:tcPr>
          <w:p w14:paraId="54B8E07D" w14:textId="77777777" w:rsidR="0000556F" w:rsidRDefault="00000000">
            <w:pPr>
              <w:spacing w:after="10"/>
            </w:pPr>
            <w:r>
              <w:rPr>
                <w:color w:val="000000"/>
                <w:sz w:val="16"/>
                <w:szCs w:val="16"/>
              </w:rPr>
              <w:t>Data protection law for beneficiary information</w:t>
            </w:r>
          </w:p>
        </w:tc>
      </w:tr>
      <w:tr w:rsidR="0000556F" w14:paraId="45723175" w14:textId="77777777">
        <w:trPr>
          <w:cantSplit/>
        </w:trPr>
        <w:tc>
          <w:tcPr>
            <w:tcW w:w="400" w:type="dxa"/>
            <w:tcMar>
              <w:top w:w="55" w:type="dxa"/>
              <w:left w:w="80" w:type="dxa"/>
              <w:bottom w:w="55" w:type="dxa"/>
              <w:right w:w="80" w:type="dxa"/>
            </w:tcMar>
          </w:tcPr>
          <w:p w14:paraId="477A9254" w14:textId="77777777" w:rsidR="0000556F" w:rsidRDefault="00000000">
            <w:pPr>
              <w:spacing w:after="10"/>
            </w:pPr>
            <w:r>
              <w:rPr>
                <w:color w:val="000000"/>
                <w:sz w:val="16"/>
                <w:szCs w:val="16"/>
              </w:rPr>
              <w:t>8</w:t>
            </w:r>
          </w:p>
        </w:tc>
        <w:tc>
          <w:tcPr>
            <w:tcW w:w="2600" w:type="dxa"/>
            <w:tcMar>
              <w:top w:w="55" w:type="dxa"/>
              <w:left w:w="80" w:type="dxa"/>
              <w:bottom w:w="55" w:type="dxa"/>
              <w:right w:w="80" w:type="dxa"/>
            </w:tcMar>
          </w:tcPr>
          <w:p w14:paraId="444C793B" w14:textId="77777777" w:rsidR="0000556F" w:rsidRDefault="00000000">
            <w:pPr>
              <w:spacing w:after="10"/>
            </w:pPr>
            <w:r>
              <w:rPr>
                <w:color w:val="000000"/>
                <w:sz w:val="16"/>
                <w:szCs w:val="16"/>
              </w:rPr>
              <w:t>Drone-based rapid mapping</w:t>
            </w:r>
          </w:p>
        </w:tc>
        <w:tc>
          <w:tcPr>
            <w:tcW w:w="1500" w:type="dxa"/>
            <w:tcMar>
              <w:top w:w="55" w:type="dxa"/>
              <w:left w:w="80" w:type="dxa"/>
              <w:bottom w:w="55" w:type="dxa"/>
              <w:right w:w="80" w:type="dxa"/>
            </w:tcMar>
          </w:tcPr>
          <w:p w14:paraId="44D3A8AC" w14:textId="77777777" w:rsidR="0000556F" w:rsidRDefault="00000000">
            <w:pPr>
              <w:spacing w:after="10"/>
            </w:pPr>
            <w:r>
              <w:rPr>
                <w:color w:val="000000"/>
                <w:sz w:val="16"/>
                <w:szCs w:val="16"/>
              </w:rPr>
              <w:t>Piloted</w:t>
            </w:r>
          </w:p>
        </w:tc>
        <w:tc>
          <w:tcPr>
            <w:tcW w:w="1800" w:type="dxa"/>
            <w:tcMar>
              <w:top w:w="55" w:type="dxa"/>
              <w:left w:w="80" w:type="dxa"/>
              <w:bottom w:w="55" w:type="dxa"/>
              <w:right w:w="80" w:type="dxa"/>
            </w:tcMar>
          </w:tcPr>
          <w:p w14:paraId="06FA98F8" w14:textId="77777777" w:rsidR="0000556F" w:rsidRDefault="00000000">
            <w:pPr>
              <w:spacing w:after="10"/>
            </w:pPr>
            <w:r>
              <w:rPr>
                <w:color w:val="000000"/>
                <w:sz w:val="16"/>
                <w:szCs w:val="16"/>
              </w:rPr>
              <w:t>Determination outstanding</w:t>
            </w:r>
          </w:p>
        </w:tc>
        <w:tc>
          <w:tcPr>
            <w:tcW w:w="4026" w:type="dxa"/>
            <w:tcMar>
              <w:top w:w="55" w:type="dxa"/>
              <w:left w:w="80" w:type="dxa"/>
              <w:bottom w:w="55" w:type="dxa"/>
              <w:right w:w="80" w:type="dxa"/>
            </w:tcMar>
          </w:tcPr>
          <w:p w14:paraId="56CB0456" w14:textId="77777777" w:rsidR="0000556F" w:rsidRDefault="00000000">
            <w:pPr>
              <w:spacing w:after="10"/>
            </w:pPr>
            <w:r>
              <w:rPr>
                <w:color w:val="000000"/>
                <w:sz w:val="16"/>
                <w:szCs w:val="16"/>
              </w:rPr>
              <w:t>Civil aviation rules on altitude, distance and flight beyond line of sight</w:t>
            </w:r>
          </w:p>
        </w:tc>
      </w:tr>
      <w:tr w:rsidR="0000556F" w14:paraId="5F2BA411" w14:textId="77777777">
        <w:trPr>
          <w:cantSplit/>
        </w:trPr>
        <w:tc>
          <w:tcPr>
            <w:tcW w:w="400" w:type="dxa"/>
            <w:tcMar>
              <w:top w:w="55" w:type="dxa"/>
              <w:left w:w="80" w:type="dxa"/>
              <w:bottom w:w="55" w:type="dxa"/>
              <w:right w:w="80" w:type="dxa"/>
            </w:tcMar>
          </w:tcPr>
          <w:p w14:paraId="48E023A7" w14:textId="77777777" w:rsidR="0000556F" w:rsidRDefault="00000000">
            <w:pPr>
              <w:spacing w:after="10"/>
            </w:pPr>
            <w:r>
              <w:rPr>
                <w:color w:val="000000"/>
                <w:sz w:val="16"/>
                <w:szCs w:val="16"/>
              </w:rPr>
              <w:t>9</w:t>
            </w:r>
          </w:p>
        </w:tc>
        <w:tc>
          <w:tcPr>
            <w:tcW w:w="2600" w:type="dxa"/>
            <w:tcMar>
              <w:top w:w="55" w:type="dxa"/>
              <w:left w:w="80" w:type="dxa"/>
              <w:bottom w:w="55" w:type="dxa"/>
              <w:right w:w="80" w:type="dxa"/>
            </w:tcMar>
          </w:tcPr>
          <w:p w14:paraId="59C4A8D0" w14:textId="77777777" w:rsidR="0000556F" w:rsidRDefault="00000000">
            <w:pPr>
              <w:spacing w:after="10"/>
            </w:pPr>
            <w:r>
              <w:rPr>
                <w:color w:val="000000"/>
                <w:sz w:val="16"/>
                <w:szCs w:val="16"/>
              </w:rPr>
              <w:t>Traditional-authority engagement</w:t>
            </w:r>
          </w:p>
        </w:tc>
        <w:tc>
          <w:tcPr>
            <w:tcW w:w="1500" w:type="dxa"/>
            <w:tcMar>
              <w:top w:w="55" w:type="dxa"/>
              <w:left w:w="80" w:type="dxa"/>
              <w:bottom w:w="55" w:type="dxa"/>
              <w:right w:w="80" w:type="dxa"/>
            </w:tcMar>
          </w:tcPr>
          <w:p w14:paraId="688D2A06"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0A9208B1" w14:textId="77777777" w:rsidR="0000556F" w:rsidRDefault="00000000">
            <w:pPr>
              <w:spacing w:after="10"/>
            </w:pPr>
            <w:r>
              <w:rPr>
                <w:color w:val="000000"/>
                <w:sz w:val="16"/>
                <w:szCs w:val="16"/>
              </w:rPr>
              <w:t>Technical 10, institutional 10</w:t>
            </w:r>
          </w:p>
        </w:tc>
        <w:tc>
          <w:tcPr>
            <w:tcW w:w="4026" w:type="dxa"/>
            <w:tcMar>
              <w:top w:w="55" w:type="dxa"/>
              <w:left w:w="80" w:type="dxa"/>
              <w:bottom w:w="55" w:type="dxa"/>
              <w:right w:w="80" w:type="dxa"/>
            </w:tcMar>
          </w:tcPr>
          <w:p w14:paraId="1F641FFB" w14:textId="77777777" w:rsidR="0000556F" w:rsidRDefault="00000000">
            <w:pPr>
              <w:spacing w:after="10"/>
            </w:pPr>
            <w:r>
              <w:rPr>
                <w:color w:val="000000"/>
                <w:sz w:val="16"/>
                <w:szCs w:val="16"/>
              </w:rPr>
              <w:t>A defined role in issuing warnings, not only relaying them</w:t>
            </w:r>
          </w:p>
        </w:tc>
      </w:tr>
      <w:tr w:rsidR="0000556F" w14:paraId="0C9B2594" w14:textId="77777777">
        <w:trPr>
          <w:cantSplit/>
        </w:trPr>
        <w:tc>
          <w:tcPr>
            <w:tcW w:w="400" w:type="dxa"/>
            <w:tcMar>
              <w:top w:w="55" w:type="dxa"/>
              <w:left w:w="80" w:type="dxa"/>
              <w:bottom w:w="55" w:type="dxa"/>
              <w:right w:w="80" w:type="dxa"/>
            </w:tcMar>
          </w:tcPr>
          <w:p w14:paraId="28420FBF" w14:textId="77777777" w:rsidR="0000556F" w:rsidRDefault="00000000">
            <w:pPr>
              <w:spacing w:after="10"/>
            </w:pPr>
            <w:r>
              <w:rPr>
                <w:color w:val="000000"/>
                <w:sz w:val="16"/>
                <w:szCs w:val="16"/>
              </w:rPr>
              <w:t>10</w:t>
            </w:r>
          </w:p>
        </w:tc>
        <w:tc>
          <w:tcPr>
            <w:tcW w:w="2600" w:type="dxa"/>
            <w:tcMar>
              <w:top w:w="55" w:type="dxa"/>
              <w:left w:w="80" w:type="dxa"/>
              <w:bottom w:w="55" w:type="dxa"/>
              <w:right w:w="80" w:type="dxa"/>
            </w:tcMar>
          </w:tcPr>
          <w:p w14:paraId="0962D7A0" w14:textId="77777777" w:rsidR="0000556F" w:rsidRDefault="00000000">
            <w:pPr>
              <w:spacing w:after="10"/>
            </w:pPr>
            <w:r>
              <w:rPr>
                <w:color w:val="000000"/>
                <w:sz w:val="16"/>
                <w:szCs w:val="16"/>
              </w:rPr>
              <w:t>Weekly reporting protocol</w:t>
            </w:r>
          </w:p>
        </w:tc>
        <w:tc>
          <w:tcPr>
            <w:tcW w:w="1500" w:type="dxa"/>
            <w:tcMar>
              <w:top w:w="55" w:type="dxa"/>
              <w:left w:w="80" w:type="dxa"/>
              <w:bottom w:w="55" w:type="dxa"/>
              <w:right w:w="80" w:type="dxa"/>
            </w:tcMar>
          </w:tcPr>
          <w:p w14:paraId="2FF6C24F" w14:textId="77777777" w:rsidR="0000556F" w:rsidRDefault="00000000">
            <w:pPr>
              <w:spacing w:after="10"/>
            </w:pPr>
            <w:r>
              <w:rPr>
                <w:color w:val="000000"/>
                <w:sz w:val="16"/>
                <w:szCs w:val="16"/>
              </w:rPr>
              <w:t>Operating</w:t>
            </w:r>
          </w:p>
        </w:tc>
        <w:tc>
          <w:tcPr>
            <w:tcW w:w="1800" w:type="dxa"/>
            <w:tcMar>
              <w:top w:w="55" w:type="dxa"/>
              <w:left w:w="80" w:type="dxa"/>
              <w:bottom w:w="55" w:type="dxa"/>
              <w:right w:w="80" w:type="dxa"/>
            </w:tcMar>
          </w:tcPr>
          <w:p w14:paraId="2889187B" w14:textId="77777777" w:rsidR="0000556F" w:rsidRDefault="00000000">
            <w:pPr>
              <w:spacing w:after="10"/>
            </w:pPr>
            <w:r>
              <w:rPr>
                <w:color w:val="000000"/>
                <w:sz w:val="16"/>
                <w:szCs w:val="16"/>
              </w:rPr>
              <w:t>Technical 10, institutional 10</w:t>
            </w:r>
          </w:p>
        </w:tc>
        <w:tc>
          <w:tcPr>
            <w:tcW w:w="4026" w:type="dxa"/>
            <w:tcMar>
              <w:top w:w="55" w:type="dxa"/>
              <w:left w:w="80" w:type="dxa"/>
              <w:bottom w:w="55" w:type="dxa"/>
              <w:right w:w="80" w:type="dxa"/>
            </w:tcMar>
          </w:tcPr>
          <w:p w14:paraId="2E7D00F9" w14:textId="77777777" w:rsidR="0000556F" w:rsidRDefault="00000000">
            <w:pPr>
              <w:spacing w:after="10"/>
            </w:pPr>
            <w:r>
              <w:rPr>
                <w:color w:val="000000"/>
                <w:sz w:val="16"/>
                <w:szCs w:val="16"/>
              </w:rPr>
              <w:t>None material; it runs as a by-product of work already funded</w:t>
            </w:r>
          </w:p>
        </w:tc>
      </w:tr>
    </w:tbl>
    <w:p w14:paraId="36FD5F6E" w14:textId="77777777" w:rsidR="0000556F" w:rsidRDefault="00000000">
      <w:pPr>
        <w:pStyle w:val="Heading2"/>
        <w:spacing w:before="200" w:after="90"/>
      </w:pPr>
      <w:bookmarkStart w:id="20" w:name="_Toc241034174"/>
      <w:r>
        <w:rPr>
          <w:b/>
          <w:bCs/>
          <w:color w:val="1F3864"/>
          <w:sz w:val="23"/>
          <w:szCs w:val="23"/>
        </w:rPr>
        <w:t>8.1  The mandate test</w:t>
      </w:r>
      <w:bookmarkEnd w:id="20"/>
    </w:p>
    <w:p w14:paraId="3142CF6F" w14:textId="77777777" w:rsidR="0000556F" w:rsidRDefault="00000000">
      <w:pPr>
        <w:spacing w:after="115" w:line="276" w:lineRule="auto"/>
        <w:jc w:val="both"/>
      </w:pPr>
      <w:r>
        <w:rPr>
          <w:color w:val="000000"/>
        </w:rPr>
        <w:t>Every innovation passes the test of whether the Operations Centre may take part. Its mandate does not extend to rebuilding after a disaster, and none of the ten is a rebuilding instrument: eight are preparedness, and two — cash and voucher delivery and drone mapping — are response. All ten are therefore within bounds.</w:t>
      </w:r>
    </w:p>
    <w:p w14:paraId="6B1CB24F" w14:textId="77777777" w:rsidR="0000556F" w:rsidRDefault="00000000">
      <w:pPr>
        <w:spacing w:after="115" w:line="276" w:lineRule="auto"/>
        <w:jc w:val="both"/>
      </w:pPr>
      <w:r>
        <w:rPr>
          <w:color w:val="000000"/>
        </w:rPr>
        <w:t>At national level, each innovation needs a stated legal provision under which its national institution operates it. That is a fact only each Member State can supply, and it is requested rather than assumed. Four innovations also engage laws outside disaster management, each now identified: civil aviation for drone mapping, telecommunications and alerting authority for cell broadcasting, data protection for cash and voucher delivery, and the protection of traditional knowledge for the indigenous knowledge component. The last is the most demanding: under the regional protocol on traditional knowledge, permission not given in writing has no effect, and knowledge belonging to a community may not be transferred at all.</w:t>
      </w:r>
    </w:p>
    <w:p w14:paraId="46F16A7F" w14:textId="77777777" w:rsidR="0000556F" w:rsidRDefault="00000000">
      <w:pPr>
        <w:spacing w:after="115" w:line="276" w:lineRule="auto"/>
        <w:jc w:val="both"/>
      </w:pPr>
      <w:r>
        <w:rPr>
          <w:color w:val="000000"/>
        </w:rPr>
        <w:t>Nine of the ten are already operating. The one pilot, drone mapping, has the strongest regional cost comparator in the portfolio. Feasibility is not the constraint on this Programme; custody of running costs and national legal provision are.</w:t>
      </w:r>
    </w:p>
    <w:p w14:paraId="368F7642" w14:textId="77777777" w:rsidR="0000556F" w:rsidRDefault="00000000">
      <w:pPr>
        <w:pStyle w:val="Heading1"/>
        <w:spacing w:before="260" w:after="115"/>
      </w:pPr>
      <w:bookmarkStart w:id="21" w:name="_Toc241034175"/>
      <w:r>
        <w:rPr>
          <w:b/>
          <w:bCs/>
          <w:color w:val="1F3864"/>
          <w:sz w:val="27"/>
          <w:szCs w:val="27"/>
        </w:rPr>
        <w:t>9.  Gender equality and social inclusion across the ten</w:t>
      </w:r>
      <w:bookmarkEnd w:id="21"/>
    </w:p>
    <w:p w14:paraId="38B89FF0" w14:textId="77777777" w:rsidR="0000556F" w:rsidRDefault="00000000">
      <w:pPr>
        <w:spacing w:after="115" w:line="276" w:lineRule="auto"/>
        <w:jc w:val="both"/>
      </w:pPr>
      <w:r>
        <w:rPr>
          <w:color w:val="000000"/>
        </w:rPr>
        <w:t>Inclusion is treated as a determination rather than a commitment. Each innovation is assessed against seven groups, and each group is scored as designed into the innovation, named as a beneficiary without a design feature, or not provided for. The determination is extracted from the interview coding; it is not a fresh judgement. Absence is recorded, because a programme that lists only what it does for inclusion cannot be judged on what it does not do.</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1060"/>
        <w:gridCol w:w="1060"/>
        <w:gridCol w:w="1060"/>
        <w:gridCol w:w="1060"/>
        <w:gridCol w:w="1060"/>
        <w:gridCol w:w="1060"/>
        <w:gridCol w:w="1266"/>
      </w:tblGrid>
      <w:tr w:rsidR="0000556F" w14:paraId="48BA6FE0" w14:textId="77777777">
        <w:trPr>
          <w:cantSplit/>
          <w:tblHeader/>
        </w:trPr>
        <w:tc>
          <w:tcPr>
            <w:tcW w:w="2700" w:type="dxa"/>
            <w:shd w:val="clear" w:color="auto" w:fill="1F3864"/>
            <w:tcMar>
              <w:top w:w="55" w:type="dxa"/>
              <w:left w:w="80" w:type="dxa"/>
              <w:bottom w:w="55" w:type="dxa"/>
              <w:right w:w="80" w:type="dxa"/>
            </w:tcMar>
          </w:tcPr>
          <w:p w14:paraId="1DDC8B7D" w14:textId="77777777" w:rsidR="0000556F" w:rsidRDefault="00000000">
            <w:pPr>
              <w:spacing w:after="10"/>
            </w:pPr>
            <w:r>
              <w:rPr>
                <w:b/>
                <w:bCs/>
                <w:color w:val="FFFFFF"/>
                <w:sz w:val="15"/>
                <w:szCs w:val="15"/>
              </w:rPr>
              <w:t>Innovation</w:t>
            </w:r>
          </w:p>
        </w:tc>
        <w:tc>
          <w:tcPr>
            <w:tcW w:w="1060" w:type="dxa"/>
            <w:shd w:val="clear" w:color="auto" w:fill="1F3864"/>
            <w:tcMar>
              <w:top w:w="55" w:type="dxa"/>
              <w:left w:w="80" w:type="dxa"/>
              <w:bottom w:w="55" w:type="dxa"/>
              <w:right w:w="80" w:type="dxa"/>
            </w:tcMar>
          </w:tcPr>
          <w:p w14:paraId="30DFF0F6" w14:textId="77777777" w:rsidR="0000556F" w:rsidRDefault="00000000">
            <w:pPr>
              <w:spacing w:after="10"/>
            </w:pPr>
            <w:r>
              <w:rPr>
                <w:b/>
                <w:bCs/>
                <w:color w:val="FFFFFF"/>
                <w:sz w:val="15"/>
                <w:szCs w:val="15"/>
              </w:rPr>
              <w:t>Women</w:t>
            </w:r>
          </w:p>
        </w:tc>
        <w:tc>
          <w:tcPr>
            <w:tcW w:w="1060" w:type="dxa"/>
            <w:shd w:val="clear" w:color="auto" w:fill="1F3864"/>
            <w:tcMar>
              <w:top w:w="55" w:type="dxa"/>
              <w:left w:w="80" w:type="dxa"/>
              <w:bottom w:w="55" w:type="dxa"/>
              <w:right w:w="80" w:type="dxa"/>
            </w:tcMar>
          </w:tcPr>
          <w:p w14:paraId="1A2BC9D6" w14:textId="77777777" w:rsidR="0000556F" w:rsidRDefault="00000000">
            <w:pPr>
              <w:spacing w:after="10"/>
            </w:pPr>
            <w:r>
              <w:rPr>
                <w:b/>
                <w:bCs/>
                <w:color w:val="FFFFFF"/>
                <w:sz w:val="15"/>
                <w:szCs w:val="15"/>
              </w:rPr>
              <w:t>Youth</w:t>
            </w:r>
          </w:p>
        </w:tc>
        <w:tc>
          <w:tcPr>
            <w:tcW w:w="1060" w:type="dxa"/>
            <w:shd w:val="clear" w:color="auto" w:fill="1F3864"/>
            <w:tcMar>
              <w:top w:w="55" w:type="dxa"/>
              <w:left w:w="80" w:type="dxa"/>
              <w:bottom w:w="55" w:type="dxa"/>
              <w:right w:w="80" w:type="dxa"/>
            </w:tcMar>
          </w:tcPr>
          <w:p w14:paraId="1CEAE0A0" w14:textId="77777777" w:rsidR="0000556F" w:rsidRDefault="00000000">
            <w:pPr>
              <w:spacing w:after="10"/>
            </w:pPr>
            <w:r>
              <w:rPr>
                <w:b/>
                <w:bCs/>
                <w:color w:val="FFFFFF"/>
                <w:sz w:val="15"/>
                <w:szCs w:val="15"/>
              </w:rPr>
              <w:t>Disability</w:t>
            </w:r>
          </w:p>
        </w:tc>
        <w:tc>
          <w:tcPr>
            <w:tcW w:w="1060" w:type="dxa"/>
            <w:shd w:val="clear" w:color="auto" w:fill="1F3864"/>
            <w:tcMar>
              <w:top w:w="55" w:type="dxa"/>
              <w:left w:w="80" w:type="dxa"/>
              <w:bottom w:w="55" w:type="dxa"/>
              <w:right w:w="80" w:type="dxa"/>
            </w:tcMar>
          </w:tcPr>
          <w:p w14:paraId="79B81158" w14:textId="77777777" w:rsidR="0000556F" w:rsidRDefault="00000000">
            <w:pPr>
              <w:spacing w:after="10"/>
            </w:pPr>
            <w:r>
              <w:rPr>
                <w:b/>
                <w:bCs/>
                <w:color w:val="FFFFFF"/>
                <w:sz w:val="15"/>
                <w:szCs w:val="15"/>
              </w:rPr>
              <w:t>Older</w:t>
            </w:r>
          </w:p>
        </w:tc>
        <w:tc>
          <w:tcPr>
            <w:tcW w:w="1060" w:type="dxa"/>
            <w:shd w:val="clear" w:color="auto" w:fill="1F3864"/>
            <w:tcMar>
              <w:top w:w="55" w:type="dxa"/>
              <w:left w:w="80" w:type="dxa"/>
              <w:bottom w:w="55" w:type="dxa"/>
              <w:right w:w="80" w:type="dxa"/>
            </w:tcMar>
          </w:tcPr>
          <w:p w14:paraId="257E5827" w14:textId="77777777" w:rsidR="0000556F" w:rsidRDefault="00000000">
            <w:pPr>
              <w:spacing w:after="10"/>
            </w:pPr>
            <w:r>
              <w:rPr>
                <w:b/>
                <w:bCs/>
                <w:color w:val="FFFFFF"/>
                <w:sz w:val="15"/>
                <w:szCs w:val="15"/>
              </w:rPr>
              <w:t>Minority</w:t>
            </w:r>
          </w:p>
        </w:tc>
        <w:tc>
          <w:tcPr>
            <w:tcW w:w="1060" w:type="dxa"/>
            <w:shd w:val="clear" w:color="auto" w:fill="1F3864"/>
            <w:tcMar>
              <w:top w:w="55" w:type="dxa"/>
              <w:left w:w="80" w:type="dxa"/>
              <w:bottom w:w="55" w:type="dxa"/>
              <w:right w:w="80" w:type="dxa"/>
            </w:tcMar>
          </w:tcPr>
          <w:p w14:paraId="7B089B51" w14:textId="77777777" w:rsidR="0000556F" w:rsidRDefault="00000000">
            <w:pPr>
              <w:spacing w:after="10"/>
            </w:pPr>
            <w:r>
              <w:rPr>
                <w:b/>
                <w:bCs/>
                <w:color w:val="FFFFFF"/>
                <w:sz w:val="15"/>
                <w:szCs w:val="15"/>
              </w:rPr>
              <w:t>Remote</w:t>
            </w:r>
          </w:p>
        </w:tc>
        <w:tc>
          <w:tcPr>
            <w:tcW w:w="1266" w:type="dxa"/>
            <w:shd w:val="clear" w:color="auto" w:fill="1F3864"/>
            <w:tcMar>
              <w:top w:w="55" w:type="dxa"/>
              <w:left w:w="80" w:type="dxa"/>
              <w:bottom w:w="55" w:type="dxa"/>
              <w:right w:w="80" w:type="dxa"/>
            </w:tcMar>
          </w:tcPr>
          <w:p w14:paraId="143B79C0" w14:textId="77777777" w:rsidR="0000556F" w:rsidRDefault="00000000">
            <w:pPr>
              <w:spacing w:after="10"/>
            </w:pPr>
            <w:r>
              <w:rPr>
                <w:b/>
                <w:bCs/>
                <w:color w:val="FFFFFF"/>
                <w:sz w:val="15"/>
                <w:szCs w:val="15"/>
              </w:rPr>
              <w:t>Displaced</w:t>
            </w:r>
          </w:p>
        </w:tc>
      </w:tr>
      <w:tr w:rsidR="0000556F" w14:paraId="37C09359" w14:textId="77777777">
        <w:trPr>
          <w:cantSplit/>
        </w:trPr>
        <w:tc>
          <w:tcPr>
            <w:tcW w:w="2700" w:type="dxa"/>
            <w:tcMar>
              <w:top w:w="55" w:type="dxa"/>
              <w:left w:w="80" w:type="dxa"/>
              <w:bottom w:w="55" w:type="dxa"/>
              <w:right w:w="80" w:type="dxa"/>
            </w:tcMar>
          </w:tcPr>
          <w:p w14:paraId="3362B5E6" w14:textId="77777777" w:rsidR="0000556F" w:rsidRDefault="00000000">
            <w:pPr>
              <w:spacing w:after="10"/>
            </w:pPr>
            <w:r>
              <w:rPr>
                <w:color w:val="000000"/>
                <w:sz w:val="15"/>
                <w:szCs w:val="15"/>
              </w:rPr>
              <w:t>1 Evacuation centres</w:t>
            </w:r>
          </w:p>
        </w:tc>
        <w:tc>
          <w:tcPr>
            <w:tcW w:w="1060" w:type="dxa"/>
            <w:tcMar>
              <w:top w:w="55" w:type="dxa"/>
              <w:left w:w="80" w:type="dxa"/>
              <w:bottom w:w="55" w:type="dxa"/>
              <w:right w:w="80" w:type="dxa"/>
            </w:tcMar>
          </w:tcPr>
          <w:p w14:paraId="6CE90401"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24B9732"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68F4242A"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791C58A3"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F816F4F"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3397FA8C"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6873A652" w14:textId="77777777" w:rsidR="0000556F" w:rsidRDefault="00000000">
            <w:pPr>
              <w:spacing w:after="10"/>
            </w:pPr>
            <w:r>
              <w:rPr>
                <w:color w:val="000000"/>
                <w:sz w:val="15"/>
                <w:szCs w:val="15"/>
              </w:rPr>
              <w:t>None</w:t>
            </w:r>
          </w:p>
        </w:tc>
      </w:tr>
      <w:tr w:rsidR="0000556F" w14:paraId="6A10D948" w14:textId="77777777">
        <w:trPr>
          <w:cantSplit/>
        </w:trPr>
        <w:tc>
          <w:tcPr>
            <w:tcW w:w="2700" w:type="dxa"/>
            <w:tcMar>
              <w:top w:w="55" w:type="dxa"/>
              <w:left w:w="80" w:type="dxa"/>
              <w:bottom w:w="55" w:type="dxa"/>
              <w:right w:w="80" w:type="dxa"/>
            </w:tcMar>
          </w:tcPr>
          <w:p w14:paraId="71E184F6" w14:textId="77777777" w:rsidR="0000556F" w:rsidRDefault="00000000">
            <w:pPr>
              <w:spacing w:after="10"/>
            </w:pPr>
            <w:r>
              <w:rPr>
                <w:color w:val="000000"/>
                <w:sz w:val="15"/>
                <w:szCs w:val="15"/>
              </w:rPr>
              <w:t>2 Cell broadcasting + voice</w:t>
            </w:r>
          </w:p>
        </w:tc>
        <w:tc>
          <w:tcPr>
            <w:tcW w:w="1060" w:type="dxa"/>
            <w:tcMar>
              <w:top w:w="55" w:type="dxa"/>
              <w:left w:w="80" w:type="dxa"/>
              <w:bottom w:w="55" w:type="dxa"/>
              <w:right w:w="80" w:type="dxa"/>
            </w:tcMar>
          </w:tcPr>
          <w:p w14:paraId="73B6C414" w14:textId="77777777" w:rsidR="0000556F" w:rsidRDefault="00000000">
            <w:pPr>
              <w:spacing w:after="10"/>
            </w:pPr>
            <w:r>
              <w:rPr>
                <w:color w:val="000000"/>
                <w:sz w:val="15"/>
                <w:szCs w:val="15"/>
              </w:rPr>
              <w:t>Designed</w:t>
            </w:r>
          </w:p>
        </w:tc>
        <w:tc>
          <w:tcPr>
            <w:tcW w:w="1060" w:type="dxa"/>
            <w:tcMar>
              <w:top w:w="55" w:type="dxa"/>
              <w:left w:w="80" w:type="dxa"/>
              <w:bottom w:w="55" w:type="dxa"/>
              <w:right w:w="80" w:type="dxa"/>
            </w:tcMar>
          </w:tcPr>
          <w:p w14:paraId="458D3711" w14:textId="77777777" w:rsidR="0000556F" w:rsidRDefault="00000000">
            <w:pPr>
              <w:spacing w:after="10"/>
            </w:pPr>
            <w:r>
              <w:rPr>
                <w:color w:val="000000"/>
                <w:sz w:val="15"/>
                <w:szCs w:val="15"/>
              </w:rPr>
              <w:t>Designed</w:t>
            </w:r>
          </w:p>
        </w:tc>
        <w:tc>
          <w:tcPr>
            <w:tcW w:w="1060" w:type="dxa"/>
            <w:tcMar>
              <w:top w:w="55" w:type="dxa"/>
              <w:left w:w="80" w:type="dxa"/>
              <w:bottom w:w="55" w:type="dxa"/>
              <w:right w:w="80" w:type="dxa"/>
            </w:tcMar>
          </w:tcPr>
          <w:p w14:paraId="55864E22" w14:textId="77777777" w:rsidR="0000556F" w:rsidRDefault="00000000">
            <w:pPr>
              <w:spacing w:after="10"/>
            </w:pPr>
            <w:r>
              <w:rPr>
                <w:color w:val="000000"/>
                <w:sz w:val="15"/>
                <w:szCs w:val="15"/>
              </w:rPr>
              <w:t>Designed</w:t>
            </w:r>
          </w:p>
        </w:tc>
        <w:tc>
          <w:tcPr>
            <w:tcW w:w="1060" w:type="dxa"/>
            <w:tcMar>
              <w:top w:w="55" w:type="dxa"/>
              <w:left w:w="80" w:type="dxa"/>
              <w:bottom w:w="55" w:type="dxa"/>
              <w:right w:w="80" w:type="dxa"/>
            </w:tcMar>
          </w:tcPr>
          <w:p w14:paraId="1C7048B8" w14:textId="77777777" w:rsidR="0000556F" w:rsidRDefault="00000000">
            <w:pPr>
              <w:spacing w:after="10"/>
            </w:pPr>
            <w:r>
              <w:rPr>
                <w:color w:val="000000"/>
                <w:sz w:val="15"/>
                <w:szCs w:val="15"/>
              </w:rPr>
              <w:t>None</w:t>
            </w:r>
          </w:p>
        </w:tc>
        <w:tc>
          <w:tcPr>
            <w:tcW w:w="1060" w:type="dxa"/>
            <w:tcMar>
              <w:top w:w="55" w:type="dxa"/>
              <w:left w:w="80" w:type="dxa"/>
              <w:bottom w:w="55" w:type="dxa"/>
              <w:right w:w="80" w:type="dxa"/>
            </w:tcMar>
          </w:tcPr>
          <w:p w14:paraId="1AA27092" w14:textId="77777777" w:rsidR="0000556F" w:rsidRDefault="00000000">
            <w:pPr>
              <w:spacing w:after="10"/>
            </w:pPr>
            <w:r>
              <w:rPr>
                <w:color w:val="000000"/>
                <w:sz w:val="15"/>
                <w:szCs w:val="15"/>
              </w:rPr>
              <w:t>None</w:t>
            </w:r>
          </w:p>
        </w:tc>
        <w:tc>
          <w:tcPr>
            <w:tcW w:w="1060" w:type="dxa"/>
            <w:tcMar>
              <w:top w:w="55" w:type="dxa"/>
              <w:left w:w="80" w:type="dxa"/>
              <w:bottom w:w="55" w:type="dxa"/>
              <w:right w:w="80" w:type="dxa"/>
            </w:tcMar>
          </w:tcPr>
          <w:p w14:paraId="64C54D94" w14:textId="77777777" w:rsidR="0000556F" w:rsidRDefault="00000000">
            <w:pPr>
              <w:spacing w:after="10"/>
            </w:pPr>
            <w:r>
              <w:rPr>
                <w:color w:val="000000"/>
                <w:sz w:val="15"/>
                <w:szCs w:val="15"/>
              </w:rPr>
              <w:t>Designed</w:t>
            </w:r>
          </w:p>
        </w:tc>
        <w:tc>
          <w:tcPr>
            <w:tcW w:w="1266" w:type="dxa"/>
            <w:tcMar>
              <w:top w:w="55" w:type="dxa"/>
              <w:left w:w="80" w:type="dxa"/>
              <w:bottom w:w="55" w:type="dxa"/>
              <w:right w:w="80" w:type="dxa"/>
            </w:tcMar>
          </w:tcPr>
          <w:p w14:paraId="003E1DFB" w14:textId="77777777" w:rsidR="0000556F" w:rsidRDefault="00000000">
            <w:pPr>
              <w:spacing w:after="10"/>
            </w:pPr>
            <w:r>
              <w:rPr>
                <w:color w:val="000000"/>
                <w:sz w:val="15"/>
                <w:szCs w:val="15"/>
              </w:rPr>
              <w:t>None</w:t>
            </w:r>
          </w:p>
        </w:tc>
      </w:tr>
      <w:tr w:rsidR="0000556F" w14:paraId="4F5AF755" w14:textId="77777777">
        <w:trPr>
          <w:cantSplit/>
        </w:trPr>
        <w:tc>
          <w:tcPr>
            <w:tcW w:w="2700" w:type="dxa"/>
            <w:tcMar>
              <w:top w:w="55" w:type="dxa"/>
              <w:left w:w="80" w:type="dxa"/>
              <w:bottom w:w="55" w:type="dxa"/>
              <w:right w:w="80" w:type="dxa"/>
            </w:tcMar>
          </w:tcPr>
          <w:p w14:paraId="236C9AB7" w14:textId="77777777" w:rsidR="0000556F" w:rsidRDefault="00000000">
            <w:pPr>
              <w:spacing w:after="10"/>
            </w:pPr>
            <w:r>
              <w:rPr>
                <w:color w:val="000000"/>
                <w:sz w:val="15"/>
                <w:szCs w:val="15"/>
              </w:rPr>
              <w:t>3 Early action protocols</w:t>
            </w:r>
          </w:p>
        </w:tc>
        <w:tc>
          <w:tcPr>
            <w:tcW w:w="1060" w:type="dxa"/>
            <w:tcMar>
              <w:top w:w="55" w:type="dxa"/>
              <w:left w:w="80" w:type="dxa"/>
              <w:bottom w:w="55" w:type="dxa"/>
              <w:right w:w="80" w:type="dxa"/>
            </w:tcMar>
          </w:tcPr>
          <w:p w14:paraId="18783480"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5682DA0E"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74F436D4"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57E86ADC"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0A585FE7"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7B63DC8F"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41114A44" w14:textId="77777777" w:rsidR="0000556F" w:rsidRDefault="00000000">
            <w:pPr>
              <w:spacing w:after="10"/>
            </w:pPr>
            <w:r>
              <w:rPr>
                <w:color w:val="000000"/>
                <w:sz w:val="15"/>
                <w:szCs w:val="15"/>
              </w:rPr>
              <w:t>None</w:t>
            </w:r>
          </w:p>
        </w:tc>
      </w:tr>
      <w:tr w:rsidR="0000556F" w14:paraId="5E4D6411" w14:textId="77777777">
        <w:trPr>
          <w:cantSplit/>
        </w:trPr>
        <w:tc>
          <w:tcPr>
            <w:tcW w:w="2700" w:type="dxa"/>
            <w:tcMar>
              <w:top w:w="55" w:type="dxa"/>
              <w:left w:w="80" w:type="dxa"/>
              <w:bottom w:w="55" w:type="dxa"/>
              <w:right w:w="80" w:type="dxa"/>
            </w:tcMar>
          </w:tcPr>
          <w:p w14:paraId="6FCF4F8B" w14:textId="77777777" w:rsidR="0000556F" w:rsidRDefault="00000000">
            <w:pPr>
              <w:spacing w:after="10"/>
            </w:pPr>
            <w:r>
              <w:rPr>
                <w:color w:val="000000"/>
                <w:sz w:val="15"/>
                <w:szCs w:val="15"/>
              </w:rPr>
              <w:t>4 Impact-based forecasting</w:t>
            </w:r>
          </w:p>
        </w:tc>
        <w:tc>
          <w:tcPr>
            <w:tcW w:w="1060" w:type="dxa"/>
            <w:tcMar>
              <w:top w:w="55" w:type="dxa"/>
              <w:left w:w="80" w:type="dxa"/>
              <w:bottom w:w="55" w:type="dxa"/>
              <w:right w:w="80" w:type="dxa"/>
            </w:tcMar>
          </w:tcPr>
          <w:p w14:paraId="7F2B7543"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13E8F97"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18175E43"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5387F1FA" w14:textId="77777777" w:rsidR="0000556F" w:rsidRDefault="00000000">
            <w:pPr>
              <w:spacing w:after="10"/>
            </w:pPr>
            <w:r>
              <w:rPr>
                <w:color w:val="000000"/>
                <w:sz w:val="15"/>
                <w:szCs w:val="15"/>
              </w:rPr>
              <w:t>None</w:t>
            </w:r>
          </w:p>
        </w:tc>
        <w:tc>
          <w:tcPr>
            <w:tcW w:w="1060" w:type="dxa"/>
            <w:tcMar>
              <w:top w:w="55" w:type="dxa"/>
              <w:left w:w="80" w:type="dxa"/>
              <w:bottom w:w="55" w:type="dxa"/>
              <w:right w:w="80" w:type="dxa"/>
            </w:tcMar>
          </w:tcPr>
          <w:p w14:paraId="215AE228" w14:textId="77777777" w:rsidR="0000556F" w:rsidRDefault="00000000">
            <w:pPr>
              <w:spacing w:after="10"/>
            </w:pPr>
            <w:r>
              <w:rPr>
                <w:color w:val="000000"/>
                <w:sz w:val="15"/>
                <w:szCs w:val="15"/>
              </w:rPr>
              <w:t>None</w:t>
            </w:r>
          </w:p>
        </w:tc>
        <w:tc>
          <w:tcPr>
            <w:tcW w:w="1060" w:type="dxa"/>
            <w:tcMar>
              <w:top w:w="55" w:type="dxa"/>
              <w:left w:w="80" w:type="dxa"/>
              <w:bottom w:w="55" w:type="dxa"/>
              <w:right w:w="80" w:type="dxa"/>
            </w:tcMar>
          </w:tcPr>
          <w:p w14:paraId="36A2E64F"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226A2D02" w14:textId="77777777" w:rsidR="0000556F" w:rsidRDefault="00000000">
            <w:pPr>
              <w:spacing w:after="10"/>
            </w:pPr>
            <w:r>
              <w:rPr>
                <w:color w:val="000000"/>
                <w:sz w:val="15"/>
                <w:szCs w:val="15"/>
              </w:rPr>
              <w:t>None</w:t>
            </w:r>
          </w:p>
        </w:tc>
      </w:tr>
      <w:tr w:rsidR="0000556F" w14:paraId="32D602EA" w14:textId="77777777">
        <w:trPr>
          <w:cantSplit/>
        </w:trPr>
        <w:tc>
          <w:tcPr>
            <w:tcW w:w="2700" w:type="dxa"/>
            <w:tcMar>
              <w:top w:w="55" w:type="dxa"/>
              <w:left w:w="80" w:type="dxa"/>
              <w:bottom w:w="55" w:type="dxa"/>
              <w:right w:w="80" w:type="dxa"/>
            </w:tcMar>
          </w:tcPr>
          <w:p w14:paraId="5A04BECF" w14:textId="77777777" w:rsidR="0000556F" w:rsidRDefault="00000000">
            <w:pPr>
              <w:spacing w:after="10"/>
            </w:pPr>
            <w:r>
              <w:rPr>
                <w:color w:val="000000"/>
                <w:sz w:val="15"/>
                <w:szCs w:val="15"/>
              </w:rPr>
              <w:t>5 Community early warning</w:t>
            </w:r>
          </w:p>
        </w:tc>
        <w:tc>
          <w:tcPr>
            <w:tcW w:w="1060" w:type="dxa"/>
            <w:tcMar>
              <w:top w:w="55" w:type="dxa"/>
              <w:left w:w="80" w:type="dxa"/>
              <w:bottom w:w="55" w:type="dxa"/>
              <w:right w:w="80" w:type="dxa"/>
            </w:tcMar>
          </w:tcPr>
          <w:p w14:paraId="0318F4DA"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6F760704"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1DF80AA9"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FBDB682" w14:textId="77777777" w:rsidR="0000556F" w:rsidRDefault="00000000">
            <w:pPr>
              <w:spacing w:after="10"/>
            </w:pPr>
            <w:r>
              <w:rPr>
                <w:color w:val="000000"/>
                <w:sz w:val="15"/>
                <w:szCs w:val="15"/>
              </w:rPr>
              <w:t>None</w:t>
            </w:r>
          </w:p>
        </w:tc>
        <w:tc>
          <w:tcPr>
            <w:tcW w:w="1060" w:type="dxa"/>
            <w:tcMar>
              <w:top w:w="55" w:type="dxa"/>
              <w:left w:w="80" w:type="dxa"/>
              <w:bottom w:w="55" w:type="dxa"/>
              <w:right w:w="80" w:type="dxa"/>
            </w:tcMar>
          </w:tcPr>
          <w:p w14:paraId="3C0F6D26"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36DB0F11"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0CDDC4DD" w14:textId="77777777" w:rsidR="0000556F" w:rsidRDefault="00000000">
            <w:pPr>
              <w:spacing w:after="10"/>
            </w:pPr>
            <w:r>
              <w:rPr>
                <w:color w:val="000000"/>
                <w:sz w:val="15"/>
                <w:szCs w:val="15"/>
              </w:rPr>
              <w:t>None</w:t>
            </w:r>
          </w:p>
        </w:tc>
      </w:tr>
      <w:tr w:rsidR="0000556F" w14:paraId="44AC6A32" w14:textId="77777777">
        <w:trPr>
          <w:cantSplit/>
        </w:trPr>
        <w:tc>
          <w:tcPr>
            <w:tcW w:w="2700" w:type="dxa"/>
            <w:tcMar>
              <w:top w:w="55" w:type="dxa"/>
              <w:left w:w="80" w:type="dxa"/>
              <w:bottom w:w="55" w:type="dxa"/>
              <w:right w:w="80" w:type="dxa"/>
            </w:tcMar>
          </w:tcPr>
          <w:p w14:paraId="573AA06D" w14:textId="77777777" w:rsidR="0000556F" w:rsidRDefault="00000000">
            <w:pPr>
              <w:spacing w:after="10"/>
            </w:pPr>
            <w:r>
              <w:rPr>
                <w:color w:val="000000"/>
                <w:sz w:val="15"/>
                <w:szCs w:val="15"/>
              </w:rPr>
              <w:t>6 Anticipatory action</w:t>
            </w:r>
          </w:p>
        </w:tc>
        <w:tc>
          <w:tcPr>
            <w:tcW w:w="1060" w:type="dxa"/>
            <w:tcMar>
              <w:top w:w="55" w:type="dxa"/>
              <w:left w:w="80" w:type="dxa"/>
              <w:bottom w:w="55" w:type="dxa"/>
              <w:right w:w="80" w:type="dxa"/>
            </w:tcMar>
          </w:tcPr>
          <w:p w14:paraId="7F295221"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6F40C8B3"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23607FE1"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8169029"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24A5624B"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77B89236"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7ECE1FF1" w14:textId="77777777" w:rsidR="0000556F" w:rsidRDefault="00000000">
            <w:pPr>
              <w:spacing w:after="10"/>
            </w:pPr>
            <w:r>
              <w:rPr>
                <w:color w:val="000000"/>
                <w:sz w:val="15"/>
                <w:szCs w:val="15"/>
              </w:rPr>
              <w:t>None</w:t>
            </w:r>
          </w:p>
        </w:tc>
      </w:tr>
      <w:tr w:rsidR="0000556F" w14:paraId="0052B49E" w14:textId="77777777">
        <w:trPr>
          <w:cantSplit/>
        </w:trPr>
        <w:tc>
          <w:tcPr>
            <w:tcW w:w="2700" w:type="dxa"/>
            <w:tcMar>
              <w:top w:w="55" w:type="dxa"/>
              <w:left w:w="80" w:type="dxa"/>
              <w:bottom w:w="55" w:type="dxa"/>
              <w:right w:w="80" w:type="dxa"/>
            </w:tcMar>
          </w:tcPr>
          <w:p w14:paraId="2572CD91" w14:textId="77777777" w:rsidR="0000556F" w:rsidRDefault="00000000">
            <w:pPr>
              <w:spacing w:after="10"/>
            </w:pPr>
            <w:r>
              <w:rPr>
                <w:color w:val="000000"/>
                <w:sz w:val="15"/>
                <w:szCs w:val="15"/>
              </w:rPr>
              <w:t>7 Cash and voucher</w:t>
            </w:r>
          </w:p>
        </w:tc>
        <w:tc>
          <w:tcPr>
            <w:tcW w:w="1060" w:type="dxa"/>
            <w:tcMar>
              <w:top w:w="55" w:type="dxa"/>
              <w:left w:w="80" w:type="dxa"/>
              <w:bottom w:w="55" w:type="dxa"/>
              <w:right w:w="80" w:type="dxa"/>
            </w:tcMar>
          </w:tcPr>
          <w:p w14:paraId="4044FF81"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320ACACF"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631343F5" w14:textId="77777777" w:rsidR="0000556F" w:rsidRDefault="00000000">
            <w:pPr>
              <w:spacing w:after="10"/>
            </w:pPr>
            <w:r>
              <w:rPr>
                <w:color w:val="000000"/>
                <w:sz w:val="15"/>
                <w:szCs w:val="15"/>
              </w:rPr>
              <w:t>Designed</w:t>
            </w:r>
          </w:p>
        </w:tc>
        <w:tc>
          <w:tcPr>
            <w:tcW w:w="1060" w:type="dxa"/>
            <w:tcMar>
              <w:top w:w="55" w:type="dxa"/>
              <w:left w:w="80" w:type="dxa"/>
              <w:bottom w:w="55" w:type="dxa"/>
              <w:right w:w="80" w:type="dxa"/>
            </w:tcMar>
          </w:tcPr>
          <w:p w14:paraId="75230942"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5C272176"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643B88B4" w14:textId="77777777" w:rsidR="0000556F" w:rsidRDefault="00000000">
            <w:pPr>
              <w:spacing w:after="10"/>
            </w:pPr>
            <w:r>
              <w:rPr>
                <w:color w:val="000000"/>
                <w:sz w:val="15"/>
                <w:szCs w:val="15"/>
              </w:rPr>
              <w:t>None</w:t>
            </w:r>
          </w:p>
        </w:tc>
        <w:tc>
          <w:tcPr>
            <w:tcW w:w="1266" w:type="dxa"/>
            <w:tcMar>
              <w:top w:w="55" w:type="dxa"/>
              <w:left w:w="80" w:type="dxa"/>
              <w:bottom w:w="55" w:type="dxa"/>
              <w:right w:w="80" w:type="dxa"/>
            </w:tcMar>
          </w:tcPr>
          <w:p w14:paraId="5AF83D40" w14:textId="77777777" w:rsidR="0000556F" w:rsidRDefault="00000000">
            <w:pPr>
              <w:spacing w:after="10"/>
            </w:pPr>
            <w:r>
              <w:rPr>
                <w:color w:val="000000"/>
                <w:sz w:val="15"/>
                <w:szCs w:val="15"/>
              </w:rPr>
              <w:t>None</w:t>
            </w:r>
          </w:p>
        </w:tc>
      </w:tr>
      <w:tr w:rsidR="0000556F" w14:paraId="64009A9C" w14:textId="77777777">
        <w:trPr>
          <w:cantSplit/>
        </w:trPr>
        <w:tc>
          <w:tcPr>
            <w:tcW w:w="2700" w:type="dxa"/>
            <w:tcMar>
              <w:top w:w="55" w:type="dxa"/>
              <w:left w:w="80" w:type="dxa"/>
              <w:bottom w:w="55" w:type="dxa"/>
              <w:right w:w="80" w:type="dxa"/>
            </w:tcMar>
          </w:tcPr>
          <w:p w14:paraId="7FE7C83E" w14:textId="77777777" w:rsidR="0000556F" w:rsidRDefault="00000000">
            <w:pPr>
              <w:spacing w:after="10"/>
            </w:pPr>
            <w:r>
              <w:rPr>
                <w:color w:val="000000"/>
                <w:sz w:val="15"/>
                <w:szCs w:val="15"/>
              </w:rPr>
              <w:t>8 Drone mapping</w:t>
            </w:r>
          </w:p>
        </w:tc>
        <w:tc>
          <w:tcPr>
            <w:tcW w:w="1060" w:type="dxa"/>
            <w:tcMar>
              <w:top w:w="55" w:type="dxa"/>
              <w:left w:w="80" w:type="dxa"/>
              <w:bottom w:w="55" w:type="dxa"/>
              <w:right w:w="80" w:type="dxa"/>
            </w:tcMar>
          </w:tcPr>
          <w:p w14:paraId="79F9F13A"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04A82C25"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2B23479"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993E62A"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49F1BBCA" w14:textId="77777777" w:rsidR="0000556F" w:rsidRDefault="00000000">
            <w:pPr>
              <w:spacing w:after="10"/>
            </w:pPr>
            <w:r>
              <w:rPr>
                <w:color w:val="000000"/>
                <w:sz w:val="15"/>
                <w:szCs w:val="15"/>
              </w:rPr>
              <w:t>Named</w:t>
            </w:r>
          </w:p>
        </w:tc>
        <w:tc>
          <w:tcPr>
            <w:tcW w:w="1060" w:type="dxa"/>
            <w:tcMar>
              <w:top w:w="55" w:type="dxa"/>
              <w:left w:w="80" w:type="dxa"/>
              <w:bottom w:w="55" w:type="dxa"/>
              <w:right w:w="80" w:type="dxa"/>
            </w:tcMar>
          </w:tcPr>
          <w:p w14:paraId="59BE08C0" w14:textId="77777777" w:rsidR="0000556F" w:rsidRDefault="00000000">
            <w:pPr>
              <w:spacing w:after="10"/>
            </w:pPr>
            <w:r>
              <w:rPr>
                <w:color w:val="000000"/>
                <w:sz w:val="15"/>
                <w:szCs w:val="15"/>
              </w:rPr>
              <w:t>Named</w:t>
            </w:r>
          </w:p>
        </w:tc>
        <w:tc>
          <w:tcPr>
            <w:tcW w:w="1266" w:type="dxa"/>
            <w:tcMar>
              <w:top w:w="55" w:type="dxa"/>
              <w:left w:w="80" w:type="dxa"/>
              <w:bottom w:w="55" w:type="dxa"/>
              <w:right w:w="80" w:type="dxa"/>
            </w:tcMar>
          </w:tcPr>
          <w:p w14:paraId="6A629BD1" w14:textId="77777777" w:rsidR="0000556F" w:rsidRDefault="00000000">
            <w:pPr>
              <w:spacing w:after="10"/>
            </w:pPr>
            <w:r>
              <w:rPr>
                <w:color w:val="000000"/>
                <w:sz w:val="15"/>
                <w:szCs w:val="15"/>
              </w:rPr>
              <w:t>None</w:t>
            </w:r>
          </w:p>
        </w:tc>
      </w:tr>
      <w:tr w:rsidR="0000556F" w14:paraId="50911C6D" w14:textId="77777777">
        <w:trPr>
          <w:cantSplit/>
        </w:trPr>
        <w:tc>
          <w:tcPr>
            <w:tcW w:w="2700" w:type="dxa"/>
            <w:tcMar>
              <w:top w:w="55" w:type="dxa"/>
              <w:left w:w="80" w:type="dxa"/>
              <w:bottom w:w="55" w:type="dxa"/>
              <w:right w:w="80" w:type="dxa"/>
            </w:tcMar>
          </w:tcPr>
          <w:p w14:paraId="06382BEA" w14:textId="77777777" w:rsidR="0000556F" w:rsidRDefault="00000000">
            <w:pPr>
              <w:spacing w:after="10"/>
            </w:pPr>
            <w:r>
              <w:rPr>
                <w:color w:val="000000"/>
                <w:sz w:val="15"/>
                <w:szCs w:val="15"/>
              </w:rPr>
              <w:t>9 Traditional authority</w:t>
            </w:r>
          </w:p>
        </w:tc>
        <w:tc>
          <w:tcPr>
            <w:tcW w:w="1060" w:type="dxa"/>
            <w:tcMar>
              <w:top w:w="55" w:type="dxa"/>
              <w:left w:w="80" w:type="dxa"/>
              <w:bottom w:w="55" w:type="dxa"/>
              <w:right w:w="80" w:type="dxa"/>
            </w:tcMar>
          </w:tcPr>
          <w:p w14:paraId="33F9704C" w14:textId="77777777" w:rsidR="0000556F" w:rsidRDefault="00000000">
            <w:pPr>
              <w:spacing w:after="10"/>
            </w:pPr>
            <w:r>
              <w:rPr>
                <w:color w:val="000000"/>
                <w:sz w:val="15"/>
                <w:szCs w:val="15"/>
              </w:rPr>
              <w:t>Not determined</w:t>
            </w:r>
          </w:p>
        </w:tc>
        <w:tc>
          <w:tcPr>
            <w:tcW w:w="1060" w:type="dxa"/>
            <w:tcMar>
              <w:top w:w="55" w:type="dxa"/>
              <w:left w:w="80" w:type="dxa"/>
              <w:bottom w:w="55" w:type="dxa"/>
              <w:right w:w="80" w:type="dxa"/>
            </w:tcMar>
          </w:tcPr>
          <w:p w14:paraId="0355E79C" w14:textId="77777777" w:rsidR="0000556F" w:rsidRDefault="0000556F">
            <w:pPr>
              <w:spacing w:after="10"/>
            </w:pPr>
          </w:p>
        </w:tc>
        <w:tc>
          <w:tcPr>
            <w:tcW w:w="1060" w:type="dxa"/>
            <w:tcMar>
              <w:top w:w="55" w:type="dxa"/>
              <w:left w:w="80" w:type="dxa"/>
              <w:bottom w:w="55" w:type="dxa"/>
              <w:right w:w="80" w:type="dxa"/>
            </w:tcMar>
          </w:tcPr>
          <w:p w14:paraId="11A2F08A" w14:textId="77777777" w:rsidR="0000556F" w:rsidRDefault="0000556F">
            <w:pPr>
              <w:spacing w:after="10"/>
            </w:pPr>
          </w:p>
        </w:tc>
        <w:tc>
          <w:tcPr>
            <w:tcW w:w="1060" w:type="dxa"/>
            <w:tcMar>
              <w:top w:w="55" w:type="dxa"/>
              <w:left w:w="80" w:type="dxa"/>
              <w:bottom w:w="55" w:type="dxa"/>
              <w:right w:w="80" w:type="dxa"/>
            </w:tcMar>
          </w:tcPr>
          <w:p w14:paraId="32F29FB2" w14:textId="77777777" w:rsidR="0000556F" w:rsidRDefault="0000556F">
            <w:pPr>
              <w:spacing w:after="10"/>
            </w:pPr>
          </w:p>
        </w:tc>
        <w:tc>
          <w:tcPr>
            <w:tcW w:w="1060" w:type="dxa"/>
            <w:tcMar>
              <w:top w:w="55" w:type="dxa"/>
              <w:left w:w="80" w:type="dxa"/>
              <w:bottom w:w="55" w:type="dxa"/>
              <w:right w:w="80" w:type="dxa"/>
            </w:tcMar>
          </w:tcPr>
          <w:p w14:paraId="20E54708" w14:textId="77777777" w:rsidR="0000556F" w:rsidRDefault="0000556F">
            <w:pPr>
              <w:spacing w:after="10"/>
            </w:pPr>
          </w:p>
        </w:tc>
        <w:tc>
          <w:tcPr>
            <w:tcW w:w="1060" w:type="dxa"/>
            <w:tcMar>
              <w:top w:w="55" w:type="dxa"/>
              <w:left w:w="80" w:type="dxa"/>
              <w:bottom w:w="55" w:type="dxa"/>
              <w:right w:w="80" w:type="dxa"/>
            </w:tcMar>
          </w:tcPr>
          <w:p w14:paraId="16E2CFCE" w14:textId="77777777" w:rsidR="0000556F" w:rsidRDefault="0000556F">
            <w:pPr>
              <w:spacing w:after="10"/>
            </w:pPr>
          </w:p>
        </w:tc>
        <w:tc>
          <w:tcPr>
            <w:tcW w:w="1266" w:type="dxa"/>
            <w:tcMar>
              <w:top w:w="55" w:type="dxa"/>
              <w:left w:w="80" w:type="dxa"/>
              <w:bottom w:w="55" w:type="dxa"/>
              <w:right w:w="80" w:type="dxa"/>
            </w:tcMar>
          </w:tcPr>
          <w:p w14:paraId="164AD9C5" w14:textId="77777777" w:rsidR="0000556F" w:rsidRDefault="0000556F">
            <w:pPr>
              <w:spacing w:after="10"/>
            </w:pPr>
          </w:p>
        </w:tc>
      </w:tr>
      <w:tr w:rsidR="0000556F" w14:paraId="1FDB1354" w14:textId="77777777">
        <w:trPr>
          <w:cantSplit/>
        </w:trPr>
        <w:tc>
          <w:tcPr>
            <w:tcW w:w="2700" w:type="dxa"/>
            <w:tcMar>
              <w:top w:w="55" w:type="dxa"/>
              <w:left w:w="80" w:type="dxa"/>
              <w:bottom w:w="55" w:type="dxa"/>
              <w:right w:w="80" w:type="dxa"/>
            </w:tcMar>
          </w:tcPr>
          <w:p w14:paraId="69FC74D6" w14:textId="77777777" w:rsidR="0000556F" w:rsidRDefault="00000000">
            <w:pPr>
              <w:spacing w:after="10"/>
            </w:pPr>
            <w:r>
              <w:rPr>
                <w:color w:val="000000"/>
                <w:sz w:val="15"/>
                <w:szCs w:val="15"/>
              </w:rPr>
              <w:t>10 Weekly reporting</w:t>
            </w:r>
          </w:p>
        </w:tc>
        <w:tc>
          <w:tcPr>
            <w:tcW w:w="1060" w:type="dxa"/>
            <w:tcMar>
              <w:top w:w="55" w:type="dxa"/>
              <w:left w:w="80" w:type="dxa"/>
              <w:bottom w:w="55" w:type="dxa"/>
              <w:right w:w="80" w:type="dxa"/>
            </w:tcMar>
          </w:tcPr>
          <w:p w14:paraId="151B1D85" w14:textId="77777777" w:rsidR="0000556F" w:rsidRDefault="00000000">
            <w:pPr>
              <w:spacing w:after="10"/>
            </w:pPr>
            <w:r>
              <w:rPr>
                <w:color w:val="000000"/>
                <w:sz w:val="15"/>
                <w:szCs w:val="15"/>
              </w:rPr>
              <w:t>Not determined</w:t>
            </w:r>
          </w:p>
        </w:tc>
        <w:tc>
          <w:tcPr>
            <w:tcW w:w="1060" w:type="dxa"/>
            <w:tcMar>
              <w:top w:w="55" w:type="dxa"/>
              <w:left w:w="80" w:type="dxa"/>
              <w:bottom w:w="55" w:type="dxa"/>
              <w:right w:w="80" w:type="dxa"/>
            </w:tcMar>
          </w:tcPr>
          <w:p w14:paraId="4C4840BF" w14:textId="77777777" w:rsidR="0000556F" w:rsidRDefault="0000556F">
            <w:pPr>
              <w:spacing w:after="10"/>
            </w:pPr>
          </w:p>
        </w:tc>
        <w:tc>
          <w:tcPr>
            <w:tcW w:w="1060" w:type="dxa"/>
            <w:tcMar>
              <w:top w:w="55" w:type="dxa"/>
              <w:left w:w="80" w:type="dxa"/>
              <w:bottom w:w="55" w:type="dxa"/>
              <w:right w:w="80" w:type="dxa"/>
            </w:tcMar>
          </w:tcPr>
          <w:p w14:paraId="0AE8B987" w14:textId="77777777" w:rsidR="0000556F" w:rsidRDefault="0000556F">
            <w:pPr>
              <w:spacing w:after="10"/>
            </w:pPr>
          </w:p>
        </w:tc>
        <w:tc>
          <w:tcPr>
            <w:tcW w:w="1060" w:type="dxa"/>
            <w:tcMar>
              <w:top w:w="55" w:type="dxa"/>
              <w:left w:w="80" w:type="dxa"/>
              <w:bottom w:w="55" w:type="dxa"/>
              <w:right w:w="80" w:type="dxa"/>
            </w:tcMar>
          </w:tcPr>
          <w:p w14:paraId="1D22373A" w14:textId="77777777" w:rsidR="0000556F" w:rsidRDefault="0000556F">
            <w:pPr>
              <w:spacing w:after="10"/>
            </w:pPr>
          </w:p>
        </w:tc>
        <w:tc>
          <w:tcPr>
            <w:tcW w:w="1060" w:type="dxa"/>
            <w:tcMar>
              <w:top w:w="55" w:type="dxa"/>
              <w:left w:w="80" w:type="dxa"/>
              <w:bottom w:w="55" w:type="dxa"/>
              <w:right w:w="80" w:type="dxa"/>
            </w:tcMar>
          </w:tcPr>
          <w:p w14:paraId="44AD74FA" w14:textId="77777777" w:rsidR="0000556F" w:rsidRDefault="0000556F">
            <w:pPr>
              <w:spacing w:after="10"/>
            </w:pPr>
          </w:p>
        </w:tc>
        <w:tc>
          <w:tcPr>
            <w:tcW w:w="1060" w:type="dxa"/>
            <w:tcMar>
              <w:top w:w="55" w:type="dxa"/>
              <w:left w:w="80" w:type="dxa"/>
              <w:bottom w:w="55" w:type="dxa"/>
              <w:right w:w="80" w:type="dxa"/>
            </w:tcMar>
          </w:tcPr>
          <w:p w14:paraId="4D6D6A8B" w14:textId="77777777" w:rsidR="0000556F" w:rsidRDefault="0000556F">
            <w:pPr>
              <w:spacing w:after="10"/>
            </w:pPr>
          </w:p>
        </w:tc>
        <w:tc>
          <w:tcPr>
            <w:tcW w:w="1266" w:type="dxa"/>
            <w:tcMar>
              <w:top w:w="55" w:type="dxa"/>
              <w:left w:w="80" w:type="dxa"/>
              <w:bottom w:w="55" w:type="dxa"/>
              <w:right w:w="80" w:type="dxa"/>
            </w:tcMar>
          </w:tcPr>
          <w:p w14:paraId="799D3A86" w14:textId="77777777" w:rsidR="0000556F" w:rsidRDefault="0000556F">
            <w:pPr>
              <w:spacing w:after="10"/>
            </w:pPr>
          </w:p>
        </w:tc>
      </w:tr>
    </w:tbl>
    <w:p w14:paraId="32813F87" w14:textId="77777777" w:rsidR="0000556F" w:rsidRDefault="00000000">
      <w:pPr>
        <w:spacing w:after="115" w:line="276" w:lineRule="auto"/>
        <w:jc w:val="both"/>
      </w:pPr>
      <w:r>
        <w:rPr>
          <w:color w:val="000000"/>
        </w:rPr>
        <w:t xml:space="preserve">The pattern is stark. Not one of the eight determined innovations records provision for migrants and displaced people. Older people and minority groups are unprovided for in three each. Only cell broadcasting has design features — voice </w:t>
      </w:r>
      <w:r>
        <w:rPr>
          <w:color w:val="000000"/>
        </w:rPr>
        <w:lastRenderedPageBreak/>
        <w:t>translation in local languages — that reach several groups at once, which is why it carries the highest inclusion score of the ten.</w:t>
      </w:r>
    </w:p>
    <w:p w14:paraId="236EF8DC" w14:textId="77777777" w:rsidR="0000556F" w:rsidRDefault="00000000">
      <w:pPr>
        <w:pStyle w:val="Heading2"/>
        <w:spacing w:before="200" w:after="90"/>
      </w:pPr>
      <w:bookmarkStart w:id="22" w:name="_Toc241034176"/>
      <w:r>
        <w:rPr>
          <w:b/>
          <w:bCs/>
          <w:color w:val="1F3864"/>
          <w:sz w:val="23"/>
          <w:szCs w:val="23"/>
        </w:rPr>
        <w:t>9.1  The cross-cutting method</w:t>
      </w:r>
      <w:bookmarkEnd w:id="22"/>
    </w:p>
    <w:p w14:paraId="734DC917" w14:textId="77777777" w:rsidR="0000556F" w:rsidRDefault="00000000">
      <w:pPr>
        <w:spacing w:after="115" w:line="276" w:lineRule="auto"/>
        <w:jc w:val="both"/>
      </w:pPr>
      <w:r>
        <w:rPr>
          <w:color w:val="000000"/>
        </w:rPr>
        <w:t>Inclusion runs through all three phases rather than sitting in one pillar. In the first phase, determinations are completed for innovations 9 and 10 and confirmed for the other eight. In the second, every innovation that records no provision for displaced people designs one in before it is scaled — the single most important inclusion action in the Programme, because displacement is precisely what the disasters it addresses produce. In the third, inclusion is measured through the Programme’s own framework, which counts determinations completed including the groups recorded as unprovided for.</w:t>
      </w:r>
    </w:p>
    <w:p w14:paraId="0A2867E7" w14:textId="77777777" w:rsidR="00AE5549" w:rsidRDefault="00000000">
      <w:pPr>
        <w:pStyle w:val="Heading2"/>
        <w:spacing w:before="200" w:after="90"/>
      </w:pPr>
      <w:bookmarkStart w:id="23" w:name="_Toc241034177"/>
      <w:r>
        <w:rPr>
          <w:b/>
          <w:bCs/>
          <w:color w:val="1F3864"/>
          <w:sz w:val="23"/>
          <w:szCs w:val="23"/>
        </w:rPr>
        <w:t>9.2  What the Programme will do about the absences</w:t>
      </w:r>
      <w:bookmarkEnd w:id="23"/>
    </w:p>
    <w:p w14:paraId="4B26B5A6" w14:textId="77777777" w:rsidR="00AE5549" w:rsidRDefault="00000000">
      <w:pPr>
        <w:spacing w:before="80" w:after="115"/>
        <w:jc w:val="both"/>
      </w:pPr>
      <w:r>
        <w:t>Recording an absence is not a strategy. The Programme acts on the determinations in three ways, and each is carried in the implementation matrix rather than left as an intention.</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7726"/>
      </w:tblGrid>
      <w:tr w:rsidR="00AE5549" w14:paraId="6B889F52" w14:textId="77777777">
        <w:tc>
          <w:tcPr>
            <w:tcW w:w="2600" w:type="dxa"/>
            <w:shd w:val="clear" w:color="auto" w:fill="1F3864"/>
          </w:tcPr>
          <w:p w14:paraId="27138C01" w14:textId="77777777" w:rsidR="00AE5549" w:rsidRDefault="00000000">
            <w:pPr>
              <w:spacing w:before="50" w:after="50"/>
            </w:pPr>
            <w:r>
              <w:rPr>
                <w:b/>
                <w:bCs/>
                <w:color w:val="FFFFFF"/>
                <w:sz w:val="16"/>
                <w:szCs w:val="16"/>
              </w:rPr>
              <w:t>Action</w:t>
            </w:r>
          </w:p>
        </w:tc>
        <w:tc>
          <w:tcPr>
            <w:tcW w:w="7726" w:type="dxa"/>
            <w:shd w:val="clear" w:color="auto" w:fill="1F3864"/>
          </w:tcPr>
          <w:p w14:paraId="33EECF04" w14:textId="77777777" w:rsidR="00AE5549" w:rsidRDefault="00000000">
            <w:pPr>
              <w:spacing w:before="50" w:after="50"/>
            </w:pPr>
            <w:r>
              <w:rPr>
                <w:b/>
                <w:bCs/>
                <w:color w:val="FFFFFF"/>
                <w:sz w:val="16"/>
                <w:szCs w:val="16"/>
              </w:rPr>
              <w:t>Commitment</w:t>
            </w:r>
          </w:p>
        </w:tc>
      </w:tr>
      <w:tr w:rsidR="00AE5549" w14:paraId="12DDD028" w14:textId="77777777">
        <w:tc>
          <w:tcPr>
            <w:tcW w:w="2600" w:type="dxa"/>
          </w:tcPr>
          <w:p w14:paraId="735508F1" w14:textId="77777777" w:rsidR="00AE5549" w:rsidRDefault="00000000">
            <w:pPr>
              <w:spacing w:before="50" w:after="50"/>
            </w:pPr>
            <w:r>
              <w:rPr>
                <w:color w:val="000000"/>
                <w:sz w:val="16"/>
                <w:szCs w:val="16"/>
              </w:rPr>
              <w:t>Design provision before scaling</w:t>
            </w:r>
          </w:p>
        </w:tc>
        <w:tc>
          <w:tcPr>
            <w:tcW w:w="7726" w:type="dxa"/>
          </w:tcPr>
          <w:p w14:paraId="20450502" w14:textId="77777777" w:rsidR="00AE5549" w:rsidRDefault="00000000">
            <w:pPr>
              <w:spacing w:before="50" w:after="50"/>
            </w:pPr>
            <w:r>
              <w:rPr>
                <w:color w:val="000000"/>
                <w:sz w:val="16"/>
                <w:szCs w:val="16"/>
              </w:rPr>
              <w:t>No innovation is scaled to a second Member State until it carries a designed provision for migrants and displaced people, the one group for which no innovation in the portfolio records any provision. This is a condition of the scale-up phase, not an aspiration</w:t>
            </w:r>
          </w:p>
        </w:tc>
      </w:tr>
      <w:tr w:rsidR="00AE5549" w14:paraId="2FA28EC7" w14:textId="77777777">
        <w:tc>
          <w:tcPr>
            <w:tcW w:w="2600" w:type="dxa"/>
          </w:tcPr>
          <w:p w14:paraId="62874B5F" w14:textId="77777777" w:rsidR="00AE5549" w:rsidRDefault="00000000">
            <w:pPr>
              <w:spacing w:before="50" w:after="50"/>
            </w:pPr>
            <w:r>
              <w:rPr>
                <w:color w:val="000000"/>
                <w:sz w:val="16"/>
                <w:szCs w:val="16"/>
              </w:rPr>
              <w:t>Complete the determinations</w:t>
            </w:r>
          </w:p>
        </w:tc>
        <w:tc>
          <w:tcPr>
            <w:tcW w:w="7726" w:type="dxa"/>
          </w:tcPr>
          <w:p w14:paraId="7B63683B" w14:textId="77777777" w:rsidR="00AE5549" w:rsidRDefault="00000000">
            <w:pPr>
              <w:spacing w:before="50" w:after="50"/>
            </w:pPr>
            <w:r>
              <w:rPr>
                <w:color w:val="000000"/>
                <w:sz w:val="16"/>
                <w:szCs w:val="16"/>
              </w:rPr>
              <w:t>The two innovations without a determination are completed before the validation workshop. An innovation carried without one cannot be appraised for what it does not do</w:t>
            </w:r>
          </w:p>
        </w:tc>
      </w:tr>
      <w:tr w:rsidR="00AE5549" w14:paraId="2258342A" w14:textId="77777777">
        <w:tc>
          <w:tcPr>
            <w:tcW w:w="2600" w:type="dxa"/>
          </w:tcPr>
          <w:p w14:paraId="0A4C3EFD" w14:textId="77777777" w:rsidR="00AE5549" w:rsidRDefault="00000000">
            <w:pPr>
              <w:spacing w:before="50" w:after="50"/>
            </w:pPr>
            <w:r>
              <w:rPr>
                <w:color w:val="000000"/>
                <w:sz w:val="16"/>
                <w:szCs w:val="16"/>
              </w:rPr>
              <w:t>Measure the absences, not only the provision</w:t>
            </w:r>
          </w:p>
        </w:tc>
        <w:tc>
          <w:tcPr>
            <w:tcW w:w="7726" w:type="dxa"/>
          </w:tcPr>
          <w:p w14:paraId="2A192975" w14:textId="77777777" w:rsidR="00AE5549" w:rsidRDefault="00000000">
            <w:pPr>
              <w:spacing w:before="50" w:after="50"/>
            </w:pPr>
            <w:r>
              <w:rPr>
                <w:color w:val="000000"/>
                <w:sz w:val="16"/>
                <w:szCs w:val="16"/>
              </w:rPr>
              <w:t>The measurement framework counts determinations completed including recorded zeros, so a rising count cannot be achieved by omitting the groups that are hardest to reach</w:t>
            </w:r>
          </w:p>
        </w:tc>
      </w:tr>
    </w:tbl>
    <w:p w14:paraId="2CD5EDC0" w14:textId="77777777" w:rsidR="00AE5549" w:rsidRDefault="00AE5549">
      <w:pPr>
        <w:spacing w:after="110"/>
      </w:pPr>
    </w:p>
    <w:p w14:paraId="260EA4F6" w14:textId="77777777" w:rsidR="00AE5549" w:rsidRDefault="00000000">
      <w:pPr>
        <w:spacing w:before="80" w:after="115"/>
        <w:jc w:val="both"/>
      </w:pPr>
      <w:r>
        <w:t>The strategy follows from the diagnosis: inclusion failures in this portfolio come from design without an inclusion determination, which is a coordination failure rather than a resource constraint. It is therefore closed by a rule applied at the right moment, not by a budget line.</w:t>
      </w:r>
    </w:p>
    <w:p w14:paraId="1ADB2C6A" w14:textId="77777777" w:rsidR="0000556F" w:rsidRDefault="00000000">
      <w:pPr>
        <w:pStyle w:val="Heading1"/>
        <w:spacing w:before="260" w:after="115"/>
      </w:pPr>
      <w:bookmarkStart w:id="24" w:name="_Toc241034178"/>
      <w:r>
        <w:rPr>
          <w:b/>
          <w:bCs/>
          <w:color w:val="1F3864"/>
          <w:sz w:val="27"/>
          <w:szCs w:val="27"/>
        </w:rPr>
        <w:t>10.  Comparative implementation plan across the five pillars</w:t>
      </w:r>
      <w:bookmarkEnd w:id="24"/>
    </w:p>
    <w:p w14:paraId="65439714" w14:textId="77777777" w:rsidR="0000556F" w:rsidRDefault="00000000">
      <w:pPr>
        <w:spacing w:after="115" w:line="276" w:lineRule="auto"/>
        <w:jc w:val="both"/>
      </w:pPr>
      <w:r>
        <w:rPr>
          <w:color w:val="000000"/>
        </w:rPr>
        <w:t>The plan follows the three phases of the approved Inception Report. The short term is the first year: quick wins and pilots. The medium term is years two and three: scaling and replication across Member States. The long term is years four and five: institutionalisation in national policy and budgets, and long-term financing. Pillar 3 anchors institutionalisation and Pillar 4 anchors resource mobilisation, which runs continuously.</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700"/>
        <w:gridCol w:w="2700"/>
        <w:gridCol w:w="2726"/>
      </w:tblGrid>
      <w:tr w:rsidR="0000556F" w14:paraId="1AD75AD5" w14:textId="77777777" w:rsidTr="001F1AC8">
        <w:trPr>
          <w:cantSplit/>
          <w:tblHeader/>
        </w:trPr>
        <w:tc>
          <w:tcPr>
            <w:tcW w:w="2200" w:type="dxa"/>
            <w:shd w:val="clear" w:color="auto" w:fill="1F3864"/>
            <w:tcMar>
              <w:top w:w="55" w:type="dxa"/>
              <w:left w:w="80" w:type="dxa"/>
              <w:bottom w:w="55" w:type="dxa"/>
              <w:right w:w="80" w:type="dxa"/>
            </w:tcMar>
          </w:tcPr>
          <w:p w14:paraId="6D07B96C" w14:textId="77777777" w:rsidR="0000556F" w:rsidRDefault="00000000">
            <w:pPr>
              <w:spacing w:after="10"/>
            </w:pPr>
            <w:r>
              <w:rPr>
                <w:b/>
                <w:bCs/>
                <w:color w:val="FFFFFF"/>
                <w:sz w:val="16"/>
                <w:szCs w:val="16"/>
              </w:rPr>
              <w:t>Pillar</w:t>
            </w:r>
          </w:p>
        </w:tc>
        <w:tc>
          <w:tcPr>
            <w:tcW w:w="2700" w:type="dxa"/>
            <w:shd w:val="clear" w:color="auto" w:fill="1F3864"/>
            <w:tcMar>
              <w:top w:w="55" w:type="dxa"/>
              <w:left w:w="80" w:type="dxa"/>
              <w:bottom w:w="55" w:type="dxa"/>
              <w:right w:w="80" w:type="dxa"/>
            </w:tcMar>
          </w:tcPr>
          <w:p w14:paraId="5C61584C" w14:textId="77777777" w:rsidR="0000556F" w:rsidRDefault="00000000">
            <w:pPr>
              <w:spacing w:after="10"/>
            </w:pPr>
            <w:r>
              <w:rPr>
                <w:b/>
                <w:bCs/>
                <w:color w:val="FFFFFF"/>
                <w:sz w:val="16"/>
                <w:szCs w:val="16"/>
              </w:rPr>
              <w:t>Short term: year 1</w:t>
            </w:r>
          </w:p>
        </w:tc>
        <w:tc>
          <w:tcPr>
            <w:tcW w:w="2700" w:type="dxa"/>
            <w:shd w:val="clear" w:color="auto" w:fill="1F3864"/>
            <w:tcMar>
              <w:top w:w="55" w:type="dxa"/>
              <w:left w:w="80" w:type="dxa"/>
              <w:bottom w:w="55" w:type="dxa"/>
              <w:right w:w="80" w:type="dxa"/>
            </w:tcMar>
          </w:tcPr>
          <w:p w14:paraId="1D854363" w14:textId="77777777" w:rsidR="0000556F" w:rsidRDefault="00000000">
            <w:pPr>
              <w:spacing w:after="10"/>
            </w:pPr>
            <w:r>
              <w:rPr>
                <w:b/>
                <w:bCs/>
                <w:color w:val="FFFFFF"/>
                <w:sz w:val="16"/>
                <w:szCs w:val="16"/>
              </w:rPr>
              <w:t>Medium term: years 2–3</w:t>
            </w:r>
          </w:p>
        </w:tc>
        <w:tc>
          <w:tcPr>
            <w:tcW w:w="2726" w:type="dxa"/>
            <w:shd w:val="clear" w:color="auto" w:fill="1F3864"/>
            <w:tcMar>
              <w:top w:w="55" w:type="dxa"/>
              <w:left w:w="80" w:type="dxa"/>
              <w:bottom w:w="55" w:type="dxa"/>
              <w:right w:w="80" w:type="dxa"/>
            </w:tcMar>
          </w:tcPr>
          <w:p w14:paraId="1C76F666" w14:textId="77777777" w:rsidR="0000556F" w:rsidRDefault="00000000">
            <w:pPr>
              <w:spacing w:after="10"/>
            </w:pPr>
            <w:r>
              <w:rPr>
                <w:b/>
                <w:bCs/>
                <w:color w:val="FFFFFF"/>
                <w:sz w:val="16"/>
                <w:szCs w:val="16"/>
              </w:rPr>
              <w:t>Long term: years 4–5</w:t>
            </w:r>
          </w:p>
        </w:tc>
      </w:tr>
      <w:tr w:rsidR="0000556F" w14:paraId="0F3FB08A" w14:textId="77777777" w:rsidTr="001F1AC8">
        <w:trPr>
          <w:cantSplit/>
        </w:trPr>
        <w:tc>
          <w:tcPr>
            <w:tcW w:w="2200" w:type="dxa"/>
            <w:tcMar>
              <w:top w:w="55" w:type="dxa"/>
              <w:left w:w="80" w:type="dxa"/>
              <w:bottom w:w="55" w:type="dxa"/>
              <w:right w:w="80" w:type="dxa"/>
            </w:tcMar>
          </w:tcPr>
          <w:p w14:paraId="52C4648F" w14:textId="77777777" w:rsidR="0000556F" w:rsidRDefault="00000000">
            <w:pPr>
              <w:spacing w:after="10"/>
            </w:pPr>
            <w:r>
              <w:rPr>
                <w:color w:val="000000"/>
                <w:sz w:val="16"/>
                <w:szCs w:val="16"/>
              </w:rPr>
              <w:t>1. Risk data and early warning</w:t>
            </w:r>
          </w:p>
        </w:tc>
        <w:tc>
          <w:tcPr>
            <w:tcW w:w="2700" w:type="dxa"/>
            <w:tcMar>
              <w:top w:w="55" w:type="dxa"/>
              <w:left w:w="80" w:type="dxa"/>
              <w:bottom w:w="55" w:type="dxa"/>
              <w:right w:w="80" w:type="dxa"/>
            </w:tcMar>
          </w:tcPr>
          <w:p w14:paraId="5352B138" w14:textId="77777777" w:rsidR="0000556F" w:rsidRDefault="00000000">
            <w:pPr>
              <w:spacing w:after="10"/>
            </w:pPr>
            <w:r>
              <w:rPr>
                <w:color w:val="000000"/>
                <w:sz w:val="16"/>
                <w:szCs w:val="16"/>
              </w:rPr>
              <w:t>Impact-based forecasting and cell broadcasting piloted in three to five Member States; drone mapping pilot extended beyond Zambia</w:t>
            </w:r>
          </w:p>
        </w:tc>
        <w:tc>
          <w:tcPr>
            <w:tcW w:w="2700" w:type="dxa"/>
            <w:tcMar>
              <w:top w:w="55" w:type="dxa"/>
              <w:left w:w="80" w:type="dxa"/>
              <w:bottom w:w="55" w:type="dxa"/>
              <w:right w:w="80" w:type="dxa"/>
            </w:tcMar>
          </w:tcPr>
          <w:p w14:paraId="26658112" w14:textId="77777777" w:rsidR="0000556F" w:rsidRDefault="00000000">
            <w:pPr>
              <w:spacing w:after="10"/>
            </w:pPr>
            <w:r>
              <w:rPr>
                <w:color w:val="000000"/>
                <w:sz w:val="16"/>
                <w:szCs w:val="16"/>
              </w:rPr>
              <w:t>Regional alerting architecture in place; the Operations Centre’s link to national situation rooms operational</w:t>
            </w:r>
          </w:p>
        </w:tc>
        <w:tc>
          <w:tcPr>
            <w:tcW w:w="2726" w:type="dxa"/>
            <w:tcMar>
              <w:top w:w="55" w:type="dxa"/>
              <w:left w:w="80" w:type="dxa"/>
              <w:bottom w:w="55" w:type="dxa"/>
              <w:right w:w="80" w:type="dxa"/>
            </w:tcMar>
          </w:tcPr>
          <w:p w14:paraId="1F154D35" w14:textId="77777777" w:rsidR="0000556F" w:rsidRDefault="00000000">
            <w:pPr>
              <w:spacing w:after="10"/>
            </w:pPr>
            <w:r>
              <w:rPr>
                <w:color w:val="000000"/>
                <w:sz w:val="16"/>
                <w:szCs w:val="16"/>
              </w:rPr>
              <w:t>Impact-based warnings standard practice; alerting authority designated in national law</w:t>
            </w:r>
          </w:p>
        </w:tc>
      </w:tr>
      <w:tr w:rsidR="0000556F" w14:paraId="5F73E8A4" w14:textId="77777777" w:rsidTr="001F1AC8">
        <w:trPr>
          <w:cantSplit/>
        </w:trPr>
        <w:tc>
          <w:tcPr>
            <w:tcW w:w="2200" w:type="dxa"/>
            <w:tcMar>
              <w:top w:w="55" w:type="dxa"/>
              <w:left w:w="80" w:type="dxa"/>
              <w:bottom w:w="55" w:type="dxa"/>
              <w:right w:w="80" w:type="dxa"/>
            </w:tcMar>
          </w:tcPr>
          <w:p w14:paraId="19646026" w14:textId="77777777" w:rsidR="0000556F" w:rsidRDefault="00000000">
            <w:pPr>
              <w:spacing w:after="10"/>
            </w:pPr>
            <w:r>
              <w:rPr>
                <w:color w:val="000000"/>
                <w:sz w:val="16"/>
                <w:szCs w:val="16"/>
              </w:rPr>
              <w:t>2. Community and inclusion</w:t>
            </w:r>
          </w:p>
        </w:tc>
        <w:tc>
          <w:tcPr>
            <w:tcW w:w="2700" w:type="dxa"/>
            <w:tcMar>
              <w:top w:w="55" w:type="dxa"/>
              <w:left w:w="80" w:type="dxa"/>
              <w:bottom w:w="55" w:type="dxa"/>
              <w:right w:w="80" w:type="dxa"/>
            </w:tcMar>
          </w:tcPr>
          <w:p w14:paraId="3AC94641" w14:textId="77777777" w:rsidR="0000556F" w:rsidRDefault="00000000">
            <w:pPr>
              <w:spacing w:after="10"/>
            </w:pPr>
            <w:r>
              <w:rPr>
                <w:color w:val="000000"/>
                <w:sz w:val="16"/>
                <w:szCs w:val="16"/>
              </w:rPr>
              <w:t>Evacuation centres and community early warning designated in pilot districts; inclusion determinations completed</w:t>
            </w:r>
          </w:p>
        </w:tc>
        <w:tc>
          <w:tcPr>
            <w:tcW w:w="2700" w:type="dxa"/>
            <w:tcMar>
              <w:top w:w="55" w:type="dxa"/>
              <w:left w:w="80" w:type="dxa"/>
              <w:bottom w:w="55" w:type="dxa"/>
              <w:right w:w="80" w:type="dxa"/>
            </w:tcMar>
          </w:tcPr>
          <w:p w14:paraId="56990B25" w14:textId="77777777" w:rsidR="0000556F" w:rsidRDefault="00000000">
            <w:pPr>
              <w:spacing w:after="10"/>
            </w:pPr>
            <w:r>
              <w:rPr>
                <w:color w:val="000000"/>
                <w:sz w:val="16"/>
                <w:szCs w:val="16"/>
              </w:rPr>
              <w:t>Provision for displaced people designed into every innovation before scaling; replication to eight to ten Member States</w:t>
            </w:r>
          </w:p>
        </w:tc>
        <w:tc>
          <w:tcPr>
            <w:tcW w:w="2726" w:type="dxa"/>
            <w:tcMar>
              <w:top w:w="55" w:type="dxa"/>
              <w:left w:w="80" w:type="dxa"/>
              <w:bottom w:w="55" w:type="dxa"/>
              <w:right w:w="80" w:type="dxa"/>
            </w:tcMar>
          </w:tcPr>
          <w:p w14:paraId="484D7AFC" w14:textId="77777777" w:rsidR="0000556F" w:rsidRDefault="00000000">
            <w:pPr>
              <w:spacing w:after="10"/>
            </w:pPr>
            <w:r>
              <w:rPr>
                <w:color w:val="000000"/>
                <w:sz w:val="16"/>
                <w:szCs w:val="16"/>
              </w:rPr>
              <w:t>Community structures carried on national budget lines; indigenous knowledge held under community ownership</w:t>
            </w:r>
          </w:p>
        </w:tc>
      </w:tr>
      <w:tr w:rsidR="0000556F" w14:paraId="321A2BF8" w14:textId="77777777" w:rsidTr="001F1AC8">
        <w:trPr>
          <w:cantSplit/>
        </w:trPr>
        <w:tc>
          <w:tcPr>
            <w:tcW w:w="2200" w:type="dxa"/>
            <w:tcMar>
              <w:top w:w="55" w:type="dxa"/>
              <w:left w:w="80" w:type="dxa"/>
              <w:bottom w:w="55" w:type="dxa"/>
              <w:right w:w="80" w:type="dxa"/>
            </w:tcMar>
          </w:tcPr>
          <w:p w14:paraId="7CB0C646" w14:textId="77777777" w:rsidR="0000556F" w:rsidRDefault="00000000">
            <w:pPr>
              <w:spacing w:after="10"/>
            </w:pPr>
            <w:r>
              <w:rPr>
                <w:color w:val="000000"/>
                <w:sz w:val="16"/>
                <w:szCs w:val="16"/>
              </w:rPr>
              <w:t>3. Governance</w:t>
            </w:r>
          </w:p>
        </w:tc>
        <w:tc>
          <w:tcPr>
            <w:tcW w:w="2700" w:type="dxa"/>
            <w:tcMar>
              <w:top w:w="55" w:type="dxa"/>
              <w:left w:w="80" w:type="dxa"/>
              <w:bottom w:w="55" w:type="dxa"/>
              <w:right w:w="80" w:type="dxa"/>
            </w:tcMar>
          </w:tcPr>
          <w:p w14:paraId="24B35E72" w14:textId="77777777" w:rsidR="0000556F" w:rsidRDefault="00000000">
            <w:pPr>
              <w:spacing w:after="10"/>
            </w:pPr>
            <w:r>
              <w:rPr>
                <w:color w:val="000000"/>
                <w:sz w:val="16"/>
                <w:szCs w:val="16"/>
              </w:rPr>
              <w:t>Traditional-authority roles agreed in pilot Member States; mandate tests completed for all ten</w:t>
            </w:r>
          </w:p>
        </w:tc>
        <w:tc>
          <w:tcPr>
            <w:tcW w:w="2700" w:type="dxa"/>
            <w:tcMar>
              <w:top w:w="55" w:type="dxa"/>
              <w:left w:w="80" w:type="dxa"/>
              <w:bottom w:w="55" w:type="dxa"/>
              <w:right w:w="80" w:type="dxa"/>
            </w:tcMar>
          </w:tcPr>
          <w:p w14:paraId="103B0E5D" w14:textId="77777777" w:rsidR="0000556F" w:rsidRDefault="00000000">
            <w:pPr>
              <w:spacing w:after="10"/>
            </w:pPr>
            <w:r>
              <w:rPr>
                <w:color w:val="000000"/>
                <w:sz w:val="16"/>
                <w:szCs w:val="16"/>
              </w:rPr>
              <w:t>Legal provisions confirmed in each adopting Member State</w:t>
            </w:r>
          </w:p>
        </w:tc>
        <w:tc>
          <w:tcPr>
            <w:tcW w:w="2726" w:type="dxa"/>
            <w:tcMar>
              <w:top w:w="55" w:type="dxa"/>
              <w:left w:w="80" w:type="dxa"/>
              <w:bottom w:w="55" w:type="dxa"/>
              <w:right w:w="80" w:type="dxa"/>
            </w:tcMar>
          </w:tcPr>
          <w:p w14:paraId="44A2BC2F" w14:textId="77777777" w:rsidR="0000556F" w:rsidRDefault="00000000">
            <w:pPr>
              <w:spacing w:after="10"/>
            </w:pPr>
            <w:r>
              <w:rPr>
                <w:color w:val="000000"/>
                <w:sz w:val="16"/>
                <w:szCs w:val="16"/>
              </w:rPr>
              <w:t>Innovations named in the successor to the Community’s disaster risk management strategy from 2031; Operations Centre procedures updated</w:t>
            </w:r>
          </w:p>
        </w:tc>
      </w:tr>
      <w:tr w:rsidR="0000556F" w14:paraId="7A35D5CF" w14:textId="77777777" w:rsidTr="001F1AC8">
        <w:trPr>
          <w:cantSplit/>
        </w:trPr>
        <w:tc>
          <w:tcPr>
            <w:tcW w:w="2200" w:type="dxa"/>
            <w:tcMar>
              <w:top w:w="55" w:type="dxa"/>
              <w:left w:w="80" w:type="dxa"/>
              <w:bottom w:w="55" w:type="dxa"/>
              <w:right w:w="80" w:type="dxa"/>
            </w:tcMar>
          </w:tcPr>
          <w:p w14:paraId="31159B37" w14:textId="77777777" w:rsidR="0000556F" w:rsidRDefault="00000000">
            <w:pPr>
              <w:spacing w:after="10"/>
            </w:pPr>
            <w:r>
              <w:rPr>
                <w:color w:val="000000"/>
                <w:sz w:val="16"/>
                <w:szCs w:val="16"/>
              </w:rPr>
              <w:t>4. Financing</w:t>
            </w:r>
          </w:p>
        </w:tc>
        <w:tc>
          <w:tcPr>
            <w:tcW w:w="2700" w:type="dxa"/>
            <w:tcMar>
              <w:top w:w="55" w:type="dxa"/>
              <w:left w:w="80" w:type="dxa"/>
              <w:bottom w:w="55" w:type="dxa"/>
              <w:right w:w="80" w:type="dxa"/>
            </w:tcMar>
          </w:tcPr>
          <w:p w14:paraId="24F069D2" w14:textId="77777777" w:rsidR="0000556F" w:rsidRDefault="00000000">
            <w:pPr>
              <w:spacing w:after="10"/>
            </w:pPr>
            <w:r>
              <w:rPr>
                <w:color w:val="000000"/>
                <w:sz w:val="16"/>
                <w:szCs w:val="16"/>
              </w:rPr>
              <w:t>First concept notes submitted to named windows; early action protocols and triggers agreed</w:t>
            </w:r>
          </w:p>
        </w:tc>
        <w:tc>
          <w:tcPr>
            <w:tcW w:w="2700" w:type="dxa"/>
            <w:tcMar>
              <w:top w:w="55" w:type="dxa"/>
              <w:left w:w="80" w:type="dxa"/>
              <w:bottom w:w="55" w:type="dxa"/>
              <w:right w:w="80" w:type="dxa"/>
            </w:tcMar>
          </w:tcPr>
          <w:p w14:paraId="361852CA" w14:textId="77777777" w:rsidR="0000556F" w:rsidRDefault="00000000">
            <w:pPr>
              <w:spacing w:after="10"/>
            </w:pPr>
            <w:r>
              <w:rPr>
                <w:color w:val="000000"/>
                <w:sz w:val="16"/>
                <w:szCs w:val="16"/>
              </w:rPr>
              <w:t>Costed proposals at national prices replace the indicative bands; private and blended co-financing secured</w:t>
            </w:r>
          </w:p>
        </w:tc>
        <w:tc>
          <w:tcPr>
            <w:tcW w:w="2726" w:type="dxa"/>
            <w:tcMar>
              <w:top w:w="55" w:type="dxa"/>
              <w:left w:w="80" w:type="dxa"/>
              <w:bottom w:w="55" w:type="dxa"/>
              <w:right w:w="80" w:type="dxa"/>
            </w:tcMar>
          </w:tcPr>
          <w:p w14:paraId="5E2CDD62" w14:textId="77777777" w:rsidR="0000556F" w:rsidRDefault="00000000">
            <w:pPr>
              <w:spacing w:after="10"/>
            </w:pPr>
            <w:r>
              <w:rPr>
                <w:color w:val="000000"/>
                <w:sz w:val="16"/>
                <w:szCs w:val="16"/>
              </w:rPr>
              <w:t>Running-cost posts named and funded in each Member State; domestic financing of innovation established</w:t>
            </w:r>
          </w:p>
        </w:tc>
      </w:tr>
      <w:tr w:rsidR="0000556F" w14:paraId="6D154080" w14:textId="77777777" w:rsidTr="001F1AC8">
        <w:trPr>
          <w:cantSplit/>
        </w:trPr>
        <w:tc>
          <w:tcPr>
            <w:tcW w:w="2200" w:type="dxa"/>
            <w:tcMar>
              <w:top w:w="55" w:type="dxa"/>
              <w:left w:w="80" w:type="dxa"/>
              <w:bottom w:w="55" w:type="dxa"/>
              <w:right w:w="80" w:type="dxa"/>
            </w:tcMar>
          </w:tcPr>
          <w:p w14:paraId="7E5864E6" w14:textId="77777777" w:rsidR="0000556F" w:rsidRDefault="00000000">
            <w:pPr>
              <w:spacing w:after="10"/>
            </w:pPr>
            <w:r>
              <w:rPr>
                <w:color w:val="000000"/>
                <w:sz w:val="16"/>
                <w:szCs w:val="16"/>
              </w:rPr>
              <w:t>5. Knowledge and replication</w:t>
            </w:r>
          </w:p>
        </w:tc>
        <w:tc>
          <w:tcPr>
            <w:tcW w:w="2700" w:type="dxa"/>
            <w:tcMar>
              <w:top w:w="55" w:type="dxa"/>
              <w:left w:w="80" w:type="dxa"/>
              <w:bottom w:w="55" w:type="dxa"/>
              <w:right w:w="80" w:type="dxa"/>
            </w:tcMar>
          </w:tcPr>
          <w:p w14:paraId="2023D1C1" w14:textId="77777777" w:rsidR="0000556F" w:rsidRDefault="00000000">
            <w:pPr>
              <w:spacing w:after="10"/>
            </w:pPr>
            <w:r>
              <w:rPr>
                <w:color w:val="000000"/>
                <w:sz w:val="16"/>
                <w:szCs w:val="16"/>
              </w:rPr>
              <w:t>Documentation standard issued; weekly reporting protocol adopted as the regional template</w:t>
            </w:r>
          </w:p>
        </w:tc>
        <w:tc>
          <w:tcPr>
            <w:tcW w:w="2700" w:type="dxa"/>
            <w:tcMar>
              <w:top w:w="55" w:type="dxa"/>
              <w:left w:w="80" w:type="dxa"/>
              <w:bottom w:w="55" w:type="dxa"/>
              <w:right w:w="80" w:type="dxa"/>
            </w:tcMar>
          </w:tcPr>
          <w:p w14:paraId="193298E1" w14:textId="77777777" w:rsidR="0000556F" w:rsidRDefault="00000000">
            <w:pPr>
              <w:spacing w:after="10"/>
            </w:pPr>
            <w:r>
              <w:rPr>
                <w:color w:val="000000"/>
                <w:sz w:val="16"/>
                <w:szCs w:val="16"/>
              </w:rPr>
              <w:t>Every activation of the ten recorded in the regional record</w:t>
            </w:r>
          </w:p>
        </w:tc>
        <w:tc>
          <w:tcPr>
            <w:tcW w:w="2726" w:type="dxa"/>
            <w:tcMar>
              <w:top w:w="55" w:type="dxa"/>
              <w:left w:w="80" w:type="dxa"/>
              <w:bottom w:w="55" w:type="dxa"/>
              <w:right w:w="80" w:type="dxa"/>
            </w:tcMar>
          </w:tcPr>
          <w:p w14:paraId="451FB951" w14:textId="77777777" w:rsidR="0000556F" w:rsidRDefault="00000000">
            <w:pPr>
              <w:spacing w:after="10"/>
            </w:pPr>
            <w:r>
              <w:rPr>
                <w:color w:val="000000"/>
                <w:sz w:val="16"/>
                <w:szCs w:val="16"/>
              </w:rPr>
              <w:t>A self-sustaining pipeline: what is documented is proposed, funded and copied</w:t>
            </w:r>
          </w:p>
        </w:tc>
      </w:tr>
    </w:tbl>
    <w:p w14:paraId="635853CD" w14:textId="77777777" w:rsidR="0000556F" w:rsidRDefault="00000000" w:rsidP="000772B1">
      <w:pPr>
        <w:spacing w:before="120" w:after="50"/>
        <w:rPr>
          <w:i/>
          <w:iCs/>
          <w:color w:val="595959"/>
          <w:sz w:val="16"/>
          <w:szCs w:val="16"/>
        </w:rPr>
      </w:pPr>
      <w:r>
        <w:rPr>
          <w:b/>
          <w:bCs/>
          <w:color w:val="1F3864"/>
          <w:sz w:val="19"/>
          <w:szCs w:val="19"/>
        </w:rPr>
        <w:lastRenderedPageBreak/>
        <w:t>Figure 4 — Five-year implementation</w:t>
      </w:r>
      <w:r>
        <w:rPr>
          <w:i/>
          <w:iCs/>
          <w:color w:val="595959"/>
          <w:sz w:val="16"/>
          <w:szCs w:val="16"/>
        </w:rPr>
        <w:t xml:space="preserve">   </w:t>
      </w:r>
    </w:p>
    <w:p w14:paraId="4E93CF7D" w14:textId="77777777" w:rsidR="000772B1" w:rsidRDefault="000772B1" w:rsidP="000772B1">
      <w:pPr>
        <w:spacing w:before="120" w:after="50"/>
      </w:pPr>
      <w:r>
        <w:rPr>
          <w:noProof/>
        </w:rPr>
        <w:drawing>
          <wp:inline distT="0" distB="0" distL="0" distR="0" wp14:anchorId="3659592F" wp14:editId="046B51CA">
            <wp:extent cx="6555165" cy="2529840"/>
            <wp:effectExtent l="0" t="0" r="0" b="0"/>
            <wp:docPr id="1633649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9681" name="Picture 16336496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88045" cy="2542530"/>
                    </a:xfrm>
                    <a:prstGeom prst="rect">
                      <a:avLst/>
                    </a:prstGeom>
                  </pic:spPr>
                </pic:pic>
              </a:graphicData>
            </a:graphic>
          </wp:inline>
        </w:drawing>
      </w:r>
    </w:p>
    <w:p w14:paraId="178BDD75" w14:textId="77777777" w:rsidR="0000556F" w:rsidRDefault="0000556F">
      <w:pPr>
        <w:sectPr w:rsidR="0000556F" w:rsidSect="00F2199F">
          <w:headerReference w:type="default" r:id="rId11"/>
          <w:footerReference w:type="default" r:id="rId12"/>
          <w:pgSz w:w="11906" w:h="16838"/>
          <w:pgMar w:top="1770" w:right="790" w:bottom="1440" w:left="790" w:header="160" w:footer="130" w:gutter="0"/>
          <w:cols w:space="720"/>
          <w:docGrid w:linePitch="360"/>
        </w:sectPr>
      </w:pPr>
    </w:p>
    <w:p w14:paraId="6BBB8C52" w14:textId="77777777" w:rsidR="0000556F" w:rsidRDefault="00000000">
      <w:pPr>
        <w:pStyle w:val="Heading1"/>
        <w:spacing w:before="260" w:after="115"/>
      </w:pPr>
      <w:bookmarkStart w:id="25" w:name="_Toc241034179"/>
      <w:r>
        <w:rPr>
          <w:b/>
          <w:bCs/>
          <w:color w:val="1F3864"/>
          <w:sz w:val="27"/>
          <w:szCs w:val="27"/>
        </w:rPr>
        <w:lastRenderedPageBreak/>
        <w:t>11.  Programme implementation matrix</w:t>
      </w:r>
      <w:bookmarkEnd w:id="25"/>
    </w:p>
    <w:p w14:paraId="1503162F" w14:textId="77777777" w:rsidR="0000556F" w:rsidRDefault="00000000">
      <w:pPr>
        <w:spacing w:after="115" w:line="276" w:lineRule="auto"/>
        <w:jc w:val="both"/>
      </w:pPr>
      <w:r>
        <w:rPr>
          <w:color w:val="000000"/>
          <w:sz w:val="19"/>
          <w:szCs w:val="19"/>
        </w:rPr>
        <w:t>One row per innovation. The matrix brings together the lead, the pillar, the three horizons, the Operations Centre’s role, the indicative cost, the indicator it reports into, and the inclusion action it carries. It is the reference for work planning; the narrative sections above explain the reasoning behind each column.</w:t>
      </w:r>
    </w:p>
    <w:tbl>
      <w:tblPr>
        <w:tblW w:w="154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3"/>
        <w:gridCol w:w="2063"/>
        <w:gridCol w:w="457"/>
        <w:gridCol w:w="2222"/>
        <w:gridCol w:w="2179"/>
        <w:gridCol w:w="2007"/>
        <w:gridCol w:w="1670"/>
        <w:gridCol w:w="1472"/>
        <w:gridCol w:w="1480"/>
        <w:gridCol w:w="1585"/>
      </w:tblGrid>
      <w:tr w:rsidR="0000556F" w14:paraId="29AAD566" w14:textId="77777777" w:rsidTr="000772B1">
        <w:trPr>
          <w:cantSplit/>
          <w:tblHeader/>
        </w:trPr>
        <w:tc>
          <w:tcPr>
            <w:tcW w:w="302" w:type="dxa"/>
            <w:shd w:val="clear" w:color="auto" w:fill="1F3864"/>
            <w:tcMar>
              <w:top w:w="55" w:type="dxa"/>
              <w:left w:w="80" w:type="dxa"/>
              <w:bottom w:w="55" w:type="dxa"/>
              <w:right w:w="80" w:type="dxa"/>
            </w:tcMar>
          </w:tcPr>
          <w:p w14:paraId="3276CE3C" w14:textId="77777777" w:rsidR="0000556F" w:rsidRDefault="0000556F">
            <w:pPr>
              <w:spacing w:after="10"/>
            </w:pPr>
          </w:p>
        </w:tc>
        <w:tc>
          <w:tcPr>
            <w:tcW w:w="2105" w:type="dxa"/>
            <w:shd w:val="clear" w:color="auto" w:fill="1F3864"/>
            <w:tcMar>
              <w:top w:w="55" w:type="dxa"/>
              <w:left w:w="80" w:type="dxa"/>
              <w:bottom w:w="55" w:type="dxa"/>
              <w:right w:w="80" w:type="dxa"/>
            </w:tcMar>
          </w:tcPr>
          <w:p w14:paraId="12D2A060" w14:textId="77777777" w:rsidR="0000556F" w:rsidRDefault="00000000">
            <w:pPr>
              <w:spacing w:after="10"/>
            </w:pPr>
            <w:r>
              <w:rPr>
                <w:b/>
                <w:bCs/>
                <w:color w:val="FFFFFF"/>
                <w:sz w:val="14"/>
                <w:szCs w:val="14"/>
              </w:rPr>
              <w:t>Innovation and lead</w:t>
            </w:r>
          </w:p>
        </w:tc>
        <w:tc>
          <w:tcPr>
            <w:tcW w:w="180" w:type="dxa"/>
            <w:shd w:val="clear" w:color="auto" w:fill="1F3864"/>
            <w:tcMar>
              <w:top w:w="55" w:type="dxa"/>
              <w:left w:w="80" w:type="dxa"/>
              <w:bottom w:w="55" w:type="dxa"/>
              <w:right w:w="80" w:type="dxa"/>
            </w:tcMar>
          </w:tcPr>
          <w:p w14:paraId="355F4EC7" w14:textId="77777777" w:rsidR="0000556F" w:rsidRDefault="00000000">
            <w:pPr>
              <w:spacing w:after="10"/>
            </w:pPr>
            <w:r>
              <w:rPr>
                <w:b/>
                <w:bCs/>
                <w:color w:val="FFFFFF"/>
                <w:sz w:val="14"/>
                <w:szCs w:val="14"/>
              </w:rPr>
              <w:t>Pillar</w:t>
            </w:r>
          </w:p>
        </w:tc>
        <w:tc>
          <w:tcPr>
            <w:tcW w:w="2266" w:type="dxa"/>
            <w:shd w:val="clear" w:color="auto" w:fill="1F3864"/>
            <w:tcMar>
              <w:top w:w="55" w:type="dxa"/>
              <w:left w:w="80" w:type="dxa"/>
              <w:bottom w:w="55" w:type="dxa"/>
              <w:right w:w="80" w:type="dxa"/>
            </w:tcMar>
          </w:tcPr>
          <w:p w14:paraId="245E0235" w14:textId="77777777" w:rsidR="0000556F" w:rsidRDefault="00000000">
            <w:pPr>
              <w:spacing w:after="10"/>
            </w:pPr>
            <w:r>
              <w:rPr>
                <w:b/>
                <w:bCs/>
                <w:color w:val="FFFFFF"/>
                <w:sz w:val="14"/>
                <w:szCs w:val="14"/>
              </w:rPr>
              <w:t>Short term: year 1</w:t>
            </w:r>
          </w:p>
        </w:tc>
        <w:tc>
          <w:tcPr>
            <w:tcW w:w="2227" w:type="dxa"/>
            <w:shd w:val="clear" w:color="auto" w:fill="1F3864"/>
            <w:tcMar>
              <w:top w:w="55" w:type="dxa"/>
              <w:left w:w="80" w:type="dxa"/>
              <w:bottom w:w="55" w:type="dxa"/>
              <w:right w:w="80" w:type="dxa"/>
            </w:tcMar>
          </w:tcPr>
          <w:p w14:paraId="458783E5" w14:textId="77777777" w:rsidR="0000556F" w:rsidRDefault="00000000">
            <w:pPr>
              <w:spacing w:after="10"/>
            </w:pPr>
            <w:r>
              <w:rPr>
                <w:b/>
                <w:bCs/>
                <w:color w:val="FFFFFF"/>
                <w:sz w:val="14"/>
                <w:szCs w:val="14"/>
              </w:rPr>
              <w:t>Medium term: years 2–3</w:t>
            </w:r>
          </w:p>
        </w:tc>
        <w:tc>
          <w:tcPr>
            <w:tcW w:w="2050" w:type="dxa"/>
            <w:shd w:val="clear" w:color="auto" w:fill="1F3864"/>
            <w:tcMar>
              <w:top w:w="55" w:type="dxa"/>
              <w:left w:w="80" w:type="dxa"/>
              <w:bottom w:w="55" w:type="dxa"/>
              <w:right w:w="80" w:type="dxa"/>
            </w:tcMar>
          </w:tcPr>
          <w:p w14:paraId="7ADBBD75" w14:textId="77777777" w:rsidR="0000556F" w:rsidRDefault="00000000">
            <w:pPr>
              <w:spacing w:after="10"/>
            </w:pPr>
            <w:r>
              <w:rPr>
                <w:b/>
                <w:bCs/>
                <w:color w:val="FFFFFF"/>
                <w:sz w:val="14"/>
                <w:szCs w:val="14"/>
              </w:rPr>
              <w:t>Long term: years 4–5</w:t>
            </w:r>
          </w:p>
        </w:tc>
        <w:tc>
          <w:tcPr>
            <w:tcW w:w="1700" w:type="dxa"/>
            <w:shd w:val="clear" w:color="auto" w:fill="1F3864"/>
            <w:tcMar>
              <w:top w:w="55" w:type="dxa"/>
              <w:left w:w="80" w:type="dxa"/>
              <w:bottom w:w="55" w:type="dxa"/>
              <w:right w:w="80" w:type="dxa"/>
            </w:tcMar>
          </w:tcPr>
          <w:p w14:paraId="5B002677" w14:textId="77777777" w:rsidR="0000556F" w:rsidRDefault="00000000">
            <w:pPr>
              <w:spacing w:after="10"/>
            </w:pPr>
            <w:r>
              <w:rPr>
                <w:b/>
                <w:bCs/>
                <w:color w:val="FFFFFF"/>
                <w:sz w:val="14"/>
                <w:szCs w:val="14"/>
              </w:rPr>
              <w:t>Operations Centre role</w:t>
            </w:r>
          </w:p>
        </w:tc>
        <w:tc>
          <w:tcPr>
            <w:tcW w:w="1500" w:type="dxa"/>
            <w:shd w:val="clear" w:color="auto" w:fill="1F3864"/>
            <w:tcMar>
              <w:top w:w="55" w:type="dxa"/>
              <w:left w:w="80" w:type="dxa"/>
              <w:bottom w:w="55" w:type="dxa"/>
              <w:right w:w="80" w:type="dxa"/>
            </w:tcMar>
          </w:tcPr>
          <w:p w14:paraId="2FD091E7" w14:textId="77777777" w:rsidR="0000556F" w:rsidRDefault="00000000">
            <w:pPr>
              <w:spacing w:after="10"/>
            </w:pPr>
            <w:r>
              <w:rPr>
                <w:b/>
                <w:bCs/>
                <w:color w:val="FFFFFF"/>
                <w:sz w:val="14"/>
                <w:szCs w:val="14"/>
              </w:rPr>
              <w:t>Indicative cost: set-up / per year</w:t>
            </w:r>
          </w:p>
        </w:tc>
        <w:tc>
          <w:tcPr>
            <w:tcW w:w="1500" w:type="dxa"/>
            <w:shd w:val="clear" w:color="auto" w:fill="1F3864"/>
            <w:tcMar>
              <w:top w:w="55" w:type="dxa"/>
              <w:left w:w="80" w:type="dxa"/>
              <w:bottom w:w="55" w:type="dxa"/>
              <w:right w:w="80" w:type="dxa"/>
            </w:tcMar>
          </w:tcPr>
          <w:p w14:paraId="6F7A0941" w14:textId="77777777" w:rsidR="0000556F" w:rsidRDefault="00000000">
            <w:pPr>
              <w:spacing w:after="10"/>
            </w:pPr>
            <w:r>
              <w:rPr>
                <w:b/>
                <w:bCs/>
                <w:color w:val="FFFFFF"/>
                <w:sz w:val="14"/>
                <w:szCs w:val="14"/>
              </w:rPr>
              <w:t>Reports into</w:t>
            </w:r>
          </w:p>
        </w:tc>
        <w:tc>
          <w:tcPr>
            <w:tcW w:w="1608" w:type="dxa"/>
            <w:shd w:val="clear" w:color="auto" w:fill="1F3864"/>
            <w:tcMar>
              <w:top w:w="55" w:type="dxa"/>
              <w:left w:w="80" w:type="dxa"/>
              <w:bottom w:w="55" w:type="dxa"/>
              <w:right w:w="80" w:type="dxa"/>
            </w:tcMar>
          </w:tcPr>
          <w:p w14:paraId="37C2079D" w14:textId="77777777" w:rsidR="0000556F" w:rsidRDefault="00000000">
            <w:pPr>
              <w:spacing w:after="10"/>
            </w:pPr>
            <w:r>
              <w:rPr>
                <w:b/>
                <w:bCs/>
                <w:color w:val="FFFFFF"/>
                <w:sz w:val="14"/>
                <w:szCs w:val="14"/>
              </w:rPr>
              <w:t>Inclusion action</w:t>
            </w:r>
          </w:p>
        </w:tc>
      </w:tr>
      <w:tr w:rsidR="0000556F" w14:paraId="740C3F8B" w14:textId="77777777" w:rsidTr="000772B1">
        <w:trPr>
          <w:cantSplit/>
        </w:trPr>
        <w:tc>
          <w:tcPr>
            <w:tcW w:w="302" w:type="dxa"/>
            <w:tcMar>
              <w:top w:w="55" w:type="dxa"/>
              <w:left w:w="80" w:type="dxa"/>
              <w:bottom w:w="55" w:type="dxa"/>
              <w:right w:w="80" w:type="dxa"/>
            </w:tcMar>
          </w:tcPr>
          <w:p w14:paraId="19C968D9" w14:textId="77777777" w:rsidR="0000556F" w:rsidRDefault="00000000">
            <w:pPr>
              <w:spacing w:after="10"/>
            </w:pPr>
            <w:r>
              <w:rPr>
                <w:color w:val="000000"/>
                <w:sz w:val="14"/>
                <w:szCs w:val="14"/>
              </w:rPr>
              <w:t>1</w:t>
            </w:r>
          </w:p>
        </w:tc>
        <w:tc>
          <w:tcPr>
            <w:tcW w:w="2105" w:type="dxa"/>
            <w:tcMar>
              <w:top w:w="55" w:type="dxa"/>
              <w:left w:w="80" w:type="dxa"/>
              <w:bottom w:w="55" w:type="dxa"/>
              <w:right w:w="80" w:type="dxa"/>
            </w:tcMar>
          </w:tcPr>
          <w:p w14:paraId="5EC8088C" w14:textId="77777777" w:rsidR="0000556F" w:rsidRDefault="00000000">
            <w:pPr>
              <w:spacing w:after="10"/>
            </w:pPr>
            <w:r>
              <w:rPr>
                <w:color w:val="000000"/>
                <w:sz w:val="14"/>
                <w:szCs w:val="14"/>
              </w:rPr>
              <w:t>Evacuation centres — Disaster Management Affairs, Malawi</w:t>
            </w:r>
          </w:p>
        </w:tc>
        <w:tc>
          <w:tcPr>
            <w:tcW w:w="180" w:type="dxa"/>
            <w:tcMar>
              <w:top w:w="55" w:type="dxa"/>
              <w:left w:w="80" w:type="dxa"/>
              <w:bottom w:w="55" w:type="dxa"/>
              <w:right w:w="80" w:type="dxa"/>
            </w:tcMar>
          </w:tcPr>
          <w:p w14:paraId="3AFCDA25" w14:textId="77777777" w:rsidR="0000556F" w:rsidRDefault="00000000">
            <w:pPr>
              <w:spacing w:after="10"/>
            </w:pPr>
            <w:r>
              <w:rPr>
                <w:color w:val="000000"/>
                <w:sz w:val="14"/>
                <w:szCs w:val="14"/>
              </w:rPr>
              <w:t>2</w:t>
            </w:r>
          </w:p>
        </w:tc>
        <w:tc>
          <w:tcPr>
            <w:tcW w:w="2266" w:type="dxa"/>
            <w:tcMar>
              <w:top w:w="55" w:type="dxa"/>
              <w:left w:w="80" w:type="dxa"/>
              <w:bottom w:w="55" w:type="dxa"/>
              <w:right w:w="80" w:type="dxa"/>
            </w:tcMar>
          </w:tcPr>
          <w:p w14:paraId="11499DE1" w14:textId="77777777" w:rsidR="0000556F" w:rsidRDefault="00000000">
            <w:pPr>
              <w:spacing w:after="10"/>
            </w:pPr>
            <w:r>
              <w:rPr>
                <w:color w:val="000000"/>
                <w:sz w:val="14"/>
                <w:szCs w:val="14"/>
              </w:rPr>
              <w:t>Designate and inspect centres in pilot districts; agree activation conditions</w:t>
            </w:r>
          </w:p>
        </w:tc>
        <w:tc>
          <w:tcPr>
            <w:tcW w:w="2227" w:type="dxa"/>
            <w:tcMar>
              <w:top w:w="55" w:type="dxa"/>
              <w:left w:w="80" w:type="dxa"/>
              <w:bottom w:w="55" w:type="dxa"/>
              <w:right w:w="80" w:type="dxa"/>
            </w:tcMar>
          </w:tcPr>
          <w:p w14:paraId="503A6B72" w14:textId="77777777" w:rsidR="0000556F" w:rsidRDefault="00000000">
            <w:pPr>
              <w:spacing w:after="10"/>
            </w:pPr>
            <w:r>
              <w:rPr>
                <w:color w:val="000000"/>
                <w:sz w:val="14"/>
                <w:szCs w:val="14"/>
              </w:rPr>
              <w:t>Link designation to the warning channel; replicate the protocol to other Member States</w:t>
            </w:r>
          </w:p>
        </w:tc>
        <w:tc>
          <w:tcPr>
            <w:tcW w:w="2050" w:type="dxa"/>
            <w:tcMar>
              <w:top w:w="55" w:type="dxa"/>
              <w:left w:w="80" w:type="dxa"/>
              <w:bottom w:w="55" w:type="dxa"/>
              <w:right w:w="80" w:type="dxa"/>
            </w:tcMar>
          </w:tcPr>
          <w:p w14:paraId="6C38E2C8" w14:textId="77777777" w:rsidR="0000556F" w:rsidRDefault="00000000">
            <w:pPr>
              <w:spacing w:after="10"/>
            </w:pPr>
            <w:r>
              <w:rPr>
                <w:color w:val="000000"/>
                <w:sz w:val="14"/>
                <w:szCs w:val="14"/>
              </w:rPr>
              <w:t>Named in national policy; running cost on a budget line</w:t>
            </w:r>
          </w:p>
        </w:tc>
        <w:tc>
          <w:tcPr>
            <w:tcW w:w="1700" w:type="dxa"/>
            <w:tcMar>
              <w:top w:w="55" w:type="dxa"/>
              <w:left w:w="80" w:type="dxa"/>
              <w:bottom w:w="55" w:type="dxa"/>
              <w:right w:w="80" w:type="dxa"/>
            </w:tcMar>
          </w:tcPr>
          <w:p w14:paraId="5D6101D9" w14:textId="77777777" w:rsidR="0000556F" w:rsidRDefault="00000000">
            <w:pPr>
              <w:spacing w:after="10"/>
            </w:pPr>
            <w:r>
              <w:rPr>
                <w:color w:val="000000"/>
                <w:sz w:val="14"/>
                <w:szCs w:val="14"/>
              </w:rPr>
              <w:t>Holds the record; supplies the protocol to adopting States</w:t>
            </w:r>
          </w:p>
        </w:tc>
        <w:tc>
          <w:tcPr>
            <w:tcW w:w="1500" w:type="dxa"/>
            <w:tcMar>
              <w:top w:w="55" w:type="dxa"/>
              <w:left w:w="80" w:type="dxa"/>
              <w:bottom w:w="55" w:type="dxa"/>
              <w:right w:w="80" w:type="dxa"/>
            </w:tcMar>
          </w:tcPr>
          <w:p w14:paraId="6D90D0F3" w14:textId="77777777" w:rsidR="0000556F" w:rsidRDefault="00000000">
            <w:pPr>
              <w:spacing w:after="10"/>
            </w:pPr>
            <w:r>
              <w:rPr>
                <w:color w:val="000000"/>
                <w:sz w:val="14"/>
                <w:szCs w:val="14"/>
              </w:rPr>
              <w:t>USD 150–400k / 40–90k</w:t>
            </w:r>
          </w:p>
        </w:tc>
        <w:tc>
          <w:tcPr>
            <w:tcW w:w="1500" w:type="dxa"/>
            <w:tcMar>
              <w:top w:w="55" w:type="dxa"/>
              <w:left w:w="80" w:type="dxa"/>
              <w:bottom w:w="55" w:type="dxa"/>
              <w:right w:w="80" w:type="dxa"/>
            </w:tcMar>
          </w:tcPr>
          <w:p w14:paraId="67ACE26D" w14:textId="77777777" w:rsidR="0000556F" w:rsidRDefault="00000000">
            <w:pPr>
              <w:spacing w:after="10"/>
            </w:pPr>
            <w:r>
              <w:rPr>
                <w:color w:val="000000"/>
                <w:sz w:val="14"/>
                <w:szCs w:val="14"/>
              </w:rPr>
              <w:t>Outcome 2: action in a trusted language</w:t>
            </w:r>
          </w:p>
        </w:tc>
        <w:tc>
          <w:tcPr>
            <w:tcW w:w="1608" w:type="dxa"/>
            <w:tcMar>
              <w:top w:w="55" w:type="dxa"/>
              <w:left w:w="80" w:type="dxa"/>
              <w:bottom w:w="55" w:type="dxa"/>
              <w:right w:w="80" w:type="dxa"/>
            </w:tcMar>
          </w:tcPr>
          <w:p w14:paraId="6E775BDE" w14:textId="77777777" w:rsidR="0000556F" w:rsidRDefault="00000000">
            <w:pPr>
              <w:spacing w:after="10"/>
            </w:pPr>
            <w:r>
              <w:rPr>
                <w:color w:val="000000"/>
                <w:sz w:val="14"/>
                <w:szCs w:val="14"/>
              </w:rPr>
              <w:t>Design provision for displaced people</w:t>
            </w:r>
          </w:p>
        </w:tc>
      </w:tr>
      <w:tr w:rsidR="0000556F" w14:paraId="6921775A" w14:textId="77777777" w:rsidTr="000772B1">
        <w:trPr>
          <w:cantSplit/>
        </w:trPr>
        <w:tc>
          <w:tcPr>
            <w:tcW w:w="302" w:type="dxa"/>
            <w:tcMar>
              <w:top w:w="55" w:type="dxa"/>
              <w:left w:w="80" w:type="dxa"/>
              <w:bottom w:w="55" w:type="dxa"/>
              <w:right w:w="80" w:type="dxa"/>
            </w:tcMar>
          </w:tcPr>
          <w:p w14:paraId="14EEA6EB" w14:textId="77777777" w:rsidR="0000556F" w:rsidRDefault="00000000">
            <w:pPr>
              <w:spacing w:after="10"/>
            </w:pPr>
            <w:r>
              <w:rPr>
                <w:color w:val="000000"/>
                <w:sz w:val="14"/>
                <w:szCs w:val="14"/>
              </w:rPr>
              <w:t>2</w:t>
            </w:r>
          </w:p>
        </w:tc>
        <w:tc>
          <w:tcPr>
            <w:tcW w:w="2105" w:type="dxa"/>
            <w:tcMar>
              <w:top w:w="55" w:type="dxa"/>
              <w:left w:w="80" w:type="dxa"/>
              <w:bottom w:w="55" w:type="dxa"/>
              <w:right w:w="80" w:type="dxa"/>
            </w:tcMar>
          </w:tcPr>
          <w:p w14:paraId="22863CBF" w14:textId="77777777" w:rsidR="0000556F" w:rsidRDefault="00000000">
            <w:pPr>
              <w:spacing w:after="10"/>
            </w:pPr>
            <w:r>
              <w:rPr>
                <w:color w:val="000000"/>
                <w:sz w:val="14"/>
                <w:szCs w:val="14"/>
              </w:rPr>
              <w:t>Cell broadcasting + voice — operators with national authorities</w:t>
            </w:r>
          </w:p>
        </w:tc>
        <w:tc>
          <w:tcPr>
            <w:tcW w:w="180" w:type="dxa"/>
            <w:tcMar>
              <w:top w:w="55" w:type="dxa"/>
              <w:left w:w="80" w:type="dxa"/>
              <w:bottom w:w="55" w:type="dxa"/>
              <w:right w:w="80" w:type="dxa"/>
            </w:tcMar>
          </w:tcPr>
          <w:p w14:paraId="12D527C8" w14:textId="77777777" w:rsidR="0000556F" w:rsidRDefault="00000000">
            <w:pPr>
              <w:spacing w:after="10"/>
            </w:pPr>
            <w:r>
              <w:rPr>
                <w:color w:val="000000"/>
                <w:sz w:val="14"/>
                <w:szCs w:val="14"/>
              </w:rPr>
              <w:t>1</w:t>
            </w:r>
          </w:p>
        </w:tc>
        <w:tc>
          <w:tcPr>
            <w:tcW w:w="2266" w:type="dxa"/>
            <w:tcMar>
              <w:top w:w="55" w:type="dxa"/>
              <w:left w:w="80" w:type="dxa"/>
              <w:bottom w:w="55" w:type="dxa"/>
              <w:right w:w="80" w:type="dxa"/>
            </w:tcMar>
          </w:tcPr>
          <w:p w14:paraId="1663E692" w14:textId="77777777" w:rsidR="0000556F" w:rsidRDefault="00000000">
            <w:pPr>
              <w:spacing w:after="10"/>
            </w:pPr>
            <w:r>
              <w:rPr>
                <w:color w:val="000000"/>
                <w:sz w:val="14"/>
                <w:szCs w:val="14"/>
              </w:rPr>
              <w:t>Pilot in three to five States; secure operator agreements</w:t>
            </w:r>
          </w:p>
        </w:tc>
        <w:tc>
          <w:tcPr>
            <w:tcW w:w="2227" w:type="dxa"/>
            <w:tcMar>
              <w:top w:w="55" w:type="dxa"/>
              <w:left w:w="80" w:type="dxa"/>
              <w:bottom w:w="55" w:type="dxa"/>
              <w:right w:w="80" w:type="dxa"/>
            </w:tcMar>
          </w:tcPr>
          <w:p w14:paraId="11912A63" w14:textId="77777777" w:rsidR="0000556F" w:rsidRDefault="00000000">
            <w:pPr>
              <w:spacing w:after="10"/>
            </w:pPr>
            <w:r>
              <w:rPr>
                <w:color w:val="000000"/>
                <w:sz w:val="14"/>
                <w:szCs w:val="14"/>
              </w:rPr>
              <w:t>Regional alerting architecture; voice translation in the working languages</w:t>
            </w:r>
          </w:p>
        </w:tc>
        <w:tc>
          <w:tcPr>
            <w:tcW w:w="2050" w:type="dxa"/>
            <w:tcMar>
              <w:top w:w="55" w:type="dxa"/>
              <w:left w:w="80" w:type="dxa"/>
              <w:bottom w:w="55" w:type="dxa"/>
              <w:right w:w="80" w:type="dxa"/>
            </w:tcMar>
          </w:tcPr>
          <w:p w14:paraId="0913C60D" w14:textId="77777777" w:rsidR="0000556F" w:rsidRDefault="00000000">
            <w:pPr>
              <w:spacing w:after="10"/>
            </w:pPr>
            <w:r>
              <w:rPr>
                <w:color w:val="000000"/>
                <w:sz w:val="14"/>
                <w:szCs w:val="14"/>
              </w:rPr>
              <w:t>Alerting authority designated in law</w:t>
            </w:r>
          </w:p>
        </w:tc>
        <w:tc>
          <w:tcPr>
            <w:tcW w:w="1700" w:type="dxa"/>
            <w:tcMar>
              <w:top w:w="55" w:type="dxa"/>
              <w:left w:w="80" w:type="dxa"/>
              <w:bottom w:w="55" w:type="dxa"/>
              <w:right w:w="80" w:type="dxa"/>
            </w:tcMar>
          </w:tcPr>
          <w:p w14:paraId="56A18908" w14:textId="77777777" w:rsidR="0000556F" w:rsidRDefault="00000000">
            <w:pPr>
              <w:spacing w:after="10"/>
            </w:pPr>
            <w:r>
              <w:rPr>
                <w:color w:val="000000"/>
                <w:sz w:val="14"/>
                <w:szCs w:val="14"/>
              </w:rPr>
              <w:t>Coordinates cross-border activation</w:t>
            </w:r>
          </w:p>
        </w:tc>
        <w:tc>
          <w:tcPr>
            <w:tcW w:w="1500" w:type="dxa"/>
            <w:tcMar>
              <w:top w:w="55" w:type="dxa"/>
              <w:left w:w="80" w:type="dxa"/>
              <w:bottom w:w="55" w:type="dxa"/>
              <w:right w:w="80" w:type="dxa"/>
            </w:tcMar>
          </w:tcPr>
          <w:p w14:paraId="0E12ED79" w14:textId="77777777" w:rsidR="0000556F" w:rsidRDefault="00000000">
            <w:pPr>
              <w:spacing w:after="10"/>
            </w:pPr>
            <w:r>
              <w:rPr>
                <w:color w:val="000000"/>
                <w:sz w:val="14"/>
                <w:szCs w:val="14"/>
              </w:rPr>
              <w:t>USD 600k–1.8m / 150–400k</w:t>
            </w:r>
          </w:p>
        </w:tc>
        <w:tc>
          <w:tcPr>
            <w:tcW w:w="1500" w:type="dxa"/>
            <w:tcMar>
              <w:top w:w="55" w:type="dxa"/>
              <w:left w:w="80" w:type="dxa"/>
              <w:bottom w:w="55" w:type="dxa"/>
              <w:right w:w="80" w:type="dxa"/>
            </w:tcMar>
          </w:tcPr>
          <w:p w14:paraId="072CEE36" w14:textId="77777777" w:rsidR="0000556F" w:rsidRDefault="00000000">
            <w:pPr>
              <w:spacing w:after="10"/>
            </w:pPr>
            <w:r>
              <w:rPr>
                <w:color w:val="000000"/>
                <w:sz w:val="14"/>
                <w:szCs w:val="14"/>
              </w:rPr>
              <w:t>Outcome 1: authoritative, interoperable warning</w:t>
            </w:r>
          </w:p>
        </w:tc>
        <w:tc>
          <w:tcPr>
            <w:tcW w:w="1608" w:type="dxa"/>
            <w:tcMar>
              <w:top w:w="55" w:type="dxa"/>
              <w:left w:w="80" w:type="dxa"/>
              <w:bottom w:w="55" w:type="dxa"/>
              <w:right w:w="80" w:type="dxa"/>
            </w:tcMar>
          </w:tcPr>
          <w:p w14:paraId="61BB4A62" w14:textId="77777777" w:rsidR="0000556F" w:rsidRDefault="00000000">
            <w:pPr>
              <w:spacing w:after="10"/>
            </w:pPr>
            <w:r>
              <w:rPr>
                <w:color w:val="000000"/>
                <w:sz w:val="14"/>
                <w:szCs w:val="14"/>
              </w:rPr>
              <w:t>Extend design to older and minority groups</w:t>
            </w:r>
          </w:p>
        </w:tc>
      </w:tr>
      <w:tr w:rsidR="0000556F" w14:paraId="7DC0EF20" w14:textId="77777777" w:rsidTr="000772B1">
        <w:trPr>
          <w:cantSplit/>
        </w:trPr>
        <w:tc>
          <w:tcPr>
            <w:tcW w:w="302" w:type="dxa"/>
            <w:tcMar>
              <w:top w:w="55" w:type="dxa"/>
              <w:left w:w="80" w:type="dxa"/>
              <w:bottom w:w="55" w:type="dxa"/>
              <w:right w:w="80" w:type="dxa"/>
            </w:tcMar>
          </w:tcPr>
          <w:p w14:paraId="43ECAB29" w14:textId="77777777" w:rsidR="0000556F" w:rsidRDefault="00000000">
            <w:pPr>
              <w:spacing w:after="10"/>
            </w:pPr>
            <w:r>
              <w:rPr>
                <w:color w:val="000000"/>
                <w:sz w:val="14"/>
                <w:szCs w:val="14"/>
              </w:rPr>
              <w:t>3</w:t>
            </w:r>
          </w:p>
        </w:tc>
        <w:tc>
          <w:tcPr>
            <w:tcW w:w="2105" w:type="dxa"/>
            <w:tcMar>
              <w:top w:w="55" w:type="dxa"/>
              <w:left w:w="80" w:type="dxa"/>
              <w:bottom w:w="55" w:type="dxa"/>
              <w:right w:w="80" w:type="dxa"/>
            </w:tcMar>
          </w:tcPr>
          <w:p w14:paraId="696F1A36" w14:textId="77777777" w:rsidR="0000556F" w:rsidRDefault="00000000">
            <w:pPr>
              <w:spacing w:after="10"/>
            </w:pPr>
            <w:r>
              <w:rPr>
                <w:color w:val="000000"/>
                <w:sz w:val="14"/>
                <w:szCs w:val="14"/>
              </w:rPr>
              <w:t>Community early action protocols — the International Federation with national societies</w:t>
            </w:r>
          </w:p>
        </w:tc>
        <w:tc>
          <w:tcPr>
            <w:tcW w:w="180" w:type="dxa"/>
            <w:tcMar>
              <w:top w:w="55" w:type="dxa"/>
              <w:left w:w="80" w:type="dxa"/>
              <w:bottom w:w="55" w:type="dxa"/>
              <w:right w:w="80" w:type="dxa"/>
            </w:tcMar>
          </w:tcPr>
          <w:p w14:paraId="664D6D0C" w14:textId="77777777" w:rsidR="0000556F" w:rsidRDefault="00000000">
            <w:pPr>
              <w:spacing w:after="10"/>
            </w:pPr>
            <w:r>
              <w:rPr>
                <w:color w:val="000000"/>
                <w:sz w:val="14"/>
                <w:szCs w:val="14"/>
              </w:rPr>
              <w:t>4</w:t>
            </w:r>
          </w:p>
        </w:tc>
        <w:tc>
          <w:tcPr>
            <w:tcW w:w="2266" w:type="dxa"/>
            <w:tcMar>
              <w:top w:w="55" w:type="dxa"/>
              <w:left w:w="80" w:type="dxa"/>
              <w:bottom w:w="55" w:type="dxa"/>
              <w:right w:w="80" w:type="dxa"/>
            </w:tcMar>
          </w:tcPr>
          <w:p w14:paraId="435D409F" w14:textId="77777777" w:rsidR="0000556F" w:rsidRDefault="00000000">
            <w:pPr>
              <w:spacing w:after="10"/>
            </w:pPr>
            <w:r>
              <w:rPr>
                <w:color w:val="000000"/>
                <w:sz w:val="14"/>
                <w:szCs w:val="14"/>
              </w:rPr>
              <w:t>Agree triggers per hazard and district</w:t>
            </w:r>
          </w:p>
        </w:tc>
        <w:tc>
          <w:tcPr>
            <w:tcW w:w="2227" w:type="dxa"/>
            <w:tcMar>
              <w:top w:w="55" w:type="dxa"/>
              <w:left w:w="80" w:type="dxa"/>
              <w:bottom w:w="55" w:type="dxa"/>
              <w:right w:w="80" w:type="dxa"/>
            </w:tcMar>
          </w:tcPr>
          <w:p w14:paraId="6B84F6BD" w14:textId="77777777" w:rsidR="0000556F" w:rsidRDefault="00000000">
            <w:pPr>
              <w:spacing w:after="10"/>
            </w:pPr>
            <w:r>
              <w:rPr>
                <w:color w:val="000000"/>
                <w:sz w:val="14"/>
                <w:szCs w:val="14"/>
              </w:rPr>
              <w:t>Scale protocols with pre-arranged funding</w:t>
            </w:r>
          </w:p>
        </w:tc>
        <w:tc>
          <w:tcPr>
            <w:tcW w:w="2050" w:type="dxa"/>
            <w:tcMar>
              <w:top w:w="55" w:type="dxa"/>
              <w:left w:w="80" w:type="dxa"/>
              <w:bottom w:w="55" w:type="dxa"/>
              <w:right w:w="80" w:type="dxa"/>
            </w:tcMar>
          </w:tcPr>
          <w:p w14:paraId="66FAAED6" w14:textId="77777777" w:rsidR="0000556F" w:rsidRDefault="00000000">
            <w:pPr>
              <w:spacing w:after="10"/>
            </w:pPr>
            <w:r>
              <w:rPr>
                <w:color w:val="000000"/>
                <w:sz w:val="14"/>
                <w:szCs w:val="14"/>
              </w:rPr>
              <w:t>Carried by national societies and domestic contingency funds</w:t>
            </w:r>
          </w:p>
        </w:tc>
        <w:tc>
          <w:tcPr>
            <w:tcW w:w="1700" w:type="dxa"/>
            <w:tcMar>
              <w:top w:w="55" w:type="dxa"/>
              <w:left w:w="80" w:type="dxa"/>
              <w:bottom w:w="55" w:type="dxa"/>
              <w:right w:w="80" w:type="dxa"/>
            </w:tcMar>
          </w:tcPr>
          <w:p w14:paraId="3A124373" w14:textId="77777777" w:rsidR="0000556F" w:rsidRDefault="00000000">
            <w:pPr>
              <w:spacing w:after="10"/>
            </w:pPr>
            <w:r>
              <w:rPr>
                <w:color w:val="000000"/>
                <w:sz w:val="14"/>
                <w:szCs w:val="14"/>
              </w:rPr>
              <w:t>Mobilises partners</w:t>
            </w:r>
          </w:p>
        </w:tc>
        <w:tc>
          <w:tcPr>
            <w:tcW w:w="1500" w:type="dxa"/>
            <w:tcMar>
              <w:top w:w="55" w:type="dxa"/>
              <w:left w:w="80" w:type="dxa"/>
              <w:bottom w:w="55" w:type="dxa"/>
              <w:right w:w="80" w:type="dxa"/>
            </w:tcMar>
          </w:tcPr>
          <w:p w14:paraId="69B26858" w14:textId="77777777" w:rsidR="0000556F" w:rsidRDefault="00000000">
            <w:pPr>
              <w:spacing w:after="10"/>
            </w:pPr>
            <w:r>
              <w:rPr>
                <w:color w:val="000000"/>
                <w:sz w:val="14"/>
                <w:szCs w:val="14"/>
              </w:rPr>
              <w:t>USD 120–300k / 60–150k</w:t>
            </w:r>
          </w:p>
        </w:tc>
        <w:tc>
          <w:tcPr>
            <w:tcW w:w="1500" w:type="dxa"/>
            <w:tcMar>
              <w:top w:w="55" w:type="dxa"/>
              <w:left w:w="80" w:type="dxa"/>
              <w:bottom w:w="55" w:type="dxa"/>
              <w:right w:w="80" w:type="dxa"/>
            </w:tcMar>
          </w:tcPr>
          <w:p w14:paraId="7C59E270" w14:textId="77777777" w:rsidR="0000556F" w:rsidRDefault="00000000">
            <w:pPr>
              <w:spacing w:after="10"/>
            </w:pPr>
            <w:r>
              <w:rPr>
                <w:color w:val="000000"/>
                <w:sz w:val="14"/>
                <w:szCs w:val="14"/>
              </w:rPr>
              <w:t>Outcome 3: finance reaching households</w:t>
            </w:r>
          </w:p>
        </w:tc>
        <w:tc>
          <w:tcPr>
            <w:tcW w:w="1608" w:type="dxa"/>
            <w:tcMar>
              <w:top w:w="55" w:type="dxa"/>
              <w:left w:w="80" w:type="dxa"/>
              <w:bottom w:w="55" w:type="dxa"/>
              <w:right w:w="80" w:type="dxa"/>
            </w:tcMar>
          </w:tcPr>
          <w:p w14:paraId="1F50E72A" w14:textId="77777777" w:rsidR="0000556F" w:rsidRDefault="00000000">
            <w:pPr>
              <w:spacing w:after="10"/>
            </w:pPr>
            <w:r>
              <w:rPr>
                <w:color w:val="000000"/>
                <w:sz w:val="14"/>
                <w:szCs w:val="14"/>
              </w:rPr>
              <w:t>Design provision for displaced people</w:t>
            </w:r>
          </w:p>
        </w:tc>
      </w:tr>
      <w:tr w:rsidR="0000556F" w14:paraId="5AE5D712" w14:textId="77777777" w:rsidTr="000772B1">
        <w:trPr>
          <w:cantSplit/>
        </w:trPr>
        <w:tc>
          <w:tcPr>
            <w:tcW w:w="302" w:type="dxa"/>
            <w:tcMar>
              <w:top w:w="55" w:type="dxa"/>
              <w:left w:w="80" w:type="dxa"/>
              <w:bottom w:w="55" w:type="dxa"/>
              <w:right w:w="80" w:type="dxa"/>
            </w:tcMar>
          </w:tcPr>
          <w:p w14:paraId="6DA299A8" w14:textId="77777777" w:rsidR="0000556F" w:rsidRDefault="00000000">
            <w:pPr>
              <w:spacing w:after="10"/>
            </w:pPr>
            <w:r>
              <w:rPr>
                <w:color w:val="000000"/>
                <w:sz w:val="14"/>
                <w:szCs w:val="14"/>
              </w:rPr>
              <w:t>4</w:t>
            </w:r>
          </w:p>
        </w:tc>
        <w:tc>
          <w:tcPr>
            <w:tcW w:w="2105" w:type="dxa"/>
            <w:tcMar>
              <w:top w:w="55" w:type="dxa"/>
              <w:left w:w="80" w:type="dxa"/>
              <w:bottom w:w="55" w:type="dxa"/>
              <w:right w:w="80" w:type="dxa"/>
            </w:tcMar>
          </w:tcPr>
          <w:p w14:paraId="11EDA59D" w14:textId="77777777" w:rsidR="0000556F" w:rsidRDefault="00000000">
            <w:pPr>
              <w:spacing w:after="10"/>
            </w:pPr>
            <w:r>
              <w:rPr>
                <w:color w:val="000000"/>
                <w:sz w:val="14"/>
                <w:szCs w:val="14"/>
              </w:rPr>
              <w:t>Impact-based forecasting — National Disaster Management Office, Botswana</w:t>
            </w:r>
          </w:p>
        </w:tc>
        <w:tc>
          <w:tcPr>
            <w:tcW w:w="180" w:type="dxa"/>
            <w:tcMar>
              <w:top w:w="55" w:type="dxa"/>
              <w:left w:w="80" w:type="dxa"/>
              <w:bottom w:w="55" w:type="dxa"/>
              <w:right w:w="80" w:type="dxa"/>
            </w:tcMar>
          </w:tcPr>
          <w:p w14:paraId="64F73AF2" w14:textId="77777777" w:rsidR="0000556F" w:rsidRDefault="00000000">
            <w:pPr>
              <w:spacing w:after="10"/>
            </w:pPr>
            <w:r>
              <w:rPr>
                <w:color w:val="000000"/>
                <w:sz w:val="14"/>
                <w:szCs w:val="14"/>
              </w:rPr>
              <w:t>1</w:t>
            </w:r>
          </w:p>
        </w:tc>
        <w:tc>
          <w:tcPr>
            <w:tcW w:w="2266" w:type="dxa"/>
            <w:tcMar>
              <w:top w:w="55" w:type="dxa"/>
              <w:left w:w="80" w:type="dxa"/>
              <w:bottom w:w="55" w:type="dxa"/>
              <w:right w:w="80" w:type="dxa"/>
            </w:tcMar>
          </w:tcPr>
          <w:p w14:paraId="7B9D379E" w14:textId="77777777" w:rsidR="0000556F" w:rsidRDefault="00000000">
            <w:pPr>
              <w:spacing w:after="10"/>
            </w:pPr>
            <w:r>
              <w:rPr>
                <w:color w:val="000000"/>
                <w:sz w:val="14"/>
                <w:szCs w:val="14"/>
              </w:rPr>
              <w:t>Pilot impact products with meteorological services</w:t>
            </w:r>
          </w:p>
        </w:tc>
        <w:tc>
          <w:tcPr>
            <w:tcW w:w="2227" w:type="dxa"/>
            <w:tcMar>
              <w:top w:w="55" w:type="dxa"/>
              <w:left w:w="80" w:type="dxa"/>
              <w:bottom w:w="55" w:type="dxa"/>
              <w:right w:w="80" w:type="dxa"/>
            </w:tcMar>
          </w:tcPr>
          <w:p w14:paraId="596BA334" w14:textId="77777777" w:rsidR="0000556F" w:rsidRDefault="00000000">
            <w:pPr>
              <w:spacing w:after="10"/>
            </w:pPr>
            <w:r>
              <w:rPr>
                <w:color w:val="000000"/>
                <w:sz w:val="14"/>
                <w:szCs w:val="14"/>
              </w:rPr>
              <w:t>Standard product across adopting States</w:t>
            </w:r>
          </w:p>
        </w:tc>
        <w:tc>
          <w:tcPr>
            <w:tcW w:w="2050" w:type="dxa"/>
            <w:tcMar>
              <w:top w:w="55" w:type="dxa"/>
              <w:left w:w="80" w:type="dxa"/>
              <w:bottom w:w="55" w:type="dxa"/>
              <w:right w:w="80" w:type="dxa"/>
            </w:tcMar>
          </w:tcPr>
          <w:p w14:paraId="1160F702" w14:textId="77777777" w:rsidR="0000556F" w:rsidRDefault="00000000">
            <w:pPr>
              <w:spacing w:after="10"/>
            </w:pPr>
            <w:r>
              <w:rPr>
                <w:color w:val="000000"/>
                <w:sz w:val="14"/>
                <w:szCs w:val="14"/>
              </w:rPr>
              <w:t>Standard national practice</w:t>
            </w:r>
          </w:p>
        </w:tc>
        <w:tc>
          <w:tcPr>
            <w:tcW w:w="1700" w:type="dxa"/>
            <w:tcMar>
              <w:top w:w="55" w:type="dxa"/>
              <w:left w:w="80" w:type="dxa"/>
              <w:bottom w:w="55" w:type="dxa"/>
              <w:right w:w="80" w:type="dxa"/>
            </w:tcMar>
          </w:tcPr>
          <w:p w14:paraId="4FF0B788" w14:textId="77777777" w:rsidR="0000556F" w:rsidRDefault="00000000">
            <w:pPr>
              <w:spacing w:after="10"/>
            </w:pPr>
            <w:r>
              <w:rPr>
                <w:color w:val="000000"/>
                <w:sz w:val="14"/>
                <w:szCs w:val="14"/>
              </w:rPr>
              <w:t>Holds regional forecast record; supports Member States</w:t>
            </w:r>
          </w:p>
        </w:tc>
        <w:tc>
          <w:tcPr>
            <w:tcW w:w="1500" w:type="dxa"/>
            <w:tcMar>
              <w:top w:w="55" w:type="dxa"/>
              <w:left w:w="80" w:type="dxa"/>
              <w:bottom w:w="55" w:type="dxa"/>
              <w:right w:w="80" w:type="dxa"/>
            </w:tcMar>
          </w:tcPr>
          <w:p w14:paraId="60BDB1E6" w14:textId="77777777" w:rsidR="0000556F" w:rsidRDefault="00000000">
            <w:pPr>
              <w:spacing w:after="10"/>
            </w:pPr>
            <w:r>
              <w:rPr>
                <w:color w:val="000000"/>
                <w:sz w:val="14"/>
                <w:szCs w:val="14"/>
              </w:rPr>
              <w:t>USD 400–900k / 120–300k</w:t>
            </w:r>
          </w:p>
        </w:tc>
        <w:tc>
          <w:tcPr>
            <w:tcW w:w="1500" w:type="dxa"/>
            <w:tcMar>
              <w:top w:w="55" w:type="dxa"/>
              <w:left w:w="80" w:type="dxa"/>
              <w:bottom w:w="55" w:type="dxa"/>
              <w:right w:w="80" w:type="dxa"/>
            </w:tcMar>
          </w:tcPr>
          <w:p w14:paraId="685EA80F" w14:textId="77777777" w:rsidR="0000556F" w:rsidRDefault="00000000">
            <w:pPr>
              <w:spacing w:after="10"/>
            </w:pPr>
            <w:r>
              <w:rPr>
                <w:color w:val="000000"/>
                <w:sz w:val="14"/>
                <w:szCs w:val="14"/>
              </w:rPr>
              <w:t>Outcome 1</w:t>
            </w:r>
          </w:p>
        </w:tc>
        <w:tc>
          <w:tcPr>
            <w:tcW w:w="1608" w:type="dxa"/>
            <w:tcMar>
              <w:top w:w="55" w:type="dxa"/>
              <w:left w:w="80" w:type="dxa"/>
              <w:bottom w:w="55" w:type="dxa"/>
              <w:right w:w="80" w:type="dxa"/>
            </w:tcMar>
          </w:tcPr>
          <w:p w14:paraId="126229AF" w14:textId="77777777" w:rsidR="0000556F" w:rsidRDefault="00000000">
            <w:pPr>
              <w:spacing w:after="10"/>
            </w:pPr>
            <w:r>
              <w:rPr>
                <w:color w:val="000000"/>
                <w:sz w:val="14"/>
                <w:szCs w:val="14"/>
              </w:rPr>
              <w:t>Add older, minority and displaced groups</w:t>
            </w:r>
          </w:p>
        </w:tc>
      </w:tr>
      <w:tr w:rsidR="0000556F" w14:paraId="4EC4F873" w14:textId="77777777" w:rsidTr="000772B1">
        <w:trPr>
          <w:cantSplit/>
        </w:trPr>
        <w:tc>
          <w:tcPr>
            <w:tcW w:w="302" w:type="dxa"/>
            <w:tcMar>
              <w:top w:w="55" w:type="dxa"/>
              <w:left w:w="80" w:type="dxa"/>
              <w:bottom w:w="55" w:type="dxa"/>
              <w:right w:w="80" w:type="dxa"/>
            </w:tcMar>
          </w:tcPr>
          <w:p w14:paraId="3E78A5BB" w14:textId="77777777" w:rsidR="0000556F" w:rsidRDefault="00000000">
            <w:pPr>
              <w:spacing w:after="10"/>
            </w:pPr>
            <w:r>
              <w:rPr>
                <w:color w:val="000000"/>
                <w:sz w:val="14"/>
                <w:szCs w:val="14"/>
              </w:rPr>
              <w:t>5</w:t>
            </w:r>
          </w:p>
        </w:tc>
        <w:tc>
          <w:tcPr>
            <w:tcW w:w="2105" w:type="dxa"/>
            <w:tcMar>
              <w:top w:w="55" w:type="dxa"/>
              <w:left w:w="80" w:type="dxa"/>
              <w:bottom w:w="55" w:type="dxa"/>
              <w:right w:w="80" w:type="dxa"/>
            </w:tcMar>
          </w:tcPr>
          <w:p w14:paraId="357AC8C2" w14:textId="77777777" w:rsidR="0000556F" w:rsidRDefault="00000000">
            <w:pPr>
              <w:spacing w:after="10"/>
            </w:pPr>
            <w:r>
              <w:rPr>
                <w:color w:val="000000"/>
                <w:sz w:val="14"/>
                <w:szCs w:val="14"/>
              </w:rPr>
              <w:t>Community early warning + indigenous knowledge — community structures</w:t>
            </w:r>
          </w:p>
        </w:tc>
        <w:tc>
          <w:tcPr>
            <w:tcW w:w="180" w:type="dxa"/>
            <w:tcMar>
              <w:top w:w="55" w:type="dxa"/>
              <w:left w:w="80" w:type="dxa"/>
              <w:bottom w:w="55" w:type="dxa"/>
              <w:right w:w="80" w:type="dxa"/>
            </w:tcMar>
          </w:tcPr>
          <w:p w14:paraId="42747B71" w14:textId="77777777" w:rsidR="0000556F" w:rsidRDefault="00000000">
            <w:pPr>
              <w:spacing w:after="10"/>
            </w:pPr>
            <w:r>
              <w:rPr>
                <w:color w:val="000000"/>
                <w:sz w:val="14"/>
                <w:szCs w:val="14"/>
              </w:rPr>
              <w:t>2</w:t>
            </w:r>
          </w:p>
        </w:tc>
        <w:tc>
          <w:tcPr>
            <w:tcW w:w="2266" w:type="dxa"/>
            <w:tcMar>
              <w:top w:w="55" w:type="dxa"/>
              <w:left w:w="80" w:type="dxa"/>
              <w:bottom w:w="55" w:type="dxa"/>
              <w:right w:w="80" w:type="dxa"/>
            </w:tcMar>
          </w:tcPr>
          <w:p w14:paraId="09B0640A" w14:textId="77777777" w:rsidR="0000556F" w:rsidRDefault="00000000">
            <w:pPr>
              <w:spacing w:after="10"/>
            </w:pPr>
            <w:r>
              <w:rPr>
                <w:color w:val="000000"/>
                <w:sz w:val="14"/>
                <w:szCs w:val="14"/>
              </w:rPr>
              <w:t>Obtain written permission from knowledge holders; agree benefit sharing</w:t>
            </w:r>
          </w:p>
        </w:tc>
        <w:tc>
          <w:tcPr>
            <w:tcW w:w="2227" w:type="dxa"/>
            <w:tcMar>
              <w:top w:w="55" w:type="dxa"/>
              <w:left w:w="80" w:type="dxa"/>
              <w:bottom w:w="55" w:type="dxa"/>
              <w:right w:w="80" w:type="dxa"/>
            </w:tcMar>
          </w:tcPr>
          <w:p w14:paraId="4EFA79C5" w14:textId="77777777" w:rsidR="0000556F" w:rsidRDefault="00000000">
            <w:pPr>
              <w:spacing w:after="10"/>
            </w:pPr>
            <w:r>
              <w:rPr>
                <w:color w:val="000000"/>
                <w:sz w:val="14"/>
                <w:szCs w:val="14"/>
              </w:rPr>
              <w:t>Validate indigenous indicators on their predictive record</w:t>
            </w:r>
          </w:p>
        </w:tc>
        <w:tc>
          <w:tcPr>
            <w:tcW w:w="2050" w:type="dxa"/>
            <w:tcMar>
              <w:top w:w="55" w:type="dxa"/>
              <w:left w:w="80" w:type="dxa"/>
              <w:bottom w:w="55" w:type="dxa"/>
              <w:right w:w="80" w:type="dxa"/>
            </w:tcMar>
          </w:tcPr>
          <w:p w14:paraId="7A1E65DC" w14:textId="77777777" w:rsidR="0000556F" w:rsidRDefault="00000000">
            <w:pPr>
              <w:spacing w:after="10"/>
            </w:pPr>
            <w:r>
              <w:rPr>
                <w:color w:val="000000"/>
                <w:sz w:val="14"/>
                <w:szCs w:val="14"/>
              </w:rPr>
              <w:t>Held under community ownership; integrated in national warning</w:t>
            </w:r>
          </w:p>
        </w:tc>
        <w:tc>
          <w:tcPr>
            <w:tcW w:w="1700" w:type="dxa"/>
            <w:tcMar>
              <w:top w:w="55" w:type="dxa"/>
              <w:left w:w="80" w:type="dxa"/>
              <w:bottom w:w="55" w:type="dxa"/>
              <w:right w:w="80" w:type="dxa"/>
            </w:tcMar>
          </w:tcPr>
          <w:p w14:paraId="7B36AD51" w14:textId="77777777" w:rsidR="0000556F" w:rsidRDefault="00000000">
            <w:pPr>
              <w:spacing w:after="10"/>
            </w:pPr>
            <w:r>
              <w:rPr>
                <w:color w:val="000000"/>
                <w:sz w:val="14"/>
                <w:szCs w:val="14"/>
              </w:rPr>
              <w:t>Supplies the consent protocol</w:t>
            </w:r>
          </w:p>
        </w:tc>
        <w:tc>
          <w:tcPr>
            <w:tcW w:w="1500" w:type="dxa"/>
            <w:tcMar>
              <w:top w:w="55" w:type="dxa"/>
              <w:left w:w="80" w:type="dxa"/>
              <w:bottom w:w="55" w:type="dxa"/>
              <w:right w:w="80" w:type="dxa"/>
            </w:tcMar>
          </w:tcPr>
          <w:p w14:paraId="7BA3FB20" w14:textId="77777777" w:rsidR="0000556F" w:rsidRDefault="00000000">
            <w:pPr>
              <w:spacing w:after="10"/>
            </w:pPr>
            <w:r>
              <w:rPr>
                <w:color w:val="000000"/>
                <w:sz w:val="14"/>
                <w:szCs w:val="14"/>
              </w:rPr>
              <w:t>USD 200–550k / 70–180k</w:t>
            </w:r>
          </w:p>
        </w:tc>
        <w:tc>
          <w:tcPr>
            <w:tcW w:w="1500" w:type="dxa"/>
            <w:tcMar>
              <w:top w:w="55" w:type="dxa"/>
              <w:left w:w="80" w:type="dxa"/>
              <w:bottom w:w="55" w:type="dxa"/>
              <w:right w:w="80" w:type="dxa"/>
            </w:tcMar>
          </w:tcPr>
          <w:p w14:paraId="5CE600D2" w14:textId="77777777" w:rsidR="0000556F" w:rsidRDefault="00000000">
            <w:pPr>
              <w:spacing w:after="10"/>
            </w:pPr>
            <w:r>
              <w:rPr>
                <w:color w:val="000000"/>
                <w:sz w:val="14"/>
                <w:szCs w:val="14"/>
              </w:rPr>
              <w:t>Outcome 2</w:t>
            </w:r>
          </w:p>
        </w:tc>
        <w:tc>
          <w:tcPr>
            <w:tcW w:w="1608" w:type="dxa"/>
            <w:tcMar>
              <w:top w:w="55" w:type="dxa"/>
              <w:left w:w="80" w:type="dxa"/>
              <w:bottom w:w="55" w:type="dxa"/>
              <w:right w:w="80" w:type="dxa"/>
            </w:tcMar>
          </w:tcPr>
          <w:p w14:paraId="7EBA5E6A" w14:textId="77777777" w:rsidR="0000556F" w:rsidRDefault="00000000">
            <w:pPr>
              <w:spacing w:after="10"/>
            </w:pPr>
            <w:r>
              <w:rPr>
                <w:color w:val="000000"/>
                <w:sz w:val="14"/>
                <w:szCs w:val="14"/>
              </w:rPr>
              <w:t>Design provision for displaced and older people</w:t>
            </w:r>
          </w:p>
        </w:tc>
      </w:tr>
      <w:tr w:rsidR="0000556F" w14:paraId="0BCB09D0" w14:textId="77777777" w:rsidTr="000772B1">
        <w:trPr>
          <w:cantSplit/>
        </w:trPr>
        <w:tc>
          <w:tcPr>
            <w:tcW w:w="302" w:type="dxa"/>
            <w:tcMar>
              <w:top w:w="55" w:type="dxa"/>
              <w:left w:w="80" w:type="dxa"/>
              <w:bottom w:w="55" w:type="dxa"/>
              <w:right w:w="80" w:type="dxa"/>
            </w:tcMar>
          </w:tcPr>
          <w:p w14:paraId="757C3BDA" w14:textId="77777777" w:rsidR="0000556F" w:rsidRDefault="00000000">
            <w:pPr>
              <w:spacing w:after="10"/>
            </w:pPr>
            <w:r>
              <w:rPr>
                <w:color w:val="000000"/>
                <w:sz w:val="14"/>
                <w:szCs w:val="14"/>
              </w:rPr>
              <w:t>6</w:t>
            </w:r>
          </w:p>
        </w:tc>
        <w:tc>
          <w:tcPr>
            <w:tcW w:w="2105" w:type="dxa"/>
            <w:tcMar>
              <w:top w:w="55" w:type="dxa"/>
              <w:left w:w="80" w:type="dxa"/>
              <w:bottom w:w="55" w:type="dxa"/>
              <w:right w:w="80" w:type="dxa"/>
            </w:tcMar>
          </w:tcPr>
          <w:p w14:paraId="3A10FF80" w14:textId="77777777" w:rsidR="0000556F" w:rsidRDefault="00000000">
            <w:pPr>
              <w:spacing w:after="10"/>
            </w:pPr>
            <w:r>
              <w:rPr>
                <w:color w:val="000000"/>
                <w:sz w:val="14"/>
                <w:szCs w:val="14"/>
              </w:rPr>
              <w:t>Anticipatory action — World Food Programme with national authorities</w:t>
            </w:r>
          </w:p>
        </w:tc>
        <w:tc>
          <w:tcPr>
            <w:tcW w:w="180" w:type="dxa"/>
            <w:tcMar>
              <w:top w:w="55" w:type="dxa"/>
              <w:left w:w="80" w:type="dxa"/>
              <w:bottom w:w="55" w:type="dxa"/>
              <w:right w:w="80" w:type="dxa"/>
            </w:tcMar>
          </w:tcPr>
          <w:p w14:paraId="39269B28" w14:textId="77777777" w:rsidR="0000556F" w:rsidRDefault="00000000">
            <w:pPr>
              <w:spacing w:after="10"/>
            </w:pPr>
            <w:r>
              <w:rPr>
                <w:color w:val="000000"/>
                <w:sz w:val="14"/>
                <w:szCs w:val="14"/>
              </w:rPr>
              <w:t>4</w:t>
            </w:r>
          </w:p>
        </w:tc>
        <w:tc>
          <w:tcPr>
            <w:tcW w:w="2266" w:type="dxa"/>
            <w:tcMar>
              <w:top w:w="55" w:type="dxa"/>
              <w:left w:w="80" w:type="dxa"/>
              <w:bottom w:w="55" w:type="dxa"/>
              <w:right w:w="80" w:type="dxa"/>
            </w:tcMar>
          </w:tcPr>
          <w:p w14:paraId="191B1637" w14:textId="77777777" w:rsidR="0000556F" w:rsidRDefault="00000000">
            <w:pPr>
              <w:spacing w:after="10"/>
            </w:pPr>
            <w:r>
              <w:rPr>
                <w:color w:val="000000"/>
                <w:sz w:val="14"/>
                <w:szCs w:val="14"/>
              </w:rPr>
              <w:t>Agree government co-owned triggers</w:t>
            </w:r>
          </w:p>
        </w:tc>
        <w:tc>
          <w:tcPr>
            <w:tcW w:w="2227" w:type="dxa"/>
            <w:tcMar>
              <w:top w:w="55" w:type="dxa"/>
              <w:left w:w="80" w:type="dxa"/>
              <w:bottom w:w="55" w:type="dxa"/>
              <w:right w:w="80" w:type="dxa"/>
            </w:tcMar>
          </w:tcPr>
          <w:p w14:paraId="3F2FF6CD" w14:textId="77777777" w:rsidR="0000556F" w:rsidRDefault="00000000">
            <w:pPr>
              <w:spacing w:after="10"/>
            </w:pPr>
            <w:r>
              <w:rPr>
                <w:color w:val="000000"/>
                <w:sz w:val="14"/>
                <w:szCs w:val="14"/>
              </w:rPr>
              <w:t>Extend activations beyond Zimbabwe</w:t>
            </w:r>
          </w:p>
        </w:tc>
        <w:tc>
          <w:tcPr>
            <w:tcW w:w="2050" w:type="dxa"/>
            <w:tcMar>
              <w:top w:w="55" w:type="dxa"/>
              <w:left w:w="80" w:type="dxa"/>
              <w:bottom w:w="55" w:type="dxa"/>
              <w:right w:w="80" w:type="dxa"/>
            </w:tcMar>
          </w:tcPr>
          <w:p w14:paraId="2E1BE081" w14:textId="77777777" w:rsidR="0000556F" w:rsidRDefault="00000000">
            <w:pPr>
              <w:spacing w:after="10"/>
            </w:pPr>
            <w:r>
              <w:rPr>
                <w:color w:val="000000"/>
                <w:sz w:val="14"/>
                <w:szCs w:val="14"/>
              </w:rPr>
              <w:t>Triggers owned by national authorities</w:t>
            </w:r>
          </w:p>
        </w:tc>
        <w:tc>
          <w:tcPr>
            <w:tcW w:w="1700" w:type="dxa"/>
            <w:tcMar>
              <w:top w:w="55" w:type="dxa"/>
              <w:left w:w="80" w:type="dxa"/>
              <w:bottom w:w="55" w:type="dxa"/>
              <w:right w:w="80" w:type="dxa"/>
            </w:tcMar>
          </w:tcPr>
          <w:p w14:paraId="7E807A05" w14:textId="77777777" w:rsidR="0000556F" w:rsidRDefault="00000000">
            <w:pPr>
              <w:spacing w:after="10"/>
            </w:pPr>
            <w:r>
              <w:rPr>
                <w:color w:val="000000"/>
                <w:sz w:val="14"/>
                <w:szCs w:val="14"/>
              </w:rPr>
              <w:t>Mobilises partners; coordinates regional pre-positioning</w:t>
            </w:r>
          </w:p>
        </w:tc>
        <w:tc>
          <w:tcPr>
            <w:tcW w:w="1500" w:type="dxa"/>
            <w:tcMar>
              <w:top w:w="55" w:type="dxa"/>
              <w:left w:w="80" w:type="dxa"/>
              <w:bottom w:w="55" w:type="dxa"/>
              <w:right w:w="80" w:type="dxa"/>
            </w:tcMar>
          </w:tcPr>
          <w:p w14:paraId="21D604C2" w14:textId="77777777" w:rsidR="0000556F" w:rsidRDefault="00000000">
            <w:pPr>
              <w:spacing w:after="10"/>
            </w:pPr>
            <w:r>
              <w:rPr>
                <w:color w:val="000000"/>
                <w:sz w:val="14"/>
                <w:szCs w:val="14"/>
              </w:rPr>
              <w:t>USD 150–400k / USD 11 per person reached</w:t>
            </w:r>
          </w:p>
        </w:tc>
        <w:tc>
          <w:tcPr>
            <w:tcW w:w="1500" w:type="dxa"/>
            <w:tcMar>
              <w:top w:w="55" w:type="dxa"/>
              <w:left w:w="80" w:type="dxa"/>
              <w:bottom w:w="55" w:type="dxa"/>
              <w:right w:w="80" w:type="dxa"/>
            </w:tcMar>
          </w:tcPr>
          <w:p w14:paraId="2A815261" w14:textId="77777777" w:rsidR="0000556F" w:rsidRDefault="00000000">
            <w:pPr>
              <w:spacing w:after="10"/>
            </w:pPr>
            <w:r>
              <w:rPr>
                <w:color w:val="000000"/>
                <w:sz w:val="14"/>
                <w:szCs w:val="14"/>
              </w:rPr>
              <w:t>Outcome 3</w:t>
            </w:r>
          </w:p>
        </w:tc>
        <w:tc>
          <w:tcPr>
            <w:tcW w:w="1608" w:type="dxa"/>
            <w:tcMar>
              <w:top w:w="55" w:type="dxa"/>
              <w:left w:w="80" w:type="dxa"/>
              <w:bottom w:w="55" w:type="dxa"/>
              <w:right w:w="80" w:type="dxa"/>
            </w:tcMar>
          </w:tcPr>
          <w:p w14:paraId="3E422D27" w14:textId="77777777" w:rsidR="0000556F" w:rsidRDefault="00000000">
            <w:pPr>
              <w:spacing w:after="10"/>
            </w:pPr>
            <w:r>
              <w:rPr>
                <w:color w:val="000000"/>
                <w:sz w:val="14"/>
                <w:szCs w:val="14"/>
              </w:rPr>
              <w:t>Design provision for displaced people</w:t>
            </w:r>
          </w:p>
        </w:tc>
      </w:tr>
      <w:tr w:rsidR="0000556F" w14:paraId="3A7F5BA4" w14:textId="77777777" w:rsidTr="000772B1">
        <w:trPr>
          <w:cantSplit/>
        </w:trPr>
        <w:tc>
          <w:tcPr>
            <w:tcW w:w="302" w:type="dxa"/>
            <w:tcMar>
              <w:top w:w="55" w:type="dxa"/>
              <w:left w:w="80" w:type="dxa"/>
              <w:bottom w:w="55" w:type="dxa"/>
              <w:right w:w="80" w:type="dxa"/>
            </w:tcMar>
          </w:tcPr>
          <w:p w14:paraId="07441F79" w14:textId="77777777" w:rsidR="0000556F" w:rsidRDefault="00000000">
            <w:pPr>
              <w:spacing w:after="10"/>
            </w:pPr>
            <w:r>
              <w:rPr>
                <w:color w:val="000000"/>
                <w:sz w:val="14"/>
                <w:szCs w:val="14"/>
              </w:rPr>
              <w:t>7</w:t>
            </w:r>
          </w:p>
        </w:tc>
        <w:tc>
          <w:tcPr>
            <w:tcW w:w="2105" w:type="dxa"/>
            <w:tcMar>
              <w:top w:w="55" w:type="dxa"/>
              <w:left w:w="80" w:type="dxa"/>
              <w:bottom w:w="55" w:type="dxa"/>
              <w:right w:w="80" w:type="dxa"/>
            </w:tcMar>
          </w:tcPr>
          <w:p w14:paraId="5B780D31" w14:textId="77777777" w:rsidR="0000556F" w:rsidRDefault="00000000">
            <w:pPr>
              <w:spacing w:after="10"/>
            </w:pPr>
            <w:r>
              <w:rPr>
                <w:color w:val="000000"/>
                <w:sz w:val="14"/>
                <w:szCs w:val="14"/>
              </w:rPr>
              <w:t>Red Rose cash and voucher — the International Federation</w:t>
            </w:r>
          </w:p>
        </w:tc>
        <w:tc>
          <w:tcPr>
            <w:tcW w:w="180" w:type="dxa"/>
            <w:tcMar>
              <w:top w:w="55" w:type="dxa"/>
              <w:left w:w="80" w:type="dxa"/>
              <w:bottom w:w="55" w:type="dxa"/>
              <w:right w:w="80" w:type="dxa"/>
            </w:tcMar>
          </w:tcPr>
          <w:p w14:paraId="279EFF66" w14:textId="77777777" w:rsidR="0000556F" w:rsidRDefault="00000000">
            <w:pPr>
              <w:spacing w:after="10"/>
            </w:pPr>
            <w:r>
              <w:rPr>
                <w:color w:val="000000"/>
                <w:sz w:val="14"/>
                <w:szCs w:val="14"/>
              </w:rPr>
              <w:t>2</w:t>
            </w:r>
          </w:p>
        </w:tc>
        <w:tc>
          <w:tcPr>
            <w:tcW w:w="2266" w:type="dxa"/>
            <w:tcMar>
              <w:top w:w="55" w:type="dxa"/>
              <w:left w:w="80" w:type="dxa"/>
              <w:bottom w:w="55" w:type="dxa"/>
              <w:right w:w="80" w:type="dxa"/>
            </w:tcMar>
          </w:tcPr>
          <w:p w14:paraId="19B8A36E" w14:textId="77777777" w:rsidR="0000556F" w:rsidRDefault="00000000">
            <w:pPr>
              <w:spacing w:after="10"/>
            </w:pPr>
            <w:r>
              <w:rPr>
                <w:color w:val="000000"/>
                <w:sz w:val="14"/>
                <w:szCs w:val="14"/>
              </w:rPr>
              <w:t>Clear data protection for beneficiary records</w:t>
            </w:r>
          </w:p>
        </w:tc>
        <w:tc>
          <w:tcPr>
            <w:tcW w:w="2227" w:type="dxa"/>
            <w:tcMar>
              <w:top w:w="55" w:type="dxa"/>
              <w:left w:w="80" w:type="dxa"/>
              <w:bottom w:w="55" w:type="dxa"/>
              <w:right w:w="80" w:type="dxa"/>
            </w:tcMar>
          </w:tcPr>
          <w:p w14:paraId="5B626F5A" w14:textId="77777777" w:rsidR="0000556F" w:rsidRDefault="00000000">
            <w:pPr>
              <w:spacing w:after="10"/>
            </w:pPr>
            <w:r>
              <w:rPr>
                <w:color w:val="000000"/>
                <w:sz w:val="14"/>
                <w:szCs w:val="14"/>
              </w:rPr>
              <w:t>Link to national social protection registers</w:t>
            </w:r>
          </w:p>
        </w:tc>
        <w:tc>
          <w:tcPr>
            <w:tcW w:w="2050" w:type="dxa"/>
            <w:tcMar>
              <w:top w:w="55" w:type="dxa"/>
              <w:left w:w="80" w:type="dxa"/>
              <w:bottom w:w="55" w:type="dxa"/>
              <w:right w:w="80" w:type="dxa"/>
            </w:tcMar>
          </w:tcPr>
          <w:p w14:paraId="6A56B8F8" w14:textId="77777777" w:rsidR="0000556F" w:rsidRDefault="00000000">
            <w:pPr>
              <w:spacing w:after="10"/>
            </w:pPr>
            <w:r>
              <w:rPr>
                <w:color w:val="000000"/>
                <w:sz w:val="14"/>
                <w:szCs w:val="14"/>
              </w:rPr>
              <w:t>Registry governance in national law</w:t>
            </w:r>
          </w:p>
        </w:tc>
        <w:tc>
          <w:tcPr>
            <w:tcW w:w="1700" w:type="dxa"/>
            <w:tcMar>
              <w:top w:w="55" w:type="dxa"/>
              <w:left w:w="80" w:type="dxa"/>
              <w:bottom w:w="55" w:type="dxa"/>
              <w:right w:w="80" w:type="dxa"/>
            </w:tcMar>
          </w:tcPr>
          <w:p w14:paraId="1C02E3CE" w14:textId="77777777" w:rsidR="0000556F" w:rsidRDefault="00000000">
            <w:pPr>
              <w:spacing w:after="10"/>
            </w:pPr>
            <w:r>
              <w:rPr>
                <w:color w:val="000000"/>
                <w:sz w:val="14"/>
                <w:szCs w:val="14"/>
              </w:rPr>
              <w:t>Coordinates regional delivery standards</w:t>
            </w:r>
          </w:p>
        </w:tc>
        <w:tc>
          <w:tcPr>
            <w:tcW w:w="1500" w:type="dxa"/>
            <w:tcMar>
              <w:top w:w="55" w:type="dxa"/>
              <w:left w:w="80" w:type="dxa"/>
              <w:bottom w:w="55" w:type="dxa"/>
              <w:right w:w="80" w:type="dxa"/>
            </w:tcMar>
          </w:tcPr>
          <w:p w14:paraId="35EA03EB" w14:textId="77777777" w:rsidR="0000556F" w:rsidRDefault="00000000">
            <w:pPr>
              <w:spacing w:after="10"/>
            </w:pPr>
            <w:r>
              <w:rPr>
                <w:color w:val="000000"/>
                <w:sz w:val="14"/>
                <w:szCs w:val="14"/>
              </w:rPr>
              <w:t>USD 400k–1.1m / 17 cents per dollar</w:t>
            </w:r>
          </w:p>
        </w:tc>
        <w:tc>
          <w:tcPr>
            <w:tcW w:w="1500" w:type="dxa"/>
            <w:tcMar>
              <w:top w:w="55" w:type="dxa"/>
              <w:left w:w="80" w:type="dxa"/>
              <w:bottom w:w="55" w:type="dxa"/>
              <w:right w:w="80" w:type="dxa"/>
            </w:tcMar>
          </w:tcPr>
          <w:p w14:paraId="6DA51D0B" w14:textId="77777777" w:rsidR="0000556F" w:rsidRDefault="00000000">
            <w:pPr>
              <w:spacing w:after="10"/>
            </w:pPr>
            <w:r>
              <w:rPr>
                <w:color w:val="000000"/>
                <w:sz w:val="14"/>
                <w:szCs w:val="14"/>
              </w:rPr>
              <w:t>Outcome 3</w:t>
            </w:r>
          </w:p>
        </w:tc>
        <w:tc>
          <w:tcPr>
            <w:tcW w:w="1608" w:type="dxa"/>
            <w:tcMar>
              <w:top w:w="55" w:type="dxa"/>
              <w:left w:w="80" w:type="dxa"/>
              <w:bottom w:w="55" w:type="dxa"/>
              <w:right w:w="80" w:type="dxa"/>
            </w:tcMar>
          </w:tcPr>
          <w:p w14:paraId="7258248E" w14:textId="77777777" w:rsidR="0000556F" w:rsidRDefault="00000000">
            <w:pPr>
              <w:spacing w:after="10"/>
            </w:pPr>
            <w:r>
              <w:rPr>
                <w:color w:val="000000"/>
                <w:sz w:val="14"/>
                <w:szCs w:val="14"/>
              </w:rPr>
              <w:t>Extend to remote and displaced groups</w:t>
            </w:r>
          </w:p>
        </w:tc>
      </w:tr>
      <w:tr w:rsidR="0000556F" w14:paraId="7300A89A" w14:textId="77777777" w:rsidTr="000772B1">
        <w:trPr>
          <w:cantSplit/>
        </w:trPr>
        <w:tc>
          <w:tcPr>
            <w:tcW w:w="302" w:type="dxa"/>
            <w:tcMar>
              <w:top w:w="55" w:type="dxa"/>
              <w:left w:w="80" w:type="dxa"/>
              <w:bottom w:w="55" w:type="dxa"/>
              <w:right w:w="80" w:type="dxa"/>
            </w:tcMar>
          </w:tcPr>
          <w:p w14:paraId="42EB6663" w14:textId="77777777" w:rsidR="0000556F" w:rsidRDefault="00000000">
            <w:pPr>
              <w:spacing w:after="10"/>
            </w:pPr>
            <w:r>
              <w:rPr>
                <w:color w:val="000000"/>
                <w:sz w:val="14"/>
                <w:szCs w:val="14"/>
              </w:rPr>
              <w:t>8</w:t>
            </w:r>
          </w:p>
        </w:tc>
        <w:tc>
          <w:tcPr>
            <w:tcW w:w="2105" w:type="dxa"/>
            <w:tcMar>
              <w:top w:w="55" w:type="dxa"/>
              <w:left w:w="80" w:type="dxa"/>
              <w:bottom w:w="55" w:type="dxa"/>
              <w:right w:w="80" w:type="dxa"/>
            </w:tcMar>
          </w:tcPr>
          <w:p w14:paraId="5BC3CC90" w14:textId="77777777" w:rsidR="0000556F" w:rsidRDefault="00000000">
            <w:pPr>
              <w:spacing w:after="10"/>
            </w:pPr>
            <w:r>
              <w:rPr>
                <w:color w:val="000000"/>
                <w:sz w:val="14"/>
                <w:szCs w:val="14"/>
              </w:rPr>
              <w:t>Drone-based rapid mapping — Disaster Management and Mitigation Unit, Zambia</w:t>
            </w:r>
          </w:p>
        </w:tc>
        <w:tc>
          <w:tcPr>
            <w:tcW w:w="180" w:type="dxa"/>
            <w:tcMar>
              <w:top w:w="55" w:type="dxa"/>
              <w:left w:w="80" w:type="dxa"/>
              <w:bottom w:w="55" w:type="dxa"/>
              <w:right w:w="80" w:type="dxa"/>
            </w:tcMar>
          </w:tcPr>
          <w:p w14:paraId="018BA009" w14:textId="77777777" w:rsidR="0000556F" w:rsidRDefault="00000000">
            <w:pPr>
              <w:spacing w:after="10"/>
            </w:pPr>
            <w:r>
              <w:rPr>
                <w:color w:val="000000"/>
                <w:sz w:val="14"/>
                <w:szCs w:val="14"/>
              </w:rPr>
              <w:t>1</w:t>
            </w:r>
          </w:p>
        </w:tc>
        <w:tc>
          <w:tcPr>
            <w:tcW w:w="2266" w:type="dxa"/>
            <w:tcMar>
              <w:top w:w="55" w:type="dxa"/>
              <w:left w:w="80" w:type="dxa"/>
              <w:bottom w:w="55" w:type="dxa"/>
              <w:right w:w="80" w:type="dxa"/>
            </w:tcMar>
          </w:tcPr>
          <w:p w14:paraId="64872613" w14:textId="77777777" w:rsidR="0000556F" w:rsidRDefault="00000000">
            <w:pPr>
              <w:spacing w:after="10"/>
            </w:pPr>
            <w:r>
              <w:rPr>
                <w:color w:val="000000"/>
                <w:sz w:val="14"/>
                <w:szCs w:val="14"/>
              </w:rPr>
              <w:t>Extend the Zambian pilot; clear civil aviation rules</w:t>
            </w:r>
          </w:p>
        </w:tc>
        <w:tc>
          <w:tcPr>
            <w:tcW w:w="2227" w:type="dxa"/>
            <w:tcMar>
              <w:top w:w="55" w:type="dxa"/>
              <w:left w:w="80" w:type="dxa"/>
              <w:bottom w:w="55" w:type="dxa"/>
              <w:right w:w="80" w:type="dxa"/>
            </w:tcMar>
          </w:tcPr>
          <w:p w14:paraId="2FCC9892" w14:textId="77777777" w:rsidR="0000556F" w:rsidRDefault="00000000">
            <w:pPr>
              <w:spacing w:after="10"/>
            </w:pPr>
            <w:r>
              <w:rPr>
                <w:color w:val="000000"/>
                <w:sz w:val="14"/>
                <w:szCs w:val="14"/>
              </w:rPr>
              <w:t>Regional training and certification centre; shared aircraft pool</w:t>
            </w:r>
          </w:p>
        </w:tc>
        <w:tc>
          <w:tcPr>
            <w:tcW w:w="2050" w:type="dxa"/>
            <w:tcMar>
              <w:top w:w="55" w:type="dxa"/>
              <w:left w:w="80" w:type="dxa"/>
              <w:bottom w:w="55" w:type="dxa"/>
              <w:right w:w="80" w:type="dxa"/>
            </w:tcMar>
          </w:tcPr>
          <w:p w14:paraId="5705ED08" w14:textId="77777777" w:rsidR="0000556F" w:rsidRDefault="00000000">
            <w:pPr>
              <w:spacing w:after="10"/>
            </w:pPr>
            <w:r>
              <w:rPr>
                <w:color w:val="000000"/>
                <w:sz w:val="14"/>
                <w:szCs w:val="14"/>
              </w:rPr>
              <w:t>Imagery routed into structured needs assessment</w:t>
            </w:r>
          </w:p>
        </w:tc>
        <w:tc>
          <w:tcPr>
            <w:tcW w:w="1700" w:type="dxa"/>
            <w:tcMar>
              <w:top w:w="55" w:type="dxa"/>
              <w:left w:w="80" w:type="dxa"/>
              <w:bottom w:w="55" w:type="dxa"/>
              <w:right w:w="80" w:type="dxa"/>
            </w:tcMar>
          </w:tcPr>
          <w:p w14:paraId="19633D80" w14:textId="77777777" w:rsidR="0000556F" w:rsidRDefault="00000000">
            <w:pPr>
              <w:spacing w:after="10"/>
            </w:pPr>
            <w:r>
              <w:rPr>
                <w:color w:val="000000"/>
                <w:sz w:val="14"/>
                <w:szCs w:val="14"/>
              </w:rPr>
              <w:t>Coordinates cross-border deployment</w:t>
            </w:r>
          </w:p>
        </w:tc>
        <w:tc>
          <w:tcPr>
            <w:tcW w:w="1500" w:type="dxa"/>
            <w:tcMar>
              <w:top w:w="55" w:type="dxa"/>
              <w:left w:w="80" w:type="dxa"/>
              <w:bottom w:w="55" w:type="dxa"/>
              <w:right w:w="80" w:type="dxa"/>
            </w:tcMar>
          </w:tcPr>
          <w:p w14:paraId="0F3B1911" w14:textId="77777777" w:rsidR="0000556F" w:rsidRDefault="00000000">
            <w:pPr>
              <w:spacing w:after="10"/>
            </w:pPr>
            <w:r>
              <w:rPr>
                <w:color w:val="000000"/>
                <w:sz w:val="14"/>
                <w:szCs w:val="14"/>
              </w:rPr>
              <w:t>USD 700k–1.5m / 200–450k</w:t>
            </w:r>
          </w:p>
        </w:tc>
        <w:tc>
          <w:tcPr>
            <w:tcW w:w="1500" w:type="dxa"/>
            <w:tcMar>
              <w:top w:w="55" w:type="dxa"/>
              <w:left w:w="80" w:type="dxa"/>
              <w:bottom w:w="55" w:type="dxa"/>
              <w:right w:w="80" w:type="dxa"/>
            </w:tcMar>
          </w:tcPr>
          <w:p w14:paraId="693D522D" w14:textId="77777777" w:rsidR="0000556F" w:rsidRDefault="00000000">
            <w:pPr>
              <w:spacing w:after="10"/>
            </w:pPr>
            <w:r>
              <w:rPr>
                <w:color w:val="000000"/>
                <w:sz w:val="14"/>
                <w:szCs w:val="14"/>
              </w:rPr>
              <w:t>Outcome 1; Outcome 4</w:t>
            </w:r>
          </w:p>
        </w:tc>
        <w:tc>
          <w:tcPr>
            <w:tcW w:w="1608" w:type="dxa"/>
            <w:tcMar>
              <w:top w:w="55" w:type="dxa"/>
              <w:left w:w="80" w:type="dxa"/>
              <w:bottom w:w="55" w:type="dxa"/>
              <w:right w:w="80" w:type="dxa"/>
            </w:tcMar>
          </w:tcPr>
          <w:p w14:paraId="7086809B" w14:textId="77777777" w:rsidR="0000556F" w:rsidRDefault="00000000">
            <w:pPr>
              <w:spacing w:after="10"/>
            </w:pPr>
            <w:r>
              <w:rPr>
                <w:color w:val="000000"/>
                <w:sz w:val="14"/>
                <w:szCs w:val="14"/>
              </w:rPr>
              <w:t>Design provision for displaced people</w:t>
            </w:r>
          </w:p>
        </w:tc>
      </w:tr>
      <w:tr w:rsidR="0000556F" w14:paraId="515DC5CF" w14:textId="77777777" w:rsidTr="000772B1">
        <w:trPr>
          <w:cantSplit/>
        </w:trPr>
        <w:tc>
          <w:tcPr>
            <w:tcW w:w="302" w:type="dxa"/>
            <w:tcMar>
              <w:top w:w="55" w:type="dxa"/>
              <w:left w:w="80" w:type="dxa"/>
              <w:bottom w:w="55" w:type="dxa"/>
              <w:right w:w="80" w:type="dxa"/>
            </w:tcMar>
          </w:tcPr>
          <w:p w14:paraId="7B51042B" w14:textId="77777777" w:rsidR="0000556F" w:rsidRDefault="00000000">
            <w:pPr>
              <w:spacing w:after="10"/>
            </w:pPr>
            <w:r>
              <w:rPr>
                <w:color w:val="000000"/>
                <w:sz w:val="14"/>
                <w:szCs w:val="14"/>
              </w:rPr>
              <w:t>9</w:t>
            </w:r>
          </w:p>
        </w:tc>
        <w:tc>
          <w:tcPr>
            <w:tcW w:w="2105" w:type="dxa"/>
            <w:tcMar>
              <w:top w:w="55" w:type="dxa"/>
              <w:left w:w="80" w:type="dxa"/>
              <w:bottom w:w="55" w:type="dxa"/>
              <w:right w:w="80" w:type="dxa"/>
            </w:tcMar>
          </w:tcPr>
          <w:p w14:paraId="6E19D8EF" w14:textId="77777777" w:rsidR="0000556F" w:rsidRDefault="00000000">
            <w:pPr>
              <w:spacing w:after="10"/>
            </w:pPr>
            <w:r>
              <w:rPr>
                <w:color w:val="000000"/>
                <w:sz w:val="14"/>
                <w:szCs w:val="14"/>
              </w:rPr>
              <w:t>Traditional-authority engagement — traditional authorities with Botswana’s national office</w:t>
            </w:r>
          </w:p>
        </w:tc>
        <w:tc>
          <w:tcPr>
            <w:tcW w:w="180" w:type="dxa"/>
            <w:tcMar>
              <w:top w:w="55" w:type="dxa"/>
              <w:left w:w="80" w:type="dxa"/>
              <w:bottom w:w="55" w:type="dxa"/>
              <w:right w:w="80" w:type="dxa"/>
            </w:tcMar>
          </w:tcPr>
          <w:p w14:paraId="70A437A4" w14:textId="77777777" w:rsidR="0000556F" w:rsidRDefault="00000000">
            <w:pPr>
              <w:spacing w:after="10"/>
            </w:pPr>
            <w:r>
              <w:rPr>
                <w:color w:val="000000"/>
                <w:sz w:val="14"/>
                <w:szCs w:val="14"/>
              </w:rPr>
              <w:t>3</w:t>
            </w:r>
          </w:p>
        </w:tc>
        <w:tc>
          <w:tcPr>
            <w:tcW w:w="2266" w:type="dxa"/>
            <w:tcMar>
              <w:top w:w="55" w:type="dxa"/>
              <w:left w:w="80" w:type="dxa"/>
              <w:bottom w:w="55" w:type="dxa"/>
              <w:right w:w="80" w:type="dxa"/>
            </w:tcMar>
          </w:tcPr>
          <w:p w14:paraId="66F7814B" w14:textId="77777777" w:rsidR="0000556F" w:rsidRDefault="00000000">
            <w:pPr>
              <w:spacing w:after="10"/>
            </w:pPr>
            <w:r>
              <w:rPr>
                <w:color w:val="000000"/>
                <w:sz w:val="14"/>
                <w:szCs w:val="14"/>
              </w:rPr>
              <w:t>Agree the role of traditional authority in issuing warnings</w:t>
            </w:r>
          </w:p>
        </w:tc>
        <w:tc>
          <w:tcPr>
            <w:tcW w:w="2227" w:type="dxa"/>
            <w:tcMar>
              <w:top w:w="55" w:type="dxa"/>
              <w:left w:w="80" w:type="dxa"/>
              <w:bottom w:w="55" w:type="dxa"/>
              <w:right w:w="80" w:type="dxa"/>
            </w:tcMar>
          </w:tcPr>
          <w:p w14:paraId="4027F7AF" w14:textId="77777777" w:rsidR="0000556F" w:rsidRDefault="00000000">
            <w:pPr>
              <w:spacing w:after="10"/>
            </w:pPr>
            <w:r>
              <w:rPr>
                <w:color w:val="000000"/>
                <w:sz w:val="14"/>
                <w:szCs w:val="14"/>
              </w:rPr>
              <w:t>Replicate to Member States with active chieftaincy</w:t>
            </w:r>
          </w:p>
        </w:tc>
        <w:tc>
          <w:tcPr>
            <w:tcW w:w="2050" w:type="dxa"/>
            <w:tcMar>
              <w:top w:w="55" w:type="dxa"/>
              <w:left w:w="80" w:type="dxa"/>
              <w:bottom w:w="55" w:type="dxa"/>
              <w:right w:w="80" w:type="dxa"/>
            </w:tcMar>
          </w:tcPr>
          <w:p w14:paraId="5855BB75" w14:textId="77777777" w:rsidR="0000556F" w:rsidRDefault="00000000">
            <w:pPr>
              <w:spacing w:after="10"/>
            </w:pPr>
            <w:r>
              <w:rPr>
                <w:color w:val="000000"/>
                <w:sz w:val="14"/>
                <w:szCs w:val="14"/>
              </w:rPr>
              <w:t>Role recognised in national disaster law</w:t>
            </w:r>
          </w:p>
        </w:tc>
        <w:tc>
          <w:tcPr>
            <w:tcW w:w="1700" w:type="dxa"/>
            <w:tcMar>
              <w:top w:w="55" w:type="dxa"/>
              <w:left w:w="80" w:type="dxa"/>
              <w:bottom w:w="55" w:type="dxa"/>
              <w:right w:w="80" w:type="dxa"/>
            </w:tcMar>
          </w:tcPr>
          <w:p w14:paraId="6C054AE6" w14:textId="77777777" w:rsidR="0000556F" w:rsidRDefault="00000000">
            <w:pPr>
              <w:spacing w:after="10"/>
            </w:pPr>
            <w:r>
              <w:rPr>
                <w:color w:val="000000"/>
                <w:sz w:val="14"/>
                <w:szCs w:val="14"/>
              </w:rPr>
              <w:t>Supplies the engagement protocol</w:t>
            </w:r>
          </w:p>
        </w:tc>
        <w:tc>
          <w:tcPr>
            <w:tcW w:w="1500" w:type="dxa"/>
            <w:tcMar>
              <w:top w:w="55" w:type="dxa"/>
              <w:left w:w="80" w:type="dxa"/>
              <w:bottom w:w="55" w:type="dxa"/>
              <w:right w:w="80" w:type="dxa"/>
            </w:tcMar>
          </w:tcPr>
          <w:p w14:paraId="221739C4" w14:textId="77777777" w:rsidR="0000556F" w:rsidRDefault="00000000">
            <w:pPr>
              <w:spacing w:after="10"/>
            </w:pPr>
            <w:r>
              <w:rPr>
                <w:color w:val="000000"/>
                <w:sz w:val="14"/>
                <w:szCs w:val="14"/>
              </w:rPr>
              <w:t>USD 60–180k / 30–80k</w:t>
            </w:r>
          </w:p>
        </w:tc>
        <w:tc>
          <w:tcPr>
            <w:tcW w:w="1500" w:type="dxa"/>
            <w:tcMar>
              <w:top w:w="55" w:type="dxa"/>
              <w:left w:w="80" w:type="dxa"/>
              <w:bottom w:w="55" w:type="dxa"/>
              <w:right w:w="80" w:type="dxa"/>
            </w:tcMar>
          </w:tcPr>
          <w:p w14:paraId="700FD05E" w14:textId="77777777" w:rsidR="0000556F" w:rsidRDefault="00000000">
            <w:pPr>
              <w:spacing w:after="10"/>
            </w:pPr>
            <w:r>
              <w:rPr>
                <w:color w:val="000000"/>
                <w:sz w:val="14"/>
                <w:szCs w:val="14"/>
              </w:rPr>
              <w:t>Output A: institutional instruments</w:t>
            </w:r>
          </w:p>
        </w:tc>
        <w:tc>
          <w:tcPr>
            <w:tcW w:w="1608" w:type="dxa"/>
            <w:tcMar>
              <w:top w:w="55" w:type="dxa"/>
              <w:left w:w="80" w:type="dxa"/>
              <w:bottom w:w="55" w:type="dxa"/>
              <w:right w:w="80" w:type="dxa"/>
            </w:tcMar>
          </w:tcPr>
          <w:p w14:paraId="29B9A0E2" w14:textId="77777777" w:rsidR="0000556F" w:rsidRDefault="00000000">
            <w:pPr>
              <w:spacing w:after="10"/>
            </w:pPr>
            <w:r>
              <w:rPr>
                <w:color w:val="000000"/>
                <w:sz w:val="14"/>
                <w:szCs w:val="14"/>
              </w:rPr>
              <w:t>Complete the inclusion determination</w:t>
            </w:r>
          </w:p>
        </w:tc>
      </w:tr>
      <w:tr w:rsidR="0000556F" w14:paraId="3DB19468" w14:textId="77777777" w:rsidTr="000772B1">
        <w:trPr>
          <w:cantSplit/>
        </w:trPr>
        <w:tc>
          <w:tcPr>
            <w:tcW w:w="302" w:type="dxa"/>
            <w:tcMar>
              <w:top w:w="55" w:type="dxa"/>
              <w:left w:w="80" w:type="dxa"/>
              <w:bottom w:w="55" w:type="dxa"/>
              <w:right w:w="80" w:type="dxa"/>
            </w:tcMar>
          </w:tcPr>
          <w:p w14:paraId="157A6986" w14:textId="77777777" w:rsidR="0000556F" w:rsidRDefault="00000000">
            <w:pPr>
              <w:spacing w:after="10"/>
            </w:pPr>
            <w:r>
              <w:rPr>
                <w:color w:val="000000"/>
                <w:sz w:val="14"/>
                <w:szCs w:val="14"/>
              </w:rPr>
              <w:lastRenderedPageBreak/>
              <w:t>10</w:t>
            </w:r>
          </w:p>
        </w:tc>
        <w:tc>
          <w:tcPr>
            <w:tcW w:w="2105" w:type="dxa"/>
            <w:tcMar>
              <w:top w:w="55" w:type="dxa"/>
              <w:left w:w="80" w:type="dxa"/>
              <w:bottom w:w="55" w:type="dxa"/>
              <w:right w:w="80" w:type="dxa"/>
            </w:tcMar>
          </w:tcPr>
          <w:p w14:paraId="142EEC8F" w14:textId="77777777" w:rsidR="0000556F" w:rsidRDefault="00000000">
            <w:pPr>
              <w:spacing w:after="10"/>
            </w:pPr>
            <w:r>
              <w:rPr>
                <w:color w:val="000000"/>
                <w:sz w:val="14"/>
                <w:szCs w:val="14"/>
              </w:rPr>
              <w:t>Weekly reporting protocol — Civil Protection, Democratic Republic of the Congo</w:t>
            </w:r>
          </w:p>
        </w:tc>
        <w:tc>
          <w:tcPr>
            <w:tcW w:w="180" w:type="dxa"/>
            <w:tcMar>
              <w:top w:w="55" w:type="dxa"/>
              <w:left w:w="80" w:type="dxa"/>
              <w:bottom w:w="55" w:type="dxa"/>
              <w:right w:w="80" w:type="dxa"/>
            </w:tcMar>
          </w:tcPr>
          <w:p w14:paraId="6735EA3C" w14:textId="77777777" w:rsidR="0000556F" w:rsidRDefault="00000000">
            <w:pPr>
              <w:spacing w:after="10"/>
            </w:pPr>
            <w:r>
              <w:rPr>
                <w:color w:val="000000"/>
                <w:sz w:val="14"/>
                <w:szCs w:val="14"/>
              </w:rPr>
              <w:t>5</w:t>
            </w:r>
          </w:p>
        </w:tc>
        <w:tc>
          <w:tcPr>
            <w:tcW w:w="2266" w:type="dxa"/>
            <w:tcMar>
              <w:top w:w="55" w:type="dxa"/>
              <w:left w:w="80" w:type="dxa"/>
              <w:bottom w:w="55" w:type="dxa"/>
              <w:right w:w="80" w:type="dxa"/>
            </w:tcMar>
          </w:tcPr>
          <w:p w14:paraId="1A67FA28" w14:textId="77777777" w:rsidR="0000556F" w:rsidRDefault="00000000">
            <w:pPr>
              <w:spacing w:after="10"/>
            </w:pPr>
            <w:r>
              <w:rPr>
                <w:color w:val="000000"/>
                <w:sz w:val="14"/>
                <w:szCs w:val="14"/>
              </w:rPr>
              <w:t>Issue as the regional documentation template</w:t>
            </w:r>
          </w:p>
        </w:tc>
        <w:tc>
          <w:tcPr>
            <w:tcW w:w="2227" w:type="dxa"/>
            <w:tcMar>
              <w:top w:w="55" w:type="dxa"/>
              <w:left w:w="80" w:type="dxa"/>
              <w:bottom w:w="55" w:type="dxa"/>
              <w:right w:w="80" w:type="dxa"/>
            </w:tcMar>
          </w:tcPr>
          <w:p w14:paraId="21F49BC3" w14:textId="77777777" w:rsidR="0000556F" w:rsidRDefault="00000000">
            <w:pPr>
              <w:spacing w:after="10"/>
            </w:pPr>
            <w:r>
              <w:rPr>
                <w:color w:val="000000"/>
                <w:sz w:val="14"/>
                <w:szCs w:val="14"/>
              </w:rPr>
              <w:t>Every activation of the ten recorded to it</w:t>
            </w:r>
          </w:p>
        </w:tc>
        <w:tc>
          <w:tcPr>
            <w:tcW w:w="2050" w:type="dxa"/>
            <w:tcMar>
              <w:top w:w="55" w:type="dxa"/>
              <w:left w:w="80" w:type="dxa"/>
              <w:bottom w:w="55" w:type="dxa"/>
              <w:right w:w="80" w:type="dxa"/>
            </w:tcMar>
          </w:tcPr>
          <w:p w14:paraId="40084967" w14:textId="77777777" w:rsidR="0000556F" w:rsidRDefault="00000000">
            <w:pPr>
              <w:spacing w:after="10"/>
            </w:pPr>
            <w:r>
              <w:rPr>
                <w:color w:val="000000"/>
                <w:sz w:val="14"/>
                <w:szCs w:val="14"/>
              </w:rPr>
              <w:t>The standard by which the region learns</w:t>
            </w:r>
          </w:p>
        </w:tc>
        <w:tc>
          <w:tcPr>
            <w:tcW w:w="1700" w:type="dxa"/>
            <w:tcMar>
              <w:top w:w="55" w:type="dxa"/>
              <w:left w:w="80" w:type="dxa"/>
              <w:bottom w:w="55" w:type="dxa"/>
              <w:right w:w="80" w:type="dxa"/>
            </w:tcMar>
          </w:tcPr>
          <w:p w14:paraId="18F4CBC9" w14:textId="77777777" w:rsidR="0000556F" w:rsidRDefault="00000000">
            <w:pPr>
              <w:spacing w:after="10"/>
            </w:pPr>
            <w:r>
              <w:rPr>
                <w:color w:val="000000"/>
                <w:sz w:val="14"/>
                <w:szCs w:val="14"/>
              </w:rPr>
              <w:t>Holds the regional record for all ten</w:t>
            </w:r>
          </w:p>
        </w:tc>
        <w:tc>
          <w:tcPr>
            <w:tcW w:w="1500" w:type="dxa"/>
            <w:tcMar>
              <w:top w:w="55" w:type="dxa"/>
              <w:left w:w="80" w:type="dxa"/>
              <w:bottom w:w="55" w:type="dxa"/>
              <w:right w:w="80" w:type="dxa"/>
            </w:tcMar>
          </w:tcPr>
          <w:p w14:paraId="023AAFEC" w14:textId="77777777" w:rsidR="0000556F" w:rsidRDefault="00000000">
            <w:pPr>
              <w:spacing w:after="10"/>
            </w:pPr>
            <w:r>
              <w:rPr>
                <w:color w:val="000000"/>
                <w:sz w:val="14"/>
                <w:szCs w:val="14"/>
              </w:rPr>
              <w:t>USD 30–90k / 15–45k</w:t>
            </w:r>
          </w:p>
        </w:tc>
        <w:tc>
          <w:tcPr>
            <w:tcW w:w="1500" w:type="dxa"/>
            <w:tcMar>
              <w:top w:w="55" w:type="dxa"/>
              <w:left w:w="80" w:type="dxa"/>
              <w:bottom w:w="55" w:type="dxa"/>
              <w:right w:w="80" w:type="dxa"/>
            </w:tcMar>
          </w:tcPr>
          <w:p w14:paraId="207B924E" w14:textId="77777777" w:rsidR="0000556F" w:rsidRDefault="00000000">
            <w:pPr>
              <w:spacing w:after="10"/>
            </w:pPr>
            <w:r>
              <w:rPr>
                <w:color w:val="000000"/>
                <w:sz w:val="14"/>
                <w:szCs w:val="14"/>
              </w:rPr>
              <w:t>Outcome 4: documented and replicated</w:t>
            </w:r>
          </w:p>
        </w:tc>
        <w:tc>
          <w:tcPr>
            <w:tcW w:w="1608" w:type="dxa"/>
            <w:tcMar>
              <w:top w:w="55" w:type="dxa"/>
              <w:left w:w="80" w:type="dxa"/>
              <w:bottom w:w="55" w:type="dxa"/>
              <w:right w:w="80" w:type="dxa"/>
            </w:tcMar>
          </w:tcPr>
          <w:p w14:paraId="3FA87C33" w14:textId="77777777" w:rsidR="0000556F" w:rsidRDefault="00000000">
            <w:pPr>
              <w:spacing w:after="10"/>
            </w:pPr>
            <w:r>
              <w:rPr>
                <w:color w:val="000000"/>
                <w:sz w:val="14"/>
                <w:szCs w:val="14"/>
              </w:rPr>
              <w:t>Complete the inclusion determination</w:t>
            </w:r>
          </w:p>
        </w:tc>
      </w:tr>
    </w:tbl>
    <w:p w14:paraId="6097387D" w14:textId="77777777" w:rsidR="0000556F" w:rsidRDefault="00000000">
      <w:pPr>
        <w:spacing w:after="115" w:line="276" w:lineRule="auto"/>
        <w:jc w:val="both"/>
      </w:pPr>
      <w:r>
        <w:rPr>
          <w:i/>
          <w:iCs/>
          <w:color w:val="595959"/>
          <w:sz w:val="17"/>
          <w:szCs w:val="17"/>
        </w:rPr>
        <w:t>Pillar numbers: 1 risk data and early warning; 2 community and inclusion; 3 governance; 4 financing; 5 knowledge and replication. Costs are indicative bands per adopting Member State, from Annex R.1.</w:t>
      </w:r>
    </w:p>
    <w:p w14:paraId="245F0408" w14:textId="77777777" w:rsidR="0000556F" w:rsidRDefault="0000556F">
      <w:pPr>
        <w:sectPr w:rsidR="0000556F">
          <w:headerReference w:type="default" r:id="rId13"/>
          <w:footerReference w:type="default" r:id="rId14"/>
          <w:pgSz w:w="16838" w:h="11906" w:orient="landscape"/>
          <w:pgMar w:top="1700" w:right="790" w:bottom="1300" w:left="790" w:header="160" w:footer="130" w:gutter="0"/>
          <w:cols w:space="720"/>
          <w:docGrid w:linePitch="360"/>
        </w:sectPr>
      </w:pPr>
    </w:p>
    <w:p w14:paraId="6C2A5A9B" w14:textId="77777777" w:rsidR="0000556F" w:rsidRDefault="00000000">
      <w:pPr>
        <w:pStyle w:val="Heading1"/>
        <w:spacing w:before="260" w:after="115"/>
      </w:pPr>
      <w:bookmarkStart w:id="26" w:name="_Toc241034180"/>
      <w:r>
        <w:rPr>
          <w:b/>
          <w:bCs/>
          <w:color w:val="1F3864"/>
          <w:sz w:val="27"/>
          <w:szCs w:val="27"/>
        </w:rPr>
        <w:lastRenderedPageBreak/>
        <w:t>12.  What the Programme will produce</w:t>
      </w:r>
      <w:bookmarkEnd w:id="26"/>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7726"/>
      </w:tblGrid>
      <w:tr w:rsidR="0000556F" w14:paraId="2A4B5FFF" w14:textId="77777777">
        <w:trPr>
          <w:cantSplit/>
          <w:tblHeader/>
        </w:trPr>
        <w:tc>
          <w:tcPr>
            <w:tcW w:w="2600" w:type="dxa"/>
            <w:shd w:val="clear" w:color="auto" w:fill="1F3864"/>
            <w:tcMar>
              <w:top w:w="55" w:type="dxa"/>
              <w:left w:w="80" w:type="dxa"/>
              <w:bottom w:w="55" w:type="dxa"/>
              <w:right w:w="80" w:type="dxa"/>
            </w:tcMar>
          </w:tcPr>
          <w:p w14:paraId="2FE2D2E3" w14:textId="77777777" w:rsidR="0000556F" w:rsidRDefault="00000000">
            <w:pPr>
              <w:spacing w:after="10"/>
            </w:pPr>
            <w:r>
              <w:rPr>
                <w:b/>
                <w:bCs/>
                <w:color w:val="FFFFFF"/>
                <w:sz w:val="17"/>
                <w:szCs w:val="17"/>
              </w:rPr>
              <w:t>Horizon</w:t>
            </w:r>
          </w:p>
        </w:tc>
        <w:tc>
          <w:tcPr>
            <w:tcW w:w="7726" w:type="dxa"/>
            <w:shd w:val="clear" w:color="auto" w:fill="1F3864"/>
            <w:tcMar>
              <w:top w:w="55" w:type="dxa"/>
              <w:left w:w="80" w:type="dxa"/>
              <w:bottom w:w="55" w:type="dxa"/>
              <w:right w:w="80" w:type="dxa"/>
            </w:tcMar>
          </w:tcPr>
          <w:p w14:paraId="2BC11B91" w14:textId="77777777" w:rsidR="0000556F" w:rsidRDefault="00000000">
            <w:pPr>
              <w:spacing w:after="10"/>
            </w:pPr>
            <w:r>
              <w:rPr>
                <w:b/>
                <w:bCs/>
                <w:color w:val="FFFFFF"/>
                <w:sz w:val="17"/>
                <w:szCs w:val="17"/>
              </w:rPr>
              <w:t>Outputs</w:t>
            </w:r>
          </w:p>
        </w:tc>
      </w:tr>
      <w:tr w:rsidR="0000556F" w14:paraId="2A2E93A6" w14:textId="77777777">
        <w:trPr>
          <w:cantSplit/>
        </w:trPr>
        <w:tc>
          <w:tcPr>
            <w:tcW w:w="2600" w:type="dxa"/>
            <w:tcMar>
              <w:top w:w="55" w:type="dxa"/>
              <w:left w:w="80" w:type="dxa"/>
              <w:bottom w:w="55" w:type="dxa"/>
              <w:right w:w="80" w:type="dxa"/>
            </w:tcMar>
          </w:tcPr>
          <w:p w14:paraId="28AE76B4" w14:textId="77777777" w:rsidR="0000556F" w:rsidRDefault="00000000">
            <w:pPr>
              <w:spacing w:after="10"/>
            </w:pPr>
            <w:r>
              <w:rPr>
                <w:color w:val="000000"/>
                <w:sz w:val="17"/>
                <w:szCs w:val="17"/>
              </w:rPr>
              <w:t>Short term: year 1</w:t>
            </w:r>
          </w:p>
        </w:tc>
        <w:tc>
          <w:tcPr>
            <w:tcW w:w="7726" w:type="dxa"/>
            <w:tcMar>
              <w:top w:w="55" w:type="dxa"/>
              <w:left w:w="80" w:type="dxa"/>
              <w:bottom w:w="55" w:type="dxa"/>
              <w:right w:w="80" w:type="dxa"/>
            </w:tcMar>
          </w:tcPr>
          <w:p w14:paraId="480CB2A7" w14:textId="77777777" w:rsidR="0000556F" w:rsidRDefault="00000000">
            <w:pPr>
              <w:spacing w:after="10"/>
            </w:pPr>
            <w:r>
              <w:rPr>
                <w:color w:val="000000"/>
                <w:sz w:val="17"/>
                <w:szCs w:val="17"/>
              </w:rPr>
              <w:t>Ten innovations profiled, costed and mandate-tested. Inclusion determinations complete for all ten. The documentation standard issued. Pilots operating in three to five Member States for the warning and early-action instruments. The first concept notes submitted to named financing windows. The validation workshop held and its decisions recorded</w:t>
            </w:r>
          </w:p>
        </w:tc>
      </w:tr>
      <w:tr w:rsidR="0000556F" w14:paraId="58CFB8E0" w14:textId="77777777">
        <w:trPr>
          <w:cantSplit/>
        </w:trPr>
        <w:tc>
          <w:tcPr>
            <w:tcW w:w="2600" w:type="dxa"/>
            <w:tcMar>
              <w:top w:w="55" w:type="dxa"/>
              <w:left w:w="80" w:type="dxa"/>
              <w:bottom w:w="55" w:type="dxa"/>
              <w:right w:w="80" w:type="dxa"/>
            </w:tcMar>
          </w:tcPr>
          <w:p w14:paraId="57E31F1F" w14:textId="77777777" w:rsidR="0000556F" w:rsidRDefault="00000000">
            <w:pPr>
              <w:spacing w:after="10"/>
            </w:pPr>
            <w:r>
              <w:rPr>
                <w:color w:val="000000"/>
                <w:sz w:val="17"/>
                <w:szCs w:val="17"/>
              </w:rPr>
              <w:t>Medium term: years 2–3</w:t>
            </w:r>
          </w:p>
        </w:tc>
        <w:tc>
          <w:tcPr>
            <w:tcW w:w="7726" w:type="dxa"/>
            <w:tcMar>
              <w:top w:w="55" w:type="dxa"/>
              <w:left w:w="80" w:type="dxa"/>
              <w:bottom w:w="55" w:type="dxa"/>
              <w:right w:w="80" w:type="dxa"/>
            </w:tcMar>
          </w:tcPr>
          <w:p w14:paraId="3F2DBD9B" w14:textId="77777777" w:rsidR="0000556F" w:rsidRDefault="00000000">
            <w:pPr>
              <w:spacing w:after="10"/>
            </w:pPr>
            <w:r>
              <w:rPr>
                <w:color w:val="000000"/>
                <w:sz w:val="17"/>
                <w:szCs w:val="17"/>
              </w:rPr>
              <w:t>The ten replicated to eight to ten Member States. A regional alerting architecture and the Operations Centre’s link to national situation rooms operating. Provision for displaced people designed into every innovation. Costed proposals at national prices in place of indicative bands. Private and blended co-financing secured. Every activation of the ten recorded in the regional record</w:t>
            </w:r>
          </w:p>
        </w:tc>
      </w:tr>
      <w:tr w:rsidR="0000556F" w14:paraId="5055C1C9" w14:textId="77777777">
        <w:trPr>
          <w:cantSplit/>
        </w:trPr>
        <w:tc>
          <w:tcPr>
            <w:tcW w:w="2600" w:type="dxa"/>
            <w:tcMar>
              <w:top w:w="55" w:type="dxa"/>
              <w:left w:w="80" w:type="dxa"/>
              <w:bottom w:w="55" w:type="dxa"/>
              <w:right w:w="80" w:type="dxa"/>
            </w:tcMar>
          </w:tcPr>
          <w:p w14:paraId="33F453D9" w14:textId="77777777" w:rsidR="0000556F" w:rsidRDefault="00000000">
            <w:pPr>
              <w:spacing w:after="10"/>
            </w:pPr>
            <w:r>
              <w:rPr>
                <w:color w:val="000000"/>
                <w:sz w:val="17"/>
                <w:szCs w:val="17"/>
              </w:rPr>
              <w:t>Long term: years 4–5</w:t>
            </w:r>
          </w:p>
        </w:tc>
        <w:tc>
          <w:tcPr>
            <w:tcW w:w="7726" w:type="dxa"/>
            <w:tcMar>
              <w:top w:w="55" w:type="dxa"/>
              <w:left w:w="80" w:type="dxa"/>
              <w:bottom w:w="55" w:type="dxa"/>
              <w:right w:w="80" w:type="dxa"/>
            </w:tcMar>
          </w:tcPr>
          <w:p w14:paraId="3F4189F1" w14:textId="77777777" w:rsidR="0000556F" w:rsidRDefault="00000000">
            <w:pPr>
              <w:spacing w:after="10"/>
            </w:pPr>
            <w:r>
              <w:rPr>
                <w:color w:val="000000"/>
                <w:sz w:val="17"/>
                <w:szCs w:val="17"/>
              </w:rPr>
              <w:t>The ten named in national policy and carried on national budget lines, with a named post accountable for each running cost. The innovations written into the successor to the Community’s disaster risk management strategy from 2031. The Operations Centre’s procedures updated to reflect its role as the regional record. A proposal pipeline that sustains itself from the platform</w:t>
            </w:r>
          </w:p>
        </w:tc>
      </w:tr>
    </w:tbl>
    <w:p w14:paraId="04F810B1" w14:textId="77777777" w:rsidR="0000556F" w:rsidRDefault="00000000">
      <w:pPr>
        <w:pStyle w:val="Heading2"/>
        <w:spacing w:before="200" w:after="90"/>
      </w:pPr>
      <w:bookmarkStart w:id="27" w:name="_Toc241034181"/>
      <w:r>
        <w:rPr>
          <w:b/>
          <w:bCs/>
          <w:color w:val="1F3864"/>
          <w:sz w:val="23"/>
          <w:szCs w:val="23"/>
        </w:rPr>
        <w:t>12.1  How the outputs will be measured</w:t>
      </w:r>
      <w:bookmarkEnd w:id="27"/>
    </w:p>
    <w:p w14:paraId="3BA51385" w14:textId="77777777" w:rsidR="0000556F" w:rsidRDefault="00000000">
      <w:pPr>
        <w:spacing w:after="115" w:line="276" w:lineRule="auto"/>
        <w:jc w:val="both"/>
      </w:pPr>
      <w:r>
        <w:rPr>
          <w:color w:val="000000"/>
        </w:rPr>
        <w:t>Every indicator is readable from records that already exist or that the innovations themselves produce. An indicator that needs a new survey does not get collected, and a framework of uncollected indicators gives the appearance of measurement without the fact of it.</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4200"/>
        <w:gridCol w:w="4126"/>
      </w:tblGrid>
      <w:tr w:rsidR="0000556F" w14:paraId="5B0DB921" w14:textId="77777777">
        <w:trPr>
          <w:cantSplit/>
          <w:tblHeader/>
        </w:trPr>
        <w:tc>
          <w:tcPr>
            <w:tcW w:w="2000" w:type="dxa"/>
            <w:shd w:val="clear" w:color="auto" w:fill="1F3864"/>
            <w:tcMar>
              <w:top w:w="55" w:type="dxa"/>
              <w:left w:w="80" w:type="dxa"/>
              <w:bottom w:w="55" w:type="dxa"/>
              <w:right w:w="80" w:type="dxa"/>
            </w:tcMar>
          </w:tcPr>
          <w:p w14:paraId="46EA9827" w14:textId="77777777" w:rsidR="0000556F" w:rsidRDefault="00000000">
            <w:pPr>
              <w:spacing w:after="10"/>
            </w:pPr>
            <w:r>
              <w:rPr>
                <w:b/>
                <w:bCs/>
                <w:color w:val="FFFFFF"/>
                <w:sz w:val="17"/>
                <w:szCs w:val="17"/>
              </w:rPr>
              <w:t>Level</w:t>
            </w:r>
          </w:p>
        </w:tc>
        <w:tc>
          <w:tcPr>
            <w:tcW w:w="4200" w:type="dxa"/>
            <w:shd w:val="clear" w:color="auto" w:fill="1F3864"/>
            <w:tcMar>
              <w:top w:w="55" w:type="dxa"/>
              <w:left w:w="80" w:type="dxa"/>
              <w:bottom w:w="55" w:type="dxa"/>
              <w:right w:w="80" w:type="dxa"/>
            </w:tcMar>
          </w:tcPr>
          <w:p w14:paraId="30DBEAE8" w14:textId="77777777" w:rsidR="0000556F" w:rsidRDefault="00000000">
            <w:pPr>
              <w:spacing w:after="10"/>
            </w:pPr>
            <w:r>
              <w:rPr>
                <w:b/>
                <w:bCs/>
                <w:color w:val="FFFFFF"/>
                <w:sz w:val="17"/>
                <w:szCs w:val="17"/>
              </w:rPr>
              <w:t>What changes</w:t>
            </w:r>
          </w:p>
        </w:tc>
        <w:tc>
          <w:tcPr>
            <w:tcW w:w="4126" w:type="dxa"/>
            <w:shd w:val="clear" w:color="auto" w:fill="1F3864"/>
            <w:tcMar>
              <w:top w:w="55" w:type="dxa"/>
              <w:left w:w="80" w:type="dxa"/>
              <w:bottom w:w="55" w:type="dxa"/>
              <w:right w:w="80" w:type="dxa"/>
            </w:tcMar>
          </w:tcPr>
          <w:p w14:paraId="7FCF9ED8" w14:textId="77777777" w:rsidR="0000556F" w:rsidRDefault="00000000">
            <w:pPr>
              <w:spacing w:after="10"/>
            </w:pPr>
            <w:r>
              <w:rPr>
                <w:b/>
                <w:bCs/>
                <w:color w:val="FFFFFF"/>
                <w:sz w:val="17"/>
                <w:szCs w:val="17"/>
              </w:rPr>
              <w:t>How it is measured</w:t>
            </w:r>
          </w:p>
        </w:tc>
      </w:tr>
      <w:tr w:rsidR="0000556F" w14:paraId="12BDD480" w14:textId="77777777">
        <w:trPr>
          <w:cantSplit/>
        </w:trPr>
        <w:tc>
          <w:tcPr>
            <w:tcW w:w="2000" w:type="dxa"/>
            <w:tcMar>
              <w:top w:w="55" w:type="dxa"/>
              <w:left w:w="80" w:type="dxa"/>
              <w:bottom w:w="55" w:type="dxa"/>
              <w:right w:w="80" w:type="dxa"/>
            </w:tcMar>
          </w:tcPr>
          <w:p w14:paraId="38842026" w14:textId="77777777" w:rsidR="0000556F" w:rsidRDefault="00000000">
            <w:pPr>
              <w:spacing w:after="10"/>
            </w:pPr>
            <w:r>
              <w:rPr>
                <w:color w:val="000000"/>
                <w:sz w:val="17"/>
                <w:szCs w:val="17"/>
              </w:rPr>
              <w:t>Impact</w:t>
            </w:r>
          </w:p>
        </w:tc>
        <w:tc>
          <w:tcPr>
            <w:tcW w:w="4200" w:type="dxa"/>
            <w:tcMar>
              <w:top w:w="55" w:type="dxa"/>
              <w:left w:w="80" w:type="dxa"/>
              <w:bottom w:w="55" w:type="dxa"/>
              <w:right w:w="80" w:type="dxa"/>
            </w:tcMar>
          </w:tcPr>
          <w:p w14:paraId="3FD220A1" w14:textId="77777777" w:rsidR="0000556F" w:rsidRDefault="00000000">
            <w:pPr>
              <w:spacing w:after="10"/>
            </w:pPr>
            <w:r>
              <w:rPr>
                <w:color w:val="000000"/>
                <w:sz w:val="17"/>
                <w:szCs w:val="17"/>
              </w:rPr>
              <w:t>Reduced disaster mortality, displacement and economic loss</w:t>
            </w:r>
          </w:p>
        </w:tc>
        <w:tc>
          <w:tcPr>
            <w:tcW w:w="4126" w:type="dxa"/>
            <w:tcMar>
              <w:top w:w="55" w:type="dxa"/>
              <w:left w:w="80" w:type="dxa"/>
              <w:bottom w:w="55" w:type="dxa"/>
              <w:right w:w="80" w:type="dxa"/>
            </w:tcMar>
          </w:tcPr>
          <w:p w14:paraId="7B3A9D9F" w14:textId="77777777" w:rsidR="0000556F" w:rsidRDefault="00000000">
            <w:pPr>
              <w:spacing w:after="10"/>
            </w:pPr>
            <w:r>
              <w:rPr>
                <w:color w:val="000000"/>
                <w:sz w:val="17"/>
                <w:szCs w:val="17"/>
              </w:rPr>
              <w:t>Sendai Framework targets, from Member State returns</w:t>
            </w:r>
          </w:p>
        </w:tc>
      </w:tr>
      <w:tr w:rsidR="0000556F" w14:paraId="269E04A8" w14:textId="77777777">
        <w:trPr>
          <w:cantSplit/>
        </w:trPr>
        <w:tc>
          <w:tcPr>
            <w:tcW w:w="2000" w:type="dxa"/>
            <w:tcMar>
              <w:top w:w="55" w:type="dxa"/>
              <w:left w:w="80" w:type="dxa"/>
              <w:bottom w:w="55" w:type="dxa"/>
              <w:right w:w="80" w:type="dxa"/>
            </w:tcMar>
          </w:tcPr>
          <w:p w14:paraId="178DF005" w14:textId="77777777" w:rsidR="0000556F" w:rsidRDefault="00000000">
            <w:pPr>
              <w:spacing w:after="10"/>
            </w:pPr>
            <w:r>
              <w:rPr>
                <w:color w:val="000000"/>
                <w:sz w:val="17"/>
                <w:szCs w:val="17"/>
              </w:rPr>
              <w:t>Outcome 1</w:t>
            </w:r>
          </w:p>
        </w:tc>
        <w:tc>
          <w:tcPr>
            <w:tcW w:w="4200" w:type="dxa"/>
            <w:tcMar>
              <w:top w:w="55" w:type="dxa"/>
              <w:left w:w="80" w:type="dxa"/>
              <w:bottom w:w="55" w:type="dxa"/>
              <w:right w:w="80" w:type="dxa"/>
            </w:tcMar>
          </w:tcPr>
          <w:p w14:paraId="3B3DA82A" w14:textId="77777777" w:rsidR="0000556F" w:rsidRDefault="00000000">
            <w:pPr>
              <w:spacing w:after="10"/>
            </w:pPr>
            <w:r>
              <w:rPr>
                <w:color w:val="000000"/>
                <w:sz w:val="17"/>
                <w:szCs w:val="17"/>
              </w:rPr>
              <w:t>Risk information is authoritative, interoperable and acted upon</w:t>
            </w:r>
          </w:p>
        </w:tc>
        <w:tc>
          <w:tcPr>
            <w:tcW w:w="4126" w:type="dxa"/>
            <w:tcMar>
              <w:top w:w="55" w:type="dxa"/>
              <w:left w:w="80" w:type="dxa"/>
              <w:bottom w:w="55" w:type="dxa"/>
              <w:right w:w="80" w:type="dxa"/>
            </w:tcMar>
          </w:tcPr>
          <w:p w14:paraId="47691D83" w14:textId="77777777" w:rsidR="0000556F" w:rsidRDefault="00000000">
            <w:pPr>
              <w:spacing w:after="10"/>
            </w:pPr>
            <w:r>
              <w:rPr>
                <w:color w:val="000000"/>
                <w:sz w:val="17"/>
                <w:szCs w:val="17"/>
              </w:rPr>
              <w:t>Member States issuing standard warnings through an authorised channel</w:t>
            </w:r>
          </w:p>
        </w:tc>
      </w:tr>
      <w:tr w:rsidR="0000556F" w14:paraId="63C0B49C" w14:textId="77777777">
        <w:trPr>
          <w:cantSplit/>
        </w:trPr>
        <w:tc>
          <w:tcPr>
            <w:tcW w:w="2000" w:type="dxa"/>
            <w:tcMar>
              <w:top w:w="55" w:type="dxa"/>
              <w:left w:w="80" w:type="dxa"/>
              <w:bottom w:w="55" w:type="dxa"/>
              <w:right w:w="80" w:type="dxa"/>
            </w:tcMar>
          </w:tcPr>
          <w:p w14:paraId="1725613F" w14:textId="77777777" w:rsidR="0000556F" w:rsidRDefault="00000000">
            <w:pPr>
              <w:spacing w:after="10"/>
            </w:pPr>
            <w:r>
              <w:rPr>
                <w:color w:val="000000"/>
                <w:sz w:val="17"/>
                <w:szCs w:val="17"/>
              </w:rPr>
              <w:t>Outcome 2</w:t>
            </w:r>
          </w:p>
        </w:tc>
        <w:tc>
          <w:tcPr>
            <w:tcW w:w="4200" w:type="dxa"/>
            <w:tcMar>
              <w:top w:w="55" w:type="dxa"/>
              <w:left w:w="80" w:type="dxa"/>
              <w:bottom w:w="55" w:type="dxa"/>
              <w:right w:w="80" w:type="dxa"/>
            </w:tcMar>
          </w:tcPr>
          <w:p w14:paraId="10107AEB" w14:textId="77777777" w:rsidR="0000556F" w:rsidRDefault="00000000">
            <w:pPr>
              <w:spacing w:after="10"/>
            </w:pPr>
            <w:r>
              <w:rPr>
                <w:color w:val="000000"/>
                <w:sz w:val="17"/>
                <w:szCs w:val="17"/>
              </w:rPr>
              <w:t>Communities receive and act on warnings in a language and through a channel they trust</w:t>
            </w:r>
          </w:p>
        </w:tc>
        <w:tc>
          <w:tcPr>
            <w:tcW w:w="4126" w:type="dxa"/>
            <w:tcMar>
              <w:top w:w="55" w:type="dxa"/>
              <w:left w:w="80" w:type="dxa"/>
              <w:bottom w:w="55" w:type="dxa"/>
              <w:right w:w="80" w:type="dxa"/>
            </w:tcMar>
          </w:tcPr>
          <w:p w14:paraId="6348325B" w14:textId="77777777" w:rsidR="0000556F" w:rsidRDefault="00000000">
            <w:pPr>
              <w:spacing w:after="10"/>
            </w:pPr>
            <w:r>
              <w:rPr>
                <w:color w:val="000000"/>
                <w:sz w:val="17"/>
                <w:szCs w:val="17"/>
              </w:rPr>
              <w:t>Share of the at-risk population reached in a language of use; lead time to protective action</w:t>
            </w:r>
          </w:p>
        </w:tc>
      </w:tr>
      <w:tr w:rsidR="0000556F" w14:paraId="307D0F00" w14:textId="77777777">
        <w:trPr>
          <w:cantSplit/>
        </w:trPr>
        <w:tc>
          <w:tcPr>
            <w:tcW w:w="2000" w:type="dxa"/>
            <w:tcMar>
              <w:top w:w="55" w:type="dxa"/>
              <w:left w:w="80" w:type="dxa"/>
              <w:bottom w:w="55" w:type="dxa"/>
              <w:right w:w="80" w:type="dxa"/>
            </w:tcMar>
          </w:tcPr>
          <w:p w14:paraId="72DD9F8F" w14:textId="77777777" w:rsidR="0000556F" w:rsidRDefault="00000000">
            <w:pPr>
              <w:spacing w:after="10"/>
            </w:pPr>
            <w:r>
              <w:rPr>
                <w:color w:val="000000"/>
                <w:sz w:val="17"/>
                <w:szCs w:val="17"/>
              </w:rPr>
              <w:t>Outcome 3</w:t>
            </w:r>
          </w:p>
        </w:tc>
        <w:tc>
          <w:tcPr>
            <w:tcW w:w="4200" w:type="dxa"/>
            <w:tcMar>
              <w:top w:w="55" w:type="dxa"/>
              <w:left w:w="80" w:type="dxa"/>
              <w:bottom w:w="55" w:type="dxa"/>
              <w:right w:w="80" w:type="dxa"/>
            </w:tcMar>
          </w:tcPr>
          <w:p w14:paraId="3B3F1774" w14:textId="77777777" w:rsidR="0000556F" w:rsidRDefault="00000000">
            <w:pPr>
              <w:spacing w:after="10"/>
            </w:pPr>
            <w:r>
              <w:rPr>
                <w:color w:val="000000"/>
                <w:sz w:val="17"/>
                <w:szCs w:val="17"/>
              </w:rPr>
              <w:t>Financing is pre-arranged and reaches households through a named delivery partner</w:t>
            </w:r>
          </w:p>
        </w:tc>
        <w:tc>
          <w:tcPr>
            <w:tcW w:w="4126" w:type="dxa"/>
            <w:tcMar>
              <w:top w:w="55" w:type="dxa"/>
              <w:left w:w="80" w:type="dxa"/>
              <w:bottom w:w="55" w:type="dxa"/>
              <w:right w:w="80" w:type="dxa"/>
            </w:tcMar>
          </w:tcPr>
          <w:p w14:paraId="7E738332" w14:textId="77777777" w:rsidR="0000556F" w:rsidRDefault="00000000">
            <w:pPr>
              <w:spacing w:after="10"/>
            </w:pPr>
            <w:r>
              <w:rPr>
                <w:color w:val="000000"/>
                <w:sz w:val="17"/>
                <w:szCs w:val="17"/>
              </w:rPr>
              <w:t>Financed instruments with a named delivery partner and running-cost post</w:t>
            </w:r>
          </w:p>
        </w:tc>
      </w:tr>
      <w:tr w:rsidR="0000556F" w14:paraId="01641014" w14:textId="77777777">
        <w:trPr>
          <w:cantSplit/>
        </w:trPr>
        <w:tc>
          <w:tcPr>
            <w:tcW w:w="2000" w:type="dxa"/>
            <w:tcMar>
              <w:top w:w="55" w:type="dxa"/>
              <w:left w:w="80" w:type="dxa"/>
              <w:bottom w:w="55" w:type="dxa"/>
              <w:right w:w="80" w:type="dxa"/>
            </w:tcMar>
          </w:tcPr>
          <w:p w14:paraId="48B533D0" w14:textId="77777777" w:rsidR="0000556F" w:rsidRDefault="00000000">
            <w:pPr>
              <w:spacing w:after="10"/>
            </w:pPr>
            <w:r>
              <w:rPr>
                <w:color w:val="000000"/>
                <w:sz w:val="17"/>
                <w:szCs w:val="17"/>
              </w:rPr>
              <w:t>Outcome 4</w:t>
            </w:r>
          </w:p>
        </w:tc>
        <w:tc>
          <w:tcPr>
            <w:tcW w:w="4200" w:type="dxa"/>
            <w:tcMar>
              <w:top w:w="55" w:type="dxa"/>
              <w:left w:w="80" w:type="dxa"/>
              <w:bottom w:w="55" w:type="dxa"/>
              <w:right w:w="80" w:type="dxa"/>
            </w:tcMar>
          </w:tcPr>
          <w:p w14:paraId="6A9190F8" w14:textId="77777777" w:rsidR="0000556F" w:rsidRDefault="00000000">
            <w:pPr>
              <w:spacing w:after="10"/>
            </w:pPr>
            <w:r>
              <w:rPr>
                <w:color w:val="000000"/>
                <w:sz w:val="17"/>
                <w:szCs w:val="17"/>
              </w:rPr>
              <w:t>What operates is documented, replicated and institutionalised</w:t>
            </w:r>
          </w:p>
        </w:tc>
        <w:tc>
          <w:tcPr>
            <w:tcW w:w="4126" w:type="dxa"/>
            <w:tcMar>
              <w:top w:w="55" w:type="dxa"/>
              <w:left w:w="80" w:type="dxa"/>
              <w:bottom w:w="55" w:type="dxa"/>
              <w:right w:w="80" w:type="dxa"/>
            </w:tcMar>
          </w:tcPr>
          <w:p w14:paraId="6D737533" w14:textId="77777777" w:rsidR="0000556F" w:rsidRDefault="00000000">
            <w:pPr>
              <w:spacing w:after="10"/>
            </w:pPr>
            <w:r>
              <w:rPr>
                <w:color w:val="000000"/>
                <w:sz w:val="17"/>
                <w:szCs w:val="17"/>
              </w:rPr>
              <w:t>Innovations named in national policy or carried on a budget line</w:t>
            </w:r>
          </w:p>
        </w:tc>
      </w:tr>
      <w:tr w:rsidR="0000556F" w14:paraId="314CE3D0" w14:textId="77777777">
        <w:trPr>
          <w:cantSplit/>
        </w:trPr>
        <w:tc>
          <w:tcPr>
            <w:tcW w:w="2000" w:type="dxa"/>
            <w:tcMar>
              <w:top w:w="55" w:type="dxa"/>
              <w:left w:w="80" w:type="dxa"/>
              <w:bottom w:w="55" w:type="dxa"/>
              <w:right w:w="80" w:type="dxa"/>
            </w:tcMar>
          </w:tcPr>
          <w:p w14:paraId="76C98DFA" w14:textId="77777777" w:rsidR="0000556F" w:rsidRDefault="00000000">
            <w:pPr>
              <w:spacing w:after="10"/>
            </w:pPr>
            <w:r>
              <w:rPr>
                <w:color w:val="000000"/>
                <w:sz w:val="17"/>
                <w:szCs w:val="17"/>
              </w:rPr>
              <w:t>Output C</w:t>
            </w:r>
          </w:p>
        </w:tc>
        <w:tc>
          <w:tcPr>
            <w:tcW w:w="4200" w:type="dxa"/>
            <w:tcMar>
              <w:top w:w="55" w:type="dxa"/>
              <w:left w:w="80" w:type="dxa"/>
              <w:bottom w:w="55" w:type="dxa"/>
              <w:right w:w="80" w:type="dxa"/>
            </w:tcMar>
          </w:tcPr>
          <w:p w14:paraId="2D58B14D" w14:textId="77777777" w:rsidR="0000556F" w:rsidRDefault="00000000">
            <w:pPr>
              <w:spacing w:after="10"/>
            </w:pPr>
            <w:r>
              <w:rPr>
                <w:color w:val="000000"/>
                <w:sz w:val="17"/>
                <w:szCs w:val="17"/>
              </w:rPr>
              <w:t>Inclusion determinations completed</w:t>
            </w:r>
          </w:p>
        </w:tc>
        <w:tc>
          <w:tcPr>
            <w:tcW w:w="4126" w:type="dxa"/>
            <w:tcMar>
              <w:top w:w="55" w:type="dxa"/>
              <w:left w:w="80" w:type="dxa"/>
              <w:bottom w:w="55" w:type="dxa"/>
              <w:right w:w="80" w:type="dxa"/>
            </w:tcMar>
          </w:tcPr>
          <w:p w14:paraId="3E969131" w14:textId="77777777" w:rsidR="0000556F" w:rsidRDefault="00000000">
            <w:pPr>
              <w:spacing w:after="10"/>
            </w:pPr>
            <w:r>
              <w:rPr>
                <w:color w:val="000000"/>
                <w:sz w:val="17"/>
                <w:szCs w:val="17"/>
              </w:rPr>
              <w:t>Determinations across all seven groups, including recorded absences</w:t>
            </w:r>
          </w:p>
        </w:tc>
      </w:tr>
      <w:tr w:rsidR="0000556F" w14:paraId="1D841B0D" w14:textId="77777777">
        <w:trPr>
          <w:cantSplit/>
        </w:trPr>
        <w:tc>
          <w:tcPr>
            <w:tcW w:w="2000" w:type="dxa"/>
            <w:tcMar>
              <w:top w:w="55" w:type="dxa"/>
              <w:left w:w="80" w:type="dxa"/>
              <w:bottom w:w="55" w:type="dxa"/>
              <w:right w:w="80" w:type="dxa"/>
            </w:tcMar>
          </w:tcPr>
          <w:p w14:paraId="6DCC6253" w14:textId="77777777" w:rsidR="0000556F" w:rsidRDefault="00000000">
            <w:pPr>
              <w:spacing w:after="10"/>
            </w:pPr>
            <w:r>
              <w:rPr>
                <w:color w:val="000000"/>
                <w:sz w:val="17"/>
                <w:szCs w:val="17"/>
              </w:rPr>
              <w:t>Output D</w:t>
            </w:r>
          </w:p>
        </w:tc>
        <w:tc>
          <w:tcPr>
            <w:tcW w:w="4200" w:type="dxa"/>
            <w:tcMar>
              <w:top w:w="55" w:type="dxa"/>
              <w:left w:w="80" w:type="dxa"/>
              <w:bottom w:w="55" w:type="dxa"/>
              <w:right w:w="80" w:type="dxa"/>
            </w:tcMar>
          </w:tcPr>
          <w:p w14:paraId="54E4FA18" w14:textId="77777777" w:rsidR="0000556F" w:rsidRDefault="00000000">
            <w:pPr>
              <w:spacing w:after="10"/>
            </w:pPr>
            <w:r>
              <w:rPr>
                <w:color w:val="000000"/>
                <w:sz w:val="17"/>
                <w:szCs w:val="17"/>
              </w:rPr>
              <w:t>Arrangements and hybrids carried</w:t>
            </w:r>
          </w:p>
        </w:tc>
        <w:tc>
          <w:tcPr>
            <w:tcW w:w="4126" w:type="dxa"/>
            <w:tcMar>
              <w:top w:w="55" w:type="dxa"/>
              <w:left w:w="80" w:type="dxa"/>
              <w:bottom w:w="55" w:type="dxa"/>
              <w:right w:w="80" w:type="dxa"/>
            </w:tcMar>
          </w:tcPr>
          <w:p w14:paraId="6F5B52CB" w14:textId="77777777" w:rsidR="0000556F" w:rsidRDefault="00000000">
            <w:pPr>
              <w:spacing w:after="10"/>
            </w:pPr>
            <w:r>
              <w:rPr>
                <w:color w:val="000000"/>
                <w:sz w:val="17"/>
                <w:szCs w:val="17"/>
              </w:rPr>
              <w:t>Share of the financed portfolio that is not a purchase of equipment</w:t>
            </w:r>
          </w:p>
        </w:tc>
      </w:tr>
    </w:tbl>
    <w:p w14:paraId="700E8B60" w14:textId="77777777" w:rsidR="0000556F" w:rsidRDefault="00000000">
      <w:pPr>
        <w:spacing w:after="115" w:line="276" w:lineRule="auto"/>
        <w:jc w:val="both"/>
      </w:pPr>
      <w:r>
        <w:rPr>
          <w:i/>
          <w:iCs/>
          <w:color w:val="595959"/>
          <w:sz w:val="19"/>
          <w:szCs w:val="19"/>
        </w:rPr>
        <w:t>Evaluation — whether the Programme caused the change observed — runs on the Programme’s own cycle, at mid-term and at close, and is not attempted for individual innovations.</w:t>
      </w:r>
    </w:p>
    <w:p w14:paraId="7905D0EA" w14:textId="77777777" w:rsidR="00AE5549" w:rsidRDefault="00000000">
      <w:pPr>
        <w:pStyle w:val="Heading1"/>
        <w:spacing w:before="260" w:after="115"/>
      </w:pPr>
      <w:bookmarkStart w:id="28" w:name="_Toc241034182"/>
      <w:r>
        <w:rPr>
          <w:b/>
          <w:bCs/>
          <w:color w:val="1F3864"/>
          <w:sz w:val="27"/>
          <w:szCs w:val="27"/>
        </w:rPr>
        <w:t>13.  Monitoring and evaluation</w:t>
      </w:r>
      <w:bookmarkEnd w:id="28"/>
    </w:p>
    <w:p w14:paraId="6F2CA88D" w14:textId="77777777" w:rsidR="00AE5549" w:rsidRDefault="00000000">
      <w:pPr>
        <w:spacing w:before="80" w:after="115"/>
        <w:jc w:val="both"/>
      </w:pPr>
      <w:r>
        <w:t>Monitoring and evaluation is owned by the Disaster Risk Reduction Unit and answers two different questions. Monitoring asks whether the Programme is doing what it said it would do, and is continuous. Evaluation asks whether the change observed can be attributed in part to the Programme, and happens three times in five years. They are kept apart because conflating them produces reporting that measures activity and calls it result.</w:t>
      </w:r>
    </w:p>
    <w:p w14:paraId="1F4B19B1" w14:textId="77777777" w:rsidR="00AE5549" w:rsidRDefault="00000000">
      <w:pPr>
        <w:pStyle w:val="Heading2"/>
        <w:spacing w:before="200" w:after="90"/>
      </w:pPr>
      <w:bookmarkStart w:id="29" w:name="_Toc241034183"/>
      <w:r>
        <w:rPr>
          <w:b/>
          <w:bCs/>
          <w:color w:val="1F3864"/>
          <w:sz w:val="23"/>
          <w:szCs w:val="23"/>
        </w:rPr>
        <w:t>13.1  The principle every indicator satisfies</w:t>
      </w:r>
      <w:bookmarkEnd w:id="29"/>
    </w:p>
    <w:p w14:paraId="1F256781" w14:textId="77777777" w:rsidR="00AE5549" w:rsidRDefault="00000000">
      <w:pPr>
        <w:spacing w:before="80" w:after="115"/>
        <w:jc w:val="both"/>
      </w:pPr>
      <w:r>
        <w:t xml:space="preserve">Each indicator is readable from records that already exist or that the innovations themselves produce: activation records, district inspection records, national policy texts, budget documents and the regional record. No indicator requires a new survey instrument. An indicator that needs one does not get collected, and a framework of uncollected indicators gives </w:t>
      </w:r>
      <w:r>
        <w:lastRenderedPageBreak/>
        <w:t>the appearance of measurement without the fact of it. Any proposed indicator that fails this test is removed rather than carried.</w:t>
      </w:r>
    </w:p>
    <w:p w14:paraId="79008F49" w14:textId="77777777" w:rsidR="00AE5549" w:rsidRDefault="00000000">
      <w:pPr>
        <w:pStyle w:val="Heading2"/>
        <w:spacing w:before="200" w:after="90"/>
      </w:pPr>
      <w:bookmarkStart w:id="30" w:name="_Toc241034184"/>
      <w:r>
        <w:rPr>
          <w:b/>
          <w:bCs/>
          <w:color w:val="1F3864"/>
          <w:sz w:val="23"/>
          <w:szCs w:val="23"/>
        </w:rPr>
        <w:t>13.2  What is monitored, by whom, and how often</w:t>
      </w:r>
      <w:bookmarkEnd w:id="30"/>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0"/>
        <w:gridCol w:w="3100"/>
        <w:gridCol w:w="2700"/>
        <w:gridCol w:w="2826"/>
      </w:tblGrid>
      <w:tr w:rsidR="00AE5549" w14:paraId="33E86CDB" w14:textId="77777777">
        <w:tc>
          <w:tcPr>
            <w:tcW w:w="1700" w:type="dxa"/>
            <w:shd w:val="clear" w:color="auto" w:fill="1F3864"/>
          </w:tcPr>
          <w:p w14:paraId="2585D20A" w14:textId="77777777" w:rsidR="00AE5549" w:rsidRDefault="00000000">
            <w:pPr>
              <w:spacing w:before="50" w:after="50"/>
            </w:pPr>
            <w:r>
              <w:rPr>
                <w:b/>
                <w:bCs/>
                <w:color w:val="FFFFFF"/>
                <w:sz w:val="16"/>
                <w:szCs w:val="16"/>
              </w:rPr>
              <w:t>Level</w:t>
            </w:r>
          </w:p>
        </w:tc>
        <w:tc>
          <w:tcPr>
            <w:tcW w:w="3100" w:type="dxa"/>
            <w:shd w:val="clear" w:color="auto" w:fill="1F3864"/>
          </w:tcPr>
          <w:p w14:paraId="19D7A07A" w14:textId="77777777" w:rsidR="00AE5549" w:rsidRDefault="00000000">
            <w:pPr>
              <w:spacing w:before="50" w:after="50"/>
            </w:pPr>
            <w:r>
              <w:rPr>
                <w:b/>
                <w:bCs/>
                <w:color w:val="FFFFFF"/>
                <w:sz w:val="16"/>
                <w:szCs w:val="16"/>
              </w:rPr>
              <w:t>What is monitored</w:t>
            </w:r>
          </w:p>
        </w:tc>
        <w:tc>
          <w:tcPr>
            <w:tcW w:w="2700" w:type="dxa"/>
            <w:shd w:val="clear" w:color="auto" w:fill="1F3864"/>
          </w:tcPr>
          <w:p w14:paraId="00342FCE" w14:textId="77777777" w:rsidR="00AE5549" w:rsidRDefault="00000000">
            <w:pPr>
              <w:spacing w:before="50" w:after="50"/>
            </w:pPr>
            <w:r>
              <w:rPr>
                <w:b/>
                <w:bCs/>
                <w:color w:val="FFFFFF"/>
                <w:sz w:val="16"/>
                <w:szCs w:val="16"/>
              </w:rPr>
              <w:t>Who reports it</w:t>
            </w:r>
          </w:p>
        </w:tc>
        <w:tc>
          <w:tcPr>
            <w:tcW w:w="2826" w:type="dxa"/>
            <w:shd w:val="clear" w:color="auto" w:fill="1F3864"/>
          </w:tcPr>
          <w:p w14:paraId="6D1AB040" w14:textId="77777777" w:rsidR="00AE5549" w:rsidRDefault="00000000">
            <w:pPr>
              <w:spacing w:before="50" w:after="50"/>
            </w:pPr>
            <w:r>
              <w:rPr>
                <w:b/>
                <w:bCs/>
                <w:color w:val="FFFFFF"/>
                <w:sz w:val="16"/>
                <w:szCs w:val="16"/>
              </w:rPr>
              <w:t>How often</w:t>
            </w:r>
          </w:p>
        </w:tc>
      </w:tr>
      <w:tr w:rsidR="00AE5549" w14:paraId="46C54A75" w14:textId="77777777">
        <w:tc>
          <w:tcPr>
            <w:tcW w:w="1700" w:type="dxa"/>
          </w:tcPr>
          <w:p w14:paraId="76A4DB1B" w14:textId="77777777" w:rsidR="00AE5549" w:rsidRDefault="00000000">
            <w:pPr>
              <w:spacing w:before="50" w:after="50"/>
            </w:pPr>
            <w:r>
              <w:rPr>
                <w:color w:val="000000"/>
                <w:sz w:val="16"/>
                <w:szCs w:val="16"/>
              </w:rPr>
              <w:t>Impact</w:t>
            </w:r>
          </w:p>
        </w:tc>
        <w:tc>
          <w:tcPr>
            <w:tcW w:w="3100" w:type="dxa"/>
          </w:tcPr>
          <w:p w14:paraId="2D769AF0" w14:textId="77777777" w:rsidR="00AE5549" w:rsidRDefault="00000000">
            <w:pPr>
              <w:spacing w:before="50" w:after="50"/>
            </w:pPr>
            <w:r>
              <w:rPr>
                <w:color w:val="000000"/>
                <w:sz w:val="16"/>
                <w:szCs w:val="16"/>
              </w:rPr>
              <w:t>Disaster mortality, displacement and economic loss in the participating Member States</w:t>
            </w:r>
          </w:p>
        </w:tc>
        <w:tc>
          <w:tcPr>
            <w:tcW w:w="2700" w:type="dxa"/>
          </w:tcPr>
          <w:p w14:paraId="3A22B3E4" w14:textId="77777777" w:rsidR="00AE5549" w:rsidRDefault="00000000">
            <w:pPr>
              <w:spacing w:before="50" w:after="50"/>
            </w:pPr>
            <w:r>
              <w:rPr>
                <w:color w:val="000000"/>
                <w:sz w:val="16"/>
                <w:szCs w:val="16"/>
              </w:rPr>
              <w:t>National disaster management authorities, through existing Sendai Framework returns</w:t>
            </w:r>
          </w:p>
        </w:tc>
        <w:tc>
          <w:tcPr>
            <w:tcW w:w="2826" w:type="dxa"/>
          </w:tcPr>
          <w:p w14:paraId="605C0F56" w14:textId="77777777" w:rsidR="00AE5549" w:rsidRDefault="00000000">
            <w:pPr>
              <w:spacing w:before="50" w:after="50"/>
            </w:pPr>
            <w:r>
              <w:rPr>
                <w:color w:val="000000"/>
                <w:sz w:val="16"/>
                <w:szCs w:val="16"/>
              </w:rPr>
              <w:t>Annually</w:t>
            </w:r>
          </w:p>
        </w:tc>
      </w:tr>
      <w:tr w:rsidR="00AE5549" w14:paraId="411AE397" w14:textId="77777777">
        <w:tc>
          <w:tcPr>
            <w:tcW w:w="1700" w:type="dxa"/>
          </w:tcPr>
          <w:p w14:paraId="19C639C8" w14:textId="77777777" w:rsidR="00AE5549" w:rsidRDefault="00000000">
            <w:pPr>
              <w:spacing w:before="50" w:after="50"/>
            </w:pPr>
            <w:r>
              <w:rPr>
                <w:color w:val="000000"/>
                <w:sz w:val="16"/>
                <w:szCs w:val="16"/>
              </w:rPr>
              <w:t>Outcome</w:t>
            </w:r>
          </w:p>
        </w:tc>
        <w:tc>
          <w:tcPr>
            <w:tcW w:w="3100" w:type="dxa"/>
          </w:tcPr>
          <w:p w14:paraId="64A367E0" w14:textId="77777777" w:rsidR="00AE5549" w:rsidRDefault="00000000">
            <w:pPr>
              <w:spacing w:before="50" w:after="50"/>
            </w:pPr>
            <w:r>
              <w:rPr>
                <w:color w:val="000000"/>
                <w:sz w:val="16"/>
                <w:szCs w:val="16"/>
              </w:rPr>
              <w:t>Authoritative risk information acted upon; households reached and acting in a language they trust; pre-arranged financing reaching households; what operates documented and replicated</w:t>
            </w:r>
          </w:p>
        </w:tc>
        <w:tc>
          <w:tcPr>
            <w:tcW w:w="2700" w:type="dxa"/>
          </w:tcPr>
          <w:p w14:paraId="6BD4DB62" w14:textId="77777777" w:rsidR="00AE5549" w:rsidRDefault="00000000">
            <w:pPr>
              <w:spacing w:before="50" w:after="50"/>
            </w:pPr>
            <w:r>
              <w:rPr>
                <w:color w:val="000000"/>
                <w:sz w:val="16"/>
                <w:szCs w:val="16"/>
              </w:rPr>
              <w:t>The institution operating each innovation, to its national authority</w:t>
            </w:r>
          </w:p>
        </w:tc>
        <w:tc>
          <w:tcPr>
            <w:tcW w:w="2826" w:type="dxa"/>
          </w:tcPr>
          <w:p w14:paraId="5FF124BA" w14:textId="77777777" w:rsidR="00AE5549" w:rsidRDefault="00000000">
            <w:pPr>
              <w:spacing w:before="50" w:after="50"/>
            </w:pPr>
            <w:r>
              <w:rPr>
                <w:color w:val="000000"/>
                <w:sz w:val="16"/>
                <w:szCs w:val="16"/>
              </w:rPr>
              <w:t>Per activation, aggregated annually</w:t>
            </w:r>
          </w:p>
        </w:tc>
      </w:tr>
      <w:tr w:rsidR="00AE5549" w14:paraId="4EA09784" w14:textId="77777777">
        <w:tc>
          <w:tcPr>
            <w:tcW w:w="1700" w:type="dxa"/>
          </w:tcPr>
          <w:p w14:paraId="3F99E089" w14:textId="77777777" w:rsidR="00AE5549" w:rsidRDefault="00000000">
            <w:pPr>
              <w:spacing w:before="50" w:after="50"/>
            </w:pPr>
            <w:r>
              <w:rPr>
                <w:color w:val="000000"/>
                <w:sz w:val="16"/>
                <w:szCs w:val="16"/>
              </w:rPr>
              <w:t>Output</w:t>
            </w:r>
          </w:p>
        </w:tc>
        <w:tc>
          <w:tcPr>
            <w:tcW w:w="3100" w:type="dxa"/>
          </w:tcPr>
          <w:p w14:paraId="0D47C8F4" w14:textId="77777777" w:rsidR="00AE5549" w:rsidRDefault="00000000">
            <w:pPr>
              <w:spacing w:before="50" w:after="50"/>
            </w:pPr>
            <w:r>
              <w:rPr>
                <w:color w:val="000000"/>
                <w:sz w:val="16"/>
                <w:szCs w:val="16"/>
              </w:rPr>
              <w:t>Institutional arrangements established; propositions produced and submitted; inclusion determinations completed; arrangements and hybrids carried</w:t>
            </w:r>
          </w:p>
        </w:tc>
        <w:tc>
          <w:tcPr>
            <w:tcW w:w="2700" w:type="dxa"/>
          </w:tcPr>
          <w:p w14:paraId="15F502AC" w14:textId="77777777" w:rsidR="00AE5549" w:rsidRDefault="00000000">
            <w:pPr>
              <w:spacing w:before="50" w:after="50"/>
            </w:pPr>
            <w:r>
              <w:rPr>
                <w:color w:val="000000"/>
                <w:sz w:val="16"/>
                <w:szCs w:val="16"/>
              </w:rPr>
              <w:t>Programme record</w:t>
            </w:r>
          </w:p>
        </w:tc>
        <w:tc>
          <w:tcPr>
            <w:tcW w:w="2826" w:type="dxa"/>
          </w:tcPr>
          <w:p w14:paraId="737445A4" w14:textId="77777777" w:rsidR="00AE5549" w:rsidRDefault="00000000">
            <w:pPr>
              <w:spacing w:before="50" w:after="50"/>
            </w:pPr>
            <w:r>
              <w:rPr>
                <w:color w:val="000000"/>
                <w:sz w:val="16"/>
                <w:szCs w:val="16"/>
              </w:rPr>
              <w:t>Quarterly</w:t>
            </w:r>
          </w:p>
        </w:tc>
      </w:tr>
      <w:tr w:rsidR="00AE5549" w14:paraId="5DC59804" w14:textId="77777777">
        <w:tc>
          <w:tcPr>
            <w:tcW w:w="1700" w:type="dxa"/>
          </w:tcPr>
          <w:p w14:paraId="01E19539" w14:textId="77777777" w:rsidR="00AE5549" w:rsidRDefault="00000000">
            <w:pPr>
              <w:spacing w:before="50" w:after="50"/>
            </w:pPr>
            <w:r>
              <w:rPr>
                <w:color w:val="000000"/>
                <w:sz w:val="16"/>
                <w:szCs w:val="16"/>
              </w:rPr>
              <w:t>Process</w:t>
            </w:r>
          </w:p>
        </w:tc>
        <w:tc>
          <w:tcPr>
            <w:tcW w:w="3100" w:type="dxa"/>
          </w:tcPr>
          <w:p w14:paraId="46265F42" w14:textId="77777777" w:rsidR="00AE5549" w:rsidRDefault="00000000">
            <w:pPr>
              <w:spacing w:before="50" w:after="50"/>
            </w:pPr>
            <w:r>
              <w:rPr>
                <w:color w:val="000000"/>
                <w:sz w:val="16"/>
                <w:szCs w:val="16"/>
              </w:rPr>
              <w:t>Evidence integrity: sources cited, derivations confirmed, requests distinguished from gaps</w:t>
            </w:r>
          </w:p>
        </w:tc>
        <w:tc>
          <w:tcPr>
            <w:tcW w:w="2700" w:type="dxa"/>
          </w:tcPr>
          <w:p w14:paraId="49213F9E" w14:textId="77777777" w:rsidR="00AE5549" w:rsidRDefault="00000000">
            <w:pPr>
              <w:spacing w:before="50" w:after="50"/>
            </w:pPr>
            <w:r>
              <w:rPr>
                <w:color w:val="000000"/>
                <w:sz w:val="16"/>
                <w:szCs w:val="16"/>
              </w:rPr>
              <w:t>Programme record</w:t>
            </w:r>
          </w:p>
        </w:tc>
        <w:tc>
          <w:tcPr>
            <w:tcW w:w="2826" w:type="dxa"/>
          </w:tcPr>
          <w:p w14:paraId="1B927CAC" w14:textId="77777777" w:rsidR="00AE5549" w:rsidRDefault="00000000">
            <w:pPr>
              <w:spacing w:before="50" w:after="50"/>
            </w:pPr>
            <w:r>
              <w:rPr>
                <w:color w:val="000000"/>
                <w:sz w:val="16"/>
                <w:szCs w:val="16"/>
              </w:rPr>
              <w:t>Continuous, reported quarterly</w:t>
            </w:r>
          </w:p>
        </w:tc>
      </w:tr>
    </w:tbl>
    <w:p w14:paraId="0065C0E0" w14:textId="77777777" w:rsidR="00AE5549" w:rsidRDefault="00AE5549">
      <w:pPr>
        <w:spacing w:after="110"/>
      </w:pPr>
    </w:p>
    <w:p w14:paraId="5AA508AC" w14:textId="77777777" w:rsidR="00AE5549" w:rsidRDefault="00000000">
      <w:pPr>
        <w:pStyle w:val="Heading2"/>
        <w:spacing w:before="200" w:after="90"/>
      </w:pPr>
      <w:bookmarkStart w:id="31" w:name="_Toc241034185"/>
      <w:r>
        <w:rPr>
          <w:b/>
          <w:bCs/>
          <w:color w:val="1F3864"/>
          <w:sz w:val="23"/>
          <w:szCs w:val="23"/>
        </w:rPr>
        <w:t>13.3  The reporting line</w:t>
      </w:r>
      <w:bookmarkEnd w:id="31"/>
    </w:p>
    <w:p w14:paraId="084A8A47" w14:textId="77777777" w:rsidR="00AE5549" w:rsidRDefault="00000000">
      <w:pPr>
        <w:spacing w:before="80" w:after="115"/>
        <w:jc w:val="both"/>
      </w:pPr>
      <w:r>
        <w:t>The operating institution reports to its national disaster management authority. The national authority reports to the Operations Centre, which holds the regional record. The Operations Centre reports to the Disaster Risk Reduction Unit, which owns the Programme and reports to the Programme Board. Nothing in this line asks the Operations Centre to judge a Member State; it holds and transmits the record, and the judgement sits with the Unit and the Board.</w:t>
      </w:r>
    </w:p>
    <w:p w14:paraId="2EA774D9" w14:textId="77777777" w:rsidR="00AE5549" w:rsidRDefault="00000000">
      <w:pPr>
        <w:pStyle w:val="Heading2"/>
        <w:spacing w:before="200" w:after="90"/>
      </w:pPr>
      <w:bookmarkStart w:id="32" w:name="_Toc241034186"/>
      <w:r>
        <w:rPr>
          <w:b/>
          <w:bCs/>
          <w:color w:val="1F3864"/>
          <w:sz w:val="23"/>
          <w:szCs w:val="23"/>
        </w:rPr>
        <w:t>13.4  Evaluation</w:t>
      </w:r>
      <w:bookmarkEnd w:id="32"/>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2200"/>
        <w:gridCol w:w="5926"/>
      </w:tblGrid>
      <w:tr w:rsidR="00AE5549" w14:paraId="54E77042" w14:textId="77777777">
        <w:tc>
          <w:tcPr>
            <w:tcW w:w="2200" w:type="dxa"/>
            <w:shd w:val="clear" w:color="auto" w:fill="1F3864"/>
          </w:tcPr>
          <w:p w14:paraId="693A855E" w14:textId="77777777" w:rsidR="00AE5549" w:rsidRDefault="00000000">
            <w:pPr>
              <w:spacing w:before="50" w:after="50"/>
            </w:pPr>
            <w:r>
              <w:rPr>
                <w:b/>
                <w:bCs/>
                <w:color w:val="FFFFFF"/>
                <w:sz w:val="16"/>
                <w:szCs w:val="16"/>
              </w:rPr>
              <w:t>Point</w:t>
            </w:r>
          </w:p>
        </w:tc>
        <w:tc>
          <w:tcPr>
            <w:tcW w:w="2200" w:type="dxa"/>
            <w:shd w:val="clear" w:color="auto" w:fill="1F3864"/>
          </w:tcPr>
          <w:p w14:paraId="051B4D81" w14:textId="77777777" w:rsidR="00AE5549" w:rsidRDefault="00000000">
            <w:pPr>
              <w:spacing w:before="50" w:after="50"/>
            </w:pPr>
            <w:r>
              <w:rPr>
                <w:b/>
                <w:bCs/>
                <w:color w:val="FFFFFF"/>
                <w:sz w:val="16"/>
                <w:szCs w:val="16"/>
              </w:rPr>
              <w:t>When</w:t>
            </w:r>
          </w:p>
        </w:tc>
        <w:tc>
          <w:tcPr>
            <w:tcW w:w="5926" w:type="dxa"/>
            <w:shd w:val="clear" w:color="auto" w:fill="1F3864"/>
          </w:tcPr>
          <w:p w14:paraId="037905FD" w14:textId="77777777" w:rsidR="00AE5549" w:rsidRDefault="00000000">
            <w:pPr>
              <w:spacing w:before="50" w:after="50"/>
            </w:pPr>
            <w:r>
              <w:rPr>
                <w:b/>
                <w:bCs/>
                <w:color w:val="FFFFFF"/>
                <w:sz w:val="16"/>
                <w:szCs w:val="16"/>
              </w:rPr>
              <w:t>What it establishes</w:t>
            </w:r>
          </w:p>
        </w:tc>
      </w:tr>
      <w:tr w:rsidR="00AE5549" w14:paraId="7A444AD2" w14:textId="77777777">
        <w:tc>
          <w:tcPr>
            <w:tcW w:w="2200" w:type="dxa"/>
          </w:tcPr>
          <w:p w14:paraId="4DCA7A67" w14:textId="77777777" w:rsidR="00AE5549" w:rsidRDefault="00000000">
            <w:pPr>
              <w:spacing w:before="50" w:after="50"/>
            </w:pPr>
            <w:r>
              <w:rPr>
                <w:color w:val="000000"/>
                <w:sz w:val="16"/>
                <w:szCs w:val="16"/>
              </w:rPr>
              <w:t>Baseline</w:t>
            </w:r>
          </w:p>
        </w:tc>
        <w:tc>
          <w:tcPr>
            <w:tcW w:w="2200" w:type="dxa"/>
          </w:tcPr>
          <w:p w14:paraId="6BC6A6DE" w14:textId="77777777" w:rsidR="00AE5549" w:rsidRDefault="00000000">
            <w:pPr>
              <w:spacing w:before="50" w:after="50"/>
            </w:pPr>
            <w:r>
              <w:rPr>
                <w:color w:val="000000"/>
                <w:sz w:val="16"/>
                <w:szCs w:val="16"/>
              </w:rPr>
              <w:t>Within the first six months</w:t>
            </w:r>
          </w:p>
        </w:tc>
        <w:tc>
          <w:tcPr>
            <w:tcW w:w="5926" w:type="dxa"/>
          </w:tcPr>
          <w:p w14:paraId="3EFC909A" w14:textId="77777777" w:rsidR="00AE5549" w:rsidRDefault="00000000">
            <w:pPr>
              <w:spacing w:before="50" w:after="50"/>
            </w:pPr>
            <w:r>
              <w:rPr>
                <w:color w:val="000000"/>
                <w:sz w:val="16"/>
                <w:szCs w:val="16"/>
              </w:rPr>
              <w:t>The starting position for each indicator in each participating Member State, without which no later claim can be made</w:t>
            </w:r>
          </w:p>
        </w:tc>
      </w:tr>
      <w:tr w:rsidR="00AE5549" w14:paraId="5DD90100" w14:textId="77777777">
        <w:tc>
          <w:tcPr>
            <w:tcW w:w="2200" w:type="dxa"/>
          </w:tcPr>
          <w:p w14:paraId="28F74331" w14:textId="77777777" w:rsidR="00AE5549" w:rsidRDefault="00000000">
            <w:pPr>
              <w:spacing w:before="50" w:after="50"/>
            </w:pPr>
            <w:r>
              <w:rPr>
                <w:color w:val="000000"/>
                <w:sz w:val="16"/>
                <w:szCs w:val="16"/>
              </w:rPr>
              <w:t>Mid-term evaluation</w:t>
            </w:r>
          </w:p>
        </w:tc>
        <w:tc>
          <w:tcPr>
            <w:tcW w:w="2200" w:type="dxa"/>
          </w:tcPr>
          <w:p w14:paraId="30D96DAB" w14:textId="77777777" w:rsidR="00AE5549" w:rsidRDefault="00000000">
            <w:pPr>
              <w:spacing w:before="50" w:after="50"/>
            </w:pPr>
            <w:r>
              <w:rPr>
                <w:color w:val="000000"/>
                <w:sz w:val="16"/>
                <w:szCs w:val="16"/>
              </w:rPr>
              <w:t>End of year three</w:t>
            </w:r>
          </w:p>
        </w:tc>
        <w:tc>
          <w:tcPr>
            <w:tcW w:w="5926" w:type="dxa"/>
          </w:tcPr>
          <w:p w14:paraId="2050FBCF" w14:textId="77777777" w:rsidR="00AE5549" w:rsidRDefault="00000000">
            <w:pPr>
              <w:spacing w:before="50" w:after="50"/>
            </w:pPr>
            <w:r>
              <w:rPr>
                <w:color w:val="000000"/>
                <w:sz w:val="16"/>
                <w:szCs w:val="16"/>
              </w:rPr>
              <w:t>Whether the pathways are producing the outcomes expected, and whether the assumptions still hold. The decision point for re-shaping the portfolio</w:t>
            </w:r>
          </w:p>
        </w:tc>
      </w:tr>
      <w:tr w:rsidR="00AE5549" w14:paraId="481C68A8" w14:textId="77777777">
        <w:tc>
          <w:tcPr>
            <w:tcW w:w="2200" w:type="dxa"/>
          </w:tcPr>
          <w:p w14:paraId="69083DCE" w14:textId="77777777" w:rsidR="00AE5549" w:rsidRDefault="00000000">
            <w:pPr>
              <w:spacing w:before="50" w:after="50"/>
            </w:pPr>
            <w:r>
              <w:rPr>
                <w:color w:val="000000"/>
                <w:sz w:val="16"/>
                <w:szCs w:val="16"/>
              </w:rPr>
              <w:t>Final evaluation</w:t>
            </w:r>
          </w:p>
        </w:tc>
        <w:tc>
          <w:tcPr>
            <w:tcW w:w="2200" w:type="dxa"/>
          </w:tcPr>
          <w:p w14:paraId="7C37FBBF" w14:textId="77777777" w:rsidR="00AE5549" w:rsidRDefault="00000000">
            <w:pPr>
              <w:spacing w:before="50" w:after="50"/>
            </w:pPr>
            <w:r>
              <w:rPr>
                <w:color w:val="000000"/>
                <w:sz w:val="16"/>
                <w:szCs w:val="16"/>
              </w:rPr>
              <w:t>Year five</w:t>
            </w:r>
          </w:p>
        </w:tc>
        <w:tc>
          <w:tcPr>
            <w:tcW w:w="5926" w:type="dxa"/>
          </w:tcPr>
          <w:p w14:paraId="0AC1CE85" w14:textId="77777777" w:rsidR="00AE5549" w:rsidRDefault="00000000">
            <w:pPr>
              <w:spacing w:before="50" w:after="50"/>
            </w:pPr>
            <w:r>
              <w:rPr>
                <w:color w:val="000000"/>
                <w:sz w:val="16"/>
                <w:szCs w:val="16"/>
              </w:rPr>
              <w:t>Contribution to the outcomes, and what should carry forward into the successor programme</w:t>
            </w:r>
          </w:p>
        </w:tc>
      </w:tr>
    </w:tbl>
    <w:p w14:paraId="04E7D28C" w14:textId="77777777" w:rsidR="00AE5549" w:rsidRDefault="00AE5549">
      <w:pPr>
        <w:spacing w:after="110"/>
      </w:pPr>
    </w:p>
    <w:p w14:paraId="4C84EC59" w14:textId="77777777" w:rsidR="00AE5549" w:rsidRDefault="00000000">
      <w:pPr>
        <w:spacing w:before="80" w:after="115"/>
        <w:jc w:val="both"/>
      </w:pPr>
      <w:r>
        <w:t>Evaluation uses contribution analysis, as committed at inception. The Programme is one actor among many in every pathway, and its claim is that it made a difference the pathway would not otherwise show, not that it caused the outcome alone. Each evaluation therefore tests the assumptions in section 6.2 explicitly and reports which of them failed.</w:t>
      </w:r>
    </w:p>
    <w:p w14:paraId="226BE19C" w14:textId="77777777" w:rsidR="00AE5549" w:rsidRDefault="00000000">
      <w:pPr>
        <w:pStyle w:val="Heading2"/>
        <w:spacing w:before="200" w:after="90"/>
      </w:pPr>
      <w:bookmarkStart w:id="33" w:name="_Toc241034187"/>
      <w:r>
        <w:rPr>
          <w:b/>
          <w:bCs/>
          <w:color w:val="1F3864"/>
          <w:sz w:val="23"/>
          <w:szCs w:val="23"/>
        </w:rPr>
        <w:t>13.5  The learning loop</w:t>
      </w:r>
      <w:bookmarkEnd w:id="33"/>
    </w:p>
    <w:p w14:paraId="1FBAD7E5" w14:textId="77777777" w:rsidR="00AE5549" w:rsidRDefault="00000000">
      <w:pPr>
        <w:spacing w:before="80" w:after="115"/>
        <w:jc w:val="both"/>
      </w:pPr>
      <w:r>
        <w:t>Monitoring data is not filed and forgotten. Activation records enter the regional record; the record feeds the replication offer made to other Member States; what a Member State adopts changes the portfolio; and the evaluation points recalibrate the indicators. That loop is the reason the documentation obligation is a condition of completion for every innovation rather than a reporting courtesy.</w:t>
      </w:r>
    </w:p>
    <w:p w14:paraId="5DF924D6" w14:textId="77777777" w:rsidR="00AE5549" w:rsidRDefault="00000000">
      <w:pPr>
        <w:pStyle w:val="Heading1"/>
        <w:spacing w:before="260" w:after="115"/>
      </w:pPr>
      <w:bookmarkStart w:id="34" w:name="_Toc241034188"/>
      <w:r>
        <w:rPr>
          <w:b/>
          <w:bCs/>
          <w:color w:val="1F3864"/>
          <w:sz w:val="27"/>
          <w:szCs w:val="27"/>
        </w:rPr>
        <w:t>14.  Risk analysis</w:t>
      </w:r>
      <w:bookmarkEnd w:id="34"/>
    </w:p>
    <w:p w14:paraId="3A070BDF" w14:textId="77777777" w:rsidR="00AE5549" w:rsidRDefault="00000000">
      <w:pPr>
        <w:spacing w:before="80" w:after="115"/>
        <w:jc w:val="both"/>
      </w:pPr>
      <w:r>
        <w:t>Risk is managed on a five-level scale. A risk is scored on the combination of how likely it is and what it would cost the Programme if it occurred, and is reviewed at every Programme Board meeting. The register below is the position at issue; it is a live document and the ratings move.</w:t>
      </w:r>
    </w:p>
    <w:p w14:paraId="3B5F3398" w14:textId="77777777" w:rsidR="00AE5549" w:rsidRDefault="00000000">
      <w:pPr>
        <w:pStyle w:val="Heading2"/>
        <w:spacing w:before="200" w:after="90"/>
      </w:pPr>
      <w:bookmarkStart w:id="35" w:name="_Toc241034189"/>
      <w:r>
        <w:rPr>
          <w:b/>
          <w:bCs/>
          <w:color w:val="1F3864"/>
          <w:sz w:val="23"/>
          <w:szCs w:val="23"/>
        </w:rPr>
        <w:lastRenderedPageBreak/>
        <w:t>14.1  The scale</w:t>
      </w:r>
      <w:bookmarkEnd w:id="35"/>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5016"/>
        <w:gridCol w:w="3810"/>
      </w:tblGrid>
      <w:tr w:rsidR="00AE5549" w14:paraId="2750DA9B" w14:textId="77777777" w:rsidTr="0090314C">
        <w:tc>
          <w:tcPr>
            <w:tcW w:w="1500" w:type="dxa"/>
            <w:shd w:val="clear" w:color="auto" w:fill="1F3864"/>
          </w:tcPr>
          <w:p w14:paraId="4E4B0FEE" w14:textId="77777777" w:rsidR="00AE5549" w:rsidRDefault="00000000">
            <w:pPr>
              <w:spacing w:before="50" w:after="50"/>
            </w:pPr>
            <w:r>
              <w:rPr>
                <w:b/>
                <w:bCs/>
                <w:color w:val="FFFFFF"/>
                <w:sz w:val="16"/>
                <w:szCs w:val="16"/>
              </w:rPr>
              <w:t>Rating</w:t>
            </w:r>
          </w:p>
        </w:tc>
        <w:tc>
          <w:tcPr>
            <w:tcW w:w="5016" w:type="dxa"/>
            <w:shd w:val="clear" w:color="auto" w:fill="1F3864"/>
          </w:tcPr>
          <w:p w14:paraId="30AF02C4" w14:textId="77777777" w:rsidR="00AE5549" w:rsidRDefault="00000000">
            <w:pPr>
              <w:spacing w:before="50" w:after="50"/>
            </w:pPr>
            <w:r>
              <w:rPr>
                <w:b/>
                <w:bCs/>
                <w:color w:val="FFFFFF"/>
                <w:sz w:val="16"/>
                <w:szCs w:val="16"/>
              </w:rPr>
              <w:t>Meaning</w:t>
            </w:r>
          </w:p>
        </w:tc>
        <w:tc>
          <w:tcPr>
            <w:tcW w:w="3810" w:type="dxa"/>
            <w:shd w:val="clear" w:color="auto" w:fill="1F3864"/>
          </w:tcPr>
          <w:p w14:paraId="4509E2DC" w14:textId="77777777" w:rsidR="00AE5549" w:rsidRDefault="00000000">
            <w:pPr>
              <w:spacing w:before="50" w:after="50"/>
            </w:pPr>
            <w:r>
              <w:rPr>
                <w:b/>
                <w:bCs/>
                <w:color w:val="FFFFFF"/>
                <w:sz w:val="16"/>
                <w:szCs w:val="16"/>
              </w:rPr>
              <w:t>What it requires</w:t>
            </w:r>
          </w:p>
        </w:tc>
      </w:tr>
      <w:tr w:rsidR="00AE5549" w14:paraId="7C3F9665" w14:textId="77777777" w:rsidTr="0090314C">
        <w:tc>
          <w:tcPr>
            <w:tcW w:w="1500" w:type="dxa"/>
            <w:shd w:val="clear" w:color="auto" w:fill="2E75B6"/>
          </w:tcPr>
          <w:p w14:paraId="63DF2720" w14:textId="77777777" w:rsidR="00AE5549" w:rsidRDefault="00000000">
            <w:pPr>
              <w:spacing w:before="50" w:after="50"/>
            </w:pPr>
            <w:r>
              <w:rPr>
                <w:b/>
                <w:bCs/>
                <w:color w:val="FFFFFF"/>
                <w:sz w:val="16"/>
                <w:szCs w:val="16"/>
              </w:rPr>
              <w:t>Closed</w:t>
            </w:r>
          </w:p>
        </w:tc>
        <w:tc>
          <w:tcPr>
            <w:tcW w:w="5016" w:type="dxa"/>
          </w:tcPr>
          <w:p w14:paraId="02ECE706" w14:textId="77777777" w:rsidR="00AE5549" w:rsidRDefault="00000000">
            <w:pPr>
              <w:spacing w:before="50" w:after="50"/>
            </w:pPr>
            <w:r>
              <w:rPr>
                <w:color w:val="000000"/>
                <w:sz w:val="16"/>
                <w:szCs w:val="16"/>
              </w:rPr>
              <w:t>The risk has been retired because the thing that caused it has been resolved</w:t>
            </w:r>
          </w:p>
        </w:tc>
        <w:tc>
          <w:tcPr>
            <w:tcW w:w="3810" w:type="dxa"/>
          </w:tcPr>
          <w:p w14:paraId="55676FF9" w14:textId="77777777" w:rsidR="00AE5549" w:rsidRDefault="00000000">
            <w:pPr>
              <w:spacing w:before="50" w:after="50"/>
            </w:pPr>
            <w:r>
              <w:rPr>
                <w:color w:val="000000"/>
                <w:sz w:val="16"/>
                <w:szCs w:val="16"/>
              </w:rPr>
              <w:t>Recorded so that the register shows what has been dealt with, not only what is outstanding</w:t>
            </w:r>
          </w:p>
        </w:tc>
      </w:tr>
      <w:tr w:rsidR="00AE5549" w14:paraId="2C11309C" w14:textId="77777777" w:rsidTr="0090314C">
        <w:tc>
          <w:tcPr>
            <w:tcW w:w="1500" w:type="dxa"/>
            <w:shd w:val="clear" w:color="auto" w:fill="2E7D5B"/>
          </w:tcPr>
          <w:p w14:paraId="2E79A9F6" w14:textId="77777777" w:rsidR="00AE5549" w:rsidRDefault="00000000">
            <w:pPr>
              <w:spacing w:before="50" w:after="50"/>
            </w:pPr>
            <w:r>
              <w:rPr>
                <w:b/>
                <w:bCs/>
                <w:color w:val="FFFFFF"/>
                <w:sz w:val="16"/>
                <w:szCs w:val="16"/>
              </w:rPr>
              <w:t>Low</w:t>
            </w:r>
          </w:p>
        </w:tc>
        <w:tc>
          <w:tcPr>
            <w:tcW w:w="5016" w:type="dxa"/>
          </w:tcPr>
          <w:p w14:paraId="0C7A1338" w14:textId="77777777" w:rsidR="00AE5549" w:rsidRDefault="00000000">
            <w:pPr>
              <w:spacing w:before="50" w:after="50"/>
            </w:pPr>
            <w:r>
              <w:rPr>
                <w:color w:val="000000"/>
                <w:sz w:val="16"/>
                <w:szCs w:val="16"/>
              </w:rPr>
              <w:t>Unlikely, or consequences absorbed within normal delivery</w:t>
            </w:r>
          </w:p>
        </w:tc>
        <w:tc>
          <w:tcPr>
            <w:tcW w:w="3810" w:type="dxa"/>
          </w:tcPr>
          <w:p w14:paraId="423FFE72" w14:textId="77777777" w:rsidR="00AE5549" w:rsidRDefault="00000000">
            <w:pPr>
              <w:spacing w:before="50" w:after="50"/>
            </w:pPr>
            <w:r>
              <w:rPr>
                <w:color w:val="000000"/>
                <w:sz w:val="16"/>
                <w:szCs w:val="16"/>
              </w:rPr>
              <w:t>Monitored; no separate action</w:t>
            </w:r>
          </w:p>
        </w:tc>
      </w:tr>
      <w:tr w:rsidR="00AE5549" w14:paraId="4C79C6E3" w14:textId="77777777" w:rsidTr="0090314C">
        <w:tc>
          <w:tcPr>
            <w:tcW w:w="1500" w:type="dxa"/>
            <w:shd w:val="clear" w:color="auto" w:fill="FFD966"/>
          </w:tcPr>
          <w:p w14:paraId="2A82984E" w14:textId="77777777" w:rsidR="00AE5549" w:rsidRDefault="00000000">
            <w:pPr>
              <w:spacing w:before="50" w:after="50"/>
            </w:pPr>
            <w:r>
              <w:rPr>
                <w:b/>
                <w:bCs/>
                <w:color w:val="000000"/>
                <w:sz w:val="16"/>
                <w:szCs w:val="16"/>
              </w:rPr>
              <w:t>Medium</w:t>
            </w:r>
          </w:p>
        </w:tc>
        <w:tc>
          <w:tcPr>
            <w:tcW w:w="5016" w:type="dxa"/>
          </w:tcPr>
          <w:p w14:paraId="6F19B4AF" w14:textId="77777777" w:rsidR="00AE5549" w:rsidRDefault="00000000">
            <w:pPr>
              <w:spacing w:before="50" w:after="50"/>
            </w:pPr>
            <w:r>
              <w:rPr>
                <w:color w:val="000000"/>
                <w:sz w:val="16"/>
                <w:szCs w:val="16"/>
              </w:rPr>
              <w:t>Possible, with consequences that would delay delivery</w:t>
            </w:r>
          </w:p>
        </w:tc>
        <w:tc>
          <w:tcPr>
            <w:tcW w:w="3810" w:type="dxa"/>
          </w:tcPr>
          <w:p w14:paraId="4835A14C" w14:textId="77777777" w:rsidR="00AE5549" w:rsidRDefault="00000000">
            <w:pPr>
              <w:spacing w:before="50" w:after="50"/>
            </w:pPr>
            <w:r>
              <w:rPr>
                <w:color w:val="000000"/>
                <w:sz w:val="16"/>
                <w:szCs w:val="16"/>
              </w:rPr>
              <w:t>A named owner and a stated mitigation</w:t>
            </w:r>
          </w:p>
        </w:tc>
      </w:tr>
      <w:tr w:rsidR="00AE5549" w14:paraId="25E852B6" w14:textId="77777777" w:rsidTr="0090314C">
        <w:tc>
          <w:tcPr>
            <w:tcW w:w="1500" w:type="dxa"/>
            <w:shd w:val="clear" w:color="auto" w:fill="ED7D31"/>
          </w:tcPr>
          <w:p w14:paraId="76CFC9FA" w14:textId="77777777" w:rsidR="00AE5549" w:rsidRDefault="00000000">
            <w:pPr>
              <w:spacing w:before="50" w:after="50"/>
            </w:pPr>
            <w:r>
              <w:rPr>
                <w:b/>
                <w:bCs/>
                <w:color w:val="FFFFFF"/>
                <w:sz w:val="16"/>
                <w:szCs w:val="16"/>
              </w:rPr>
              <w:t>High</w:t>
            </w:r>
          </w:p>
        </w:tc>
        <w:tc>
          <w:tcPr>
            <w:tcW w:w="5016" w:type="dxa"/>
          </w:tcPr>
          <w:p w14:paraId="1C848205" w14:textId="77777777" w:rsidR="00AE5549" w:rsidRDefault="00000000">
            <w:pPr>
              <w:spacing w:before="50" w:after="50"/>
            </w:pPr>
            <w:r>
              <w:rPr>
                <w:color w:val="000000"/>
                <w:sz w:val="16"/>
                <w:szCs w:val="16"/>
              </w:rPr>
              <w:t>Likely, or consequences that would stop a workstream</w:t>
            </w:r>
          </w:p>
        </w:tc>
        <w:tc>
          <w:tcPr>
            <w:tcW w:w="3810" w:type="dxa"/>
          </w:tcPr>
          <w:p w14:paraId="227CB995" w14:textId="77777777" w:rsidR="00AE5549" w:rsidRDefault="00000000">
            <w:pPr>
              <w:spacing w:before="50" w:after="50"/>
            </w:pPr>
            <w:r>
              <w:rPr>
                <w:color w:val="000000"/>
                <w:sz w:val="16"/>
                <w:szCs w:val="16"/>
              </w:rPr>
              <w:t>A named owner, a mitigation and a date; reported to the Board at every meeting</w:t>
            </w:r>
          </w:p>
        </w:tc>
      </w:tr>
      <w:tr w:rsidR="00AE5549" w14:paraId="0F885419" w14:textId="77777777" w:rsidTr="0090314C">
        <w:tc>
          <w:tcPr>
            <w:tcW w:w="1500" w:type="dxa"/>
            <w:shd w:val="clear" w:color="auto" w:fill="C00000"/>
          </w:tcPr>
          <w:p w14:paraId="5CB9D1D4" w14:textId="77777777" w:rsidR="00AE5549" w:rsidRDefault="00000000">
            <w:pPr>
              <w:spacing w:before="50" w:after="50"/>
            </w:pPr>
            <w:r>
              <w:rPr>
                <w:b/>
                <w:bCs/>
                <w:color w:val="FFFFFF"/>
                <w:sz w:val="16"/>
                <w:szCs w:val="16"/>
              </w:rPr>
              <w:t>Extreme</w:t>
            </w:r>
          </w:p>
        </w:tc>
        <w:tc>
          <w:tcPr>
            <w:tcW w:w="5016" w:type="dxa"/>
          </w:tcPr>
          <w:p w14:paraId="5FB39751" w14:textId="77777777" w:rsidR="00AE5549" w:rsidRDefault="00000000">
            <w:pPr>
              <w:spacing w:before="50" w:after="50"/>
            </w:pPr>
            <w:r>
              <w:rPr>
                <w:color w:val="000000"/>
                <w:sz w:val="16"/>
                <w:szCs w:val="16"/>
              </w:rPr>
              <w:t>Would stop the Programme, or expose the Community or a Member State to legal or reputational harm</w:t>
            </w:r>
          </w:p>
        </w:tc>
        <w:tc>
          <w:tcPr>
            <w:tcW w:w="3810" w:type="dxa"/>
          </w:tcPr>
          <w:p w14:paraId="07C0EE73" w14:textId="77777777" w:rsidR="00AE5549" w:rsidRDefault="00000000">
            <w:pPr>
              <w:spacing w:before="50" w:after="50"/>
            </w:pPr>
            <w:r>
              <w:rPr>
                <w:color w:val="000000"/>
                <w:sz w:val="16"/>
                <w:szCs w:val="16"/>
              </w:rPr>
              <w:t>Escalated immediately; delivery of the affected instrument halts until the risk is reduced</w:t>
            </w:r>
          </w:p>
        </w:tc>
      </w:tr>
    </w:tbl>
    <w:p w14:paraId="7C0EFDE6" w14:textId="77777777" w:rsidR="00AE5549" w:rsidRDefault="00AE5549">
      <w:pPr>
        <w:spacing w:after="110"/>
      </w:pPr>
    </w:p>
    <w:p w14:paraId="662F50F2" w14:textId="77777777" w:rsidR="00AE5549" w:rsidRDefault="00000000">
      <w:pPr>
        <w:pStyle w:val="Heading2"/>
        <w:spacing w:before="200" w:after="90"/>
      </w:pPr>
      <w:bookmarkStart w:id="36" w:name="_Toc241034190"/>
      <w:r>
        <w:rPr>
          <w:b/>
          <w:bCs/>
          <w:color w:val="1F3864"/>
          <w:sz w:val="23"/>
          <w:szCs w:val="23"/>
        </w:rPr>
        <w:t>14.2  The register</w:t>
      </w:r>
      <w:bookmarkEnd w:id="36"/>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76"/>
        <w:gridCol w:w="3005"/>
        <w:gridCol w:w="850"/>
        <w:gridCol w:w="1560"/>
        <w:gridCol w:w="4235"/>
      </w:tblGrid>
      <w:tr w:rsidR="00AE5549" w14:paraId="0FC0BA9B" w14:textId="77777777" w:rsidTr="0090314C">
        <w:tc>
          <w:tcPr>
            <w:tcW w:w="676" w:type="dxa"/>
            <w:shd w:val="clear" w:color="auto" w:fill="1F3864"/>
          </w:tcPr>
          <w:p w14:paraId="40413F70" w14:textId="77777777" w:rsidR="00AE5549" w:rsidRDefault="00AE5549" w:rsidP="0090314C">
            <w:pPr>
              <w:spacing w:after="50"/>
            </w:pPr>
          </w:p>
        </w:tc>
        <w:tc>
          <w:tcPr>
            <w:tcW w:w="3005" w:type="dxa"/>
            <w:shd w:val="clear" w:color="auto" w:fill="1F3864"/>
          </w:tcPr>
          <w:p w14:paraId="222B7844" w14:textId="77777777" w:rsidR="00AE5549" w:rsidRDefault="00000000" w:rsidP="0090314C">
            <w:pPr>
              <w:spacing w:after="50"/>
            </w:pPr>
            <w:r>
              <w:rPr>
                <w:b/>
                <w:bCs/>
                <w:color w:val="FFFFFF"/>
                <w:sz w:val="15"/>
                <w:szCs w:val="15"/>
              </w:rPr>
              <w:t>Risk</w:t>
            </w:r>
          </w:p>
        </w:tc>
        <w:tc>
          <w:tcPr>
            <w:tcW w:w="850" w:type="dxa"/>
            <w:shd w:val="clear" w:color="auto" w:fill="1F3864"/>
          </w:tcPr>
          <w:p w14:paraId="78B1949A" w14:textId="77777777" w:rsidR="00AE5549" w:rsidRDefault="00000000" w:rsidP="0090314C">
            <w:pPr>
              <w:spacing w:after="50"/>
            </w:pPr>
            <w:r>
              <w:rPr>
                <w:b/>
                <w:bCs/>
                <w:color w:val="FFFFFF"/>
                <w:sz w:val="15"/>
                <w:szCs w:val="15"/>
              </w:rPr>
              <w:t>Rating</w:t>
            </w:r>
          </w:p>
        </w:tc>
        <w:tc>
          <w:tcPr>
            <w:tcW w:w="1560" w:type="dxa"/>
            <w:shd w:val="clear" w:color="auto" w:fill="1F3864"/>
          </w:tcPr>
          <w:p w14:paraId="4F9ED839" w14:textId="77777777" w:rsidR="00AE5549" w:rsidRDefault="00000000" w:rsidP="0090314C">
            <w:pPr>
              <w:spacing w:after="50"/>
            </w:pPr>
            <w:r>
              <w:rPr>
                <w:b/>
                <w:bCs/>
                <w:color w:val="FFFFFF"/>
                <w:sz w:val="15"/>
                <w:szCs w:val="15"/>
              </w:rPr>
              <w:t>Owner</w:t>
            </w:r>
          </w:p>
        </w:tc>
        <w:tc>
          <w:tcPr>
            <w:tcW w:w="4235" w:type="dxa"/>
            <w:shd w:val="clear" w:color="auto" w:fill="1F3864"/>
          </w:tcPr>
          <w:p w14:paraId="1BD9DB5A" w14:textId="77777777" w:rsidR="00AE5549" w:rsidRDefault="00000000" w:rsidP="0090314C">
            <w:pPr>
              <w:spacing w:after="50"/>
            </w:pPr>
            <w:r>
              <w:rPr>
                <w:b/>
                <w:bCs/>
                <w:color w:val="FFFFFF"/>
                <w:sz w:val="15"/>
                <w:szCs w:val="15"/>
              </w:rPr>
              <w:t>Mitigation</w:t>
            </w:r>
          </w:p>
        </w:tc>
      </w:tr>
      <w:tr w:rsidR="00AE5549" w14:paraId="5EE3AA1E" w14:textId="77777777" w:rsidTr="0090314C">
        <w:tc>
          <w:tcPr>
            <w:tcW w:w="676" w:type="dxa"/>
          </w:tcPr>
          <w:p w14:paraId="6FC3748B" w14:textId="77777777" w:rsidR="00AE5549" w:rsidRDefault="00000000" w:rsidP="0090314C">
            <w:pPr>
              <w:spacing w:after="50"/>
            </w:pPr>
            <w:r>
              <w:rPr>
                <w:color w:val="000000"/>
                <w:sz w:val="15"/>
                <w:szCs w:val="15"/>
              </w:rPr>
              <w:t>1</w:t>
            </w:r>
          </w:p>
        </w:tc>
        <w:tc>
          <w:tcPr>
            <w:tcW w:w="3005" w:type="dxa"/>
          </w:tcPr>
          <w:p w14:paraId="385AE717" w14:textId="77777777" w:rsidR="00AE5549" w:rsidRDefault="00000000" w:rsidP="0090314C">
            <w:pPr>
              <w:spacing w:after="50"/>
            </w:pPr>
            <w:r>
              <w:rPr>
                <w:color w:val="000000"/>
                <w:sz w:val="15"/>
                <w:szCs w:val="15"/>
              </w:rPr>
              <w:t>An innovation is scaled before the arrangement that gates it exists, producing capability nobody may lawfully use</w:t>
            </w:r>
          </w:p>
        </w:tc>
        <w:tc>
          <w:tcPr>
            <w:tcW w:w="850" w:type="dxa"/>
            <w:shd w:val="clear" w:color="auto" w:fill="C00000"/>
          </w:tcPr>
          <w:p w14:paraId="12603B18" w14:textId="77777777" w:rsidR="00AE5549" w:rsidRDefault="00000000" w:rsidP="0090314C">
            <w:pPr>
              <w:spacing w:after="50"/>
            </w:pPr>
            <w:r>
              <w:rPr>
                <w:b/>
                <w:bCs/>
                <w:color w:val="FFFFFF"/>
                <w:sz w:val="15"/>
                <w:szCs w:val="15"/>
              </w:rPr>
              <w:t>Extreme</w:t>
            </w:r>
          </w:p>
        </w:tc>
        <w:tc>
          <w:tcPr>
            <w:tcW w:w="1560" w:type="dxa"/>
          </w:tcPr>
          <w:p w14:paraId="10C7C41D" w14:textId="77777777" w:rsidR="00AE5549" w:rsidRDefault="00000000" w:rsidP="0090314C">
            <w:pPr>
              <w:spacing w:after="50"/>
            </w:pPr>
            <w:r>
              <w:rPr>
                <w:color w:val="000000"/>
                <w:sz w:val="15"/>
                <w:szCs w:val="15"/>
              </w:rPr>
              <w:t>Programme Board</w:t>
            </w:r>
          </w:p>
        </w:tc>
        <w:tc>
          <w:tcPr>
            <w:tcW w:w="4235" w:type="dxa"/>
          </w:tcPr>
          <w:p w14:paraId="5ABB4F72" w14:textId="77777777" w:rsidR="00AE5549" w:rsidRDefault="00000000" w:rsidP="0090314C">
            <w:pPr>
              <w:spacing w:after="50"/>
            </w:pPr>
            <w:r>
              <w:rPr>
                <w:color w:val="000000"/>
                <w:sz w:val="15"/>
                <w:szCs w:val="15"/>
              </w:rPr>
              <w:t>Sequencing rule: institutional arrangements precede the technology that depends on them. No instrument enters the scale-up phase until its gating arrangement is in place</w:t>
            </w:r>
          </w:p>
        </w:tc>
      </w:tr>
      <w:tr w:rsidR="00AE5549" w14:paraId="6570EAB3" w14:textId="77777777" w:rsidTr="0090314C">
        <w:tc>
          <w:tcPr>
            <w:tcW w:w="676" w:type="dxa"/>
          </w:tcPr>
          <w:p w14:paraId="5F023BB4" w14:textId="77777777" w:rsidR="00AE5549" w:rsidRDefault="00000000" w:rsidP="0090314C">
            <w:pPr>
              <w:spacing w:after="50"/>
            </w:pPr>
            <w:r>
              <w:rPr>
                <w:color w:val="000000"/>
                <w:sz w:val="15"/>
                <w:szCs w:val="15"/>
              </w:rPr>
              <w:t>2</w:t>
            </w:r>
          </w:p>
        </w:tc>
        <w:tc>
          <w:tcPr>
            <w:tcW w:w="3005" w:type="dxa"/>
          </w:tcPr>
          <w:p w14:paraId="73B95D6D" w14:textId="77777777" w:rsidR="00AE5549" w:rsidRDefault="00000000" w:rsidP="0090314C">
            <w:pPr>
              <w:spacing w:after="50"/>
            </w:pPr>
            <w:r>
              <w:rPr>
                <w:color w:val="000000"/>
                <w:sz w:val="15"/>
                <w:szCs w:val="15"/>
              </w:rPr>
              <w:t>Indigenous knowledge is used without written authorisation from the holding community</w:t>
            </w:r>
          </w:p>
        </w:tc>
        <w:tc>
          <w:tcPr>
            <w:tcW w:w="850" w:type="dxa"/>
            <w:shd w:val="clear" w:color="auto" w:fill="C00000"/>
          </w:tcPr>
          <w:p w14:paraId="29421429" w14:textId="77777777" w:rsidR="00AE5549" w:rsidRDefault="00000000" w:rsidP="0090314C">
            <w:pPr>
              <w:spacing w:after="50"/>
            </w:pPr>
            <w:r>
              <w:rPr>
                <w:b/>
                <w:bCs/>
                <w:color w:val="FFFFFF"/>
                <w:sz w:val="15"/>
                <w:szCs w:val="15"/>
              </w:rPr>
              <w:t>Extreme</w:t>
            </w:r>
          </w:p>
        </w:tc>
        <w:tc>
          <w:tcPr>
            <w:tcW w:w="1560" w:type="dxa"/>
          </w:tcPr>
          <w:p w14:paraId="670C4295" w14:textId="77777777" w:rsidR="00AE5549" w:rsidRDefault="00000000" w:rsidP="0090314C">
            <w:pPr>
              <w:spacing w:after="50"/>
            </w:pPr>
            <w:r>
              <w:rPr>
                <w:color w:val="000000"/>
                <w:sz w:val="15"/>
                <w:szCs w:val="15"/>
              </w:rPr>
              <w:t>Disaster Risk Reduction Unit</w:t>
            </w:r>
          </w:p>
        </w:tc>
        <w:tc>
          <w:tcPr>
            <w:tcW w:w="4235" w:type="dxa"/>
          </w:tcPr>
          <w:p w14:paraId="5C63383A" w14:textId="77777777" w:rsidR="00AE5549" w:rsidRDefault="00000000" w:rsidP="0090314C">
            <w:pPr>
              <w:spacing w:after="50"/>
            </w:pPr>
            <w:r>
              <w:rPr>
                <w:color w:val="000000"/>
                <w:sz w:val="15"/>
                <w:szCs w:val="15"/>
              </w:rPr>
              <w:t>Written consent, attribution and benefit sharing are conditions precedent. Delivery halts where authorisation is absent</w:t>
            </w:r>
          </w:p>
        </w:tc>
      </w:tr>
      <w:tr w:rsidR="00AE5549" w14:paraId="5BB19110" w14:textId="77777777" w:rsidTr="0090314C">
        <w:tc>
          <w:tcPr>
            <w:tcW w:w="676" w:type="dxa"/>
          </w:tcPr>
          <w:p w14:paraId="37E8C8DE" w14:textId="77777777" w:rsidR="00AE5549" w:rsidRDefault="00000000" w:rsidP="0090314C">
            <w:pPr>
              <w:spacing w:after="50"/>
            </w:pPr>
            <w:r>
              <w:rPr>
                <w:color w:val="000000"/>
                <w:sz w:val="15"/>
                <w:szCs w:val="15"/>
              </w:rPr>
              <w:t>3</w:t>
            </w:r>
          </w:p>
        </w:tc>
        <w:tc>
          <w:tcPr>
            <w:tcW w:w="3005" w:type="dxa"/>
          </w:tcPr>
          <w:p w14:paraId="786EBF71" w14:textId="77777777" w:rsidR="00AE5549" w:rsidRDefault="00000000" w:rsidP="0090314C">
            <w:pPr>
              <w:spacing w:after="50"/>
            </w:pPr>
            <w:r>
              <w:rPr>
                <w:color w:val="000000"/>
                <w:sz w:val="15"/>
                <w:szCs w:val="15"/>
              </w:rPr>
              <w:t>No Member State names a post accountable for recurrent cost, so instruments stop when founding financing ends</w:t>
            </w:r>
          </w:p>
        </w:tc>
        <w:tc>
          <w:tcPr>
            <w:tcW w:w="850" w:type="dxa"/>
            <w:shd w:val="clear" w:color="auto" w:fill="ED7D31"/>
          </w:tcPr>
          <w:p w14:paraId="4BB3473D" w14:textId="77777777" w:rsidR="00AE5549" w:rsidRDefault="00000000" w:rsidP="0090314C">
            <w:pPr>
              <w:spacing w:after="50"/>
            </w:pPr>
            <w:r>
              <w:rPr>
                <w:b/>
                <w:bCs/>
                <w:color w:val="FFFFFF"/>
                <w:sz w:val="15"/>
                <w:szCs w:val="15"/>
              </w:rPr>
              <w:t>High</w:t>
            </w:r>
          </w:p>
        </w:tc>
        <w:tc>
          <w:tcPr>
            <w:tcW w:w="1560" w:type="dxa"/>
          </w:tcPr>
          <w:p w14:paraId="37C0CC4C" w14:textId="77777777" w:rsidR="00AE5549" w:rsidRDefault="00000000" w:rsidP="0090314C">
            <w:pPr>
              <w:spacing w:after="50"/>
            </w:pPr>
            <w:r>
              <w:rPr>
                <w:color w:val="000000"/>
                <w:sz w:val="15"/>
                <w:szCs w:val="15"/>
              </w:rPr>
              <w:t>Member States</w:t>
            </w:r>
          </w:p>
        </w:tc>
        <w:tc>
          <w:tcPr>
            <w:tcW w:w="4235" w:type="dxa"/>
          </w:tcPr>
          <w:p w14:paraId="7A6A50FA" w14:textId="77777777" w:rsidR="00AE5549" w:rsidRDefault="00000000" w:rsidP="0090314C">
            <w:pPr>
              <w:spacing w:after="50"/>
            </w:pPr>
            <w:r>
              <w:rPr>
                <w:color w:val="000000"/>
                <w:sz w:val="15"/>
                <w:szCs w:val="15"/>
              </w:rPr>
              <w:t>No proposition is submitted to a financier without a named post. The matter is a standing item of the Programme Board</w:t>
            </w:r>
          </w:p>
        </w:tc>
      </w:tr>
      <w:tr w:rsidR="00AE5549" w14:paraId="6F855953" w14:textId="77777777" w:rsidTr="0090314C">
        <w:tc>
          <w:tcPr>
            <w:tcW w:w="676" w:type="dxa"/>
          </w:tcPr>
          <w:p w14:paraId="4616F199" w14:textId="77777777" w:rsidR="00AE5549" w:rsidRDefault="00000000" w:rsidP="0090314C">
            <w:pPr>
              <w:spacing w:after="50"/>
            </w:pPr>
            <w:r>
              <w:rPr>
                <w:color w:val="000000"/>
                <w:sz w:val="15"/>
                <w:szCs w:val="15"/>
              </w:rPr>
              <w:t>4</w:t>
            </w:r>
          </w:p>
        </w:tc>
        <w:tc>
          <w:tcPr>
            <w:tcW w:w="3005" w:type="dxa"/>
          </w:tcPr>
          <w:p w14:paraId="793F4BCD" w14:textId="77777777" w:rsidR="00AE5549" w:rsidRDefault="00000000" w:rsidP="0090314C">
            <w:pPr>
              <w:spacing w:after="50"/>
            </w:pPr>
            <w:r>
              <w:rPr>
                <w:color w:val="000000"/>
                <w:sz w:val="15"/>
                <w:szCs w:val="15"/>
              </w:rPr>
              <w:t>Financing covers set-up but not running costs</w:t>
            </w:r>
          </w:p>
        </w:tc>
        <w:tc>
          <w:tcPr>
            <w:tcW w:w="850" w:type="dxa"/>
            <w:shd w:val="clear" w:color="auto" w:fill="ED7D31"/>
          </w:tcPr>
          <w:p w14:paraId="0C4BF3C8" w14:textId="77777777" w:rsidR="00AE5549" w:rsidRDefault="00000000" w:rsidP="0090314C">
            <w:pPr>
              <w:spacing w:after="50"/>
            </w:pPr>
            <w:r>
              <w:rPr>
                <w:b/>
                <w:bCs/>
                <w:color w:val="FFFFFF"/>
                <w:sz w:val="15"/>
                <w:szCs w:val="15"/>
              </w:rPr>
              <w:t>High</w:t>
            </w:r>
          </w:p>
        </w:tc>
        <w:tc>
          <w:tcPr>
            <w:tcW w:w="1560" w:type="dxa"/>
          </w:tcPr>
          <w:p w14:paraId="58D40051" w14:textId="77777777" w:rsidR="00AE5549" w:rsidRDefault="00000000" w:rsidP="0090314C">
            <w:pPr>
              <w:spacing w:after="50"/>
            </w:pPr>
            <w:r>
              <w:rPr>
                <w:color w:val="000000"/>
                <w:sz w:val="15"/>
                <w:szCs w:val="15"/>
              </w:rPr>
              <w:t>Disaster Risk Reduction Unit</w:t>
            </w:r>
          </w:p>
        </w:tc>
        <w:tc>
          <w:tcPr>
            <w:tcW w:w="4235" w:type="dxa"/>
          </w:tcPr>
          <w:p w14:paraId="581D1A43" w14:textId="77777777" w:rsidR="00AE5549" w:rsidRDefault="00000000" w:rsidP="0090314C">
            <w:pPr>
              <w:spacing w:after="50"/>
            </w:pPr>
            <w:r>
              <w:rPr>
                <w:color w:val="000000"/>
                <w:sz w:val="15"/>
                <w:szCs w:val="15"/>
              </w:rPr>
              <w:t>Running cost is stated separately in every proposition, at about a quarter of set-up each year, and the transition to domestic budgets is sequenced across the three phases</w:t>
            </w:r>
          </w:p>
        </w:tc>
      </w:tr>
      <w:tr w:rsidR="00AE5549" w14:paraId="052B593B" w14:textId="77777777" w:rsidTr="0090314C">
        <w:tc>
          <w:tcPr>
            <w:tcW w:w="676" w:type="dxa"/>
          </w:tcPr>
          <w:p w14:paraId="69C0AEF3" w14:textId="77777777" w:rsidR="00AE5549" w:rsidRDefault="00000000" w:rsidP="0090314C">
            <w:pPr>
              <w:spacing w:after="50"/>
            </w:pPr>
            <w:r>
              <w:rPr>
                <w:color w:val="000000"/>
                <w:sz w:val="15"/>
                <w:szCs w:val="15"/>
              </w:rPr>
              <w:t>5</w:t>
            </w:r>
          </w:p>
        </w:tc>
        <w:tc>
          <w:tcPr>
            <w:tcW w:w="3005" w:type="dxa"/>
          </w:tcPr>
          <w:p w14:paraId="20048C67" w14:textId="77777777" w:rsidR="00AE5549" w:rsidRDefault="00000000" w:rsidP="0090314C">
            <w:pPr>
              <w:spacing w:after="50"/>
            </w:pPr>
            <w:r>
              <w:rPr>
                <w:color w:val="000000"/>
                <w:sz w:val="15"/>
                <w:szCs w:val="15"/>
              </w:rPr>
              <w:t>The national legal provision cannot be confirmed for an instrument</w:t>
            </w:r>
          </w:p>
        </w:tc>
        <w:tc>
          <w:tcPr>
            <w:tcW w:w="850" w:type="dxa"/>
            <w:shd w:val="clear" w:color="auto" w:fill="ED7D31"/>
          </w:tcPr>
          <w:p w14:paraId="698B0303" w14:textId="77777777" w:rsidR="00AE5549" w:rsidRDefault="00000000" w:rsidP="0090314C">
            <w:pPr>
              <w:spacing w:after="50"/>
            </w:pPr>
            <w:r>
              <w:rPr>
                <w:b/>
                <w:bCs/>
                <w:color w:val="FFFFFF"/>
                <w:sz w:val="15"/>
                <w:szCs w:val="15"/>
              </w:rPr>
              <w:t>High</w:t>
            </w:r>
          </w:p>
        </w:tc>
        <w:tc>
          <w:tcPr>
            <w:tcW w:w="1560" w:type="dxa"/>
          </w:tcPr>
          <w:p w14:paraId="14FF81C1" w14:textId="77777777" w:rsidR="00AE5549" w:rsidRDefault="00000000" w:rsidP="0090314C">
            <w:pPr>
              <w:spacing w:after="50"/>
            </w:pPr>
            <w:r>
              <w:rPr>
                <w:color w:val="000000"/>
                <w:sz w:val="15"/>
                <w:szCs w:val="15"/>
              </w:rPr>
              <w:t>Member States</w:t>
            </w:r>
          </w:p>
        </w:tc>
        <w:tc>
          <w:tcPr>
            <w:tcW w:w="4235" w:type="dxa"/>
          </w:tcPr>
          <w:p w14:paraId="29217FAA" w14:textId="77777777" w:rsidR="00AE5549" w:rsidRDefault="00000000" w:rsidP="0090314C">
            <w:pPr>
              <w:spacing w:after="50"/>
            </w:pPr>
            <w:r>
              <w:rPr>
                <w:color w:val="000000"/>
                <w:sz w:val="15"/>
                <w:szCs w:val="15"/>
              </w:rPr>
              <w:t>The instrument is referred to the governance workstream rather than dropped. A missing mandate is itself a finding the Programme exists to address</w:t>
            </w:r>
          </w:p>
        </w:tc>
      </w:tr>
      <w:tr w:rsidR="00AE5549" w14:paraId="127100D8" w14:textId="77777777" w:rsidTr="0090314C">
        <w:tc>
          <w:tcPr>
            <w:tcW w:w="676" w:type="dxa"/>
          </w:tcPr>
          <w:p w14:paraId="6B0ACFF3" w14:textId="77777777" w:rsidR="00AE5549" w:rsidRDefault="00000000" w:rsidP="0090314C">
            <w:pPr>
              <w:spacing w:after="50"/>
            </w:pPr>
            <w:r>
              <w:rPr>
                <w:color w:val="000000"/>
                <w:sz w:val="15"/>
                <w:szCs w:val="15"/>
              </w:rPr>
              <w:t>6</w:t>
            </w:r>
          </w:p>
        </w:tc>
        <w:tc>
          <w:tcPr>
            <w:tcW w:w="3005" w:type="dxa"/>
          </w:tcPr>
          <w:p w14:paraId="18D87ADE" w14:textId="77777777" w:rsidR="00AE5549" w:rsidRDefault="00000000" w:rsidP="0090314C">
            <w:pPr>
              <w:spacing w:after="50"/>
            </w:pPr>
            <w:r>
              <w:rPr>
                <w:color w:val="000000"/>
                <w:sz w:val="15"/>
                <w:szCs w:val="15"/>
              </w:rPr>
              <w:t>No provision is designed for displaced people before instruments are scaled</w:t>
            </w:r>
          </w:p>
        </w:tc>
        <w:tc>
          <w:tcPr>
            <w:tcW w:w="850" w:type="dxa"/>
            <w:shd w:val="clear" w:color="auto" w:fill="ED7D31"/>
          </w:tcPr>
          <w:p w14:paraId="43EE452E" w14:textId="77777777" w:rsidR="00AE5549" w:rsidRDefault="00000000" w:rsidP="0090314C">
            <w:pPr>
              <w:spacing w:after="50"/>
            </w:pPr>
            <w:r>
              <w:rPr>
                <w:b/>
                <w:bCs/>
                <w:color w:val="FFFFFF"/>
                <w:sz w:val="15"/>
                <w:szCs w:val="15"/>
              </w:rPr>
              <w:t>High</w:t>
            </w:r>
          </w:p>
        </w:tc>
        <w:tc>
          <w:tcPr>
            <w:tcW w:w="1560" w:type="dxa"/>
          </w:tcPr>
          <w:p w14:paraId="26E0C7D6" w14:textId="77777777" w:rsidR="00AE5549" w:rsidRDefault="00000000" w:rsidP="0090314C">
            <w:pPr>
              <w:spacing w:after="50"/>
            </w:pPr>
            <w:r>
              <w:rPr>
                <w:color w:val="000000"/>
                <w:sz w:val="15"/>
                <w:szCs w:val="15"/>
              </w:rPr>
              <w:t>Disaster Risk Reduction Unit</w:t>
            </w:r>
          </w:p>
        </w:tc>
        <w:tc>
          <w:tcPr>
            <w:tcW w:w="4235" w:type="dxa"/>
          </w:tcPr>
          <w:p w14:paraId="185F1338" w14:textId="77777777" w:rsidR="00AE5549" w:rsidRDefault="00000000" w:rsidP="0090314C">
            <w:pPr>
              <w:spacing w:after="50"/>
            </w:pPr>
            <w:r>
              <w:rPr>
                <w:color w:val="000000"/>
                <w:sz w:val="15"/>
                <w:szCs w:val="15"/>
              </w:rPr>
              <w:t>Designed provision is a condition of entry to the scale-up phase, carried in the implementation matrix</w:t>
            </w:r>
          </w:p>
        </w:tc>
      </w:tr>
      <w:tr w:rsidR="00AE5549" w14:paraId="7E30CEEC" w14:textId="77777777" w:rsidTr="0090314C">
        <w:tc>
          <w:tcPr>
            <w:tcW w:w="676" w:type="dxa"/>
          </w:tcPr>
          <w:p w14:paraId="143A2C79" w14:textId="77777777" w:rsidR="00AE5549" w:rsidRDefault="00000000" w:rsidP="0090314C">
            <w:pPr>
              <w:spacing w:after="50"/>
            </w:pPr>
            <w:r>
              <w:rPr>
                <w:color w:val="000000"/>
                <w:sz w:val="15"/>
                <w:szCs w:val="15"/>
              </w:rPr>
              <w:t>7</w:t>
            </w:r>
          </w:p>
        </w:tc>
        <w:tc>
          <w:tcPr>
            <w:tcW w:w="3005" w:type="dxa"/>
          </w:tcPr>
          <w:p w14:paraId="16C8D4CF" w14:textId="77777777" w:rsidR="00AE5549" w:rsidRDefault="00000000" w:rsidP="0090314C">
            <w:pPr>
              <w:spacing w:after="50"/>
            </w:pPr>
            <w:r>
              <w:rPr>
                <w:color w:val="000000"/>
                <w:sz w:val="15"/>
                <w:szCs w:val="15"/>
              </w:rPr>
              <w:t>Indicative cost bands are used as budget figures in a submission</w:t>
            </w:r>
          </w:p>
        </w:tc>
        <w:tc>
          <w:tcPr>
            <w:tcW w:w="850" w:type="dxa"/>
            <w:shd w:val="clear" w:color="auto" w:fill="ED7D31"/>
          </w:tcPr>
          <w:p w14:paraId="3198BB2D" w14:textId="77777777" w:rsidR="00AE5549" w:rsidRDefault="00000000" w:rsidP="0090314C">
            <w:pPr>
              <w:spacing w:after="50"/>
            </w:pPr>
            <w:r>
              <w:rPr>
                <w:b/>
                <w:bCs/>
                <w:color w:val="FFFFFF"/>
                <w:sz w:val="15"/>
                <w:szCs w:val="15"/>
              </w:rPr>
              <w:t>High</w:t>
            </w:r>
          </w:p>
        </w:tc>
        <w:tc>
          <w:tcPr>
            <w:tcW w:w="1560" w:type="dxa"/>
          </w:tcPr>
          <w:p w14:paraId="4B518D1B" w14:textId="77777777" w:rsidR="00AE5549" w:rsidRDefault="00000000" w:rsidP="0090314C">
            <w:pPr>
              <w:spacing w:after="50"/>
            </w:pPr>
            <w:r>
              <w:rPr>
                <w:color w:val="000000"/>
                <w:sz w:val="15"/>
                <w:szCs w:val="15"/>
              </w:rPr>
              <w:t>Disaster Risk Reduction Unit</w:t>
            </w:r>
          </w:p>
        </w:tc>
        <w:tc>
          <w:tcPr>
            <w:tcW w:w="4235" w:type="dxa"/>
          </w:tcPr>
          <w:p w14:paraId="129F23E5" w14:textId="77777777" w:rsidR="00AE5549" w:rsidRDefault="00000000" w:rsidP="0090314C">
            <w:pPr>
              <w:spacing w:after="50"/>
            </w:pPr>
            <w:r>
              <w:rPr>
                <w:color w:val="000000"/>
                <w:sz w:val="15"/>
                <w:szCs w:val="15"/>
              </w:rPr>
              <w:t>Bands are marked for scoring and planning only. A submission requires a costed proposal at national prices</w:t>
            </w:r>
          </w:p>
        </w:tc>
      </w:tr>
      <w:tr w:rsidR="00AE5549" w14:paraId="715D0B02" w14:textId="77777777" w:rsidTr="0090314C">
        <w:tc>
          <w:tcPr>
            <w:tcW w:w="676" w:type="dxa"/>
          </w:tcPr>
          <w:p w14:paraId="317F1F8F" w14:textId="77777777" w:rsidR="00AE5549" w:rsidRDefault="00000000" w:rsidP="0090314C">
            <w:pPr>
              <w:spacing w:after="50"/>
            </w:pPr>
            <w:r>
              <w:rPr>
                <w:color w:val="000000"/>
                <w:sz w:val="15"/>
                <w:szCs w:val="15"/>
              </w:rPr>
              <w:t>8</w:t>
            </w:r>
          </w:p>
        </w:tc>
        <w:tc>
          <w:tcPr>
            <w:tcW w:w="3005" w:type="dxa"/>
          </w:tcPr>
          <w:p w14:paraId="74EA731C" w14:textId="77777777" w:rsidR="00AE5549" w:rsidRDefault="00000000" w:rsidP="0090314C">
            <w:pPr>
              <w:spacing w:after="50"/>
            </w:pPr>
            <w:r>
              <w:rPr>
                <w:color w:val="000000"/>
                <w:sz w:val="15"/>
                <w:szCs w:val="15"/>
              </w:rPr>
              <w:t>The documentation obligation lapses once founding financing ends</w:t>
            </w:r>
          </w:p>
        </w:tc>
        <w:tc>
          <w:tcPr>
            <w:tcW w:w="850" w:type="dxa"/>
            <w:shd w:val="clear" w:color="auto" w:fill="ED7D31"/>
          </w:tcPr>
          <w:p w14:paraId="614EE1EB" w14:textId="77777777" w:rsidR="00AE5549" w:rsidRDefault="00000000" w:rsidP="0090314C">
            <w:pPr>
              <w:spacing w:after="50"/>
            </w:pPr>
            <w:r>
              <w:rPr>
                <w:b/>
                <w:bCs/>
                <w:color w:val="FFFFFF"/>
                <w:sz w:val="15"/>
                <w:szCs w:val="15"/>
              </w:rPr>
              <w:t>High</w:t>
            </w:r>
          </w:p>
        </w:tc>
        <w:tc>
          <w:tcPr>
            <w:tcW w:w="1560" w:type="dxa"/>
          </w:tcPr>
          <w:p w14:paraId="2A3DF207" w14:textId="77777777" w:rsidR="00AE5549" w:rsidRDefault="00000000" w:rsidP="0090314C">
            <w:pPr>
              <w:spacing w:after="50"/>
            </w:pPr>
            <w:r>
              <w:rPr>
                <w:color w:val="000000"/>
                <w:sz w:val="15"/>
                <w:szCs w:val="15"/>
              </w:rPr>
              <w:t>Operations Centre</w:t>
            </w:r>
          </w:p>
        </w:tc>
        <w:tc>
          <w:tcPr>
            <w:tcW w:w="4235" w:type="dxa"/>
          </w:tcPr>
          <w:p w14:paraId="257AC179" w14:textId="77777777" w:rsidR="00AE5549" w:rsidRDefault="00000000" w:rsidP="0090314C">
            <w:pPr>
              <w:spacing w:after="50"/>
            </w:pPr>
            <w:r>
              <w:rPr>
                <w:color w:val="000000"/>
                <w:sz w:val="15"/>
                <w:szCs w:val="15"/>
              </w:rPr>
              <w:t>Documentation is a condition of completion for every instrument, and the weekly reporting protocol is the regional template</w:t>
            </w:r>
          </w:p>
        </w:tc>
      </w:tr>
      <w:tr w:rsidR="00AE5549" w14:paraId="5D2217BF" w14:textId="77777777" w:rsidTr="0090314C">
        <w:tc>
          <w:tcPr>
            <w:tcW w:w="676" w:type="dxa"/>
          </w:tcPr>
          <w:p w14:paraId="197C3394" w14:textId="77777777" w:rsidR="00AE5549" w:rsidRDefault="00000000" w:rsidP="0090314C">
            <w:pPr>
              <w:spacing w:after="50"/>
            </w:pPr>
            <w:r>
              <w:rPr>
                <w:color w:val="000000"/>
                <w:sz w:val="15"/>
                <w:szCs w:val="15"/>
              </w:rPr>
              <w:t>9</w:t>
            </w:r>
          </w:p>
        </w:tc>
        <w:tc>
          <w:tcPr>
            <w:tcW w:w="3005" w:type="dxa"/>
          </w:tcPr>
          <w:p w14:paraId="4CD3852A" w14:textId="77777777" w:rsidR="00AE5549" w:rsidRDefault="00000000" w:rsidP="0090314C">
            <w:pPr>
              <w:spacing w:after="50"/>
            </w:pPr>
            <w:r>
              <w:rPr>
                <w:color w:val="000000"/>
                <w:sz w:val="15"/>
                <w:szCs w:val="15"/>
              </w:rPr>
              <w:t>The validation workshop is delayed, holding the Final Programme Document as a draft</w:t>
            </w:r>
          </w:p>
        </w:tc>
        <w:tc>
          <w:tcPr>
            <w:tcW w:w="850" w:type="dxa"/>
            <w:shd w:val="clear" w:color="auto" w:fill="FFD966"/>
          </w:tcPr>
          <w:p w14:paraId="69A87246" w14:textId="77777777" w:rsidR="00AE5549" w:rsidRDefault="00000000" w:rsidP="0090314C">
            <w:pPr>
              <w:spacing w:after="50"/>
            </w:pPr>
            <w:r>
              <w:rPr>
                <w:b/>
                <w:bCs/>
                <w:color w:val="000000"/>
                <w:sz w:val="15"/>
                <w:szCs w:val="15"/>
              </w:rPr>
              <w:t>Medium</w:t>
            </w:r>
          </w:p>
        </w:tc>
        <w:tc>
          <w:tcPr>
            <w:tcW w:w="1560" w:type="dxa"/>
          </w:tcPr>
          <w:p w14:paraId="7E34D559" w14:textId="77777777" w:rsidR="00AE5549" w:rsidRDefault="00000000" w:rsidP="0090314C">
            <w:pPr>
              <w:spacing w:after="50"/>
            </w:pPr>
            <w:r>
              <w:rPr>
                <w:color w:val="000000"/>
                <w:sz w:val="15"/>
                <w:szCs w:val="15"/>
              </w:rPr>
              <w:t>Disaster Risk Reduction Unit</w:t>
            </w:r>
          </w:p>
        </w:tc>
        <w:tc>
          <w:tcPr>
            <w:tcW w:w="4235" w:type="dxa"/>
          </w:tcPr>
          <w:p w14:paraId="4BE9A314" w14:textId="77777777" w:rsidR="00AE5549" w:rsidRDefault="00000000" w:rsidP="0090314C">
            <w:pPr>
              <w:spacing w:after="50"/>
            </w:pPr>
            <w:r>
              <w:rPr>
                <w:color w:val="000000"/>
                <w:sz w:val="15"/>
                <w:szCs w:val="15"/>
              </w:rPr>
              <w:t>Member State engagement proceeds in parallel on the two facts the Programme needs, so the workshop confirms rather than originates them</w:t>
            </w:r>
          </w:p>
        </w:tc>
      </w:tr>
      <w:tr w:rsidR="00AE5549" w14:paraId="60D46AD7" w14:textId="77777777" w:rsidTr="0090314C">
        <w:tc>
          <w:tcPr>
            <w:tcW w:w="676" w:type="dxa"/>
          </w:tcPr>
          <w:p w14:paraId="7FF5E049" w14:textId="77777777" w:rsidR="00AE5549" w:rsidRDefault="00000000" w:rsidP="0090314C">
            <w:pPr>
              <w:spacing w:after="50"/>
            </w:pPr>
            <w:r>
              <w:rPr>
                <w:color w:val="000000"/>
                <w:sz w:val="15"/>
                <w:szCs w:val="15"/>
              </w:rPr>
              <w:t>10</w:t>
            </w:r>
          </w:p>
        </w:tc>
        <w:tc>
          <w:tcPr>
            <w:tcW w:w="3005" w:type="dxa"/>
          </w:tcPr>
          <w:p w14:paraId="16AA51EC" w14:textId="77777777" w:rsidR="00AE5549" w:rsidRDefault="00000000" w:rsidP="0090314C">
            <w:pPr>
              <w:spacing w:after="50"/>
            </w:pPr>
            <w:r>
              <w:rPr>
                <w:color w:val="000000"/>
                <w:sz w:val="15"/>
                <w:szCs w:val="15"/>
              </w:rPr>
              <w:t>The Operations Centre cannot absorb the regional record for ten instruments across ten Member States</w:t>
            </w:r>
          </w:p>
        </w:tc>
        <w:tc>
          <w:tcPr>
            <w:tcW w:w="850" w:type="dxa"/>
            <w:shd w:val="clear" w:color="auto" w:fill="FFD966"/>
          </w:tcPr>
          <w:p w14:paraId="1F1598E3" w14:textId="77777777" w:rsidR="00AE5549" w:rsidRDefault="00000000" w:rsidP="0090314C">
            <w:pPr>
              <w:spacing w:after="50"/>
            </w:pPr>
            <w:r>
              <w:rPr>
                <w:b/>
                <w:bCs/>
                <w:color w:val="000000"/>
                <w:sz w:val="15"/>
                <w:szCs w:val="15"/>
              </w:rPr>
              <w:t>Medium</w:t>
            </w:r>
          </w:p>
        </w:tc>
        <w:tc>
          <w:tcPr>
            <w:tcW w:w="1560" w:type="dxa"/>
          </w:tcPr>
          <w:p w14:paraId="1A970140" w14:textId="77777777" w:rsidR="00AE5549" w:rsidRDefault="00000000" w:rsidP="0090314C">
            <w:pPr>
              <w:spacing w:after="50"/>
            </w:pPr>
            <w:r>
              <w:rPr>
                <w:color w:val="000000"/>
                <w:sz w:val="15"/>
                <w:szCs w:val="15"/>
              </w:rPr>
              <w:t>Operations Centre</w:t>
            </w:r>
          </w:p>
        </w:tc>
        <w:tc>
          <w:tcPr>
            <w:tcW w:w="4235" w:type="dxa"/>
          </w:tcPr>
          <w:p w14:paraId="2E17C45A" w14:textId="77777777" w:rsidR="00AE5549" w:rsidRDefault="00000000" w:rsidP="0090314C">
            <w:pPr>
              <w:spacing w:after="50"/>
            </w:pPr>
            <w:r>
              <w:rPr>
                <w:color w:val="000000"/>
                <w:sz w:val="15"/>
                <w:szCs w:val="15"/>
              </w:rPr>
              <w:t>The scale-up phase is paced to absorptive capacity, which is tested by return before an instrument is replicated</w:t>
            </w:r>
          </w:p>
        </w:tc>
      </w:tr>
      <w:tr w:rsidR="00AE5549" w14:paraId="17075E4B" w14:textId="77777777" w:rsidTr="0090314C">
        <w:tc>
          <w:tcPr>
            <w:tcW w:w="676" w:type="dxa"/>
          </w:tcPr>
          <w:p w14:paraId="50139225" w14:textId="77777777" w:rsidR="00AE5549" w:rsidRDefault="00000000" w:rsidP="0090314C">
            <w:pPr>
              <w:spacing w:after="50"/>
            </w:pPr>
            <w:r>
              <w:rPr>
                <w:color w:val="000000"/>
                <w:sz w:val="15"/>
                <w:szCs w:val="15"/>
              </w:rPr>
              <w:t>11</w:t>
            </w:r>
          </w:p>
        </w:tc>
        <w:tc>
          <w:tcPr>
            <w:tcW w:w="3005" w:type="dxa"/>
          </w:tcPr>
          <w:p w14:paraId="19DA7FB1" w14:textId="77777777" w:rsidR="00AE5549" w:rsidRDefault="00000000" w:rsidP="0090314C">
            <w:pPr>
              <w:spacing w:after="50"/>
            </w:pPr>
            <w:r>
              <w:rPr>
                <w:color w:val="000000"/>
                <w:sz w:val="15"/>
                <w:szCs w:val="15"/>
              </w:rPr>
              <w:t>The prioritisation index remains provisional, weakening the portfolio case</w:t>
            </w:r>
          </w:p>
        </w:tc>
        <w:tc>
          <w:tcPr>
            <w:tcW w:w="850" w:type="dxa"/>
            <w:shd w:val="clear" w:color="auto" w:fill="FFD966"/>
          </w:tcPr>
          <w:p w14:paraId="6E617281" w14:textId="77777777" w:rsidR="00AE5549" w:rsidRDefault="00000000" w:rsidP="0090314C">
            <w:pPr>
              <w:spacing w:after="50"/>
            </w:pPr>
            <w:r>
              <w:rPr>
                <w:b/>
                <w:bCs/>
                <w:color w:val="000000"/>
                <w:sz w:val="15"/>
                <w:szCs w:val="15"/>
              </w:rPr>
              <w:t>Medium</w:t>
            </w:r>
          </w:p>
        </w:tc>
        <w:tc>
          <w:tcPr>
            <w:tcW w:w="1560" w:type="dxa"/>
          </w:tcPr>
          <w:p w14:paraId="2B72AA76" w14:textId="77777777" w:rsidR="00AE5549" w:rsidRDefault="00000000" w:rsidP="0090314C">
            <w:pPr>
              <w:spacing w:after="50"/>
            </w:pPr>
            <w:r>
              <w:rPr>
                <w:color w:val="000000"/>
                <w:sz w:val="15"/>
                <w:szCs w:val="15"/>
              </w:rPr>
              <w:t>Academy of Resilience and Continuity</w:t>
            </w:r>
          </w:p>
        </w:tc>
        <w:tc>
          <w:tcPr>
            <w:tcW w:w="4235" w:type="dxa"/>
          </w:tcPr>
          <w:p w14:paraId="69024469" w14:textId="77777777" w:rsidR="00AE5549" w:rsidRDefault="00000000" w:rsidP="0090314C">
            <w:pPr>
              <w:spacing w:after="50"/>
            </w:pPr>
            <w:r>
              <w:rPr>
                <w:color w:val="000000"/>
                <w:sz w:val="15"/>
                <w:szCs w:val="15"/>
              </w:rPr>
              <w:t>Outstanding determinations are extraction against documents already held, not new research. Scheduled before submission</w:t>
            </w:r>
          </w:p>
        </w:tc>
      </w:tr>
      <w:tr w:rsidR="00AE5549" w14:paraId="62896BB6" w14:textId="77777777" w:rsidTr="0090314C">
        <w:tc>
          <w:tcPr>
            <w:tcW w:w="676" w:type="dxa"/>
          </w:tcPr>
          <w:p w14:paraId="10B9172D" w14:textId="77777777" w:rsidR="00AE5549" w:rsidRDefault="00000000" w:rsidP="0090314C">
            <w:pPr>
              <w:spacing w:after="50"/>
            </w:pPr>
            <w:r>
              <w:rPr>
                <w:color w:val="000000"/>
                <w:sz w:val="15"/>
                <w:szCs w:val="15"/>
              </w:rPr>
              <w:t>12</w:t>
            </w:r>
          </w:p>
        </w:tc>
        <w:tc>
          <w:tcPr>
            <w:tcW w:w="3005" w:type="dxa"/>
          </w:tcPr>
          <w:p w14:paraId="27BAC81B" w14:textId="77777777" w:rsidR="00AE5549" w:rsidRDefault="00000000" w:rsidP="0090314C">
            <w:pPr>
              <w:spacing w:after="50"/>
            </w:pPr>
            <w:r>
              <w:rPr>
                <w:color w:val="000000"/>
                <w:sz w:val="15"/>
                <w:szCs w:val="15"/>
              </w:rPr>
              <w:t>Media organisations do not engage, leaving public awareness material unwritten</w:t>
            </w:r>
          </w:p>
        </w:tc>
        <w:tc>
          <w:tcPr>
            <w:tcW w:w="850" w:type="dxa"/>
            <w:shd w:val="clear" w:color="auto" w:fill="FFD966"/>
          </w:tcPr>
          <w:p w14:paraId="439B7479" w14:textId="77777777" w:rsidR="00AE5549" w:rsidRDefault="00000000" w:rsidP="0090314C">
            <w:pPr>
              <w:spacing w:after="50"/>
            </w:pPr>
            <w:r>
              <w:rPr>
                <w:b/>
                <w:bCs/>
                <w:color w:val="000000"/>
                <w:sz w:val="15"/>
                <w:szCs w:val="15"/>
              </w:rPr>
              <w:t>Medium</w:t>
            </w:r>
          </w:p>
        </w:tc>
        <w:tc>
          <w:tcPr>
            <w:tcW w:w="1560" w:type="dxa"/>
          </w:tcPr>
          <w:p w14:paraId="3DD0166E" w14:textId="77777777" w:rsidR="00AE5549" w:rsidRDefault="00000000" w:rsidP="0090314C">
            <w:pPr>
              <w:spacing w:after="50"/>
            </w:pPr>
            <w:r>
              <w:rPr>
                <w:color w:val="000000"/>
                <w:sz w:val="15"/>
                <w:szCs w:val="15"/>
              </w:rPr>
              <w:t>Disaster Risk Reduction Unit</w:t>
            </w:r>
          </w:p>
        </w:tc>
        <w:tc>
          <w:tcPr>
            <w:tcW w:w="4235" w:type="dxa"/>
          </w:tcPr>
          <w:p w14:paraId="72F956F2" w14:textId="77777777" w:rsidR="00AE5549" w:rsidRDefault="00000000" w:rsidP="0090314C">
            <w:pPr>
              <w:spacing w:after="50"/>
            </w:pPr>
            <w:r>
              <w:rPr>
                <w:color w:val="000000"/>
                <w:sz w:val="15"/>
                <w:szCs w:val="15"/>
              </w:rPr>
              <w:t>Engagement through the continental network of disaster risk reduction journalists; material is specified until it returns</w:t>
            </w:r>
          </w:p>
        </w:tc>
      </w:tr>
      <w:tr w:rsidR="00AE5549" w14:paraId="4552AEFE" w14:textId="77777777" w:rsidTr="0090314C">
        <w:tc>
          <w:tcPr>
            <w:tcW w:w="676" w:type="dxa"/>
          </w:tcPr>
          <w:p w14:paraId="4CF6113D" w14:textId="77777777" w:rsidR="00AE5549" w:rsidRDefault="00000000" w:rsidP="0090314C">
            <w:pPr>
              <w:spacing w:after="50"/>
            </w:pPr>
            <w:r>
              <w:rPr>
                <w:color w:val="000000"/>
                <w:sz w:val="15"/>
                <w:szCs w:val="15"/>
              </w:rPr>
              <w:t>13</w:t>
            </w:r>
          </w:p>
        </w:tc>
        <w:tc>
          <w:tcPr>
            <w:tcW w:w="3005" w:type="dxa"/>
          </w:tcPr>
          <w:p w14:paraId="17002F20" w14:textId="77777777" w:rsidR="00AE5549" w:rsidRDefault="00000000" w:rsidP="0090314C">
            <w:pPr>
              <w:spacing w:after="50"/>
            </w:pPr>
            <w:r>
              <w:rPr>
                <w:color w:val="000000"/>
                <w:sz w:val="15"/>
                <w:szCs w:val="15"/>
              </w:rPr>
              <w:t>Member States adopt instruments without joining the regional reporting arrangement</w:t>
            </w:r>
          </w:p>
        </w:tc>
        <w:tc>
          <w:tcPr>
            <w:tcW w:w="850" w:type="dxa"/>
            <w:shd w:val="clear" w:color="auto" w:fill="FFD966"/>
          </w:tcPr>
          <w:p w14:paraId="7D1C898E" w14:textId="77777777" w:rsidR="00AE5549" w:rsidRDefault="00000000" w:rsidP="0090314C">
            <w:pPr>
              <w:spacing w:after="50"/>
            </w:pPr>
            <w:r>
              <w:rPr>
                <w:b/>
                <w:bCs/>
                <w:color w:val="000000"/>
                <w:sz w:val="15"/>
                <w:szCs w:val="15"/>
              </w:rPr>
              <w:t>Medium</w:t>
            </w:r>
          </w:p>
        </w:tc>
        <w:tc>
          <w:tcPr>
            <w:tcW w:w="1560" w:type="dxa"/>
          </w:tcPr>
          <w:p w14:paraId="4AD60FDC" w14:textId="77777777" w:rsidR="00AE5549" w:rsidRDefault="00000000" w:rsidP="0090314C">
            <w:pPr>
              <w:spacing w:after="50"/>
            </w:pPr>
            <w:r>
              <w:rPr>
                <w:color w:val="000000"/>
                <w:sz w:val="15"/>
                <w:szCs w:val="15"/>
              </w:rPr>
              <w:t>Operations Centre</w:t>
            </w:r>
          </w:p>
        </w:tc>
        <w:tc>
          <w:tcPr>
            <w:tcW w:w="4235" w:type="dxa"/>
          </w:tcPr>
          <w:p w14:paraId="112B4DC1" w14:textId="77777777" w:rsidR="00AE5549" w:rsidRDefault="00000000" w:rsidP="0090314C">
            <w:pPr>
              <w:spacing w:after="50"/>
            </w:pPr>
            <w:r>
              <w:rPr>
                <w:color w:val="000000"/>
                <w:sz w:val="15"/>
                <w:szCs w:val="15"/>
              </w:rPr>
              <w:t>Joining the arrangement is step six of the adoption plan and a condition of replication support</w:t>
            </w:r>
          </w:p>
        </w:tc>
      </w:tr>
      <w:tr w:rsidR="00AE5549" w14:paraId="688E0D2C" w14:textId="77777777" w:rsidTr="0090314C">
        <w:tc>
          <w:tcPr>
            <w:tcW w:w="676" w:type="dxa"/>
          </w:tcPr>
          <w:p w14:paraId="101023DD" w14:textId="77777777" w:rsidR="00AE5549" w:rsidRDefault="00000000" w:rsidP="0090314C">
            <w:pPr>
              <w:spacing w:after="50"/>
            </w:pPr>
            <w:r>
              <w:rPr>
                <w:color w:val="000000"/>
                <w:sz w:val="15"/>
                <w:szCs w:val="15"/>
              </w:rPr>
              <w:t>14</w:t>
            </w:r>
          </w:p>
        </w:tc>
        <w:tc>
          <w:tcPr>
            <w:tcW w:w="3005" w:type="dxa"/>
          </w:tcPr>
          <w:p w14:paraId="563C83BD" w14:textId="77777777" w:rsidR="00AE5549" w:rsidRDefault="00000000" w:rsidP="0090314C">
            <w:pPr>
              <w:spacing w:after="50"/>
            </w:pPr>
            <w:r>
              <w:rPr>
                <w:color w:val="000000"/>
                <w:sz w:val="15"/>
                <w:szCs w:val="15"/>
              </w:rPr>
              <w:t>Partner priorities redirect the portfolio away from the arrangements that reach households</w:t>
            </w:r>
          </w:p>
        </w:tc>
        <w:tc>
          <w:tcPr>
            <w:tcW w:w="850" w:type="dxa"/>
            <w:shd w:val="clear" w:color="auto" w:fill="FFD966"/>
          </w:tcPr>
          <w:p w14:paraId="6A96DB2D" w14:textId="77777777" w:rsidR="00AE5549" w:rsidRDefault="00000000" w:rsidP="0090314C">
            <w:pPr>
              <w:spacing w:after="50"/>
            </w:pPr>
            <w:r>
              <w:rPr>
                <w:b/>
                <w:bCs/>
                <w:color w:val="000000"/>
                <w:sz w:val="15"/>
                <w:szCs w:val="15"/>
              </w:rPr>
              <w:t>Medium</w:t>
            </w:r>
          </w:p>
        </w:tc>
        <w:tc>
          <w:tcPr>
            <w:tcW w:w="1560" w:type="dxa"/>
          </w:tcPr>
          <w:p w14:paraId="38632E4E" w14:textId="77777777" w:rsidR="00AE5549" w:rsidRDefault="00000000" w:rsidP="0090314C">
            <w:pPr>
              <w:spacing w:after="50"/>
            </w:pPr>
            <w:r>
              <w:rPr>
                <w:color w:val="000000"/>
                <w:sz w:val="15"/>
                <w:szCs w:val="15"/>
              </w:rPr>
              <w:t>Programme Board</w:t>
            </w:r>
          </w:p>
        </w:tc>
        <w:tc>
          <w:tcPr>
            <w:tcW w:w="4235" w:type="dxa"/>
          </w:tcPr>
          <w:p w14:paraId="4FF441D3" w14:textId="77777777" w:rsidR="00AE5549" w:rsidRDefault="00000000" w:rsidP="0090314C">
            <w:pPr>
              <w:spacing w:after="50"/>
            </w:pPr>
            <w:r>
              <w:rPr>
                <w:color w:val="000000"/>
                <w:sz w:val="15"/>
                <w:szCs w:val="15"/>
              </w:rPr>
              <w:t>The measurement framework counts the share of the financed portfolio that is not a purchase of equipment</w:t>
            </w:r>
          </w:p>
        </w:tc>
      </w:tr>
      <w:tr w:rsidR="00AE5549" w14:paraId="0B12A8B5" w14:textId="77777777" w:rsidTr="0090314C">
        <w:tc>
          <w:tcPr>
            <w:tcW w:w="676" w:type="dxa"/>
          </w:tcPr>
          <w:p w14:paraId="2C9C42CD" w14:textId="77777777" w:rsidR="00AE5549" w:rsidRDefault="00000000" w:rsidP="0090314C">
            <w:pPr>
              <w:spacing w:after="50"/>
            </w:pPr>
            <w:r>
              <w:rPr>
                <w:color w:val="000000"/>
                <w:sz w:val="15"/>
                <w:szCs w:val="15"/>
              </w:rPr>
              <w:t>15</w:t>
            </w:r>
          </w:p>
        </w:tc>
        <w:tc>
          <w:tcPr>
            <w:tcW w:w="3005" w:type="dxa"/>
          </w:tcPr>
          <w:p w14:paraId="01BB88F2" w14:textId="77777777" w:rsidR="00AE5549" w:rsidRDefault="00000000" w:rsidP="0090314C">
            <w:pPr>
              <w:spacing w:after="50"/>
            </w:pPr>
            <w:r>
              <w:rPr>
                <w:color w:val="000000"/>
                <w:sz w:val="15"/>
                <w:szCs w:val="15"/>
              </w:rPr>
              <w:t>No cost basis existed for any innovation, preventing appraisal</w:t>
            </w:r>
          </w:p>
        </w:tc>
        <w:tc>
          <w:tcPr>
            <w:tcW w:w="850" w:type="dxa"/>
            <w:shd w:val="clear" w:color="auto" w:fill="2E75B6"/>
          </w:tcPr>
          <w:p w14:paraId="1281508F" w14:textId="77777777" w:rsidR="00AE5549" w:rsidRDefault="00000000" w:rsidP="0090314C">
            <w:pPr>
              <w:spacing w:after="50"/>
            </w:pPr>
            <w:r>
              <w:rPr>
                <w:b/>
                <w:bCs/>
                <w:color w:val="FFFFFF"/>
                <w:sz w:val="15"/>
                <w:szCs w:val="15"/>
              </w:rPr>
              <w:t>Closed</w:t>
            </w:r>
          </w:p>
        </w:tc>
        <w:tc>
          <w:tcPr>
            <w:tcW w:w="1560" w:type="dxa"/>
          </w:tcPr>
          <w:p w14:paraId="05FC2A9D" w14:textId="77777777" w:rsidR="00AE5549" w:rsidRDefault="00000000" w:rsidP="0090314C">
            <w:pPr>
              <w:spacing w:after="50"/>
            </w:pPr>
            <w:r>
              <w:rPr>
                <w:color w:val="000000"/>
                <w:sz w:val="15"/>
                <w:szCs w:val="15"/>
              </w:rPr>
              <w:t>Academy of Resilience and Continuity</w:t>
            </w:r>
          </w:p>
        </w:tc>
        <w:tc>
          <w:tcPr>
            <w:tcW w:w="4235" w:type="dxa"/>
          </w:tcPr>
          <w:p w14:paraId="35FB770B" w14:textId="77777777" w:rsidR="00AE5549" w:rsidRDefault="00000000" w:rsidP="0090314C">
            <w:pPr>
              <w:spacing w:after="50"/>
            </w:pPr>
            <w:r>
              <w:rPr>
                <w:color w:val="000000"/>
                <w:sz w:val="15"/>
                <w:szCs w:val="15"/>
              </w:rPr>
              <w:t>Closed by the cost estimation matrix at Annex R.1, which bands every instrument against named published comparators</w:t>
            </w:r>
          </w:p>
        </w:tc>
      </w:tr>
      <w:tr w:rsidR="00AE5549" w14:paraId="380581C4" w14:textId="77777777" w:rsidTr="0090314C">
        <w:tc>
          <w:tcPr>
            <w:tcW w:w="676" w:type="dxa"/>
          </w:tcPr>
          <w:p w14:paraId="65DED4B5" w14:textId="77777777" w:rsidR="00AE5549" w:rsidRDefault="00000000" w:rsidP="0090314C">
            <w:pPr>
              <w:spacing w:after="50"/>
            </w:pPr>
            <w:r>
              <w:rPr>
                <w:color w:val="000000"/>
                <w:sz w:val="15"/>
                <w:szCs w:val="15"/>
              </w:rPr>
              <w:t>16</w:t>
            </w:r>
          </w:p>
        </w:tc>
        <w:tc>
          <w:tcPr>
            <w:tcW w:w="3005" w:type="dxa"/>
          </w:tcPr>
          <w:p w14:paraId="3093235C" w14:textId="77777777" w:rsidR="00AE5549" w:rsidRDefault="00000000" w:rsidP="0090314C">
            <w:pPr>
              <w:spacing w:after="50"/>
            </w:pPr>
            <w:r>
              <w:rPr>
                <w:color w:val="000000"/>
                <w:sz w:val="15"/>
                <w:szCs w:val="15"/>
              </w:rPr>
              <w:t>Inclusion could not be determined, leaving the portfolio unappraisable for who it reaches</w:t>
            </w:r>
          </w:p>
        </w:tc>
        <w:tc>
          <w:tcPr>
            <w:tcW w:w="850" w:type="dxa"/>
            <w:shd w:val="clear" w:color="auto" w:fill="2E75B6"/>
          </w:tcPr>
          <w:p w14:paraId="17C040B7" w14:textId="77777777" w:rsidR="00AE5549" w:rsidRDefault="00000000" w:rsidP="0090314C">
            <w:pPr>
              <w:spacing w:after="50"/>
            </w:pPr>
            <w:r>
              <w:rPr>
                <w:b/>
                <w:bCs/>
                <w:color w:val="FFFFFF"/>
                <w:sz w:val="15"/>
                <w:szCs w:val="15"/>
              </w:rPr>
              <w:t>Closed</w:t>
            </w:r>
          </w:p>
        </w:tc>
        <w:tc>
          <w:tcPr>
            <w:tcW w:w="1560" w:type="dxa"/>
          </w:tcPr>
          <w:p w14:paraId="457F5A1D" w14:textId="77777777" w:rsidR="00AE5549" w:rsidRDefault="00000000" w:rsidP="0090314C">
            <w:pPr>
              <w:spacing w:after="50"/>
            </w:pPr>
            <w:r>
              <w:rPr>
                <w:color w:val="000000"/>
                <w:sz w:val="15"/>
                <w:szCs w:val="15"/>
              </w:rPr>
              <w:t>Academy of Resilience and Continuity</w:t>
            </w:r>
          </w:p>
        </w:tc>
        <w:tc>
          <w:tcPr>
            <w:tcW w:w="4235" w:type="dxa"/>
          </w:tcPr>
          <w:p w14:paraId="41B0D5C3" w14:textId="77777777" w:rsidR="00AE5549" w:rsidRDefault="00000000" w:rsidP="0090314C">
            <w:pPr>
              <w:spacing w:after="50"/>
            </w:pPr>
            <w:r>
              <w:rPr>
                <w:color w:val="000000"/>
                <w:sz w:val="15"/>
                <w:szCs w:val="15"/>
              </w:rPr>
              <w:t>Closed by extraction from the interview coding for thirty of thirty-four instruments, with absences recorded</w:t>
            </w:r>
          </w:p>
        </w:tc>
      </w:tr>
    </w:tbl>
    <w:p w14:paraId="46501392" w14:textId="77777777" w:rsidR="00AE5549" w:rsidRDefault="00AE5549">
      <w:pPr>
        <w:spacing w:after="110"/>
      </w:pPr>
    </w:p>
    <w:p w14:paraId="090B99F0" w14:textId="77777777" w:rsidR="00AE5549" w:rsidRDefault="00000000">
      <w:pPr>
        <w:spacing w:before="80" w:after="115"/>
        <w:jc w:val="both"/>
      </w:pPr>
      <w:r>
        <w:lastRenderedPageBreak/>
        <w:t>Two risks are rated extreme and both are avoidable by sequencing rather than by spending. Six are high and five of those are held by Member States, which is why the three requests at the end of this document are the Programme’s principal risk control. Two risks are closed, and they are shown because a register that records only what is outstanding gives no credit for what has been resolved and no evidence that it is being worked.</w:t>
      </w:r>
    </w:p>
    <w:p w14:paraId="1D1D541F" w14:textId="77777777" w:rsidR="0000556F" w:rsidRDefault="00000000">
      <w:pPr>
        <w:pStyle w:val="Heading1"/>
        <w:spacing w:before="260" w:after="115"/>
      </w:pPr>
      <w:bookmarkStart w:id="37" w:name="_Toc241034191"/>
      <w:r>
        <w:rPr>
          <w:b/>
          <w:bCs/>
          <w:color w:val="1F3864"/>
          <w:sz w:val="27"/>
          <w:szCs w:val="27"/>
        </w:rPr>
        <w:t>15.  What the Programme means for the region and the Operations Centre</w:t>
      </w:r>
      <w:bookmarkEnd w:id="37"/>
    </w:p>
    <w:p w14:paraId="0930EB21" w14:textId="77777777" w:rsidR="0000556F" w:rsidRDefault="00000000">
      <w:pPr>
        <w:pStyle w:val="Heading2"/>
        <w:spacing w:before="200" w:after="90"/>
      </w:pPr>
      <w:bookmarkStart w:id="38" w:name="_Toc241034192"/>
      <w:r>
        <w:rPr>
          <w:b/>
          <w:bCs/>
          <w:color w:val="1F3864"/>
          <w:sz w:val="23"/>
          <w:szCs w:val="23"/>
        </w:rPr>
        <w:t>15.1  For the Community</w:t>
      </w:r>
      <w:bookmarkEnd w:id="38"/>
    </w:p>
    <w:p w14:paraId="34B8F781" w14:textId="77777777" w:rsidR="0000556F" w:rsidRDefault="00000000">
      <w:pPr>
        <w:spacing w:after="115" w:line="276" w:lineRule="auto"/>
        <w:jc w:val="both"/>
      </w:pPr>
      <w:r>
        <w:rPr>
          <w:color w:val="000000"/>
        </w:rPr>
        <w:t>For the region the Programme changes three things. It moves disaster risk management innovation from isolated projects to a structured pipeline in which what works in one Member State is documented, costed and offered to the others. It aims regional money at the five points where the system breaks rather than inside the pillars that already work. And it brings into financing the two-thirds of the region’s innovations that are arrangements rather than equipment, which are the cheapest to run and reach the most people.</w:t>
      </w:r>
    </w:p>
    <w:p w14:paraId="36FBD147" w14:textId="77777777" w:rsidR="0000556F" w:rsidRDefault="00000000">
      <w:pPr>
        <w:spacing w:after="115" w:line="276" w:lineRule="auto"/>
        <w:jc w:val="both"/>
      </w:pPr>
      <w:r>
        <w:rPr>
          <w:color w:val="000000"/>
        </w:rPr>
        <w:t>The Programme is also the delivery of a commitment the region has already made. It is a named action in the Community’s Disaster Risk Management Strategy and Action Plan 2022–2030, and it contributes to Sendai Framework targets B and C on mortality and economic loss, D on resilient infrastructure and systems, E on national strategies, and G on access to early warning — the four priorities the Inception Report committed to.</w:t>
      </w:r>
    </w:p>
    <w:p w14:paraId="75985A38" w14:textId="77777777" w:rsidR="0000556F" w:rsidRDefault="00000000">
      <w:pPr>
        <w:pStyle w:val="Heading2"/>
        <w:spacing w:before="200" w:after="90"/>
      </w:pPr>
      <w:bookmarkStart w:id="39" w:name="_Toc241034193"/>
      <w:r>
        <w:rPr>
          <w:b/>
          <w:bCs/>
          <w:color w:val="1F3864"/>
          <w:sz w:val="23"/>
          <w:szCs w:val="23"/>
        </w:rPr>
        <w:t>15.2  How the Programme enables the Operations Centre to deliver its mandate</w:t>
      </w:r>
      <w:bookmarkEnd w:id="39"/>
    </w:p>
    <w:p w14:paraId="70CA16D8" w14:textId="77777777" w:rsidR="0000556F" w:rsidRDefault="00000000">
      <w:pPr>
        <w:spacing w:after="115" w:line="276" w:lineRule="auto"/>
        <w:jc w:val="both"/>
      </w:pPr>
      <w:r>
        <w:rPr>
          <w:color w:val="000000"/>
        </w:rPr>
        <w:t>The Operations Centre is the operational arm of the Community in disaster risk management: activation, regional coordination, partner mobilisation and support to Member States. Its mandate does not extend to rebuilding after a disaster. The Programme was tested against that boundary innovation by innovation, and all ten sit inside it.</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7726"/>
      </w:tblGrid>
      <w:tr w:rsidR="0000556F" w14:paraId="0C9B96E9" w14:textId="77777777">
        <w:trPr>
          <w:cantSplit/>
          <w:tblHeader/>
        </w:trPr>
        <w:tc>
          <w:tcPr>
            <w:tcW w:w="2600" w:type="dxa"/>
            <w:shd w:val="clear" w:color="auto" w:fill="1F3864"/>
            <w:tcMar>
              <w:top w:w="55" w:type="dxa"/>
              <w:left w:w="80" w:type="dxa"/>
              <w:bottom w:w="55" w:type="dxa"/>
              <w:right w:w="80" w:type="dxa"/>
            </w:tcMar>
          </w:tcPr>
          <w:p w14:paraId="13DB4A18" w14:textId="77777777" w:rsidR="0000556F" w:rsidRDefault="00000000">
            <w:pPr>
              <w:spacing w:after="10"/>
            </w:pPr>
            <w:r>
              <w:rPr>
                <w:b/>
                <w:bCs/>
                <w:color w:val="FFFFFF"/>
                <w:sz w:val="17"/>
                <w:szCs w:val="17"/>
              </w:rPr>
              <w:t>Function</w:t>
            </w:r>
          </w:p>
        </w:tc>
        <w:tc>
          <w:tcPr>
            <w:tcW w:w="7726" w:type="dxa"/>
            <w:shd w:val="clear" w:color="auto" w:fill="1F3864"/>
            <w:tcMar>
              <w:top w:w="55" w:type="dxa"/>
              <w:left w:w="80" w:type="dxa"/>
              <w:bottom w:w="55" w:type="dxa"/>
              <w:right w:w="80" w:type="dxa"/>
            </w:tcMar>
          </w:tcPr>
          <w:p w14:paraId="5EB6244D" w14:textId="77777777" w:rsidR="0000556F" w:rsidRDefault="00000000">
            <w:pPr>
              <w:spacing w:after="10"/>
            </w:pPr>
            <w:r>
              <w:rPr>
                <w:b/>
                <w:bCs/>
                <w:color w:val="FFFFFF"/>
                <w:sz w:val="17"/>
                <w:szCs w:val="17"/>
              </w:rPr>
              <w:t>What the Programme changes</w:t>
            </w:r>
          </w:p>
        </w:tc>
      </w:tr>
      <w:tr w:rsidR="0000556F" w14:paraId="63F716CF" w14:textId="77777777">
        <w:trPr>
          <w:cantSplit/>
        </w:trPr>
        <w:tc>
          <w:tcPr>
            <w:tcW w:w="2600" w:type="dxa"/>
            <w:tcMar>
              <w:top w:w="55" w:type="dxa"/>
              <w:left w:w="80" w:type="dxa"/>
              <w:bottom w:w="55" w:type="dxa"/>
              <w:right w:w="80" w:type="dxa"/>
            </w:tcMar>
          </w:tcPr>
          <w:p w14:paraId="47F92290" w14:textId="77777777" w:rsidR="0000556F" w:rsidRDefault="00000000">
            <w:pPr>
              <w:spacing w:after="10"/>
            </w:pPr>
            <w:r>
              <w:rPr>
                <w:color w:val="000000"/>
                <w:sz w:val="17"/>
                <w:szCs w:val="17"/>
              </w:rPr>
              <w:t>Activation</w:t>
            </w:r>
          </w:p>
        </w:tc>
        <w:tc>
          <w:tcPr>
            <w:tcW w:w="7726" w:type="dxa"/>
            <w:tcMar>
              <w:top w:w="55" w:type="dxa"/>
              <w:left w:w="80" w:type="dxa"/>
              <w:bottom w:w="55" w:type="dxa"/>
              <w:right w:w="80" w:type="dxa"/>
            </w:tcMar>
          </w:tcPr>
          <w:p w14:paraId="3BAFD7D0" w14:textId="77777777" w:rsidR="0000556F" w:rsidRDefault="00000000">
            <w:pPr>
              <w:spacing w:after="10"/>
            </w:pPr>
            <w:r>
              <w:rPr>
                <w:color w:val="000000"/>
                <w:sz w:val="17"/>
                <w:szCs w:val="17"/>
              </w:rPr>
              <w:t>The Operations Centre coordinates activation for the two innovations that cross borders — cell broadcasting and drone mapping. It does not activate national instruments such as evacuation centres, and the Programme does not ask it to</w:t>
            </w:r>
          </w:p>
        </w:tc>
      </w:tr>
      <w:tr w:rsidR="0000556F" w14:paraId="3E0E3BA8" w14:textId="77777777">
        <w:trPr>
          <w:cantSplit/>
        </w:trPr>
        <w:tc>
          <w:tcPr>
            <w:tcW w:w="2600" w:type="dxa"/>
            <w:tcMar>
              <w:top w:w="55" w:type="dxa"/>
              <w:left w:w="80" w:type="dxa"/>
              <w:bottom w:w="55" w:type="dxa"/>
              <w:right w:w="80" w:type="dxa"/>
            </w:tcMar>
          </w:tcPr>
          <w:p w14:paraId="1932F1A5" w14:textId="77777777" w:rsidR="0000556F" w:rsidRDefault="00000000">
            <w:pPr>
              <w:spacing w:after="10"/>
            </w:pPr>
            <w:r>
              <w:rPr>
                <w:color w:val="000000"/>
                <w:sz w:val="17"/>
                <w:szCs w:val="17"/>
              </w:rPr>
              <w:t>Regional coordination</w:t>
            </w:r>
          </w:p>
        </w:tc>
        <w:tc>
          <w:tcPr>
            <w:tcW w:w="7726" w:type="dxa"/>
            <w:tcMar>
              <w:top w:w="55" w:type="dxa"/>
              <w:left w:w="80" w:type="dxa"/>
              <w:bottom w:w="55" w:type="dxa"/>
              <w:right w:w="80" w:type="dxa"/>
            </w:tcMar>
          </w:tcPr>
          <w:p w14:paraId="526D16BD" w14:textId="77777777" w:rsidR="0000556F" w:rsidRDefault="00000000">
            <w:pPr>
              <w:spacing w:after="10"/>
            </w:pPr>
            <w:r>
              <w:rPr>
                <w:color w:val="000000"/>
                <w:sz w:val="17"/>
                <w:szCs w:val="17"/>
              </w:rPr>
              <w:t>It becomes the holder of the regional record: every activation of the ten is documented to a single standard and held where every Member State can see it</w:t>
            </w:r>
          </w:p>
        </w:tc>
      </w:tr>
      <w:tr w:rsidR="0000556F" w14:paraId="186BCE89" w14:textId="77777777">
        <w:trPr>
          <w:cantSplit/>
        </w:trPr>
        <w:tc>
          <w:tcPr>
            <w:tcW w:w="2600" w:type="dxa"/>
            <w:tcMar>
              <w:top w:w="55" w:type="dxa"/>
              <w:left w:w="80" w:type="dxa"/>
              <w:bottom w:w="55" w:type="dxa"/>
              <w:right w:w="80" w:type="dxa"/>
            </w:tcMar>
          </w:tcPr>
          <w:p w14:paraId="4313848E" w14:textId="77777777" w:rsidR="0000556F" w:rsidRDefault="00000000">
            <w:pPr>
              <w:spacing w:after="10"/>
            </w:pPr>
            <w:r>
              <w:rPr>
                <w:color w:val="000000"/>
                <w:sz w:val="17"/>
                <w:szCs w:val="17"/>
              </w:rPr>
              <w:t>Partner mobilisation</w:t>
            </w:r>
          </w:p>
        </w:tc>
        <w:tc>
          <w:tcPr>
            <w:tcW w:w="7726" w:type="dxa"/>
            <w:tcMar>
              <w:top w:w="55" w:type="dxa"/>
              <w:left w:w="80" w:type="dxa"/>
              <w:bottom w:w="55" w:type="dxa"/>
              <w:right w:w="80" w:type="dxa"/>
            </w:tcMar>
          </w:tcPr>
          <w:p w14:paraId="5ED12456" w14:textId="77777777" w:rsidR="0000556F" w:rsidRDefault="00000000">
            <w:pPr>
              <w:spacing w:after="10"/>
            </w:pPr>
            <w:r>
              <w:rPr>
                <w:color w:val="000000"/>
                <w:sz w:val="17"/>
                <w:szCs w:val="17"/>
              </w:rPr>
              <w:t>It mobilises partners for the two anticipatory action instruments and for the pre-positioning they depend on</w:t>
            </w:r>
          </w:p>
        </w:tc>
      </w:tr>
      <w:tr w:rsidR="0000556F" w14:paraId="6BCD1230" w14:textId="77777777">
        <w:trPr>
          <w:cantSplit/>
        </w:trPr>
        <w:tc>
          <w:tcPr>
            <w:tcW w:w="2600" w:type="dxa"/>
            <w:tcMar>
              <w:top w:w="55" w:type="dxa"/>
              <w:left w:w="80" w:type="dxa"/>
              <w:bottom w:w="55" w:type="dxa"/>
              <w:right w:w="80" w:type="dxa"/>
            </w:tcMar>
          </w:tcPr>
          <w:p w14:paraId="7ADF28B2" w14:textId="77777777" w:rsidR="0000556F" w:rsidRDefault="00000000">
            <w:pPr>
              <w:spacing w:after="10"/>
            </w:pPr>
            <w:r>
              <w:rPr>
                <w:color w:val="000000"/>
                <w:sz w:val="17"/>
                <w:szCs w:val="17"/>
              </w:rPr>
              <w:t>Member State support</w:t>
            </w:r>
          </w:p>
        </w:tc>
        <w:tc>
          <w:tcPr>
            <w:tcW w:w="7726" w:type="dxa"/>
            <w:tcMar>
              <w:top w:w="55" w:type="dxa"/>
              <w:left w:w="80" w:type="dxa"/>
              <w:bottom w:w="55" w:type="dxa"/>
              <w:right w:w="80" w:type="dxa"/>
            </w:tcMar>
          </w:tcPr>
          <w:p w14:paraId="5E292714" w14:textId="77777777" w:rsidR="0000556F" w:rsidRDefault="00000000">
            <w:pPr>
              <w:spacing w:after="10"/>
            </w:pPr>
            <w:r>
              <w:rPr>
                <w:color w:val="000000"/>
                <w:sz w:val="17"/>
                <w:szCs w:val="17"/>
              </w:rPr>
              <w:t>It supplies the protocols, conditions and standards to each Member State that adopts an innovation, rather than the national arrangement itself</w:t>
            </w:r>
          </w:p>
        </w:tc>
      </w:tr>
      <w:tr w:rsidR="0000556F" w14:paraId="2EAF4E40" w14:textId="77777777">
        <w:trPr>
          <w:cantSplit/>
        </w:trPr>
        <w:tc>
          <w:tcPr>
            <w:tcW w:w="2600" w:type="dxa"/>
            <w:tcMar>
              <w:top w:w="55" w:type="dxa"/>
              <w:left w:w="80" w:type="dxa"/>
              <w:bottom w:w="55" w:type="dxa"/>
              <w:right w:w="80" w:type="dxa"/>
            </w:tcMar>
          </w:tcPr>
          <w:p w14:paraId="353FB92B" w14:textId="77777777" w:rsidR="0000556F" w:rsidRDefault="00000000">
            <w:pPr>
              <w:spacing w:after="10"/>
            </w:pPr>
            <w:r>
              <w:rPr>
                <w:color w:val="000000"/>
                <w:sz w:val="17"/>
                <w:szCs w:val="17"/>
              </w:rPr>
              <w:t>Interoperability</w:t>
            </w:r>
          </w:p>
        </w:tc>
        <w:tc>
          <w:tcPr>
            <w:tcW w:w="7726" w:type="dxa"/>
            <w:tcMar>
              <w:top w:w="55" w:type="dxa"/>
              <w:left w:w="80" w:type="dxa"/>
              <w:bottom w:w="55" w:type="dxa"/>
              <w:right w:w="80" w:type="dxa"/>
            </w:tcMar>
          </w:tcPr>
          <w:p w14:paraId="68AF7884" w14:textId="77777777" w:rsidR="0000556F" w:rsidRDefault="00000000">
            <w:pPr>
              <w:spacing w:after="10"/>
            </w:pPr>
            <w:r>
              <w:rPr>
                <w:color w:val="000000"/>
                <w:sz w:val="17"/>
                <w:szCs w:val="17"/>
              </w:rPr>
              <w:t>It owns the gate through which national data reaches the regional layer, and its link to national situation rooms becomes operational in the medium term</w:t>
            </w:r>
          </w:p>
        </w:tc>
      </w:tr>
    </w:tbl>
    <w:p w14:paraId="1659AF1D" w14:textId="77777777" w:rsidR="0000556F" w:rsidRDefault="00000000">
      <w:pPr>
        <w:spacing w:after="115" w:line="276" w:lineRule="auto"/>
        <w:jc w:val="both"/>
      </w:pPr>
      <w:r>
        <w:rPr>
          <w:color w:val="000000"/>
        </w:rPr>
        <w:t>The effect is to give the Operations Centre a role no other body in the region can play — the memory of what works — without asking it to do anything its mandate forbids. The constraint to watch is capacity: holding the record for ten innovations across up to ten Member States is a real workload, and the medium-term phase should be paced to it.</w:t>
      </w:r>
    </w:p>
    <w:p w14:paraId="0F49CDC8" w14:textId="77777777" w:rsidR="0090314C" w:rsidRDefault="0090314C">
      <w:pPr>
        <w:rPr>
          <w:b/>
          <w:bCs/>
          <w:color w:val="1F3864"/>
          <w:sz w:val="19"/>
          <w:szCs w:val="19"/>
        </w:rPr>
      </w:pPr>
      <w:r>
        <w:rPr>
          <w:b/>
          <w:bCs/>
          <w:color w:val="1F3864"/>
          <w:sz w:val="19"/>
          <w:szCs w:val="19"/>
        </w:rPr>
        <w:br w:type="page"/>
      </w:r>
    </w:p>
    <w:p w14:paraId="099FB86A" w14:textId="6CCCFE6F" w:rsidR="00473417" w:rsidRDefault="00000000" w:rsidP="00473417">
      <w:pPr>
        <w:spacing w:before="120" w:after="50"/>
        <w:rPr>
          <w:i/>
          <w:iCs/>
          <w:color w:val="595959"/>
          <w:sz w:val="16"/>
          <w:szCs w:val="16"/>
        </w:rPr>
      </w:pPr>
      <w:r>
        <w:rPr>
          <w:b/>
          <w:bCs/>
          <w:color w:val="1F3864"/>
          <w:sz w:val="19"/>
          <w:szCs w:val="19"/>
        </w:rPr>
        <w:lastRenderedPageBreak/>
        <w:t>Figure 5 — Governance and the Operations Centre’s role</w:t>
      </w:r>
      <w:r>
        <w:rPr>
          <w:i/>
          <w:iCs/>
          <w:color w:val="595959"/>
          <w:sz w:val="16"/>
          <w:szCs w:val="16"/>
        </w:rPr>
        <w:t xml:space="preserve">   </w:t>
      </w:r>
    </w:p>
    <w:p w14:paraId="1B250517" w14:textId="77777777" w:rsidR="0090314C" w:rsidRDefault="00473417" w:rsidP="0090314C">
      <w:pPr>
        <w:spacing w:before="120" w:after="50"/>
      </w:pPr>
      <w:r>
        <w:rPr>
          <w:noProof/>
        </w:rPr>
        <w:drawing>
          <wp:inline distT="0" distB="0" distL="0" distR="0" wp14:anchorId="2036D933" wp14:editId="5143B648">
            <wp:extent cx="6557010" cy="3686175"/>
            <wp:effectExtent l="0" t="0" r="0" b="0"/>
            <wp:docPr id="1098536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36915" name="Picture 10985369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57010" cy="3686175"/>
                    </a:xfrm>
                    <a:prstGeom prst="rect">
                      <a:avLst/>
                    </a:prstGeom>
                  </pic:spPr>
                </pic:pic>
              </a:graphicData>
            </a:graphic>
          </wp:inline>
        </w:drawing>
      </w:r>
    </w:p>
    <w:p w14:paraId="7608D629" w14:textId="41D81EDE" w:rsidR="0000556F" w:rsidRDefault="00000000" w:rsidP="0090314C">
      <w:pPr>
        <w:spacing w:before="120" w:after="50"/>
      </w:pPr>
      <w:r>
        <w:rPr>
          <w:b/>
          <w:bCs/>
          <w:color w:val="1F3864"/>
          <w:sz w:val="27"/>
          <w:szCs w:val="27"/>
        </w:rPr>
        <w:t>16.  The platform: rich data and continued use for funding proposals</w:t>
      </w:r>
    </w:p>
    <w:p w14:paraId="4C0CE365" w14:textId="77777777" w:rsidR="0000556F" w:rsidRDefault="00000000">
      <w:pPr>
        <w:spacing w:after="115" w:line="276" w:lineRule="auto"/>
        <w:jc w:val="both"/>
      </w:pPr>
      <w:r>
        <w:rPr>
          <w:color w:val="000000"/>
        </w:rPr>
        <w:t>The Programme does not end with this document. It is built on a platform that continues to turn evidence into funding proposals after the contract closes.</w:t>
      </w:r>
    </w:p>
    <w:p w14:paraId="257C8750" w14:textId="77777777" w:rsidR="0000556F" w:rsidRDefault="00000000">
      <w:pPr>
        <w:pStyle w:val="Heading2"/>
        <w:spacing w:before="200" w:after="90"/>
      </w:pPr>
      <w:bookmarkStart w:id="40" w:name="_Toc241034194"/>
      <w:r>
        <w:rPr>
          <w:b/>
          <w:bCs/>
          <w:color w:val="1F3864"/>
          <w:sz w:val="23"/>
          <w:szCs w:val="23"/>
        </w:rPr>
        <w:t>16.1  What the platform holds</w:t>
      </w:r>
      <w:bookmarkEnd w:id="40"/>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7326"/>
      </w:tblGrid>
      <w:tr w:rsidR="0000556F" w14:paraId="4BA872C9" w14:textId="77777777">
        <w:trPr>
          <w:cantSplit/>
          <w:tblHeader/>
        </w:trPr>
        <w:tc>
          <w:tcPr>
            <w:tcW w:w="3000" w:type="dxa"/>
            <w:shd w:val="clear" w:color="auto" w:fill="1F3864"/>
            <w:tcMar>
              <w:top w:w="55" w:type="dxa"/>
              <w:left w:w="80" w:type="dxa"/>
              <w:bottom w:w="55" w:type="dxa"/>
              <w:right w:w="80" w:type="dxa"/>
            </w:tcMar>
          </w:tcPr>
          <w:p w14:paraId="355FD7F0" w14:textId="77777777" w:rsidR="0000556F" w:rsidRDefault="00000000">
            <w:pPr>
              <w:spacing w:after="10"/>
            </w:pPr>
            <w:r>
              <w:rPr>
                <w:b/>
                <w:bCs/>
                <w:color w:val="FFFFFF"/>
                <w:sz w:val="17"/>
                <w:szCs w:val="17"/>
              </w:rPr>
              <w:t>Component</w:t>
            </w:r>
          </w:p>
        </w:tc>
        <w:tc>
          <w:tcPr>
            <w:tcW w:w="7326" w:type="dxa"/>
            <w:shd w:val="clear" w:color="auto" w:fill="1F3864"/>
            <w:tcMar>
              <w:top w:w="55" w:type="dxa"/>
              <w:left w:w="80" w:type="dxa"/>
              <w:bottom w:w="55" w:type="dxa"/>
              <w:right w:w="80" w:type="dxa"/>
            </w:tcMar>
          </w:tcPr>
          <w:p w14:paraId="38EBDDCA" w14:textId="77777777" w:rsidR="0000556F" w:rsidRDefault="00000000">
            <w:pPr>
              <w:spacing w:after="10"/>
            </w:pPr>
            <w:r>
              <w:rPr>
                <w:b/>
                <w:bCs/>
                <w:color w:val="FFFFFF"/>
                <w:sz w:val="17"/>
                <w:szCs w:val="17"/>
              </w:rPr>
              <w:t>Content</w:t>
            </w:r>
          </w:p>
        </w:tc>
      </w:tr>
      <w:tr w:rsidR="0000556F" w14:paraId="45E6F94E" w14:textId="77777777">
        <w:trPr>
          <w:cantSplit/>
        </w:trPr>
        <w:tc>
          <w:tcPr>
            <w:tcW w:w="3000" w:type="dxa"/>
            <w:tcMar>
              <w:top w:w="55" w:type="dxa"/>
              <w:left w:w="80" w:type="dxa"/>
              <w:bottom w:w="55" w:type="dxa"/>
              <w:right w:w="80" w:type="dxa"/>
            </w:tcMar>
          </w:tcPr>
          <w:p w14:paraId="18487226" w14:textId="77777777" w:rsidR="0000556F" w:rsidRDefault="00000000">
            <w:pPr>
              <w:spacing w:after="10"/>
            </w:pPr>
            <w:r>
              <w:rPr>
                <w:color w:val="000000"/>
                <w:sz w:val="17"/>
                <w:szCs w:val="17"/>
              </w:rPr>
              <w:t>The data pack</w:t>
            </w:r>
          </w:p>
        </w:tc>
        <w:tc>
          <w:tcPr>
            <w:tcW w:w="7326" w:type="dxa"/>
            <w:tcMar>
              <w:top w:w="55" w:type="dxa"/>
              <w:left w:w="80" w:type="dxa"/>
              <w:bottom w:w="55" w:type="dxa"/>
              <w:right w:w="80" w:type="dxa"/>
            </w:tcMar>
          </w:tcPr>
          <w:p w14:paraId="2E4FC936" w14:textId="77777777" w:rsidR="0000556F" w:rsidRDefault="00000000">
            <w:pPr>
              <w:spacing w:after="10"/>
            </w:pPr>
            <w:r>
              <w:rPr>
                <w:color w:val="000000"/>
                <w:sz w:val="17"/>
                <w:szCs w:val="17"/>
              </w:rPr>
              <w:t>Forty-eight structured tables in one workbook: the thirty-four innovation records with their lead institutions, geography and operating evidence; the sixteen gaps and eight root causes; the forty-eight gap-to-innovation links; the inclusion determinations extracted from the 401 coded interview segments; the legal and mandate registers; the measurement framework; and the cost matrix</w:t>
            </w:r>
          </w:p>
        </w:tc>
      </w:tr>
      <w:tr w:rsidR="0000556F" w14:paraId="3FFE5B97" w14:textId="77777777">
        <w:trPr>
          <w:cantSplit/>
        </w:trPr>
        <w:tc>
          <w:tcPr>
            <w:tcW w:w="3000" w:type="dxa"/>
            <w:tcMar>
              <w:top w:w="55" w:type="dxa"/>
              <w:left w:w="80" w:type="dxa"/>
              <w:bottom w:w="55" w:type="dxa"/>
              <w:right w:w="80" w:type="dxa"/>
            </w:tcMar>
          </w:tcPr>
          <w:p w14:paraId="48F6F343" w14:textId="77777777" w:rsidR="0000556F" w:rsidRDefault="00000000">
            <w:pPr>
              <w:spacing w:after="10"/>
            </w:pPr>
            <w:r>
              <w:rPr>
                <w:color w:val="000000"/>
                <w:sz w:val="17"/>
                <w:szCs w:val="17"/>
              </w:rPr>
              <w:t>Nine templates</w:t>
            </w:r>
          </w:p>
        </w:tc>
        <w:tc>
          <w:tcPr>
            <w:tcW w:w="7326" w:type="dxa"/>
            <w:tcMar>
              <w:top w:w="55" w:type="dxa"/>
              <w:left w:w="80" w:type="dxa"/>
              <w:bottom w:w="55" w:type="dxa"/>
              <w:right w:w="80" w:type="dxa"/>
            </w:tcMar>
          </w:tcPr>
          <w:p w14:paraId="44DF2795" w14:textId="77777777" w:rsidR="0000556F" w:rsidRDefault="00000000">
            <w:pPr>
              <w:spacing w:after="10"/>
            </w:pPr>
            <w:r>
              <w:rPr>
                <w:color w:val="000000"/>
                <w:sz w:val="17"/>
                <w:szCs w:val="17"/>
              </w:rPr>
              <w:t>On the Community’s letterhead: the programme document, the concept note, the implementation plan, the validation workshop pack, the summary brief, the Member State adoption plan, the public warning and communication plan, the terms of reference, and the completeness annex</w:t>
            </w:r>
          </w:p>
        </w:tc>
      </w:tr>
      <w:tr w:rsidR="0000556F" w14:paraId="337DAF8B" w14:textId="77777777">
        <w:trPr>
          <w:cantSplit/>
        </w:trPr>
        <w:tc>
          <w:tcPr>
            <w:tcW w:w="3000" w:type="dxa"/>
            <w:tcMar>
              <w:top w:w="55" w:type="dxa"/>
              <w:left w:w="80" w:type="dxa"/>
              <w:bottom w:w="55" w:type="dxa"/>
              <w:right w:w="80" w:type="dxa"/>
            </w:tcMar>
          </w:tcPr>
          <w:p w14:paraId="1C0C8F3E" w14:textId="77777777" w:rsidR="0000556F" w:rsidRDefault="00000000">
            <w:pPr>
              <w:spacing w:after="10"/>
            </w:pPr>
            <w:r>
              <w:rPr>
                <w:color w:val="000000"/>
                <w:sz w:val="17"/>
                <w:szCs w:val="17"/>
              </w:rPr>
              <w:t>Populate code</w:t>
            </w:r>
          </w:p>
        </w:tc>
        <w:tc>
          <w:tcPr>
            <w:tcW w:w="7326" w:type="dxa"/>
            <w:tcMar>
              <w:top w:w="55" w:type="dxa"/>
              <w:left w:w="80" w:type="dxa"/>
              <w:bottom w:w="55" w:type="dxa"/>
              <w:right w:w="80" w:type="dxa"/>
            </w:tcMar>
          </w:tcPr>
          <w:p w14:paraId="28DFF9C4" w14:textId="77777777" w:rsidR="0000556F" w:rsidRDefault="00000000">
            <w:pPr>
              <w:spacing w:after="10"/>
            </w:pPr>
            <w:r>
              <w:rPr>
                <w:color w:val="000000"/>
                <w:sz w:val="17"/>
                <w:szCs w:val="17"/>
              </w:rPr>
              <w:t>One script per template that reads the data pack and fills the template. Tested across all thirty-four innovations with no failures</w:t>
            </w:r>
          </w:p>
        </w:tc>
      </w:tr>
      <w:tr w:rsidR="0000556F" w14:paraId="40A17DF2" w14:textId="77777777">
        <w:trPr>
          <w:cantSplit/>
        </w:trPr>
        <w:tc>
          <w:tcPr>
            <w:tcW w:w="3000" w:type="dxa"/>
            <w:tcMar>
              <w:top w:w="55" w:type="dxa"/>
              <w:left w:w="80" w:type="dxa"/>
              <w:bottom w:w="55" w:type="dxa"/>
              <w:right w:w="80" w:type="dxa"/>
            </w:tcMar>
          </w:tcPr>
          <w:p w14:paraId="77C42B14" w14:textId="77777777" w:rsidR="0000556F" w:rsidRDefault="00000000">
            <w:pPr>
              <w:spacing w:after="10"/>
            </w:pPr>
            <w:r>
              <w:rPr>
                <w:color w:val="000000"/>
                <w:sz w:val="17"/>
                <w:szCs w:val="17"/>
              </w:rPr>
              <w:t>Readiness board</w:t>
            </w:r>
          </w:p>
        </w:tc>
        <w:tc>
          <w:tcPr>
            <w:tcW w:w="7326" w:type="dxa"/>
            <w:tcMar>
              <w:top w:w="55" w:type="dxa"/>
              <w:left w:w="80" w:type="dxa"/>
              <w:bottom w:w="55" w:type="dxa"/>
              <w:right w:w="80" w:type="dxa"/>
            </w:tcMar>
          </w:tcPr>
          <w:p w14:paraId="3BB59853" w14:textId="77777777" w:rsidR="0000556F" w:rsidRDefault="00000000">
            <w:pPr>
              <w:spacing w:after="10"/>
            </w:pPr>
            <w:r>
              <w:rPr>
                <w:color w:val="000000"/>
                <w:sz w:val="17"/>
                <w:szCs w:val="17"/>
              </w:rPr>
              <w:t>Tracks, for each product, whether the Programme has finished its own part and which facts it is waiting on from others</w:t>
            </w:r>
          </w:p>
        </w:tc>
      </w:tr>
    </w:tbl>
    <w:p w14:paraId="0E6985EF" w14:textId="77777777" w:rsidR="0000556F" w:rsidRDefault="00000000">
      <w:pPr>
        <w:pStyle w:val="Heading2"/>
        <w:spacing w:before="200" w:after="90"/>
      </w:pPr>
      <w:bookmarkStart w:id="41" w:name="_Toc241034195"/>
      <w:r>
        <w:rPr>
          <w:b/>
          <w:bCs/>
          <w:color w:val="1F3864"/>
          <w:sz w:val="23"/>
          <w:szCs w:val="23"/>
        </w:rPr>
        <w:t>16.2  How it is used after this contract</w:t>
      </w:r>
      <w:bookmarkEnd w:id="41"/>
    </w:p>
    <w:p w14:paraId="0143CD36" w14:textId="77777777" w:rsidR="0000556F" w:rsidRDefault="00000000">
      <w:pPr>
        <w:spacing w:after="115" w:line="276" w:lineRule="auto"/>
        <w:jc w:val="both"/>
      </w:pPr>
      <w:r>
        <w:rPr>
          <w:color w:val="000000"/>
        </w:rPr>
        <w:t>Each funding round follows the same path. A new or updated innovation is added to the data pack. It passes the admission tests: it must be evidenced, lawful, practicable and linked to a gap. Its inclusion determination and cost band are read from the record. The populate code then produces a concept note, an implementation plan and an adoption plan, each on letterhead and each carrying an annex stating which statements rest on evidence and which are requested from others.</w:t>
      </w:r>
    </w:p>
    <w:p w14:paraId="21244A9D" w14:textId="77777777" w:rsidR="0000556F" w:rsidRDefault="00000000">
      <w:pPr>
        <w:spacing w:after="115" w:line="276" w:lineRule="auto"/>
        <w:jc w:val="both"/>
      </w:pPr>
      <w:r>
        <w:rPr>
          <w:color w:val="000000"/>
        </w:rPr>
        <w:t xml:space="preserve">Concept notes can be drafted for any of the windows the Programme was designed around: the European Union’s disaster risk management support to the Community, the Green Climate Fund, the Adaptation Fund, bilateral partners, and </w:t>
      </w:r>
      <w:r>
        <w:rPr>
          <w:color w:val="000000"/>
        </w:rPr>
        <w:lastRenderedPageBreak/>
        <w:t>blended or commercial finance where a return can be identified. The same record produces all of them, so a Member State does not start each proposal from blank paper.</w:t>
      </w:r>
    </w:p>
    <w:p w14:paraId="084F3325" w14:textId="77777777" w:rsidR="0000556F" w:rsidRDefault="00000000">
      <w:pPr>
        <w:spacing w:after="115" w:line="276" w:lineRule="auto"/>
        <w:jc w:val="both"/>
      </w:pPr>
      <w:r>
        <w:rPr>
          <w:color w:val="000000"/>
        </w:rPr>
        <w:t>Two rules keep the platform honest. Nothing is generated: a field the data pack does not hold is either omitted or written as a request naming who is being asked. And the indicative cost bands may be used to score and plan but never in a submission, which must carry a costed proposal at national prices.</w:t>
      </w:r>
    </w:p>
    <w:p w14:paraId="6169C3B4" w14:textId="77777777" w:rsidR="0000556F" w:rsidRDefault="00000000" w:rsidP="00473417">
      <w:pPr>
        <w:spacing w:before="120" w:after="50"/>
        <w:rPr>
          <w:rFonts w:ascii="Consolas" w:eastAsia="Consolas" w:hAnsi="Consolas" w:cs="Consolas"/>
          <w:color w:val="333333"/>
          <w:sz w:val="15"/>
          <w:szCs w:val="15"/>
        </w:rPr>
      </w:pPr>
      <w:r>
        <w:rPr>
          <w:b/>
          <w:bCs/>
          <w:color w:val="1F3864"/>
          <w:sz w:val="19"/>
          <w:szCs w:val="19"/>
        </w:rPr>
        <w:t>Figure 6 — The platform: from record to funding proposal</w:t>
      </w:r>
    </w:p>
    <w:p w14:paraId="3185CDDC" w14:textId="77777777" w:rsidR="00473417" w:rsidRDefault="00473417" w:rsidP="00473417">
      <w:pPr>
        <w:spacing w:before="120" w:after="50"/>
      </w:pPr>
      <w:r>
        <w:rPr>
          <w:noProof/>
        </w:rPr>
        <w:drawing>
          <wp:inline distT="0" distB="0" distL="0" distR="0" wp14:anchorId="71215872" wp14:editId="7C41D3E7">
            <wp:extent cx="6553426" cy="2600960"/>
            <wp:effectExtent l="0" t="0" r="0" b="2540"/>
            <wp:docPr id="857605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05331" name="Picture 857605331"/>
                    <pic:cNvPicPr/>
                  </pic:nvPicPr>
                  <pic:blipFill rotWithShape="1">
                    <a:blip r:embed="rId16" cstate="print">
                      <a:extLst>
                        <a:ext uri="{28A0092B-C50C-407E-A947-70E740481C1C}">
                          <a14:useLocalDpi xmlns:a14="http://schemas.microsoft.com/office/drawing/2010/main" val="0"/>
                        </a:ext>
                      </a:extLst>
                    </a:blip>
                    <a:srcRect b="12335"/>
                    <a:stretch>
                      <a:fillRect/>
                    </a:stretch>
                  </pic:blipFill>
                  <pic:spPr bwMode="auto">
                    <a:xfrm>
                      <a:off x="0" y="0"/>
                      <a:ext cx="6591889" cy="2616226"/>
                    </a:xfrm>
                    <a:prstGeom prst="rect">
                      <a:avLst/>
                    </a:prstGeom>
                    <a:ln>
                      <a:noFill/>
                    </a:ln>
                    <a:extLst>
                      <a:ext uri="{53640926-AAD7-44D8-BBD7-CCE9431645EC}">
                        <a14:shadowObscured xmlns:a14="http://schemas.microsoft.com/office/drawing/2010/main"/>
                      </a:ext>
                    </a:extLst>
                  </pic:spPr>
                </pic:pic>
              </a:graphicData>
            </a:graphic>
          </wp:inline>
        </w:drawing>
      </w:r>
    </w:p>
    <w:p w14:paraId="75373DA5" w14:textId="77777777" w:rsidR="00AE5549" w:rsidRDefault="00000000">
      <w:pPr>
        <w:pStyle w:val="Heading1"/>
        <w:spacing w:before="260" w:after="115"/>
      </w:pPr>
      <w:bookmarkStart w:id="42" w:name="_Toc241034196"/>
      <w:r>
        <w:rPr>
          <w:b/>
          <w:bCs/>
          <w:color w:val="1F3864"/>
          <w:sz w:val="27"/>
          <w:szCs w:val="27"/>
        </w:rPr>
        <w:t>17.  Enabling strategies</w:t>
      </w:r>
      <w:bookmarkEnd w:id="42"/>
    </w:p>
    <w:p w14:paraId="6344E324" w14:textId="77777777" w:rsidR="00AE5549" w:rsidRDefault="00000000">
      <w:pPr>
        <w:spacing w:before="80" w:after="115"/>
        <w:jc w:val="both"/>
      </w:pPr>
      <w:r>
        <w:t>Five enabling strategies carry the Programme. They were developed and accepted at the Draft Programme and are summarised here so that this document is complete in itself; the full text remains at sections 16.1 to 16.5 of the Draft.</w:t>
      </w:r>
    </w:p>
    <w:p w14:paraId="64CAD430" w14:textId="77777777" w:rsidR="00AE5549" w:rsidRDefault="00000000">
      <w:pPr>
        <w:pStyle w:val="Heading2"/>
        <w:spacing w:before="200" w:after="90"/>
      </w:pPr>
      <w:bookmarkStart w:id="43" w:name="_Toc241034197"/>
      <w:r>
        <w:rPr>
          <w:b/>
          <w:bCs/>
          <w:color w:val="1F3864"/>
          <w:sz w:val="23"/>
          <w:szCs w:val="23"/>
        </w:rPr>
        <w:t>17.1  Governance and institutional framework</w:t>
      </w:r>
      <w:bookmarkEnd w:id="43"/>
    </w:p>
    <w:p w14:paraId="543B15CB" w14:textId="77777777" w:rsidR="00AE5549" w:rsidRDefault="00000000">
      <w:pPr>
        <w:spacing w:before="80" w:after="115"/>
        <w:jc w:val="both"/>
      </w:pPr>
      <w:r>
        <w:t>The Secretariat is the political custodian through its Disaster Risk Reduction Unit, working with the Climate Services Centre and relevant sector units. The Operations Centre is the operational arm. A Programme Board takes portfolio decisions, holds the risk register, and keeps custody of recurrent cost as a standing item. Each Member State names a focal point in its national disaster management authority. Decision rights are explicit: the Board admits and removes instruments from the portfolio; the Secretariat approves anything that binds the Community; a Member State decides anything that binds itself.</w:t>
      </w:r>
    </w:p>
    <w:p w14:paraId="79BFFD36" w14:textId="77777777" w:rsidR="00AE5549" w:rsidRDefault="00000000">
      <w:pPr>
        <w:pStyle w:val="Heading2"/>
        <w:spacing w:before="200" w:after="90"/>
      </w:pPr>
      <w:bookmarkStart w:id="44" w:name="_Toc241034198"/>
      <w:r>
        <w:rPr>
          <w:b/>
          <w:bCs/>
          <w:color w:val="1F3864"/>
          <w:sz w:val="23"/>
          <w:szCs w:val="23"/>
        </w:rPr>
        <w:t>17.2  Funding and sustainability</w:t>
      </w:r>
      <w:bookmarkEnd w:id="44"/>
    </w:p>
    <w:p w14:paraId="5561F31B" w14:textId="77777777" w:rsidR="00AE5549" w:rsidRDefault="00000000">
      <w:pPr>
        <w:spacing w:before="80" w:after="115"/>
        <w:jc w:val="both"/>
      </w:pPr>
      <w:r>
        <w:t>Financing is sought through four donor windows together with commercial and blended routes, chosen per instrument rather than per programme. Four conditions must be satisfied before any proposition is packaged: a named delivery counterpart, treatment of basis risk where a trigger is parametric, a premium transition pathway where cost is subsidised, and a named recurrent-cost custodian.</w:t>
      </w:r>
    </w:p>
    <w:p w14:paraId="29B841A1" w14:textId="77777777" w:rsidR="00AE5549" w:rsidRDefault="00000000">
      <w:pPr>
        <w:spacing w:before="80" w:after="115"/>
        <w:jc w:val="both"/>
      </w:pPr>
      <w:r>
        <w:t>Sustainability is the transition from partner subsidy to domestic budget, and the Programme treats it as a sequence rather than a hope. In the first phase running costs sit with the financing instrument; in the second a budget line is created alongside it; in the third the line carries the full cost and the post accountable for it is named. An instrument that has not started the sequence by the end of the second phase is reported to the Board as at risk.</w:t>
      </w:r>
    </w:p>
    <w:p w14:paraId="1CBA89C5" w14:textId="77777777" w:rsidR="00AE5549" w:rsidRDefault="00000000">
      <w:pPr>
        <w:pStyle w:val="Heading2"/>
        <w:spacing w:before="200" w:after="90"/>
      </w:pPr>
      <w:bookmarkStart w:id="45" w:name="_Toc241034199"/>
      <w:r>
        <w:rPr>
          <w:b/>
          <w:bCs/>
          <w:color w:val="1F3864"/>
          <w:sz w:val="23"/>
          <w:szCs w:val="23"/>
        </w:rPr>
        <w:t>17.3  Capacity building and training</w:t>
      </w:r>
      <w:bookmarkEnd w:id="45"/>
    </w:p>
    <w:p w14:paraId="3B43FA99" w14:textId="77777777" w:rsidR="00AE5549" w:rsidRDefault="00000000">
      <w:pPr>
        <w:spacing w:before="80" w:after="115"/>
        <w:jc w:val="both"/>
      </w:pPr>
      <w:r>
        <w:t xml:space="preserve">Capability is concentrated in a few institutions, which the assessment identifies as a root cause rather than an inconvenience. The Programme responds with a proposal and bankability capability stream delivered through the regional </w:t>
      </w:r>
      <w:r>
        <w:lastRenderedPageBreak/>
        <w:t>centres of excellence, training in business continuity management for the institutions that must keep instruments running through disruption, and a short absorptive-capacity return completed by every institution that would operate an innovation. Where capacity is not yet present, a capacity-building pathway is recorded against the instrument and it is sequenced behind that work rather than carried as ready.</w:t>
      </w:r>
    </w:p>
    <w:p w14:paraId="39F1839E" w14:textId="77777777" w:rsidR="00AE5549" w:rsidRDefault="00000000">
      <w:pPr>
        <w:pStyle w:val="Heading2"/>
        <w:spacing w:before="200" w:after="90"/>
      </w:pPr>
      <w:bookmarkStart w:id="46" w:name="_Toc241034200"/>
      <w:r>
        <w:rPr>
          <w:b/>
          <w:bCs/>
          <w:color w:val="1F3864"/>
          <w:sz w:val="23"/>
          <w:szCs w:val="23"/>
        </w:rPr>
        <w:t>17.4  Innovation sourcing and partnerships</w:t>
      </w:r>
      <w:bookmarkEnd w:id="46"/>
    </w:p>
    <w:p w14:paraId="01531B8B" w14:textId="77777777" w:rsidR="00AE5549" w:rsidRDefault="00000000">
      <w:pPr>
        <w:spacing w:before="80" w:after="115"/>
        <w:jc w:val="both"/>
      </w:pPr>
      <w:r>
        <w:t>Innovation is sourced through structures that already exist rather than through a new platform: national disaster management authorities, academia and research institutions, innovation hubs, civil society, the private sector and regional bodies. Partnership archetypes from the assessment govern what each partner is asked for, so that a university is not asked to deliver and an operator is not asked to research.</w:t>
      </w:r>
    </w:p>
    <w:p w14:paraId="6C54607C" w14:textId="77777777" w:rsidR="00AE5549" w:rsidRDefault="00000000">
      <w:pPr>
        <w:spacing w:before="80" w:after="115"/>
        <w:jc w:val="both"/>
      </w:pPr>
      <w:r>
        <w:t>Media organisations are partners in this stream rather than an audience for it. The assessment records that risk communication through media and participatory channels is a function no institution reliably performs, and that no media practitioner responded during the evidence gathering. The Programme therefore engages regional media through the continental network of disaster risk reduction journalists to establish three things it does not currently know: how a warning is received, edited and retransmitted; what would allow media organisations to act as accountable partners in the warning chain rather than as terminal conduits; and how local-language risk communication is sustained between events rather than mobilised only during them. Public awareness material follows that engagement rather than preceding it, because material designed by those who issue warnings rather than those who carry them is the error the engagement exists to correct.</w:t>
      </w:r>
    </w:p>
    <w:p w14:paraId="7C066FB4" w14:textId="77777777" w:rsidR="00AE5549" w:rsidRDefault="00000000">
      <w:pPr>
        <w:pStyle w:val="Heading2"/>
        <w:spacing w:before="200" w:after="90"/>
      </w:pPr>
      <w:bookmarkStart w:id="47" w:name="_Toc241034201"/>
      <w:r>
        <w:rPr>
          <w:b/>
          <w:bCs/>
          <w:color w:val="1F3864"/>
          <w:sz w:val="23"/>
          <w:szCs w:val="23"/>
        </w:rPr>
        <w:t>17.5  Legal and ethical considerations</w:t>
      </w:r>
      <w:bookmarkEnd w:id="47"/>
    </w:p>
    <w:p w14:paraId="1DF83EF5" w14:textId="77777777" w:rsidR="00AE5549" w:rsidRDefault="00000000">
      <w:pPr>
        <w:spacing w:before="80" w:after="115"/>
        <w:jc w:val="both"/>
      </w:pPr>
      <w:r>
        <w:t>No instrument enters the portfolio until its mandate, legality and practicability have been tested, and the governing legal regime has been identified for each class of instrument: civil aviation for aerial systems, telecommunications and alerting authority for warning dissemination, data protection for beneficiary information, public finance law for contingent liabilities, water allocation law for water capture, and the protection of traditional knowledge for indigenous knowledge.</w:t>
      </w:r>
    </w:p>
    <w:p w14:paraId="57940C80" w14:textId="77777777" w:rsidR="00AE5549" w:rsidRDefault="00000000">
      <w:pPr>
        <w:spacing w:before="80" w:after="115"/>
        <w:jc w:val="both"/>
      </w:pPr>
      <w:r>
        <w:t>Two ethical obligations go beyond what the law requires. The first concerns indigenous knowledge: consent must be in writing, attribution belongs to the holding community, benefit sharing is agreed before access, and ownership does not transfer to the Programme or to any Member State. Under the regional protocol on traditional knowledge, authorisation not granted in writing has no effect and community-held knowledge may not be assigned at all, so this is a condition precedent rather than an implementation detail. The second concerns the inclusion absences recorded in section 9: knowing that no instrument in the portfolio reaches displaced people creates a duty to act on that finding, which is why it is written into the scale-up condition rather than left in an annex.</w:t>
      </w:r>
    </w:p>
    <w:p w14:paraId="4C99D0FF" w14:textId="7641000B" w:rsidR="00AE5549" w:rsidRDefault="00000000" w:rsidP="0090314C">
      <w:pPr>
        <w:spacing w:before="120" w:after="50"/>
        <w:rPr>
          <w:i/>
          <w:color w:val="808080"/>
          <w:sz w:val="16"/>
          <w:szCs w:val="16"/>
        </w:rPr>
      </w:pPr>
      <w:r>
        <w:rPr>
          <w:b/>
          <w:bCs/>
          <w:color w:val="1F3864"/>
          <w:sz w:val="19"/>
          <w:szCs w:val="19"/>
        </w:rPr>
        <w:t>Figure 7 — Enabling strategies around the delivery architecture</w:t>
      </w:r>
      <w:r>
        <w:rPr>
          <w:i/>
          <w:color w:val="808080"/>
          <w:sz w:val="16"/>
          <w:szCs w:val="16"/>
        </w:rPr>
        <w:t xml:space="preserve">   </w:t>
      </w:r>
    </w:p>
    <w:p w14:paraId="72D17BBC" w14:textId="152395C5" w:rsidR="0090314C" w:rsidRDefault="0090314C" w:rsidP="0090314C">
      <w:pPr>
        <w:spacing w:before="120" w:after="50"/>
      </w:pPr>
      <w:r>
        <w:rPr>
          <w:noProof/>
        </w:rPr>
        <w:lastRenderedPageBreak/>
        <w:drawing>
          <wp:inline distT="0" distB="0" distL="0" distR="0" wp14:anchorId="1135551A" wp14:editId="0D6AB238">
            <wp:extent cx="6557010" cy="3689985"/>
            <wp:effectExtent l="0" t="0" r="0" b="5715"/>
            <wp:docPr id="167789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93263" name="Picture 16778932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57010" cy="3689985"/>
                    </a:xfrm>
                    <a:prstGeom prst="rect">
                      <a:avLst/>
                    </a:prstGeom>
                  </pic:spPr>
                </pic:pic>
              </a:graphicData>
            </a:graphic>
          </wp:inline>
        </w:drawing>
      </w:r>
    </w:p>
    <w:p w14:paraId="43F39FF4" w14:textId="77777777" w:rsidR="0000556F" w:rsidRDefault="00000000">
      <w:pPr>
        <w:pStyle w:val="Heading1"/>
        <w:spacing w:before="260" w:after="115"/>
      </w:pPr>
      <w:bookmarkStart w:id="48" w:name="_Toc241034202"/>
      <w:r>
        <w:rPr>
          <w:b/>
          <w:bCs/>
          <w:color w:val="1F3864"/>
          <w:sz w:val="27"/>
          <w:szCs w:val="27"/>
        </w:rPr>
        <w:t>18.  Verification against the contract and the Inception Report</w:t>
      </w:r>
      <w:bookmarkEnd w:id="48"/>
    </w:p>
    <w:p w14:paraId="744C1AE5" w14:textId="77777777" w:rsidR="0000556F" w:rsidRDefault="00000000">
      <w:pPr>
        <w:spacing w:after="115" w:line="276" w:lineRule="auto"/>
        <w:jc w:val="both"/>
      </w:pPr>
      <w:r>
        <w:rPr>
          <w:color w:val="000000"/>
        </w:rPr>
        <w:t>The table traces each requirement of the signed contract and the approved Inception Report to where this document, or the deliverables it rests on, meets it.</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3900"/>
        <w:gridCol w:w="2226"/>
      </w:tblGrid>
      <w:tr w:rsidR="0000556F" w14:paraId="41E1499B" w14:textId="77777777">
        <w:trPr>
          <w:cantSplit/>
          <w:tblHeader/>
        </w:trPr>
        <w:tc>
          <w:tcPr>
            <w:tcW w:w="4200" w:type="dxa"/>
            <w:shd w:val="clear" w:color="auto" w:fill="1F3864"/>
            <w:tcMar>
              <w:top w:w="55" w:type="dxa"/>
              <w:left w:w="80" w:type="dxa"/>
              <w:bottom w:w="55" w:type="dxa"/>
              <w:right w:w="80" w:type="dxa"/>
            </w:tcMar>
          </w:tcPr>
          <w:p w14:paraId="26B0B96E" w14:textId="77777777" w:rsidR="0000556F" w:rsidRDefault="00000000">
            <w:pPr>
              <w:spacing w:after="10"/>
            </w:pPr>
            <w:r>
              <w:rPr>
                <w:b/>
                <w:bCs/>
                <w:color w:val="FFFFFF"/>
                <w:sz w:val="16"/>
                <w:szCs w:val="16"/>
              </w:rPr>
              <w:t>Requirement</w:t>
            </w:r>
          </w:p>
        </w:tc>
        <w:tc>
          <w:tcPr>
            <w:tcW w:w="3900" w:type="dxa"/>
            <w:shd w:val="clear" w:color="auto" w:fill="1F3864"/>
            <w:tcMar>
              <w:top w:w="55" w:type="dxa"/>
              <w:left w:w="80" w:type="dxa"/>
              <w:bottom w:w="55" w:type="dxa"/>
              <w:right w:w="80" w:type="dxa"/>
            </w:tcMar>
          </w:tcPr>
          <w:p w14:paraId="64C67C90" w14:textId="77777777" w:rsidR="0000556F" w:rsidRDefault="00000000">
            <w:pPr>
              <w:spacing w:after="10"/>
            </w:pPr>
            <w:r>
              <w:rPr>
                <w:b/>
                <w:bCs/>
                <w:color w:val="FFFFFF"/>
                <w:sz w:val="16"/>
                <w:szCs w:val="16"/>
              </w:rPr>
              <w:t>Where it is met</w:t>
            </w:r>
          </w:p>
        </w:tc>
        <w:tc>
          <w:tcPr>
            <w:tcW w:w="2226" w:type="dxa"/>
            <w:shd w:val="clear" w:color="auto" w:fill="1F3864"/>
            <w:tcMar>
              <w:top w:w="55" w:type="dxa"/>
              <w:left w:w="80" w:type="dxa"/>
              <w:bottom w:w="55" w:type="dxa"/>
              <w:right w:w="80" w:type="dxa"/>
            </w:tcMar>
          </w:tcPr>
          <w:p w14:paraId="2DA584B8" w14:textId="77777777" w:rsidR="0000556F" w:rsidRDefault="00000000">
            <w:pPr>
              <w:spacing w:after="10"/>
            </w:pPr>
            <w:r>
              <w:rPr>
                <w:b/>
                <w:bCs/>
                <w:color w:val="FFFFFF"/>
                <w:sz w:val="16"/>
                <w:szCs w:val="16"/>
              </w:rPr>
              <w:t>Status</w:t>
            </w:r>
          </w:p>
        </w:tc>
      </w:tr>
      <w:tr w:rsidR="0000556F" w14:paraId="731A68C9" w14:textId="77777777">
        <w:trPr>
          <w:cantSplit/>
        </w:trPr>
        <w:tc>
          <w:tcPr>
            <w:tcW w:w="4200" w:type="dxa"/>
            <w:tcMar>
              <w:top w:w="55" w:type="dxa"/>
              <w:left w:w="80" w:type="dxa"/>
              <w:bottom w:w="55" w:type="dxa"/>
              <w:right w:w="80" w:type="dxa"/>
            </w:tcMar>
          </w:tcPr>
          <w:p w14:paraId="7AD19313" w14:textId="77777777" w:rsidR="0000556F" w:rsidRDefault="00000000">
            <w:pPr>
              <w:spacing w:after="10"/>
            </w:pPr>
            <w:r>
              <w:rPr>
                <w:color w:val="000000"/>
                <w:sz w:val="16"/>
                <w:szCs w:val="16"/>
              </w:rPr>
              <w:t>Identify, assess and institutionalise technological and non-technological innovations</w:t>
            </w:r>
          </w:p>
        </w:tc>
        <w:tc>
          <w:tcPr>
            <w:tcW w:w="3900" w:type="dxa"/>
            <w:tcMar>
              <w:top w:w="55" w:type="dxa"/>
              <w:left w:w="80" w:type="dxa"/>
              <w:bottom w:w="55" w:type="dxa"/>
              <w:right w:w="80" w:type="dxa"/>
            </w:tcMar>
          </w:tcPr>
          <w:p w14:paraId="550442F3" w14:textId="77777777" w:rsidR="0000556F" w:rsidRDefault="00000000">
            <w:pPr>
              <w:spacing w:after="10"/>
            </w:pPr>
            <w:r>
              <w:rPr>
                <w:color w:val="000000"/>
                <w:sz w:val="16"/>
                <w:szCs w:val="16"/>
              </w:rPr>
              <w:t>Sections 2, 4 and 5; Deliverables 2 and 3</w:t>
            </w:r>
          </w:p>
        </w:tc>
        <w:tc>
          <w:tcPr>
            <w:tcW w:w="2226" w:type="dxa"/>
            <w:tcMar>
              <w:top w:w="55" w:type="dxa"/>
              <w:left w:w="80" w:type="dxa"/>
              <w:bottom w:w="55" w:type="dxa"/>
              <w:right w:w="80" w:type="dxa"/>
            </w:tcMar>
          </w:tcPr>
          <w:p w14:paraId="1F8958A5" w14:textId="77777777" w:rsidR="0000556F" w:rsidRDefault="00000000">
            <w:pPr>
              <w:spacing w:after="10"/>
            </w:pPr>
            <w:r>
              <w:rPr>
                <w:color w:val="000000"/>
                <w:sz w:val="16"/>
                <w:szCs w:val="16"/>
              </w:rPr>
              <w:t>Met</w:t>
            </w:r>
          </w:p>
        </w:tc>
      </w:tr>
      <w:tr w:rsidR="0000556F" w14:paraId="3B1B6D8D" w14:textId="77777777">
        <w:trPr>
          <w:cantSplit/>
        </w:trPr>
        <w:tc>
          <w:tcPr>
            <w:tcW w:w="4200" w:type="dxa"/>
            <w:tcMar>
              <w:top w:w="55" w:type="dxa"/>
              <w:left w:w="80" w:type="dxa"/>
              <w:bottom w:w="55" w:type="dxa"/>
              <w:right w:w="80" w:type="dxa"/>
            </w:tcMar>
          </w:tcPr>
          <w:p w14:paraId="5732E5B9" w14:textId="77777777" w:rsidR="0000556F" w:rsidRDefault="00000000">
            <w:pPr>
              <w:spacing w:after="10"/>
            </w:pPr>
            <w:r>
              <w:rPr>
                <w:color w:val="000000"/>
                <w:sz w:val="16"/>
                <w:szCs w:val="16"/>
              </w:rPr>
              <w:t>A regional innovation framework aligned with the Community’s priorities</w:t>
            </w:r>
          </w:p>
        </w:tc>
        <w:tc>
          <w:tcPr>
            <w:tcW w:w="3900" w:type="dxa"/>
            <w:tcMar>
              <w:top w:w="55" w:type="dxa"/>
              <w:left w:w="80" w:type="dxa"/>
              <w:bottom w:w="55" w:type="dxa"/>
              <w:right w:w="80" w:type="dxa"/>
            </w:tcMar>
          </w:tcPr>
          <w:p w14:paraId="56A3CA0A" w14:textId="77777777" w:rsidR="0000556F" w:rsidRDefault="00000000">
            <w:pPr>
              <w:spacing w:after="10"/>
            </w:pPr>
            <w:r>
              <w:rPr>
                <w:color w:val="000000"/>
                <w:sz w:val="16"/>
                <w:szCs w:val="16"/>
              </w:rPr>
              <w:t>Section 3; Deliverable 3</w:t>
            </w:r>
          </w:p>
        </w:tc>
        <w:tc>
          <w:tcPr>
            <w:tcW w:w="2226" w:type="dxa"/>
            <w:tcMar>
              <w:top w:w="55" w:type="dxa"/>
              <w:left w:w="80" w:type="dxa"/>
              <w:bottom w:w="55" w:type="dxa"/>
              <w:right w:w="80" w:type="dxa"/>
            </w:tcMar>
          </w:tcPr>
          <w:p w14:paraId="648AC7AF" w14:textId="77777777" w:rsidR="0000556F" w:rsidRDefault="00000000">
            <w:pPr>
              <w:spacing w:after="10"/>
            </w:pPr>
            <w:r>
              <w:rPr>
                <w:color w:val="000000"/>
                <w:sz w:val="16"/>
                <w:szCs w:val="16"/>
              </w:rPr>
              <w:t>Met</w:t>
            </w:r>
          </w:p>
        </w:tc>
      </w:tr>
      <w:tr w:rsidR="0000556F" w14:paraId="11D2F9C7" w14:textId="77777777">
        <w:trPr>
          <w:cantSplit/>
        </w:trPr>
        <w:tc>
          <w:tcPr>
            <w:tcW w:w="4200" w:type="dxa"/>
            <w:tcMar>
              <w:top w:w="55" w:type="dxa"/>
              <w:left w:w="80" w:type="dxa"/>
              <w:bottom w:w="55" w:type="dxa"/>
              <w:right w:w="80" w:type="dxa"/>
            </w:tcMar>
          </w:tcPr>
          <w:p w14:paraId="2646800F" w14:textId="77777777" w:rsidR="0000556F" w:rsidRDefault="00000000">
            <w:pPr>
              <w:spacing w:after="10"/>
            </w:pPr>
            <w:r>
              <w:rPr>
                <w:color w:val="000000"/>
                <w:sz w:val="16"/>
                <w:szCs w:val="16"/>
              </w:rPr>
              <w:t>Embed gender equality and social inclusion</w:t>
            </w:r>
          </w:p>
        </w:tc>
        <w:tc>
          <w:tcPr>
            <w:tcW w:w="3900" w:type="dxa"/>
            <w:tcMar>
              <w:top w:w="55" w:type="dxa"/>
              <w:left w:w="80" w:type="dxa"/>
              <w:bottom w:w="55" w:type="dxa"/>
              <w:right w:w="80" w:type="dxa"/>
            </w:tcMar>
          </w:tcPr>
          <w:p w14:paraId="79AB7E03" w14:textId="77777777" w:rsidR="0000556F" w:rsidRDefault="00000000">
            <w:pPr>
              <w:spacing w:after="10"/>
            </w:pPr>
            <w:r>
              <w:rPr>
                <w:color w:val="000000"/>
                <w:sz w:val="16"/>
                <w:szCs w:val="16"/>
              </w:rPr>
              <w:t>Section 9 and the matrix at Section 11</w:t>
            </w:r>
          </w:p>
        </w:tc>
        <w:tc>
          <w:tcPr>
            <w:tcW w:w="2226" w:type="dxa"/>
            <w:tcMar>
              <w:top w:w="55" w:type="dxa"/>
              <w:left w:w="80" w:type="dxa"/>
              <w:bottom w:w="55" w:type="dxa"/>
              <w:right w:w="80" w:type="dxa"/>
            </w:tcMar>
          </w:tcPr>
          <w:p w14:paraId="430E2CA1" w14:textId="77777777" w:rsidR="0000556F" w:rsidRDefault="00000000">
            <w:pPr>
              <w:spacing w:after="10"/>
            </w:pPr>
            <w:r>
              <w:rPr>
                <w:color w:val="000000"/>
                <w:sz w:val="16"/>
                <w:szCs w:val="16"/>
              </w:rPr>
              <w:t>Met; two determinations to complete</w:t>
            </w:r>
          </w:p>
        </w:tc>
      </w:tr>
      <w:tr w:rsidR="0000556F" w14:paraId="1411E841" w14:textId="77777777">
        <w:trPr>
          <w:cantSplit/>
        </w:trPr>
        <w:tc>
          <w:tcPr>
            <w:tcW w:w="4200" w:type="dxa"/>
            <w:tcMar>
              <w:top w:w="55" w:type="dxa"/>
              <w:left w:w="80" w:type="dxa"/>
              <w:bottom w:w="55" w:type="dxa"/>
              <w:right w:w="80" w:type="dxa"/>
            </w:tcMar>
          </w:tcPr>
          <w:p w14:paraId="65C5003D" w14:textId="77777777" w:rsidR="0000556F" w:rsidRDefault="00000000">
            <w:pPr>
              <w:spacing w:after="10"/>
            </w:pPr>
            <w:r>
              <w:rPr>
                <w:color w:val="000000"/>
                <w:sz w:val="16"/>
                <w:szCs w:val="16"/>
              </w:rPr>
              <w:t>A programme for developing, testing and deploying innovations</w:t>
            </w:r>
          </w:p>
        </w:tc>
        <w:tc>
          <w:tcPr>
            <w:tcW w:w="3900" w:type="dxa"/>
            <w:tcMar>
              <w:top w:w="55" w:type="dxa"/>
              <w:left w:w="80" w:type="dxa"/>
              <w:bottom w:w="55" w:type="dxa"/>
              <w:right w:w="80" w:type="dxa"/>
            </w:tcMar>
          </w:tcPr>
          <w:p w14:paraId="51A6FFCC" w14:textId="77777777" w:rsidR="0000556F" w:rsidRDefault="00000000">
            <w:pPr>
              <w:spacing w:after="10"/>
            </w:pPr>
            <w:r>
              <w:rPr>
                <w:color w:val="000000"/>
                <w:sz w:val="16"/>
                <w:szCs w:val="16"/>
              </w:rPr>
              <w:t>Sections 10 and 11</w:t>
            </w:r>
          </w:p>
        </w:tc>
        <w:tc>
          <w:tcPr>
            <w:tcW w:w="2226" w:type="dxa"/>
            <w:tcMar>
              <w:top w:w="55" w:type="dxa"/>
              <w:left w:w="80" w:type="dxa"/>
              <w:bottom w:w="55" w:type="dxa"/>
              <w:right w:w="80" w:type="dxa"/>
            </w:tcMar>
          </w:tcPr>
          <w:p w14:paraId="0EB01492" w14:textId="77777777" w:rsidR="0000556F" w:rsidRDefault="00000000">
            <w:pPr>
              <w:spacing w:after="10"/>
            </w:pPr>
            <w:r>
              <w:rPr>
                <w:color w:val="000000"/>
                <w:sz w:val="16"/>
                <w:szCs w:val="16"/>
              </w:rPr>
              <w:t>Met for deployment; testing through pilots</w:t>
            </w:r>
          </w:p>
        </w:tc>
      </w:tr>
      <w:tr w:rsidR="0000556F" w14:paraId="5373D9F4" w14:textId="77777777">
        <w:trPr>
          <w:cantSplit/>
        </w:trPr>
        <w:tc>
          <w:tcPr>
            <w:tcW w:w="4200" w:type="dxa"/>
            <w:tcMar>
              <w:top w:w="55" w:type="dxa"/>
              <w:left w:w="80" w:type="dxa"/>
              <w:bottom w:w="55" w:type="dxa"/>
              <w:right w:w="80" w:type="dxa"/>
            </w:tcMar>
          </w:tcPr>
          <w:p w14:paraId="0E07B678" w14:textId="77777777" w:rsidR="0000556F" w:rsidRDefault="00000000">
            <w:pPr>
              <w:spacing w:after="10"/>
            </w:pPr>
            <w:r>
              <w:rPr>
                <w:color w:val="000000"/>
                <w:sz w:val="16"/>
                <w:szCs w:val="16"/>
              </w:rPr>
              <w:t>Regional capacity for learning and replication</w:t>
            </w:r>
          </w:p>
        </w:tc>
        <w:tc>
          <w:tcPr>
            <w:tcW w:w="3900" w:type="dxa"/>
            <w:tcMar>
              <w:top w:w="55" w:type="dxa"/>
              <w:left w:w="80" w:type="dxa"/>
              <w:bottom w:w="55" w:type="dxa"/>
              <w:right w:w="80" w:type="dxa"/>
            </w:tcMar>
          </w:tcPr>
          <w:p w14:paraId="58EFDD8D" w14:textId="77777777" w:rsidR="0000556F" w:rsidRDefault="00000000">
            <w:pPr>
              <w:spacing w:after="10"/>
            </w:pPr>
            <w:r>
              <w:rPr>
                <w:color w:val="000000"/>
                <w:sz w:val="16"/>
                <w:szCs w:val="16"/>
              </w:rPr>
              <w:t>Innovation 10; Sections 10 and 14</w:t>
            </w:r>
          </w:p>
        </w:tc>
        <w:tc>
          <w:tcPr>
            <w:tcW w:w="2226" w:type="dxa"/>
            <w:tcMar>
              <w:top w:w="55" w:type="dxa"/>
              <w:left w:w="80" w:type="dxa"/>
              <w:bottom w:w="55" w:type="dxa"/>
              <w:right w:w="80" w:type="dxa"/>
            </w:tcMar>
          </w:tcPr>
          <w:p w14:paraId="051360C3" w14:textId="77777777" w:rsidR="0000556F" w:rsidRDefault="00000000">
            <w:pPr>
              <w:spacing w:after="10"/>
            </w:pPr>
            <w:r>
              <w:rPr>
                <w:color w:val="000000"/>
                <w:sz w:val="16"/>
                <w:szCs w:val="16"/>
              </w:rPr>
              <w:t>Met</w:t>
            </w:r>
          </w:p>
        </w:tc>
      </w:tr>
      <w:tr w:rsidR="0000556F" w14:paraId="5A0BD0FC" w14:textId="77777777">
        <w:trPr>
          <w:cantSplit/>
        </w:trPr>
        <w:tc>
          <w:tcPr>
            <w:tcW w:w="4200" w:type="dxa"/>
            <w:tcMar>
              <w:top w:w="55" w:type="dxa"/>
              <w:left w:w="80" w:type="dxa"/>
              <w:bottom w:w="55" w:type="dxa"/>
              <w:right w:w="80" w:type="dxa"/>
            </w:tcMar>
          </w:tcPr>
          <w:p w14:paraId="1E7D3990" w14:textId="77777777" w:rsidR="0000556F" w:rsidRDefault="00000000">
            <w:pPr>
              <w:spacing w:after="10"/>
            </w:pPr>
            <w:r>
              <w:rPr>
                <w:color w:val="000000"/>
                <w:sz w:val="16"/>
                <w:szCs w:val="16"/>
              </w:rPr>
              <w:t>Early warning, risk data and interoperability</w:t>
            </w:r>
          </w:p>
        </w:tc>
        <w:tc>
          <w:tcPr>
            <w:tcW w:w="3900" w:type="dxa"/>
            <w:tcMar>
              <w:top w:w="55" w:type="dxa"/>
              <w:left w:w="80" w:type="dxa"/>
              <w:bottom w:w="55" w:type="dxa"/>
              <w:right w:w="80" w:type="dxa"/>
            </w:tcMar>
          </w:tcPr>
          <w:p w14:paraId="45160D92" w14:textId="77777777" w:rsidR="0000556F" w:rsidRDefault="00000000">
            <w:pPr>
              <w:spacing w:after="10"/>
            </w:pPr>
            <w:r>
              <w:rPr>
                <w:color w:val="000000"/>
                <w:sz w:val="16"/>
                <w:szCs w:val="16"/>
              </w:rPr>
              <w:t>Pillar 1 innovations; Section 13.2</w:t>
            </w:r>
          </w:p>
        </w:tc>
        <w:tc>
          <w:tcPr>
            <w:tcW w:w="2226" w:type="dxa"/>
            <w:tcMar>
              <w:top w:w="55" w:type="dxa"/>
              <w:left w:w="80" w:type="dxa"/>
              <w:bottom w:w="55" w:type="dxa"/>
              <w:right w:w="80" w:type="dxa"/>
            </w:tcMar>
          </w:tcPr>
          <w:p w14:paraId="7A138615" w14:textId="77777777" w:rsidR="0000556F" w:rsidRDefault="00000000">
            <w:pPr>
              <w:spacing w:after="10"/>
            </w:pPr>
            <w:r>
              <w:rPr>
                <w:color w:val="000000"/>
                <w:sz w:val="16"/>
                <w:szCs w:val="16"/>
              </w:rPr>
              <w:t>Met</w:t>
            </w:r>
          </w:p>
        </w:tc>
      </w:tr>
      <w:tr w:rsidR="0000556F" w14:paraId="4AC34AC6" w14:textId="77777777">
        <w:trPr>
          <w:cantSplit/>
        </w:trPr>
        <w:tc>
          <w:tcPr>
            <w:tcW w:w="4200" w:type="dxa"/>
            <w:tcMar>
              <w:top w:w="55" w:type="dxa"/>
              <w:left w:w="80" w:type="dxa"/>
              <w:bottom w:w="55" w:type="dxa"/>
              <w:right w:w="80" w:type="dxa"/>
            </w:tcMar>
          </w:tcPr>
          <w:p w14:paraId="125D290B" w14:textId="77777777" w:rsidR="0000556F" w:rsidRDefault="00000000">
            <w:pPr>
              <w:spacing w:after="10"/>
            </w:pPr>
            <w:r>
              <w:rPr>
                <w:color w:val="000000"/>
                <w:sz w:val="16"/>
                <w:szCs w:val="16"/>
              </w:rPr>
              <w:t>Support Member States to adopt and institutionalise</w:t>
            </w:r>
          </w:p>
        </w:tc>
        <w:tc>
          <w:tcPr>
            <w:tcW w:w="3900" w:type="dxa"/>
            <w:tcMar>
              <w:top w:w="55" w:type="dxa"/>
              <w:left w:w="80" w:type="dxa"/>
              <w:bottom w:w="55" w:type="dxa"/>
              <w:right w:w="80" w:type="dxa"/>
            </w:tcMar>
          </w:tcPr>
          <w:p w14:paraId="1AFC4824" w14:textId="77777777" w:rsidR="0000556F" w:rsidRDefault="00000000">
            <w:pPr>
              <w:spacing w:after="10"/>
            </w:pPr>
            <w:r>
              <w:rPr>
                <w:color w:val="000000"/>
                <w:sz w:val="16"/>
                <w:szCs w:val="16"/>
              </w:rPr>
              <w:t>Adoption plans; long-term horizon</w:t>
            </w:r>
          </w:p>
        </w:tc>
        <w:tc>
          <w:tcPr>
            <w:tcW w:w="2226" w:type="dxa"/>
            <w:tcMar>
              <w:top w:w="55" w:type="dxa"/>
              <w:left w:w="80" w:type="dxa"/>
              <w:bottom w:w="55" w:type="dxa"/>
              <w:right w:w="80" w:type="dxa"/>
            </w:tcMar>
          </w:tcPr>
          <w:p w14:paraId="5B6848F2" w14:textId="77777777" w:rsidR="0000556F" w:rsidRDefault="00000000">
            <w:pPr>
              <w:spacing w:after="10"/>
            </w:pPr>
            <w:r>
              <w:rPr>
                <w:color w:val="000000"/>
                <w:sz w:val="16"/>
                <w:szCs w:val="16"/>
              </w:rPr>
              <w:t>Met; legal provision requested</w:t>
            </w:r>
          </w:p>
        </w:tc>
      </w:tr>
      <w:tr w:rsidR="0000556F" w14:paraId="278945FD" w14:textId="77777777">
        <w:trPr>
          <w:cantSplit/>
        </w:trPr>
        <w:tc>
          <w:tcPr>
            <w:tcW w:w="4200" w:type="dxa"/>
            <w:tcMar>
              <w:top w:w="55" w:type="dxa"/>
              <w:left w:w="80" w:type="dxa"/>
              <w:bottom w:w="55" w:type="dxa"/>
              <w:right w:w="80" w:type="dxa"/>
            </w:tcMar>
          </w:tcPr>
          <w:p w14:paraId="4118661F" w14:textId="77777777" w:rsidR="0000556F" w:rsidRDefault="00000000">
            <w:pPr>
              <w:spacing w:after="10"/>
            </w:pPr>
            <w:r>
              <w:rPr>
                <w:color w:val="000000"/>
                <w:sz w:val="16"/>
                <w:szCs w:val="16"/>
              </w:rPr>
              <w:t>Risk communication with media</w:t>
            </w:r>
          </w:p>
        </w:tc>
        <w:tc>
          <w:tcPr>
            <w:tcW w:w="3900" w:type="dxa"/>
            <w:tcMar>
              <w:top w:w="55" w:type="dxa"/>
              <w:left w:w="80" w:type="dxa"/>
              <w:bottom w:w="55" w:type="dxa"/>
              <w:right w:w="80" w:type="dxa"/>
            </w:tcMar>
          </w:tcPr>
          <w:p w14:paraId="60128515" w14:textId="77777777" w:rsidR="0000556F" w:rsidRDefault="00000000">
            <w:pPr>
              <w:spacing w:after="10"/>
            </w:pPr>
            <w:r>
              <w:rPr>
                <w:color w:val="000000"/>
                <w:sz w:val="16"/>
                <w:szCs w:val="16"/>
              </w:rPr>
              <w:t>Public warning and communication plan</w:t>
            </w:r>
          </w:p>
        </w:tc>
        <w:tc>
          <w:tcPr>
            <w:tcW w:w="2226" w:type="dxa"/>
            <w:tcMar>
              <w:top w:w="55" w:type="dxa"/>
              <w:left w:w="80" w:type="dxa"/>
              <w:bottom w:w="55" w:type="dxa"/>
              <w:right w:w="80" w:type="dxa"/>
            </w:tcMar>
          </w:tcPr>
          <w:p w14:paraId="41885DF5" w14:textId="77777777" w:rsidR="0000556F" w:rsidRDefault="00000000">
            <w:pPr>
              <w:spacing w:after="10"/>
            </w:pPr>
            <w:r>
              <w:rPr>
                <w:color w:val="000000"/>
                <w:sz w:val="16"/>
                <w:szCs w:val="16"/>
              </w:rPr>
              <w:t>Designed; media engagement pending</w:t>
            </w:r>
          </w:p>
        </w:tc>
      </w:tr>
      <w:tr w:rsidR="0000556F" w14:paraId="351D9F42" w14:textId="77777777">
        <w:trPr>
          <w:cantSplit/>
        </w:trPr>
        <w:tc>
          <w:tcPr>
            <w:tcW w:w="4200" w:type="dxa"/>
            <w:tcMar>
              <w:top w:w="55" w:type="dxa"/>
              <w:left w:w="80" w:type="dxa"/>
              <w:bottom w:w="55" w:type="dxa"/>
              <w:right w:w="80" w:type="dxa"/>
            </w:tcMar>
          </w:tcPr>
          <w:p w14:paraId="584EC769" w14:textId="77777777" w:rsidR="0000556F" w:rsidRDefault="00000000">
            <w:pPr>
              <w:spacing w:after="10"/>
            </w:pPr>
            <w:r>
              <w:rPr>
                <w:color w:val="000000"/>
                <w:sz w:val="16"/>
                <w:szCs w:val="16"/>
              </w:rPr>
              <w:t>Coordination arrangements across the Community</w:t>
            </w:r>
          </w:p>
        </w:tc>
        <w:tc>
          <w:tcPr>
            <w:tcW w:w="3900" w:type="dxa"/>
            <w:tcMar>
              <w:top w:w="55" w:type="dxa"/>
              <w:left w:w="80" w:type="dxa"/>
              <w:bottom w:w="55" w:type="dxa"/>
              <w:right w:w="80" w:type="dxa"/>
            </w:tcMar>
          </w:tcPr>
          <w:p w14:paraId="6144F271" w14:textId="77777777" w:rsidR="0000556F" w:rsidRDefault="00000000">
            <w:pPr>
              <w:spacing w:after="10"/>
            </w:pPr>
            <w:r>
              <w:rPr>
                <w:color w:val="000000"/>
                <w:sz w:val="16"/>
                <w:szCs w:val="16"/>
              </w:rPr>
              <w:t>Section 3.2 and Section 13</w:t>
            </w:r>
          </w:p>
        </w:tc>
        <w:tc>
          <w:tcPr>
            <w:tcW w:w="2226" w:type="dxa"/>
            <w:tcMar>
              <w:top w:w="55" w:type="dxa"/>
              <w:left w:w="80" w:type="dxa"/>
              <w:bottom w:w="55" w:type="dxa"/>
              <w:right w:w="80" w:type="dxa"/>
            </w:tcMar>
          </w:tcPr>
          <w:p w14:paraId="2D15B716" w14:textId="77777777" w:rsidR="0000556F" w:rsidRDefault="00000000">
            <w:pPr>
              <w:spacing w:after="10"/>
            </w:pPr>
            <w:r>
              <w:rPr>
                <w:color w:val="000000"/>
                <w:sz w:val="16"/>
                <w:szCs w:val="16"/>
              </w:rPr>
              <w:t>Met</w:t>
            </w:r>
          </w:p>
        </w:tc>
      </w:tr>
      <w:tr w:rsidR="0000556F" w14:paraId="5B28A4D8" w14:textId="77777777">
        <w:trPr>
          <w:cantSplit/>
        </w:trPr>
        <w:tc>
          <w:tcPr>
            <w:tcW w:w="4200" w:type="dxa"/>
            <w:tcMar>
              <w:top w:w="55" w:type="dxa"/>
              <w:left w:w="80" w:type="dxa"/>
              <w:bottom w:w="55" w:type="dxa"/>
              <w:right w:w="80" w:type="dxa"/>
            </w:tcMar>
          </w:tcPr>
          <w:p w14:paraId="4C737FC4" w14:textId="77777777" w:rsidR="0000556F" w:rsidRDefault="00000000">
            <w:pPr>
              <w:spacing w:after="10"/>
            </w:pPr>
            <w:r>
              <w:rPr>
                <w:color w:val="000000"/>
                <w:sz w:val="16"/>
                <w:szCs w:val="16"/>
              </w:rPr>
              <w:t>Partnerships with the private sector and others</w:t>
            </w:r>
          </w:p>
        </w:tc>
        <w:tc>
          <w:tcPr>
            <w:tcW w:w="3900" w:type="dxa"/>
            <w:tcMar>
              <w:top w:w="55" w:type="dxa"/>
              <w:left w:w="80" w:type="dxa"/>
              <w:bottom w:w="55" w:type="dxa"/>
              <w:right w:w="80" w:type="dxa"/>
            </w:tcMar>
          </w:tcPr>
          <w:p w14:paraId="05F96569" w14:textId="77777777" w:rsidR="0000556F" w:rsidRDefault="00000000">
            <w:pPr>
              <w:spacing w:after="10"/>
            </w:pPr>
            <w:r>
              <w:rPr>
                <w:color w:val="000000"/>
                <w:sz w:val="16"/>
                <w:szCs w:val="16"/>
              </w:rPr>
              <w:t>Section 14.2; financing pillar</w:t>
            </w:r>
          </w:p>
        </w:tc>
        <w:tc>
          <w:tcPr>
            <w:tcW w:w="2226" w:type="dxa"/>
            <w:tcMar>
              <w:top w:w="55" w:type="dxa"/>
              <w:left w:w="80" w:type="dxa"/>
              <w:bottom w:w="55" w:type="dxa"/>
              <w:right w:w="80" w:type="dxa"/>
            </w:tcMar>
          </w:tcPr>
          <w:p w14:paraId="4BB43380" w14:textId="77777777" w:rsidR="0000556F" w:rsidRDefault="00000000">
            <w:pPr>
              <w:spacing w:after="10"/>
            </w:pPr>
            <w:r>
              <w:rPr>
                <w:color w:val="000000"/>
                <w:sz w:val="16"/>
                <w:szCs w:val="16"/>
              </w:rPr>
              <w:t>Met</w:t>
            </w:r>
          </w:p>
        </w:tc>
      </w:tr>
      <w:tr w:rsidR="0000556F" w14:paraId="0ACEC8A1" w14:textId="77777777">
        <w:trPr>
          <w:cantSplit/>
        </w:trPr>
        <w:tc>
          <w:tcPr>
            <w:tcW w:w="4200" w:type="dxa"/>
            <w:tcMar>
              <w:top w:w="55" w:type="dxa"/>
              <w:left w:w="80" w:type="dxa"/>
              <w:bottom w:w="55" w:type="dxa"/>
              <w:right w:w="80" w:type="dxa"/>
            </w:tcMar>
          </w:tcPr>
          <w:p w14:paraId="4148C929" w14:textId="77777777" w:rsidR="0000556F" w:rsidRDefault="00000000">
            <w:pPr>
              <w:spacing w:after="10"/>
            </w:pPr>
            <w:r>
              <w:rPr>
                <w:color w:val="000000"/>
                <w:sz w:val="16"/>
                <w:szCs w:val="16"/>
              </w:rPr>
              <w:t>A prioritisation matrix</w:t>
            </w:r>
          </w:p>
        </w:tc>
        <w:tc>
          <w:tcPr>
            <w:tcW w:w="3900" w:type="dxa"/>
            <w:tcMar>
              <w:top w:w="55" w:type="dxa"/>
              <w:left w:w="80" w:type="dxa"/>
              <w:bottom w:w="55" w:type="dxa"/>
              <w:right w:w="80" w:type="dxa"/>
            </w:tcMar>
          </w:tcPr>
          <w:p w14:paraId="205A09CE" w14:textId="77777777" w:rsidR="0000556F" w:rsidRDefault="00000000">
            <w:pPr>
              <w:spacing w:after="10"/>
            </w:pPr>
            <w:r>
              <w:rPr>
                <w:color w:val="000000"/>
                <w:sz w:val="16"/>
                <w:szCs w:val="16"/>
              </w:rPr>
              <w:t>Section 4; Deliverable 3</w:t>
            </w:r>
          </w:p>
        </w:tc>
        <w:tc>
          <w:tcPr>
            <w:tcW w:w="2226" w:type="dxa"/>
            <w:tcMar>
              <w:top w:w="55" w:type="dxa"/>
              <w:left w:w="80" w:type="dxa"/>
              <w:bottom w:w="55" w:type="dxa"/>
              <w:right w:w="80" w:type="dxa"/>
            </w:tcMar>
          </w:tcPr>
          <w:p w14:paraId="3936EA7E" w14:textId="77777777" w:rsidR="0000556F" w:rsidRDefault="00000000">
            <w:pPr>
              <w:spacing w:after="10"/>
            </w:pPr>
            <w:r>
              <w:rPr>
                <w:color w:val="000000"/>
                <w:sz w:val="16"/>
                <w:szCs w:val="16"/>
              </w:rPr>
              <w:t>Met; index provisional</w:t>
            </w:r>
          </w:p>
        </w:tc>
      </w:tr>
      <w:tr w:rsidR="0000556F" w14:paraId="29E2F21E" w14:textId="77777777">
        <w:trPr>
          <w:cantSplit/>
        </w:trPr>
        <w:tc>
          <w:tcPr>
            <w:tcW w:w="4200" w:type="dxa"/>
            <w:tcMar>
              <w:top w:w="55" w:type="dxa"/>
              <w:left w:w="80" w:type="dxa"/>
              <w:bottom w:w="55" w:type="dxa"/>
              <w:right w:w="80" w:type="dxa"/>
            </w:tcMar>
          </w:tcPr>
          <w:p w14:paraId="39F38EB2" w14:textId="77777777" w:rsidR="0000556F" w:rsidRDefault="00000000">
            <w:pPr>
              <w:spacing w:after="10"/>
            </w:pPr>
            <w:r>
              <w:rPr>
                <w:color w:val="000000"/>
                <w:sz w:val="16"/>
                <w:szCs w:val="16"/>
              </w:rPr>
              <w:t>A theory of change, objectives and result areas</w:t>
            </w:r>
          </w:p>
        </w:tc>
        <w:tc>
          <w:tcPr>
            <w:tcW w:w="3900" w:type="dxa"/>
            <w:tcMar>
              <w:top w:w="55" w:type="dxa"/>
              <w:left w:w="80" w:type="dxa"/>
              <w:bottom w:w="55" w:type="dxa"/>
              <w:right w:w="80" w:type="dxa"/>
            </w:tcMar>
          </w:tcPr>
          <w:p w14:paraId="4FB62412" w14:textId="77777777" w:rsidR="0000556F" w:rsidRDefault="00000000">
            <w:pPr>
              <w:spacing w:after="10"/>
            </w:pPr>
            <w:r>
              <w:rPr>
                <w:color w:val="000000"/>
                <w:sz w:val="16"/>
                <w:szCs w:val="16"/>
              </w:rPr>
              <w:t>Section 6</w:t>
            </w:r>
          </w:p>
        </w:tc>
        <w:tc>
          <w:tcPr>
            <w:tcW w:w="2226" w:type="dxa"/>
            <w:tcMar>
              <w:top w:w="55" w:type="dxa"/>
              <w:left w:w="80" w:type="dxa"/>
              <w:bottom w:w="55" w:type="dxa"/>
              <w:right w:w="80" w:type="dxa"/>
            </w:tcMar>
          </w:tcPr>
          <w:p w14:paraId="1992A57A" w14:textId="77777777" w:rsidR="0000556F" w:rsidRDefault="00000000">
            <w:pPr>
              <w:spacing w:after="10"/>
            </w:pPr>
            <w:r>
              <w:rPr>
                <w:color w:val="000000"/>
                <w:sz w:val="16"/>
                <w:szCs w:val="16"/>
              </w:rPr>
              <w:t>Met</w:t>
            </w:r>
          </w:p>
        </w:tc>
      </w:tr>
      <w:tr w:rsidR="0000556F" w14:paraId="15F98773" w14:textId="77777777">
        <w:trPr>
          <w:cantSplit/>
        </w:trPr>
        <w:tc>
          <w:tcPr>
            <w:tcW w:w="4200" w:type="dxa"/>
            <w:tcMar>
              <w:top w:w="55" w:type="dxa"/>
              <w:left w:w="80" w:type="dxa"/>
              <w:bottom w:w="55" w:type="dxa"/>
              <w:right w:w="80" w:type="dxa"/>
            </w:tcMar>
          </w:tcPr>
          <w:p w14:paraId="026F369A" w14:textId="77777777" w:rsidR="0000556F" w:rsidRDefault="00000000">
            <w:pPr>
              <w:spacing w:after="10"/>
            </w:pPr>
            <w:r>
              <w:rPr>
                <w:color w:val="000000"/>
                <w:sz w:val="16"/>
                <w:szCs w:val="16"/>
              </w:rPr>
              <w:t>An implementation roadmap with institutional arrangements and resources</w:t>
            </w:r>
          </w:p>
        </w:tc>
        <w:tc>
          <w:tcPr>
            <w:tcW w:w="3900" w:type="dxa"/>
            <w:tcMar>
              <w:top w:w="55" w:type="dxa"/>
              <w:left w:w="80" w:type="dxa"/>
              <w:bottom w:w="55" w:type="dxa"/>
              <w:right w:w="80" w:type="dxa"/>
            </w:tcMar>
          </w:tcPr>
          <w:p w14:paraId="7F8E7347" w14:textId="77777777" w:rsidR="0000556F" w:rsidRDefault="00000000">
            <w:pPr>
              <w:spacing w:after="10"/>
            </w:pPr>
            <w:r>
              <w:rPr>
                <w:color w:val="000000"/>
                <w:sz w:val="16"/>
                <w:szCs w:val="16"/>
              </w:rPr>
              <w:t>Sections 10 and 11; Section 7</w:t>
            </w:r>
          </w:p>
        </w:tc>
        <w:tc>
          <w:tcPr>
            <w:tcW w:w="2226" w:type="dxa"/>
            <w:tcMar>
              <w:top w:w="55" w:type="dxa"/>
              <w:left w:w="80" w:type="dxa"/>
              <w:bottom w:w="55" w:type="dxa"/>
              <w:right w:w="80" w:type="dxa"/>
            </w:tcMar>
          </w:tcPr>
          <w:p w14:paraId="16E979FC" w14:textId="77777777" w:rsidR="0000556F" w:rsidRDefault="00000000">
            <w:pPr>
              <w:spacing w:after="10"/>
            </w:pPr>
            <w:r>
              <w:rPr>
                <w:color w:val="000000"/>
                <w:sz w:val="16"/>
                <w:szCs w:val="16"/>
              </w:rPr>
              <w:t>Met</w:t>
            </w:r>
          </w:p>
        </w:tc>
      </w:tr>
      <w:tr w:rsidR="0000556F" w14:paraId="791FD2A5" w14:textId="77777777">
        <w:trPr>
          <w:cantSplit/>
        </w:trPr>
        <w:tc>
          <w:tcPr>
            <w:tcW w:w="4200" w:type="dxa"/>
            <w:tcMar>
              <w:top w:w="55" w:type="dxa"/>
              <w:left w:w="80" w:type="dxa"/>
              <w:bottom w:w="55" w:type="dxa"/>
              <w:right w:w="80" w:type="dxa"/>
            </w:tcMar>
          </w:tcPr>
          <w:p w14:paraId="20CE0485" w14:textId="77777777" w:rsidR="0000556F" w:rsidRDefault="00000000">
            <w:pPr>
              <w:spacing w:after="10"/>
            </w:pPr>
            <w:r>
              <w:rPr>
                <w:color w:val="000000"/>
                <w:sz w:val="16"/>
                <w:szCs w:val="16"/>
              </w:rPr>
              <w:t>Three to five year horizon in three phases</w:t>
            </w:r>
          </w:p>
        </w:tc>
        <w:tc>
          <w:tcPr>
            <w:tcW w:w="3900" w:type="dxa"/>
            <w:tcMar>
              <w:top w:w="55" w:type="dxa"/>
              <w:left w:w="80" w:type="dxa"/>
              <w:bottom w:w="55" w:type="dxa"/>
              <w:right w:w="80" w:type="dxa"/>
            </w:tcMar>
          </w:tcPr>
          <w:p w14:paraId="1A902F92" w14:textId="77777777" w:rsidR="0000556F" w:rsidRDefault="00000000">
            <w:pPr>
              <w:spacing w:after="10"/>
            </w:pPr>
            <w:r>
              <w:rPr>
                <w:color w:val="000000"/>
                <w:sz w:val="16"/>
                <w:szCs w:val="16"/>
              </w:rPr>
              <w:t>Sections 10, 11 and 12</w:t>
            </w:r>
          </w:p>
        </w:tc>
        <w:tc>
          <w:tcPr>
            <w:tcW w:w="2226" w:type="dxa"/>
            <w:tcMar>
              <w:top w:w="55" w:type="dxa"/>
              <w:left w:w="80" w:type="dxa"/>
              <w:bottom w:w="55" w:type="dxa"/>
              <w:right w:w="80" w:type="dxa"/>
            </w:tcMar>
          </w:tcPr>
          <w:p w14:paraId="287DB1EE" w14:textId="77777777" w:rsidR="0000556F" w:rsidRDefault="00000000">
            <w:pPr>
              <w:spacing w:after="10"/>
            </w:pPr>
            <w:r>
              <w:rPr>
                <w:color w:val="000000"/>
                <w:sz w:val="16"/>
                <w:szCs w:val="16"/>
              </w:rPr>
              <w:t>Met</w:t>
            </w:r>
          </w:p>
        </w:tc>
      </w:tr>
      <w:tr w:rsidR="0000556F" w14:paraId="4FF34E34" w14:textId="77777777">
        <w:trPr>
          <w:cantSplit/>
        </w:trPr>
        <w:tc>
          <w:tcPr>
            <w:tcW w:w="4200" w:type="dxa"/>
            <w:tcMar>
              <w:top w:w="55" w:type="dxa"/>
              <w:left w:w="80" w:type="dxa"/>
              <w:bottom w:w="55" w:type="dxa"/>
              <w:right w:w="80" w:type="dxa"/>
            </w:tcMar>
          </w:tcPr>
          <w:p w14:paraId="54E10651" w14:textId="77777777" w:rsidR="0000556F" w:rsidRDefault="00000000">
            <w:pPr>
              <w:spacing w:after="10"/>
            </w:pPr>
            <w:r>
              <w:rPr>
                <w:color w:val="000000"/>
                <w:sz w:val="16"/>
                <w:szCs w:val="16"/>
              </w:rPr>
              <w:lastRenderedPageBreak/>
              <w:t>Contract Deliverable 5: Final Programme and Summary Brief</w:t>
            </w:r>
          </w:p>
        </w:tc>
        <w:tc>
          <w:tcPr>
            <w:tcW w:w="3900" w:type="dxa"/>
            <w:tcMar>
              <w:top w:w="55" w:type="dxa"/>
              <w:left w:w="80" w:type="dxa"/>
              <w:bottom w:w="55" w:type="dxa"/>
              <w:right w:w="80" w:type="dxa"/>
            </w:tcMar>
          </w:tcPr>
          <w:p w14:paraId="57BC2D5D" w14:textId="77777777" w:rsidR="0000556F" w:rsidRDefault="00000000">
            <w:pPr>
              <w:spacing w:after="10"/>
            </w:pPr>
            <w:r>
              <w:rPr>
                <w:color w:val="000000"/>
                <w:sz w:val="16"/>
                <w:szCs w:val="16"/>
              </w:rPr>
              <w:t>This document; the Summary Brief is issued with it</w:t>
            </w:r>
          </w:p>
        </w:tc>
        <w:tc>
          <w:tcPr>
            <w:tcW w:w="2226" w:type="dxa"/>
            <w:tcMar>
              <w:top w:w="55" w:type="dxa"/>
              <w:left w:w="80" w:type="dxa"/>
              <w:bottom w:w="55" w:type="dxa"/>
              <w:right w:w="80" w:type="dxa"/>
            </w:tcMar>
          </w:tcPr>
          <w:p w14:paraId="69251DC0" w14:textId="77777777" w:rsidR="0000556F" w:rsidRDefault="00000000">
            <w:pPr>
              <w:spacing w:after="10"/>
            </w:pPr>
            <w:r>
              <w:rPr>
                <w:color w:val="000000"/>
                <w:sz w:val="16"/>
                <w:szCs w:val="16"/>
              </w:rPr>
              <w:t>Met on issue of the brief</w:t>
            </w:r>
          </w:p>
        </w:tc>
      </w:tr>
    </w:tbl>
    <w:p w14:paraId="440BF99B" w14:textId="77777777" w:rsidR="00AE5549" w:rsidRDefault="00000000">
      <w:pPr>
        <w:pStyle w:val="Heading2"/>
        <w:spacing w:before="200" w:after="90"/>
      </w:pPr>
      <w:bookmarkStart w:id="49" w:name="_Toc241034203"/>
      <w:r>
        <w:rPr>
          <w:b/>
          <w:bCs/>
          <w:color w:val="1F3864"/>
          <w:sz w:val="23"/>
          <w:szCs w:val="23"/>
        </w:rPr>
        <w:t>18.1  The ten components the contract requires of a programme document</w:t>
      </w:r>
      <w:bookmarkEnd w:id="49"/>
    </w:p>
    <w:p w14:paraId="1A738B8C" w14:textId="77777777" w:rsidR="00AE5549" w:rsidRDefault="00000000">
      <w:pPr>
        <w:spacing w:before="80" w:after="115"/>
        <w:jc w:val="both"/>
      </w:pPr>
      <w:r>
        <w:t>The contract defines this document as the Draft Programme revised. The Draft is specified as ten named components, and the table below tests this document against that list directly.</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0"/>
        <w:gridCol w:w="1500"/>
        <w:gridCol w:w="5826"/>
      </w:tblGrid>
      <w:tr w:rsidR="00AE5549" w14:paraId="50B07C87" w14:textId="77777777">
        <w:tc>
          <w:tcPr>
            <w:tcW w:w="3000" w:type="dxa"/>
            <w:shd w:val="clear" w:color="auto" w:fill="1F3864"/>
          </w:tcPr>
          <w:p w14:paraId="5DBD4456" w14:textId="77777777" w:rsidR="00AE5549" w:rsidRDefault="00000000">
            <w:pPr>
              <w:spacing w:before="50" w:after="50"/>
            </w:pPr>
            <w:r>
              <w:rPr>
                <w:b/>
                <w:bCs/>
                <w:color w:val="FFFFFF"/>
                <w:sz w:val="16"/>
                <w:szCs w:val="16"/>
              </w:rPr>
              <w:t>Required component</w:t>
            </w:r>
          </w:p>
        </w:tc>
        <w:tc>
          <w:tcPr>
            <w:tcW w:w="1500" w:type="dxa"/>
            <w:shd w:val="clear" w:color="auto" w:fill="1F3864"/>
          </w:tcPr>
          <w:p w14:paraId="40F38636" w14:textId="77777777" w:rsidR="00AE5549" w:rsidRDefault="00000000">
            <w:pPr>
              <w:spacing w:before="50" w:after="50"/>
            </w:pPr>
            <w:r>
              <w:rPr>
                <w:b/>
                <w:bCs/>
                <w:color w:val="FFFFFF"/>
                <w:sz w:val="16"/>
                <w:szCs w:val="16"/>
              </w:rPr>
              <w:t>Status</w:t>
            </w:r>
          </w:p>
        </w:tc>
        <w:tc>
          <w:tcPr>
            <w:tcW w:w="5826" w:type="dxa"/>
            <w:shd w:val="clear" w:color="auto" w:fill="1F3864"/>
          </w:tcPr>
          <w:p w14:paraId="59709FD4" w14:textId="77777777" w:rsidR="00AE5549" w:rsidRDefault="00000000">
            <w:pPr>
              <w:spacing w:before="50" w:after="50"/>
            </w:pPr>
            <w:r>
              <w:rPr>
                <w:b/>
                <w:bCs/>
                <w:color w:val="FFFFFF"/>
                <w:sz w:val="16"/>
                <w:szCs w:val="16"/>
              </w:rPr>
              <w:t>Where</w:t>
            </w:r>
          </w:p>
        </w:tc>
      </w:tr>
      <w:tr w:rsidR="00AE5549" w14:paraId="603ECEDA" w14:textId="77777777">
        <w:tc>
          <w:tcPr>
            <w:tcW w:w="3000" w:type="dxa"/>
          </w:tcPr>
          <w:p w14:paraId="1DA63231" w14:textId="77777777" w:rsidR="00AE5549" w:rsidRDefault="00000000">
            <w:pPr>
              <w:spacing w:before="50" w:after="50"/>
            </w:pPr>
            <w:r>
              <w:rPr>
                <w:color w:val="000000"/>
                <w:sz w:val="16"/>
                <w:szCs w:val="16"/>
              </w:rPr>
              <w:t>Programme rationale</w:t>
            </w:r>
          </w:p>
        </w:tc>
        <w:tc>
          <w:tcPr>
            <w:tcW w:w="1500" w:type="dxa"/>
          </w:tcPr>
          <w:p w14:paraId="0BE051E7" w14:textId="77777777" w:rsidR="00AE5549" w:rsidRDefault="00000000">
            <w:pPr>
              <w:spacing w:before="50" w:after="50"/>
            </w:pPr>
            <w:r>
              <w:rPr>
                <w:color w:val="000000"/>
                <w:sz w:val="16"/>
                <w:szCs w:val="16"/>
              </w:rPr>
              <w:t>Present</w:t>
            </w:r>
          </w:p>
        </w:tc>
        <w:tc>
          <w:tcPr>
            <w:tcW w:w="5826" w:type="dxa"/>
          </w:tcPr>
          <w:p w14:paraId="37B2C510" w14:textId="77777777" w:rsidR="00AE5549" w:rsidRDefault="00000000">
            <w:pPr>
              <w:spacing w:before="50" w:after="50"/>
            </w:pPr>
            <w:r>
              <w:rPr>
                <w:color w:val="000000"/>
                <w:sz w:val="16"/>
                <w:szCs w:val="16"/>
              </w:rPr>
              <w:t>Sections 1 and 2</w:t>
            </w:r>
          </w:p>
        </w:tc>
      </w:tr>
      <w:tr w:rsidR="00AE5549" w14:paraId="6ADBA72E" w14:textId="77777777">
        <w:tc>
          <w:tcPr>
            <w:tcW w:w="3000" w:type="dxa"/>
          </w:tcPr>
          <w:p w14:paraId="64926B71" w14:textId="77777777" w:rsidR="00AE5549" w:rsidRDefault="00000000">
            <w:pPr>
              <w:spacing w:before="50" w:after="50"/>
            </w:pPr>
            <w:r>
              <w:rPr>
                <w:color w:val="000000"/>
                <w:sz w:val="16"/>
                <w:szCs w:val="16"/>
              </w:rPr>
              <w:t>Objectives</w:t>
            </w:r>
          </w:p>
        </w:tc>
        <w:tc>
          <w:tcPr>
            <w:tcW w:w="1500" w:type="dxa"/>
          </w:tcPr>
          <w:p w14:paraId="6030BD9E" w14:textId="77777777" w:rsidR="00AE5549" w:rsidRDefault="00000000">
            <w:pPr>
              <w:spacing w:before="50" w:after="50"/>
            </w:pPr>
            <w:r>
              <w:rPr>
                <w:color w:val="000000"/>
                <w:sz w:val="16"/>
                <w:szCs w:val="16"/>
              </w:rPr>
              <w:t>Present</w:t>
            </w:r>
          </w:p>
        </w:tc>
        <w:tc>
          <w:tcPr>
            <w:tcW w:w="5826" w:type="dxa"/>
          </w:tcPr>
          <w:p w14:paraId="48E741FF" w14:textId="77777777" w:rsidR="00AE5549" w:rsidRDefault="00000000">
            <w:pPr>
              <w:spacing w:before="50" w:after="50"/>
            </w:pPr>
            <w:r>
              <w:rPr>
                <w:color w:val="000000"/>
                <w:sz w:val="16"/>
                <w:szCs w:val="16"/>
              </w:rPr>
              <w:t>Section 3.1</w:t>
            </w:r>
          </w:p>
        </w:tc>
      </w:tr>
      <w:tr w:rsidR="00AE5549" w14:paraId="6FF25A4D" w14:textId="77777777">
        <w:tc>
          <w:tcPr>
            <w:tcW w:w="3000" w:type="dxa"/>
          </w:tcPr>
          <w:p w14:paraId="07A97DDC" w14:textId="77777777" w:rsidR="00AE5549" w:rsidRDefault="00000000">
            <w:pPr>
              <w:spacing w:before="50" w:after="50"/>
            </w:pPr>
            <w:r>
              <w:rPr>
                <w:color w:val="000000"/>
                <w:sz w:val="16"/>
                <w:szCs w:val="16"/>
              </w:rPr>
              <w:t>Innovation streams</w:t>
            </w:r>
          </w:p>
        </w:tc>
        <w:tc>
          <w:tcPr>
            <w:tcW w:w="1500" w:type="dxa"/>
          </w:tcPr>
          <w:p w14:paraId="0C4E14DA" w14:textId="77777777" w:rsidR="00AE5549" w:rsidRDefault="00000000">
            <w:pPr>
              <w:spacing w:before="50" w:after="50"/>
            </w:pPr>
            <w:r>
              <w:rPr>
                <w:color w:val="000000"/>
                <w:sz w:val="16"/>
                <w:szCs w:val="16"/>
              </w:rPr>
              <w:t>Present</w:t>
            </w:r>
          </w:p>
        </w:tc>
        <w:tc>
          <w:tcPr>
            <w:tcW w:w="5826" w:type="dxa"/>
          </w:tcPr>
          <w:p w14:paraId="2A829DF4" w14:textId="77777777" w:rsidR="00AE5549" w:rsidRDefault="00000000">
            <w:pPr>
              <w:spacing w:before="50" w:after="50"/>
            </w:pPr>
            <w:r>
              <w:rPr>
                <w:color w:val="000000"/>
                <w:sz w:val="16"/>
                <w:szCs w:val="16"/>
              </w:rPr>
              <w:t>Section 3.2, with the crosswalk to the five pillars</w:t>
            </w:r>
          </w:p>
        </w:tc>
      </w:tr>
      <w:tr w:rsidR="00AE5549" w14:paraId="13806723" w14:textId="77777777">
        <w:tc>
          <w:tcPr>
            <w:tcW w:w="3000" w:type="dxa"/>
          </w:tcPr>
          <w:p w14:paraId="3F7F32CF" w14:textId="77777777" w:rsidR="00AE5549" w:rsidRDefault="00000000">
            <w:pPr>
              <w:spacing w:before="50" w:after="50"/>
            </w:pPr>
            <w:r>
              <w:rPr>
                <w:color w:val="000000"/>
                <w:sz w:val="16"/>
                <w:szCs w:val="16"/>
              </w:rPr>
              <w:t>Gender and inclusion strategy</w:t>
            </w:r>
          </w:p>
        </w:tc>
        <w:tc>
          <w:tcPr>
            <w:tcW w:w="1500" w:type="dxa"/>
          </w:tcPr>
          <w:p w14:paraId="0DCD0C30" w14:textId="77777777" w:rsidR="00AE5549" w:rsidRDefault="00000000">
            <w:pPr>
              <w:spacing w:before="50" w:after="50"/>
            </w:pPr>
            <w:r>
              <w:rPr>
                <w:color w:val="000000"/>
                <w:sz w:val="16"/>
                <w:szCs w:val="16"/>
              </w:rPr>
              <w:t>Present</w:t>
            </w:r>
          </w:p>
        </w:tc>
        <w:tc>
          <w:tcPr>
            <w:tcW w:w="5826" w:type="dxa"/>
          </w:tcPr>
          <w:p w14:paraId="0E5950E0" w14:textId="77777777" w:rsidR="00AE5549" w:rsidRDefault="00000000">
            <w:pPr>
              <w:spacing w:before="50" w:after="50"/>
            </w:pPr>
            <w:r>
              <w:rPr>
                <w:color w:val="000000"/>
                <w:sz w:val="16"/>
                <w:szCs w:val="16"/>
              </w:rPr>
              <w:t>Sections 9, 9.1 and 9.2</w:t>
            </w:r>
          </w:p>
        </w:tc>
      </w:tr>
      <w:tr w:rsidR="00AE5549" w14:paraId="77CA90B5" w14:textId="77777777">
        <w:tc>
          <w:tcPr>
            <w:tcW w:w="3000" w:type="dxa"/>
          </w:tcPr>
          <w:p w14:paraId="40016150" w14:textId="77777777" w:rsidR="00AE5549" w:rsidRDefault="00000000">
            <w:pPr>
              <w:spacing w:before="50" w:after="50"/>
            </w:pPr>
            <w:r>
              <w:rPr>
                <w:color w:val="000000"/>
                <w:sz w:val="16"/>
                <w:szCs w:val="16"/>
              </w:rPr>
              <w:t>Implementation roadmap</w:t>
            </w:r>
          </w:p>
        </w:tc>
        <w:tc>
          <w:tcPr>
            <w:tcW w:w="1500" w:type="dxa"/>
          </w:tcPr>
          <w:p w14:paraId="0FFF0B5D" w14:textId="77777777" w:rsidR="00AE5549" w:rsidRDefault="00000000">
            <w:pPr>
              <w:spacing w:before="50" w:after="50"/>
            </w:pPr>
            <w:r>
              <w:rPr>
                <w:color w:val="000000"/>
                <w:sz w:val="16"/>
                <w:szCs w:val="16"/>
              </w:rPr>
              <w:t>Present</w:t>
            </w:r>
          </w:p>
        </w:tc>
        <w:tc>
          <w:tcPr>
            <w:tcW w:w="5826" w:type="dxa"/>
          </w:tcPr>
          <w:p w14:paraId="4663A555" w14:textId="77777777" w:rsidR="00AE5549" w:rsidRDefault="00000000">
            <w:pPr>
              <w:spacing w:before="50" w:after="50"/>
            </w:pPr>
            <w:r>
              <w:rPr>
                <w:color w:val="000000"/>
                <w:sz w:val="16"/>
                <w:szCs w:val="16"/>
              </w:rPr>
              <w:t>Sections 11 and 12</w:t>
            </w:r>
          </w:p>
        </w:tc>
      </w:tr>
      <w:tr w:rsidR="00AE5549" w14:paraId="17AD1833" w14:textId="77777777">
        <w:tc>
          <w:tcPr>
            <w:tcW w:w="3000" w:type="dxa"/>
          </w:tcPr>
          <w:p w14:paraId="311E5FFF" w14:textId="77777777" w:rsidR="00AE5549" w:rsidRDefault="00000000">
            <w:pPr>
              <w:spacing w:before="50" w:after="50"/>
            </w:pPr>
            <w:r>
              <w:rPr>
                <w:color w:val="000000"/>
                <w:sz w:val="16"/>
                <w:szCs w:val="16"/>
              </w:rPr>
              <w:t>Governance and institutional framework</w:t>
            </w:r>
          </w:p>
        </w:tc>
        <w:tc>
          <w:tcPr>
            <w:tcW w:w="1500" w:type="dxa"/>
          </w:tcPr>
          <w:p w14:paraId="75559738" w14:textId="77777777" w:rsidR="00AE5549" w:rsidRDefault="00000000">
            <w:pPr>
              <w:spacing w:before="50" w:after="50"/>
            </w:pPr>
            <w:r>
              <w:rPr>
                <w:color w:val="000000"/>
                <w:sz w:val="16"/>
                <w:szCs w:val="16"/>
              </w:rPr>
              <w:t>Present</w:t>
            </w:r>
          </w:p>
        </w:tc>
        <w:tc>
          <w:tcPr>
            <w:tcW w:w="5826" w:type="dxa"/>
          </w:tcPr>
          <w:p w14:paraId="6F973A86" w14:textId="77777777" w:rsidR="00AE5549" w:rsidRDefault="00000000">
            <w:pPr>
              <w:spacing w:before="50" w:after="50"/>
            </w:pPr>
            <w:r>
              <w:rPr>
                <w:color w:val="000000"/>
                <w:sz w:val="16"/>
                <w:szCs w:val="16"/>
              </w:rPr>
              <w:t>Section 15.1, with the regional role at section 14</w:t>
            </w:r>
          </w:p>
        </w:tc>
      </w:tr>
      <w:tr w:rsidR="00AE5549" w14:paraId="0CBD6717" w14:textId="77777777">
        <w:tc>
          <w:tcPr>
            <w:tcW w:w="3000" w:type="dxa"/>
          </w:tcPr>
          <w:p w14:paraId="66861732" w14:textId="77777777" w:rsidR="00AE5549" w:rsidRDefault="00000000">
            <w:pPr>
              <w:spacing w:before="50" w:after="50"/>
            </w:pPr>
            <w:r>
              <w:rPr>
                <w:color w:val="000000"/>
                <w:sz w:val="16"/>
                <w:szCs w:val="16"/>
              </w:rPr>
              <w:t>Funding and sustainability strategy</w:t>
            </w:r>
          </w:p>
        </w:tc>
        <w:tc>
          <w:tcPr>
            <w:tcW w:w="1500" w:type="dxa"/>
          </w:tcPr>
          <w:p w14:paraId="4134BB9F" w14:textId="77777777" w:rsidR="00AE5549" w:rsidRDefault="00000000">
            <w:pPr>
              <w:spacing w:before="50" w:after="50"/>
            </w:pPr>
            <w:r>
              <w:rPr>
                <w:color w:val="000000"/>
                <w:sz w:val="16"/>
                <w:szCs w:val="16"/>
              </w:rPr>
              <w:t>Present</w:t>
            </w:r>
          </w:p>
        </w:tc>
        <w:tc>
          <w:tcPr>
            <w:tcW w:w="5826" w:type="dxa"/>
          </w:tcPr>
          <w:p w14:paraId="1F0E902A" w14:textId="77777777" w:rsidR="00AE5549" w:rsidRDefault="00000000">
            <w:pPr>
              <w:spacing w:before="50" w:after="50"/>
            </w:pPr>
            <w:r>
              <w:rPr>
                <w:color w:val="000000"/>
                <w:sz w:val="16"/>
                <w:szCs w:val="16"/>
              </w:rPr>
              <w:t>Section 15.2, with cost and benefit at section 8</w:t>
            </w:r>
          </w:p>
        </w:tc>
      </w:tr>
      <w:tr w:rsidR="00AE5549" w14:paraId="7140A51B" w14:textId="77777777">
        <w:tc>
          <w:tcPr>
            <w:tcW w:w="3000" w:type="dxa"/>
          </w:tcPr>
          <w:p w14:paraId="592889F0" w14:textId="77777777" w:rsidR="00AE5549" w:rsidRDefault="00000000">
            <w:pPr>
              <w:spacing w:before="50" w:after="50"/>
            </w:pPr>
            <w:r>
              <w:rPr>
                <w:color w:val="000000"/>
                <w:sz w:val="16"/>
                <w:szCs w:val="16"/>
              </w:rPr>
              <w:t>Capacity building and training strategy</w:t>
            </w:r>
          </w:p>
        </w:tc>
        <w:tc>
          <w:tcPr>
            <w:tcW w:w="1500" w:type="dxa"/>
          </w:tcPr>
          <w:p w14:paraId="034098F4" w14:textId="77777777" w:rsidR="00AE5549" w:rsidRDefault="00000000">
            <w:pPr>
              <w:spacing w:before="50" w:after="50"/>
            </w:pPr>
            <w:r>
              <w:rPr>
                <w:color w:val="000000"/>
                <w:sz w:val="16"/>
                <w:szCs w:val="16"/>
              </w:rPr>
              <w:t>Present</w:t>
            </w:r>
          </w:p>
        </w:tc>
        <w:tc>
          <w:tcPr>
            <w:tcW w:w="5826" w:type="dxa"/>
          </w:tcPr>
          <w:p w14:paraId="6038772B" w14:textId="77777777" w:rsidR="00AE5549" w:rsidRDefault="00000000">
            <w:pPr>
              <w:spacing w:before="50" w:after="50"/>
            </w:pPr>
            <w:r>
              <w:rPr>
                <w:color w:val="000000"/>
                <w:sz w:val="16"/>
                <w:szCs w:val="16"/>
              </w:rPr>
              <w:t>Section 15.3</w:t>
            </w:r>
          </w:p>
        </w:tc>
      </w:tr>
      <w:tr w:rsidR="00AE5549" w14:paraId="3157D334" w14:textId="77777777">
        <w:tc>
          <w:tcPr>
            <w:tcW w:w="3000" w:type="dxa"/>
          </w:tcPr>
          <w:p w14:paraId="580AF0A6" w14:textId="77777777" w:rsidR="00AE5549" w:rsidRDefault="00000000">
            <w:pPr>
              <w:spacing w:before="50" w:after="50"/>
            </w:pPr>
            <w:r>
              <w:rPr>
                <w:color w:val="000000"/>
                <w:sz w:val="16"/>
                <w:szCs w:val="16"/>
              </w:rPr>
              <w:t>Innovation sourcing and partnerships strategy</w:t>
            </w:r>
          </w:p>
        </w:tc>
        <w:tc>
          <w:tcPr>
            <w:tcW w:w="1500" w:type="dxa"/>
          </w:tcPr>
          <w:p w14:paraId="36BEE31A" w14:textId="77777777" w:rsidR="00AE5549" w:rsidRDefault="00000000">
            <w:pPr>
              <w:spacing w:before="50" w:after="50"/>
            </w:pPr>
            <w:r>
              <w:rPr>
                <w:color w:val="000000"/>
                <w:sz w:val="16"/>
                <w:szCs w:val="16"/>
              </w:rPr>
              <w:t>Present</w:t>
            </w:r>
          </w:p>
        </w:tc>
        <w:tc>
          <w:tcPr>
            <w:tcW w:w="5826" w:type="dxa"/>
          </w:tcPr>
          <w:p w14:paraId="541B2B45" w14:textId="77777777" w:rsidR="00AE5549" w:rsidRDefault="00000000">
            <w:pPr>
              <w:spacing w:before="50" w:after="50"/>
            </w:pPr>
            <w:r>
              <w:rPr>
                <w:color w:val="000000"/>
                <w:sz w:val="16"/>
                <w:szCs w:val="16"/>
              </w:rPr>
              <w:t>Section 15.4, including media and public awareness</w:t>
            </w:r>
          </w:p>
        </w:tc>
      </w:tr>
      <w:tr w:rsidR="00AE5549" w14:paraId="12506758" w14:textId="77777777">
        <w:tc>
          <w:tcPr>
            <w:tcW w:w="3000" w:type="dxa"/>
          </w:tcPr>
          <w:p w14:paraId="114E4344" w14:textId="77777777" w:rsidR="00AE5549" w:rsidRDefault="00000000">
            <w:pPr>
              <w:spacing w:before="50" w:after="50"/>
            </w:pPr>
            <w:r>
              <w:rPr>
                <w:color w:val="000000"/>
                <w:sz w:val="16"/>
                <w:szCs w:val="16"/>
              </w:rPr>
              <w:t>Legal and ethical considerations</w:t>
            </w:r>
          </w:p>
        </w:tc>
        <w:tc>
          <w:tcPr>
            <w:tcW w:w="1500" w:type="dxa"/>
          </w:tcPr>
          <w:p w14:paraId="02774539" w14:textId="77777777" w:rsidR="00AE5549" w:rsidRDefault="00000000">
            <w:pPr>
              <w:spacing w:before="50" w:after="50"/>
            </w:pPr>
            <w:r>
              <w:rPr>
                <w:color w:val="000000"/>
                <w:sz w:val="16"/>
                <w:szCs w:val="16"/>
              </w:rPr>
              <w:t>Present</w:t>
            </w:r>
          </w:p>
        </w:tc>
        <w:tc>
          <w:tcPr>
            <w:tcW w:w="5826" w:type="dxa"/>
          </w:tcPr>
          <w:p w14:paraId="34A7540E" w14:textId="77777777" w:rsidR="00AE5549" w:rsidRDefault="00000000">
            <w:pPr>
              <w:spacing w:before="50" w:after="50"/>
            </w:pPr>
            <w:r>
              <w:rPr>
                <w:color w:val="000000"/>
                <w:sz w:val="16"/>
                <w:szCs w:val="16"/>
              </w:rPr>
              <w:t>Section 15.5, with the mandate test at section 10.1</w:t>
            </w:r>
          </w:p>
        </w:tc>
      </w:tr>
    </w:tbl>
    <w:p w14:paraId="319965AC" w14:textId="77777777" w:rsidR="00AE5549" w:rsidRDefault="00AE5549">
      <w:pPr>
        <w:spacing w:after="110"/>
      </w:pPr>
    </w:p>
    <w:p w14:paraId="64DE54FE" w14:textId="77777777" w:rsidR="00AE5549" w:rsidRDefault="00000000">
      <w:pPr>
        <w:spacing w:before="80" w:after="115"/>
        <w:jc w:val="both"/>
      </w:pPr>
      <w:r>
        <w:t>One contractual condition remains outside this document. The Final is defined as the programme revised on stakeholder inputs, and those come from the validation workshop. Until that workshop is held this document stands as the pre-validation final draft, and it is reissued as the contractual Final once the workshop record is incorporated.</w:t>
      </w:r>
    </w:p>
    <w:p w14:paraId="406F887D" w14:textId="77777777" w:rsidR="0000556F" w:rsidRDefault="00000000">
      <w:pPr>
        <w:pStyle w:val="Heading1"/>
        <w:spacing w:before="260" w:after="115"/>
      </w:pPr>
      <w:bookmarkStart w:id="50" w:name="_Toc241034204"/>
      <w:r>
        <w:rPr>
          <w:b/>
          <w:bCs/>
          <w:color w:val="1F3864"/>
          <w:sz w:val="27"/>
          <w:szCs w:val="27"/>
        </w:rPr>
        <w:t>19.  What remains to be settled</w:t>
      </w:r>
      <w:bookmarkEnd w:id="50"/>
    </w:p>
    <w:p w14:paraId="11D3F2B0" w14:textId="77777777" w:rsidR="0000556F" w:rsidRDefault="00000000">
      <w:pPr>
        <w:spacing w:after="115" w:line="276" w:lineRule="auto"/>
        <w:jc w:val="both"/>
      </w:pPr>
      <w:r>
        <w:rPr>
          <w:color w:val="000000"/>
        </w:rPr>
        <w:t>Four matters are open, and each has an owner. None changes the analysis above or the shape of the Programme.</w:t>
      </w:r>
    </w:p>
    <w:tbl>
      <w:tblPr>
        <w:tblW w:w="103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000"/>
        <w:gridCol w:w="3200"/>
        <w:gridCol w:w="3126"/>
      </w:tblGrid>
      <w:tr w:rsidR="0000556F" w14:paraId="1AB430EC" w14:textId="77777777">
        <w:trPr>
          <w:cantSplit/>
          <w:tblHeader/>
        </w:trPr>
        <w:tc>
          <w:tcPr>
            <w:tcW w:w="4000" w:type="dxa"/>
            <w:shd w:val="clear" w:color="auto" w:fill="1F3864"/>
            <w:tcMar>
              <w:top w:w="55" w:type="dxa"/>
              <w:left w:w="80" w:type="dxa"/>
              <w:bottom w:w="55" w:type="dxa"/>
              <w:right w:w="80" w:type="dxa"/>
            </w:tcMar>
          </w:tcPr>
          <w:p w14:paraId="0B120429" w14:textId="77777777" w:rsidR="0000556F" w:rsidRDefault="00000000">
            <w:pPr>
              <w:spacing w:after="10"/>
            </w:pPr>
            <w:r>
              <w:rPr>
                <w:b/>
                <w:bCs/>
                <w:color w:val="FFFFFF"/>
                <w:sz w:val="17"/>
                <w:szCs w:val="17"/>
              </w:rPr>
              <w:t>Matter</w:t>
            </w:r>
          </w:p>
        </w:tc>
        <w:tc>
          <w:tcPr>
            <w:tcW w:w="3200" w:type="dxa"/>
            <w:shd w:val="clear" w:color="auto" w:fill="1F3864"/>
            <w:tcMar>
              <w:top w:w="55" w:type="dxa"/>
              <w:left w:w="80" w:type="dxa"/>
              <w:bottom w:w="55" w:type="dxa"/>
              <w:right w:w="80" w:type="dxa"/>
            </w:tcMar>
          </w:tcPr>
          <w:p w14:paraId="4D36518A" w14:textId="77777777" w:rsidR="0000556F" w:rsidRDefault="00000000">
            <w:pPr>
              <w:spacing w:after="10"/>
            </w:pPr>
            <w:r>
              <w:rPr>
                <w:b/>
                <w:bCs/>
                <w:color w:val="FFFFFF"/>
                <w:sz w:val="17"/>
                <w:szCs w:val="17"/>
              </w:rPr>
              <w:t>Who settles it</w:t>
            </w:r>
          </w:p>
        </w:tc>
        <w:tc>
          <w:tcPr>
            <w:tcW w:w="3126" w:type="dxa"/>
            <w:shd w:val="clear" w:color="auto" w:fill="1F3864"/>
            <w:tcMar>
              <w:top w:w="55" w:type="dxa"/>
              <w:left w:w="80" w:type="dxa"/>
              <w:bottom w:w="55" w:type="dxa"/>
              <w:right w:w="80" w:type="dxa"/>
            </w:tcMar>
          </w:tcPr>
          <w:p w14:paraId="37E30143" w14:textId="77777777" w:rsidR="0000556F" w:rsidRDefault="00000000">
            <w:pPr>
              <w:spacing w:after="10"/>
            </w:pPr>
            <w:r>
              <w:rPr>
                <w:b/>
                <w:bCs/>
                <w:color w:val="FFFFFF"/>
                <w:sz w:val="17"/>
                <w:szCs w:val="17"/>
              </w:rPr>
              <w:t>Effect when settled</w:t>
            </w:r>
          </w:p>
        </w:tc>
      </w:tr>
      <w:tr w:rsidR="0000556F" w14:paraId="62207841" w14:textId="77777777">
        <w:trPr>
          <w:cantSplit/>
        </w:trPr>
        <w:tc>
          <w:tcPr>
            <w:tcW w:w="4000" w:type="dxa"/>
            <w:tcMar>
              <w:top w:w="55" w:type="dxa"/>
              <w:left w:w="80" w:type="dxa"/>
              <w:bottom w:w="55" w:type="dxa"/>
              <w:right w:w="80" w:type="dxa"/>
            </w:tcMar>
          </w:tcPr>
          <w:p w14:paraId="0DC58F73" w14:textId="77777777" w:rsidR="0000556F" w:rsidRDefault="00000000">
            <w:pPr>
              <w:spacing w:after="10"/>
            </w:pPr>
            <w:r>
              <w:rPr>
                <w:color w:val="000000"/>
                <w:sz w:val="17"/>
                <w:szCs w:val="17"/>
              </w:rPr>
              <w:t>The national legal provision under which each innovation operates</w:t>
            </w:r>
          </w:p>
        </w:tc>
        <w:tc>
          <w:tcPr>
            <w:tcW w:w="3200" w:type="dxa"/>
            <w:tcMar>
              <w:top w:w="55" w:type="dxa"/>
              <w:left w:w="80" w:type="dxa"/>
              <w:bottom w:w="55" w:type="dxa"/>
              <w:right w:w="80" w:type="dxa"/>
            </w:tcMar>
          </w:tcPr>
          <w:p w14:paraId="6F1CEDB7" w14:textId="77777777" w:rsidR="0000556F" w:rsidRDefault="00000000">
            <w:pPr>
              <w:spacing w:after="10"/>
            </w:pPr>
            <w:r>
              <w:rPr>
                <w:color w:val="000000"/>
                <w:sz w:val="17"/>
                <w:szCs w:val="17"/>
              </w:rPr>
              <w:t>Each adopting Member State</w:t>
            </w:r>
          </w:p>
        </w:tc>
        <w:tc>
          <w:tcPr>
            <w:tcW w:w="3126" w:type="dxa"/>
            <w:tcMar>
              <w:top w:w="55" w:type="dxa"/>
              <w:left w:w="80" w:type="dxa"/>
              <w:bottom w:w="55" w:type="dxa"/>
              <w:right w:w="80" w:type="dxa"/>
            </w:tcMar>
          </w:tcPr>
          <w:p w14:paraId="43D87580" w14:textId="77777777" w:rsidR="0000556F" w:rsidRDefault="00000000">
            <w:pPr>
              <w:spacing w:after="10"/>
            </w:pPr>
            <w:r>
              <w:rPr>
                <w:color w:val="000000"/>
                <w:sz w:val="17"/>
                <w:szCs w:val="17"/>
              </w:rPr>
              <w:t>Completes the mandate test at national level</w:t>
            </w:r>
          </w:p>
        </w:tc>
      </w:tr>
      <w:tr w:rsidR="0000556F" w14:paraId="6B469F98" w14:textId="77777777">
        <w:trPr>
          <w:cantSplit/>
        </w:trPr>
        <w:tc>
          <w:tcPr>
            <w:tcW w:w="4000" w:type="dxa"/>
            <w:tcMar>
              <w:top w:w="55" w:type="dxa"/>
              <w:left w:w="80" w:type="dxa"/>
              <w:bottom w:w="55" w:type="dxa"/>
              <w:right w:w="80" w:type="dxa"/>
            </w:tcMar>
          </w:tcPr>
          <w:p w14:paraId="12B23DC4" w14:textId="77777777" w:rsidR="0000556F" w:rsidRDefault="00000000">
            <w:pPr>
              <w:spacing w:after="10"/>
            </w:pPr>
            <w:r>
              <w:rPr>
                <w:color w:val="000000"/>
                <w:sz w:val="17"/>
                <w:szCs w:val="17"/>
              </w:rPr>
              <w:t>The post accountable for each running cost</w:t>
            </w:r>
          </w:p>
        </w:tc>
        <w:tc>
          <w:tcPr>
            <w:tcW w:w="3200" w:type="dxa"/>
            <w:tcMar>
              <w:top w:w="55" w:type="dxa"/>
              <w:left w:w="80" w:type="dxa"/>
              <w:bottom w:w="55" w:type="dxa"/>
              <w:right w:w="80" w:type="dxa"/>
            </w:tcMar>
          </w:tcPr>
          <w:p w14:paraId="5AF84E1C" w14:textId="77777777" w:rsidR="0000556F" w:rsidRDefault="00000000">
            <w:pPr>
              <w:spacing w:after="10"/>
            </w:pPr>
            <w:r>
              <w:rPr>
                <w:color w:val="000000"/>
                <w:sz w:val="17"/>
                <w:szCs w:val="17"/>
              </w:rPr>
              <w:t>Each adopting Member State</w:t>
            </w:r>
          </w:p>
        </w:tc>
        <w:tc>
          <w:tcPr>
            <w:tcW w:w="3126" w:type="dxa"/>
            <w:tcMar>
              <w:top w:w="55" w:type="dxa"/>
              <w:left w:w="80" w:type="dxa"/>
              <w:bottom w:w="55" w:type="dxa"/>
              <w:right w:w="80" w:type="dxa"/>
            </w:tcMar>
          </w:tcPr>
          <w:p w14:paraId="02D97413" w14:textId="77777777" w:rsidR="0000556F" w:rsidRDefault="00000000">
            <w:pPr>
              <w:spacing w:after="10"/>
            </w:pPr>
            <w:r>
              <w:rPr>
                <w:color w:val="000000"/>
                <w:sz w:val="17"/>
                <w:szCs w:val="17"/>
              </w:rPr>
              <w:t>Clears the condition for submitting to a financier</w:t>
            </w:r>
          </w:p>
        </w:tc>
      </w:tr>
      <w:tr w:rsidR="0000556F" w14:paraId="7E0F74C6" w14:textId="77777777">
        <w:trPr>
          <w:cantSplit/>
        </w:trPr>
        <w:tc>
          <w:tcPr>
            <w:tcW w:w="4000" w:type="dxa"/>
            <w:tcMar>
              <w:top w:w="55" w:type="dxa"/>
              <w:left w:w="80" w:type="dxa"/>
              <w:bottom w:w="55" w:type="dxa"/>
              <w:right w:w="80" w:type="dxa"/>
            </w:tcMar>
          </w:tcPr>
          <w:p w14:paraId="0F6567E2" w14:textId="77777777" w:rsidR="0000556F" w:rsidRDefault="00000000">
            <w:pPr>
              <w:spacing w:after="10"/>
            </w:pPr>
            <w:r>
              <w:rPr>
                <w:color w:val="000000"/>
                <w:sz w:val="17"/>
                <w:szCs w:val="17"/>
              </w:rPr>
              <w:t>The remaining scores in the prioritisation index</w:t>
            </w:r>
          </w:p>
        </w:tc>
        <w:tc>
          <w:tcPr>
            <w:tcW w:w="3200" w:type="dxa"/>
            <w:tcMar>
              <w:top w:w="55" w:type="dxa"/>
              <w:left w:w="80" w:type="dxa"/>
              <w:bottom w:w="55" w:type="dxa"/>
              <w:right w:w="80" w:type="dxa"/>
            </w:tcMar>
          </w:tcPr>
          <w:p w14:paraId="404F1574" w14:textId="77777777" w:rsidR="0000556F" w:rsidRDefault="00000000">
            <w:pPr>
              <w:spacing w:after="10"/>
            </w:pPr>
            <w:r>
              <w:rPr>
                <w:color w:val="000000"/>
                <w:sz w:val="17"/>
                <w:szCs w:val="17"/>
              </w:rPr>
              <w:t>The Programme, from Deliverables 2 and 3</w:t>
            </w:r>
          </w:p>
        </w:tc>
        <w:tc>
          <w:tcPr>
            <w:tcW w:w="3126" w:type="dxa"/>
            <w:tcMar>
              <w:top w:w="55" w:type="dxa"/>
              <w:left w:w="80" w:type="dxa"/>
              <w:bottom w:w="55" w:type="dxa"/>
              <w:right w:w="80" w:type="dxa"/>
            </w:tcMar>
          </w:tcPr>
          <w:p w14:paraId="34F6E081" w14:textId="77777777" w:rsidR="0000556F" w:rsidRDefault="00000000">
            <w:pPr>
              <w:spacing w:after="10"/>
            </w:pPr>
            <w:r>
              <w:rPr>
                <w:color w:val="000000"/>
                <w:sz w:val="17"/>
                <w:szCs w:val="17"/>
              </w:rPr>
              <w:t>The ranking becomes final rather than provisional</w:t>
            </w:r>
          </w:p>
        </w:tc>
      </w:tr>
      <w:tr w:rsidR="0000556F" w14:paraId="688F25FA" w14:textId="77777777">
        <w:trPr>
          <w:cantSplit/>
        </w:trPr>
        <w:tc>
          <w:tcPr>
            <w:tcW w:w="4000" w:type="dxa"/>
            <w:tcMar>
              <w:top w:w="55" w:type="dxa"/>
              <w:left w:w="80" w:type="dxa"/>
              <w:bottom w:w="55" w:type="dxa"/>
              <w:right w:w="80" w:type="dxa"/>
            </w:tcMar>
          </w:tcPr>
          <w:p w14:paraId="31FFCDCF" w14:textId="77777777" w:rsidR="0000556F" w:rsidRDefault="00000000">
            <w:pPr>
              <w:spacing w:after="10"/>
            </w:pPr>
            <w:r>
              <w:rPr>
                <w:color w:val="000000"/>
                <w:sz w:val="17"/>
                <w:szCs w:val="17"/>
              </w:rPr>
              <w:t>Language and channel arrangements with regional media</w:t>
            </w:r>
          </w:p>
        </w:tc>
        <w:tc>
          <w:tcPr>
            <w:tcW w:w="3200" w:type="dxa"/>
            <w:tcMar>
              <w:top w:w="55" w:type="dxa"/>
              <w:left w:w="80" w:type="dxa"/>
              <w:bottom w:w="55" w:type="dxa"/>
              <w:right w:w="80" w:type="dxa"/>
            </w:tcMar>
          </w:tcPr>
          <w:p w14:paraId="3D875E08" w14:textId="77777777" w:rsidR="0000556F" w:rsidRDefault="00000000">
            <w:pPr>
              <w:spacing w:after="10"/>
            </w:pPr>
            <w:r>
              <w:rPr>
                <w:color w:val="000000"/>
                <w:sz w:val="17"/>
                <w:szCs w:val="17"/>
              </w:rPr>
              <w:t>Regional media organisations</w:t>
            </w:r>
          </w:p>
        </w:tc>
        <w:tc>
          <w:tcPr>
            <w:tcW w:w="3126" w:type="dxa"/>
            <w:tcMar>
              <w:top w:w="55" w:type="dxa"/>
              <w:left w:w="80" w:type="dxa"/>
              <w:bottom w:w="55" w:type="dxa"/>
              <w:right w:w="80" w:type="dxa"/>
            </w:tcMar>
          </w:tcPr>
          <w:p w14:paraId="0D2F3EF6" w14:textId="77777777" w:rsidR="0000556F" w:rsidRDefault="00000000">
            <w:pPr>
              <w:spacing w:after="10"/>
            </w:pPr>
            <w:r>
              <w:rPr>
                <w:color w:val="000000"/>
                <w:sz w:val="17"/>
                <w:szCs w:val="17"/>
              </w:rPr>
              <w:t>Communication material is drafted rather than specified</w:t>
            </w:r>
          </w:p>
        </w:tc>
      </w:tr>
    </w:tbl>
    <w:p w14:paraId="56B0D404" w14:textId="77777777" w:rsidR="0000556F" w:rsidRDefault="00000000">
      <w:pPr>
        <w:spacing w:after="115" w:line="276" w:lineRule="auto"/>
        <w:jc w:val="both"/>
      </w:pPr>
      <w:r>
        <w:rPr>
          <w:color w:val="000000"/>
        </w:rPr>
        <w:t>The first two are the facts the Programme is designed to ask for. They are held by Member States and no regional body can supply them. They are therefore requests made through the products of this Programme, not gaps in it.</w:t>
      </w:r>
    </w:p>
    <w:p w14:paraId="58C28261" w14:textId="77777777" w:rsidR="0000556F" w:rsidRDefault="00000000">
      <w:pPr>
        <w:spacing w:before="260"/>
        <w:jc w:val="center"/>
      </w:pPr>
      <w:r>
        <w:rPr>
          <w:i/>
          <w:iCs/>
          <w:color w:val="595959"/>
          <w:sz w:val="18"/>
          <w:szCs w:val="18"/>
        </w:rPr>
        <w:t>End of the Final Programme Document</w:t>
      </w:r>
    </w:p>
    <w:sectPr w:rsidR="0000556F">
      <w:headerReference w:type="default" r:id="rId18"/>
      <w:footerReference w:type="default" r:id="rId19"/>
      <w:pgSz w:w="11906" w:h="16838"/>
      <w:pgMar w:top="1980" w:right="790" w:bottom="1440" w:left="790" w:header="160"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938CC7" w14:textId="77777777" w:rsidR="00F07697" w:rsidRDefault="00F07697">
      <w:r>
        <w:separator/>
      </w:r>
    </w:p>
  </w:endnote>
  <w:endnote w:type="continuationSeparator" w:id="0">
    <w:p w14:paraId="65CDF7D7" w14:textId="77777777" w:rsidR="00F07697" w:rsidRDefault="00F0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E8DFF" w14:textId="77777777" w:rsidR="0000556F" w:rsidRDefault="00FA6C55">
    <w:pPr>
      <w:spacing w:after="18"/>
      <w:jc w:val="center"/>
    </w:pPr>
    <w:r>
      <w:rPr>
        <w:noProof/>
      </w:rPr>
      <w:drawing>
        <wp:inline distT="0" distB="0" distL="0" distR="0" wp14:anchorId="70E874CA" wp14:editId="08CA4E67">
          <wp:extent cx="6557010" cy="441960"/>
          <wp:effectExtent l="0" t="0" r="0" b="2540"/>
          <wp:docPr id="131314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5979" name="Picture 1313145979"/>
                  <pic:cNvPicPr/>
                </pic:nvPicPr>
                <pic:blipFill rotWithShape="1">
                  <a:blip r:embed="rId1">
                    <a:extLst>
                      <a:ext uri="{28A0092B-C50C-407E-A947-70E740481C1C}">
                        <a14:useLocalDpi xmlns:a14="http://schemas.microsoft.com/office/drawing/2010/main" val="0"/>
                      </a:ext>
                    </a:extLst>
                  </a:blip>
                  <a:srcRect t="72981" b="6799"/>
                  <a:stretch>
                    <a:fillRect/>
                  </a:stretch>
                </pic:blipFill>
                <pic:spPr bwMode="auto">
                  <a:xfrm>
                    <a:off x="0" y="0"/>
                    <a:ext cx="6557010" cy="441960"/>
                  </a:xfrm>
                  <a:prstGeom prst="rect">
                    <a:avLst/>
                  </a:prstGeom>
                  <a:ln>
                    <a:noFill/>
                  </a:ln>
                  <a:extLst>
                    <a:ext uri="{53640926-AAD7-44D8-BBD7-CCE9431645EC}">
                      <a14:shadowObscured xmlns:a14="http://schemas.microsoft.com/office/drawing/2010/main"/>
                    </a:ext>
                  </a:extLst>
                </pic:spPr>
              </pic:pic>
            </a:graphicData>
          </a:graphic>
        </wp:inline>
      </w:drawing>
    </w:r>
  </w:p>
  <w:p w14:paraId="4B1A2549" w14:textId="77777777" w:rsidR="0000556F" w:rsidRDefault="00000000">
    <w:pPr>
      <w:jc w:val="center"/>
    </w:pPr>
    <w:r>
      <w:rPr>
        <w:color w:val="808080"/>
        <w:sz w:val="15"/>
        <w:szCs w:val="15"/>
      </w:rPr>
      <w:t xml:space="preserve">Regional Disaster Risk Management Innovation Programme   ·   Final Programme Document   ·   Page </w:t>
    </w:r>
    <w:r>
      <w:rPr>
        <w:color w:val="808080"/>
        <w:sz w:val="15"/>
        <w:szCs w:val="15"/>
      </w:rPr>
      <w:fldChar w:fldCharType="begin"/>
    </w:r>
    <w:r>
      <w:rPr>
        <w:color w:val="808080"/>
        <w:sz w:val="15"/>
        <w:szCs w:val="15"/>
      </w:rPr>
      <w:instrText>PAGE</w:instrText>
    </w:r>
    <w:r>
      <w:rPr>
        <w:color w:val="808080"/>
        <w:sz w:val="15"/>
        <w:szCs w:val="15"/>
      </w:rPr>
      <w:fldChar w:fldCharType="separate"/>
    </w:r>
    <w:r w:rsidR="00FA6C55">
      <w:rPr>
        <w:noProof/>
        <w:color w:val="808080"/>
        <w:sz w:val="15"/>
        <w:szCs w:val="15"/>
      </w:rPr>
      <w:t>1</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40A13" w14:textId="77777777" w:rsidR="0000556F" w:rsidRDefault="000772B1">
    <w:pPr>
      <w:spacing w:after="18"/>
      <w:jc w:val="center"/>
    </w:pPr>
    <w:r>
      <w:rPr>
        <w:noProof/>
      </w:rPr>
      <w:drawing>
        <wp:inline distT="0" distB="0" distL="0" distR="0" wp14:anchorId="743355C0" wp14:editId="706D8AED">
          <wp:extent cx="9690000" cy="653132"/>
          <wp:effectExtent l="0" t="0" r="0" b="2540"/>
          <wp:docPr id="16283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5979" name="Picture 1313145979"/>
                  <pic:cNvPicPr/>
                </pic:nvPicPr>
                <pic:blipFill rotWithShape="1">
                  <a:blip r:embed="rId1">
                    <a:extLst>
                      <a:ext uri="{28A0092B-C50C-407E-A947-70E740481C1C}">
                        <a14:useLocalDpi xmlns:a14="http://schemas.microsoft.com/office/drawing/2010/main" val="0"/>
                      </a:ext>
                    </a:extLst>
                  </a:blip>
                  <a:srcRect t="72981" b="6799"/>
                  <a:stretch>
                    <a:fillRect/>
                  </a:stretch>
                </pic:blipFill>
                <pic:spPr bwMode="auto">
                  <a:xfrm>
                    <a:off x="0" y="0"/>
                    <a:ext cx="9690000" cy="653132"/>
                  </a:xfrm>
                  <a:prstGeom prst="rect">
                    <a:avLst/>
                  </a:prstGeom>
                  <a:ln>
                    <a:noFill/>
                  </a:ln>
                  <a:extLst>
                    <a:ext uri="{53640926-AAD7-44D8-BBD7-CCE9431645EC}">
                      <a14:shadowObscured xmlns:a14="http://schemas.microsoft.com/office/drawing/2010/main"/>
                    </a:ext>
                  </a:extLst>
                </pic:spPr>
              </pic:pic>
            </a:graphicData>
          </a:graphic>
        </wp:inline>
      </w:drawing>
    </w:r>
  </w:p>
  <w:p w14:paraId="04A35725" w14:textId="77777777" w:rsidR="0000556F" w:rsidRDefault="00000000">
    <w:pPr>
      <w:jc w:val="center"/>
    </w:pPr>
    <w:r>
      <w:rPr>
        <w:color w:val="808080"/>
        <w:sz w:val="15"/>
        <w:szCs w:val="15"/>
      </w:rPr>
      <w:t xml:space="preserve">Regional Disaster Risk Management Innovation Programme   ·   Final Programme Document   ·   Page </w:t>
    </w:r>
    <w:r>
      <w:rPr>
        <w:color w:val="808080"/>
        <w:sz w:val="15"/>
        <w:szCs w:val="15"/>
      </w:rPr>
      <w:fldChar w:fldCharType="begin"/>
    </w:r>
    <w:r>
      <w:rPr>
        <w:color w:val="808080"/>
        <w:sz w:val="15"/>
        <w:szCs w:val="15"/>
      </w:rPr>
      <w:instrText>PAGE</w:instrText>
    </w:r>
    <w:r>
      <w:rPr>
        <w:color w:val="808080"/>
        <w:sz w:val="15"/>
        <w:szCs w:val="15"/>
      </w:rPr>
      <w:fldChar w:fldCharType="separate"/>
    </w:r>
    <w:r w:rsidR="00FA6C55">
      <w:rPr>
        <w:noProof/>
        <w:color w:val="808080"/>
        <w:sz w:val="15"/>
        <w:szCs w:val="15"/>
      </w:rPr>
      <w:t>16</w:t>
    </w:r>
    <w:r>
      <w:rPr>
        <w:color w:val="808080"/>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FDBA0" w14:textId="77777777" w:rsidR="0000556F" w:rsidRDefault="000772B1">
    <w:pPr>
      <w:spacing w:after="18"/>
      <w:jc w:val="center"/>
    </w:pPr>
    <w:r>
      <w:rPr>
        <w:noProof/>
      </w:rPr>
      <w:drawing>
        <wp:inline distT="0" distB="0" distL="0" distR="0" wp14:anchorId="13F6F47B" wp14:editId="5396EF72">
          <wp:extent cx="6557010" cy="441960"/>
          <wp:effectExtent l="0" t="0" r="0" b="2540"/>
          <wp:docPr id="42134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5979" name="Picture 1313145979"/>
                  <pic:cNvPicPr/>
                </pic:nvPicPr>
                <pic:blipFill rotWithShape="1">
                  <a:blip r:embed="rId1">
                    <a:extLst>
                      <a:ext uri="{28A0092B-C50C-407E-A947-70E740481C1C}">
                        <a14:useLocalDpi xmlns:a14="http://schemas.microsoft.com/office/drawing/2010/main" val="0"/>
                      </a:ext>
                    </a:extLst>
                  </a:blip>
                  <a:srcRect t="72981" b="6799"/>
                  <a:stretch>
                    <a:fillRect/>
                  </a:stretch>
                </pic:blipFill>
                <pic:spPr bwMode="auto">
                  <a:xfrm>
                    <a:off x="0" y="0"/>
                    <a:ext cx="6557010" cy="441960"/>
                  </a:xfrm>
                  <a:prstGeom prst="rect">
                    <a:avLst/>
                  </a:prstGeom>
                  <a:ln>
                    <a:noFill/>
                  </a:ln>
                  <a:extLst>
                    <a:ext uri="{53640926-AAD7-44D8-BBD7-CCE9431645EC}">
                      <a14:shadowObscured xmlns:a14="http://schemas.microsoft.com/office/drawing/2010/main"/>
                    </a:ext>
                  </a:extLst>
                </pic:spPr>
              </pic:pic>
            </a:graphicData>
          </a:graphic>
        </wp:inline>
      </w:drawing>
    </w:r>
  </w:p>
  <w:p w14:paraId="7EB94DE8" w14:textId="77777777" w:rsidR="0000556F" w:rsidRDefault="00000000">
    <w:pPr>
      <w:jc w:val="center"/>
    </w:pPr>
    <w:r>
      <w:rPr>
        <w:color w:val="808080"/>
        <w:sz w:val="15"/>
        <w:szCs w:val="15"/>
      </w:rPr>
      <w:t xml:space="preserve">Regional Disaster Risk Management Innovation Programme   ·   Final Programme Document   ·   Page </w:t>
    </w:r>
    <w:r>
      <w:rPr>
        <w:color w:val="808080"/>
        <w:sz w:val="15"/>
        <w:szCs w:val="15"/>
      </w:rPr>
      <w:fldChar w:fldCharType="begin"/>
    </w:r>
    <w:r>
      <w:rPr>
        <w:color w:val="808080"/>
        <w:sz w:val="15"/>
        <w:szCs w:val="15"/>
      </w:rPr>
      <w:instrText>PAGE</w:instrText>
    </w:r>
    <w:r>
      <w:rPr>
        <w:color w:val="808080"/>
        <w:sz w:val="15"/>
        <w:szCs w:val="15"/>
      </w:rPr>
      <w:fldChar w:fldCharType="separate"/>
    </w:r>
    <w:r w:rsidR="00FA6C55">
      <w:rPr>
        <w:noProof/>
        <w:color w:val="808080"/>
        <w:sz w:val="15"/>
        <w:szCs w:val="15"/>
      </w:rPr>
      <w:t>18</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26A0D8" w14:textId="77777777" w:rsidR="00F07697" w:rsidRDefault="00F07697">
      <w:r>
        <w:separator/>
      </w:r>
    </w:p>
  </w:footnote>
  <w:footnote w:type="continuationSeparator" w:id="0">
    <w:p w14:paraId="030A0C33" w14:textId="77777777" w:rsidR="00F07697" w:rsidRDefault="00F07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9DE81" w14:textId="77777777" w:rsidR="0000556F" w:rsidRDefault="00F2199F">
    <w:pPr>
      <w:jc w:val="center"/>
    </w:pPr>
    <w:r>
      <w:rPr>
        <w:noProof/>
      </w:rPr>
      <mc:AlternateContent>
        <mc:Choice Requires="wps">
          <w:drawing>
            <wp:anchor distT="0" distB="0" distL="114300" distR="114300" simplePos="0" relativeHeight="251661312" behindDoc="0" locked="0" layoutInCell="1" allowOverlap="1" wp14:anchorId="47AE3D18" wp14:editId="1849A9C7">
              <wp:simplePos x="0" y="0"/>
              <wp:positionH relativeFrom="column">
                <wp:posOffset>4798318</wp:posOffset>
              </wp:positionH>
              <wp:positionV relativeFrom="paragraph">
                <wp:posOffset>-3945</wp:posOffset>
              </wp:positionV>
              <wp:extent cx="611955" cy="692120"/>
              <wp:effectExtent l="0" t="0" r="0" b="0"/>
              <wp:wrapNone/>
              <wp:docPr id="174295725" name="Rectangle 1"/>
              <wp:cNvGraphicFramePr/>
              <a:graphic xmlns:a="http://schemas.openxmlformats.org/drawingml/2006/main">
                <a:graphicData uri="http://schemas.microsoft.com/office/word/2010/wordprocessingShape">
                  <wps:wsp>
                    <wps:cNvSpPr/>
                    <wps:spPr>
                      <a:xfrm>
                        <a:off x="0" y="0"/>
                        <a:ext cx="611955" cy="692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F2BE0" id="Rectangle 1" o:spid="_x0000_s1026" style="position:absolute;margin-left:377.8pt;margin-top:-.3pt;width:48.2pt;height: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" fillcolor="white [3212]" stroked="f" strokeweight="1.5pt"/>
          </w:pict>
        </mc:Fallback>
      </mc:AlternateContent>
    </w:r>
    <w:r>
      <w:rPr>
        <w:noProof/>
      </w:rPr>
      <mc:AlternateContent>
        <mc:Choice Requires="wps">
          <w:drawing>
            <wp:anchor distT="0" distB="0" distL="114300" distR="114300" simplePos="0" relativeHeight="251659264" behindDoc="0" locked="0" layoutInCell="1" allowOverlap="1" wp14:anchorId="629C24BA" wp14:editId="14D0EA32">
              <wp:simplePos x="0" y="0"/>
              <wp:positionH relativeFrom="column">
                <wp:posOffset>1930400</wp:posOffset>
              </wp:positionH>
              <wp:positionV relativeFrom="paragraph">
                <wp:posOffset>474893</wp:posOffset>
              </wp:positionV>
              <wp:extent cx="1393794" cy="213064"/>
              <wp:effectExtent l="0" t="0" r="3810" b="3175"/>
              <wp:wrapNone/>
              <wp:docPr id="838642397" name="Rectangle 1"/>
              <wp:cNvGraphicFramePr/>
              <a:graphic xmlns:a="http://schemas.openxmlformats.org/drawingml/2006/main">
                <a:graphicData uri="http://schemas.microsoft.com/office/word/2010/wordprocessingShape">
                  <wps:wsp>
                    <wps:cNvSpPr/>
                    <wps:spPr>
                      <a:xfrm>
                        <a:off x="0" y="0"/>
                        <a:ext cx="1393794" cy="21306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36B77C" id="Rectangle 1" o:spid="_x0000_s1026" style="position:absolute;margin-left:152pt;margin-top:37.4pt;width:109.75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" fillcolor="white [3212]" stroked="f" strokeweight="1.5pt"/>
          </w:pict>
        </mc:Fallback>
      </mc:AlternateContent>
    </w:r>
    <w:r w:rsidR="00FA6C55">
      <w:rPr>
        <w:noProof/>
      </w:rPr>
      <w:drawing>
        <wp:inline distT="0" distB="0" distL="0" distR="0" wp14:anchorId="56851FFD" wp14:editId="01953322">
          <wp:extent cx="6557010" cy="924560"/>
          <wp:effectExtent l="0" t="0" r="0" b="2540"/>
          <wp:docPr id="20902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318" name="Picture 2090264318"/>
                  <pic:cNvPicPr/>
                </pic:nvPicPr>
                <pic:blipFill rotWithShape="1">
                  <a:blip r:embed="rId1">
                    <a:extLst>
                      <a:ext uri="{28A0092B-C50C-407E-A947-70E740481C1C}">
                        <a14:useLocalDpi xmlns:a14="http://schemas.microsoft.com/office/drawing/2010/main" val="0"/>
                      </a:ext>
                    </a:extLst>
                  </a:blip>
                  <a:srcRect b="57699"/>
                  <a:stretch>
                    <a:fillRect/>
                  </a:stretch>
                </pic:blipFill>
                <pic:spPr bwMode="auto">
                  <a:xfrm>
                    <a:off x="0" y="0"/>
                    <a:ext cx="6557010" cy="92456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38679" w14:textId="77777777" w:rsidR="0000556F" w:rsidRDefault="000772B1">
    <w:pPr>
      <w:jc w:val="center"/>
    </w:pPr>
    <w:r>
      <w:rPr>
        <w:noProof/>
      </w:rPr>
      <mc:AlternateContent>
        <mc:Choice Requires="wps">
          <w:drawing>
            <wp:anchor distT="0" distB="0" distL="114300" distR="114300" simplePos="0" relativeHeight="251667456" behindDoc="0" locked="0" layoutInCell="1" allowOverlap="1" wp14:anchorId="645CBBF1" wp14:editId="13095E44">
              <wp:simplePos x="0" y="0"/>
              <wp:positionH relativeFrom="column">
                <wp:posOffset>3537388</wp:posOffset>
              </wp:positionH>
              <wp:positionV relativeFrom="paragraph">
                <wp:posOffset>474980</wp:posOffset>
              </wp:positionV>
              <wp:extent cx="1393794" cy="213064"/>
              <wp:effectExtent l="0" t="0" r="3810" b="3175"/>
              <wp:wrapNone/>
              <wp:docPr id="1436771637" name="Rectangle 1"/>
              <wp:cNvGraphicFramePr/>
              <a:graphic xmlns:a="http://schemas.openxmlformats.org/drawingml/2006/main">
                <a:graphicData uri="http://schemas.microsoft.com/office/word/2010/wordprocessingShape">
                  <wps:wsp>
                    <wps:cNvSpPr/>
                    <wps:spPr>
                      <a:xfrm>
                        <a:off x="0" y="0"/>
                        <a:ext cx="1393794" cy="21306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144B0" id="Rectangle 1" o:spid="_x0000_s1026" style="position:absolute;margin-left:278.55pt;margin-top:37.4pt;width:109.75pt;height:1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" fillcolor="white [3212]" stroked="f" strokeweight="1.5pt"/>
          </w:pict>
        </mc:Fallback>
      </mc:AlternateContent>
    </w:r>
    <w:r>
      <w:rPr>
        <w:noProof/>
      </w:rPr>
      <mc:AlternateContent>
        <mc:Choice Requires="wps">
          <w:drawing>
            <wp:anchor distT="0" distB="0" distL="114300" distR="114300" simplePos="0" relativeHeight="251663360" behindDoc="0" locked="0" layoutInCell="1" allowOverlap="1" wp14:anchorId="362E6AF6" wp14:editId="1BBA2827">
              <wp:simplePos x="0" y="0"/>
              <wp:positionH relativeFrom="column">
                <wp:posOffset>6320901</wp:posOffset>
              </wp:positionH>
              <wp:positionV relativeFrom="paragraph">
                <wp:posOffset>-635</wp:posOffset>
              </wp:positionV>
              <wp:extent cx="611955" cy="692120"/>
              <wp:effectExtent l="0" t="0" r="0" b="0"/>
              <wp:wrapNone/>
              <wp:docPr id="317941871" name="Rectangle 1"/>
              <wp:cNvGraphicFramePr/>
              <a:graphic xmlns:a="http://schemas.openxmlformats.org/drawingml/2006/main">
                <a:graphicData uri="http://schemas.microsoft.com/office/word/2010/wordprocessingShape">
                  <wps:wsp>
                    <wps:cNvSpPr/>
                    <wps:spPr>
                      <a:xfrm>
                        <a:off x="0" y="0"/>
                        <a:ext cx="611955" cy="692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FAF0F" id="Rectangle 1" o:spid="_x0000_s1026" style="position:absolute;margin-left:497.7pt;margin-top:-.05pt;width:48.2pt;height:5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" fillcolor="white [3212]" stroked="f" strokeweight="1.5pt"/>
          </w:pict>
        </mc:Fallback>
      </mc:AlternateContent>
    </w:r>
    <w:r>
      <w:rPr>
        <w:noProof/>
      </w:rPr>
      <w:drawing>
        <wp:inline distT="0" distB="0" distL="0" distR="0" wp14:anchorId="68E9B3DB" wp14:editId="1447EC41">
          <wp:extent cx="9690000" cy="1366322"/>
          <wp:effectExtent l="0" t="0" r="0" b="2540"/>
          <wp:docPr id="173373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318" name="Picture 2090264318"/>
                  <pic:cNvPicPr/>
                </pic:nvPicPr>
                <pic:blipFill rotWithShape="1">
                  <a:blip r:embed="rId1">
                    <a:extLst>
                      <a:ext uri="{28A0092B-C50C-407E-A947-70E740481C1C}">
                        <a14:useLocalDpi xmlns:a14="http://schemas.microsoft.com/office/drawing/2010/main" val="0"/>
                      </a:ext>
                    </a:extLst>
                  </a:blip>
                  <a:srcRect b="57699"/>
                  <a:stretch>
                    <a:fillRect/>
                  </a:stretch>
                </pic:blipFill>
                <pic:spPr bwMode="auto">
                  <a:xfrm>
                    <a:off x="0" y="0"/>
                    <a:ext cx="9690000" cy="136632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1988E" w14:textId="77777777" w:rsidR="0000556F" w:rsidRDefault="000772B1">
    <w:pPr>
      <w:jc w:val="center"/>
    </w:pPr>
    <w:r>
      <w:rPr>
        <w:noProof/>
      </w:rPr>
      <mc:AlternateContent>
        <mc:Choice Requires="wps">
          <w:drawing>
            <wp:anchor distT="0" distB="0" distL="114300" distR="114300" simplePos="0" relativeHeight="251669504" behindDoc="0" locked="0" layoutInCell="1" allowOverlap="1" wp14:anchorId="405B6068" wp14:editId="6FD76C90">
              <wp:simplePos x="0" y="0"/>
              <wp:positionH relativeFrom="column">
                <wp:posOffset>1974653</wp:posOffset>
              </wp:positionH>
              <wp:positionV relativeFrom="paragraph">
                <wp:posOffset>474980</wp:posOffset>
              </wp:positionV>
              <wp:extent cx="1393794" cy="213064"/>
              <wp:effectExtent l="0" t="0" r="3810" b="3175"/>
              <wp:wrapNone/>
              <wp:docPr id="584588431" name="Rectangle 1"/>
              <wp:cNvGraphicFramePr/>
              <a:graphic xmlns:a="http://schemas.openxmlformats.org/drawingml/2006/main">
                <a:graphicData uri="http://schemas.microsoft.com/office/word/2010/wordprocessingShape">
                  <wps:wsp>
                    <wps:cNvSpPr/>
                    <wps:spPr>
                      <a:xfrm>
                        <a:off x="0" y="0"/>
                        <a:ext cx="1393794" cy="21306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40D70" id="Rectangle 1" o:spid="_x0000_s1026" style="position:absolute;margin-left:155.5pt;margin-top:37.4pt;width:109.75pt;height:16.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" fillcolor="white [3212]" stroked="f" strokeweight="1.5pt"/>
          </w:pict>
        </mc:Fallback>
      </mc:AlternateContent>
    </w:r>
    <w:r>
      <w:rPr>
        <w:noProof/>
      </w:rPr>
      <mc:AlternateContent>
        <mc:Choice Requires="wps">
          <w:drawing>
            <wp:anchor distT="0" distB="0" distL="114300" distR="114300" simplePos="0" relativeHeight="251665408" behindDoc="0" locked="0" layoutInCell="1" allowOverlap="1" wp14:anchorId="153B1350" wp14:editId="1EDD33F4">
              <wp:simplePos x="0" y="0"/>
              <wp:positionH relativeFrom="column">
                <wp:posOffset>4762241</wp:posOffset>
              </wp:positionH>
              <wp:positionV relativeFrom="paragraph">
                <wp:posOffset>-3810</wp:posOffset>
              </wp:positionV>
              <wp:extent cx="611955" cy="692120"/>
              <wp:effectExtent l="0" t="0" r="0" b="0"/>
              <wp:wrapNone/>
              <wp:docPr id="1216460331" name="Rectangle 1"/>
              <wp:cNvGraphicFramePr/>
              <a:graphic xmlns:a="http://schemas.openxmlformats.org/drawingml/2006/main">
                <a:graphicData uri="http://schemas.microsoft.com/office/word/2010/wordprocessingShape">
                  <wps:wsp>
                    <wps:cNvSpPr/>
                    <wps:spPr>
                      <a:xfrm>
                        <a:off x="0" y="0"/>
                        <a:ext cx="611955" cy="692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F7CC4" id="Rectangle 1" o:spid="_x0000_s1026" style="position:absolute;margin-left:375pt;margin-top:-.3pt;width:48.2pt;height: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" fillcolor="white [3212]" stroked="f" strokeweight="1.5pt"/>
          </w:pict>
        </mc:Fallback>
      </mc:AlternateContent>
    </w:r>
    <w:r>
      <w:rPr>
        <w:noProof/>
      </w:rPr>
      <w:drawing>
        <wp:inline distT="0" distB="0" distL="0" distR="0" wp14:anchorId="1FC9F334" wp14:editId="355C38E0">
          <wp:extent cx="6557010" cy="924560"/>
          <wp:effectExtent l="0" t="0" r="0" b="2540"/>
          <wp:docPr id="48556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318" name="Picture 2090264318"/>
                  <pic:cNvPicPr/>
                </pic:nvPicPr>
                <pic:blipFill rotWithShape="1">
                  <a:blip r:embed="rId1">
                    <a:extLst>
                      <a:ext uri="{28A0092B-C50C-407E-A947-70E740481C1C}">
                        <a14:useLocalDpi xmlns:a14="http://schemas.microsoft.com/office/drawing/2010/main" val="0"/>
                      </a:ext>
                    </a:extLst>
                  </a:blip>
                  <a:srcRect b="57699"/>
                  <a:stretch>
                    <a:fillRect/>
                  </a:stretch>
                </pic:blipFill>
                <pic:spPr bwMode="auto">
                  <a:xfrm>
                    <a:off x="0" y="0"/>
                    <a:ext cx="6557010" cy="92456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F554E6"/>
    <w:multiLevelType w:val="hybridMultilevel"/>
    <w:tmpl w:val="7C58A9F4"/>
    <w:lvl w:ilvl="0" w:tplc="6ECC22B2">
      <w:start w:val="1"/>
      <w:numFmt w:val="bullet"/>
      <w:lvlText w:val="●"/>
      <w:lvlJc w:val="left"/>
      <w:pPr>
        <w:ind w:left="720" w:hanging="360"/>
      </w:pPr>
    </w:lvl>
    <w:lvl w:ilvl="1" w:tplc="8A36C58C">
      <w:start w:val="1"/>
      <w:numFmt w:val="bullet"/>
      <w:lvlText w:val="○"/>
      <w:lvlJc w:val="left"/>
      <w:pPr>
        <w:ind w:left="1440" w:hanging="360"/>
      </w:pPr>
    </w:lvl>
    <w:lvl w:ilvl="2" w:tplc="36388252">
      <w:start w:val="1"/>
      <w:numFmt w:val="bullet"/>
      <w:lvlText w:val="■"/>
      <w:lvlJc w:val="left"/>
      <w:pPr>
        <w:ind w:left="2160" w:hanging="360"/>
      </w:pPr>
    </w:lvl>
    <w:lvl w:ilvl="3" w:tplc="F676C856">
      <w:start w:val="1"/>
      <w:numFmt w:val="bullet"/>
      <w:lvlText w:val="●"/>
      <w:lvlJc w:val="left"/>
      <w:pPr>
        <w:ind w:left="2880" w:hanging="360"/>
      </w:pPr>
    </w:lvl>
    <w:lvl w:ilvl="4" w:tplc="156C2D22">
      <w:start w:val="1"/>
      <w:numFmt w:val="bullet"/>
      <w:lvlText w:val="○"/>
      <w:lvlJc w:val="left"/>
      <w:pPr>
        <w:ind w:left="3600" w:hanging="360"/>
      </w:pPr>
    </w:lvl>
    <w:lvl w:ilvl="5" w:tplc="C0A62CF6">
      <w:start w:val="1"/>
      <w:numFmt w:val="bullet"/>
      <w:lvlText w:val="■"/>
      <w:lvlJc w:val="left"/>
      <w:pPr>
        <w:ind w:left="4320" w:hanging="360"/>
      </w:pPr>
    </w:lvl>
    <w:lvl w:ilvl="6" w:tplc="4F3400DC">
      <w:start w:val="1"/>
      <w:numFmt w:val="bullet"/>
      <w:lvlText w:val="●"/>
      <w:lvlJc w:val="left"/>
      <w:pPr>
        <w:ind w:left="5040" w:hanging="360"/>
      </w:pPr>
    </w:lvl>
    <w:lvl w:ilvl="7" w:tplc="519C334A">
      <w:start w:val="1"/>
      <w:numFmt w:val="bullet"/>
      <w:lvlText w:val="●"/>
      <w:lvlJc w:val="left"/>
      <w:pPr>
        <w:ind w:left="5760" w:hanging="360"/>
      </w:pPr>
    </w:lvl>
    <w:lvl w:ilvl="8" w:tplc="04B87156">
      <w:start w:val="1"/>
      <w:numFmt w:val="bullet"/>
      <w:lvlText w:val="●"/>
      <w:lvlJc w:val="left"/>
      <w:pPr>
        <w:ind w:left="6480" w:hanging="360"/>
      </w:pPr>
    </w:lvl>
  </w:abstractNum>
  <w:num w:numId="1" w16cid:durableId="1682538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6F"/>
    <w:rsid w:val="0000556F"/>
    <w:rsid w:val="000772B1"/>
    <w:rsid w:val="001F1AC8"/>
    <w:rsid w:val="00473417"/>
    <w:rsid w:val="00502740"/>
    <w:rsid w:val="008172FD"/>
    <w:rsid w:val="0090314C"/>
    <w:rsid w:val="00944224"/>
    <w:rsid w:val="00AE5549"/>
    <w:rsid w:val="00B458C4"/>
    <w:rsid w:val="00D43596"/>
    <w:rsid w:val="00EF62CD"/>
    <w:rsid w:val="00F07697"/>
    <w:rsid w:val="00F2199F"/>
    <w:rsid w:val="00FA6C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34E55"/>
  <w15:docId w15:val="{0A2DFA69-36BE-C44B-AFBD-A3C5FF9C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6C55"/>
    <w:pPr>
      <w:spacing w:after="100"/>
    </w:pPr>
  </w:style>
  <w:style w:type="paragraph" w:styleId="TOC2">
    <w:name w:val="toc 2"/>
    <w:basedOn w:val="Normal"/>
    <w:next w:val="Normal"/>
    <w:autoRedefine/>
    <w:uiPriority w:val="39"/>
    <w:unhideWhenUsed/>
    <w:rsid w:val="00FA6C55"/>
    <w:pPr>
      <w:spacing w:after="100"/>
      <w:ind w:left="210"/>
    </w:pPr>
  </w:style>
  <w:style w:type="paragraph" w:styleId="Header">
    <w:name w:val="header"/>
    <w:basedOn w:val="Normal"/>
    <w:link w:val="HeaderChar"/>
    <w:uiPriority w:val="99"/>
    <w:unhideWhenUsed/>
    <w:rsid w:val="00FA6C55"/>
    <w:pPr>
      <w:tabs>
        <w:tab w:val="center" w:pos="4513"/>
        <w:tab w:val="right" w:pos="9026"/>
      </w:tabs>
    </w:pPr>
  </w:style>
  <w:style w:type="character" w:customStyle="1" w:styleId="HeaderChar">
    <w:name w:val="Header Char"/>
    <w:basedOn w:val="DefaultParagraphFont"/>
    <w:link w:val="Header"/>
    <w:uiPriority w:val="99"/>
    <w:rsid w:val="00FA6C55"/>
  </w:style>
  <w:style w:type="paragraph" w:styleId="Footer">
    <w:name w:val="footer"/>
    <w:basedOn w:val="Normal"/>
    <w:link w:val="FooterChar"/>
    <w:uiPriority w:val="99"/>
    <w:unhideWhenUsed/>
    <w:rsid w:val="00FA6C55"/>
    <w:pPr>
      <w:tabs>
        <w:tab w:val="center" w:pos="4513"/>
        <w:tab w:val="right" w:pos="9026"/>
      </w:tabs>
    </w:pPr>
  </w:style>
  <w:style w:type="character" w:customStyle="1" w:styleId="FooterChar">
    <w:name w:val="Footer Char"/>
    <w:basedOn w:val="DefaultParagraphFont"/>
    <w:link w:val="Footer"/>
    <w:uiPriority w:val="99"/>
    <w:rsid w:val="00FA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10460</Words>
  <Characters>58687</Characters>
  <Application>Microsoft Office Word</Application>
  <DocSecurity>0</DocSecurity>
  <Lines>1833</Lines>
  <Paragraphs>1257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2026-09-23T03:37:00Z</dcterms:created>
  <dcterms:modified xsi:type="dcterms:W3CDTF">2026-09-23T03:37:00Z</dcterms:modified>
</cp:coreProperties>
</file>