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62" w:rsidRDefault="005C3720">
      <w:r>
        <w:rPr>
          <w:noProof/>
        </w:rPr>
      </w:r>
      <w:r w:rsidR="00B60C8B">
        <w:pict>
          <v:group id="_x0000_s1027" editas="canvas" style="width:468pt;height:435pt;mso-position-horizontal-relative:char;mso-position-vertical-relative:line" coordorigin="1440,1440" coordsize="9360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8700" o:preferrelative="f">
              <v:fill o:detectmouseclick="t"/>
              <v:path o:extrusionok="t" o:connecttype="none"/>
              <o:lock v:ext="edit" text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1755;top:3480;width:1560;height:1320">
              <v:textbox>
                <w:txbxContent>
                  <w:p w:rsidR="005C3720" w:rsidRDefault="005C3720" w:rsidP="002300BD">
                    <w:pPr>
                      <w:jc w:val="center"/>
                    </w:pPr>
                    <w:r>
                      <w:t>Published Data (XML)</w:t>
                    </w:r>
                  </w:p>
                </w:txbxContent>
              </v:textbox>
            </v:shape>
            <v:rect id="_x0000_s1028" style="position:absolute;left:3374;top:3720;width:6601;height:2804" o:regroupid="1" fillcolor="#4f81bd [3204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070;top:4410;width:3675;height:348" o:regroupid="1" stroked="f">
              <v:fill opacity="0"/>
              <v:textbox>
                <w:txbxContent>
                  <w:p w:rsidR="005C3720" w:rsidRDefault="005C3720" w:rsidP="002300BD">
                    <w:pPr>
                      <w:jc w:val="center"/>
                    </w:pPr>
                    <w:r>
                      <w:t>XML Publisher Broker</w:t>
                    </w:r>
                  </w:p>
                </w:txbxContent>
              </v:textbox>
            </v:shape>
            <v:group id="_x0000_s1036" style="position:absolute;left:3419;top:2235;width:6421;height:390" coordorigin="3419,3135" coordsize="6421,390">
              <v:rect id="_x0000_s1032" style="position:absolute;left:3419;top:3135;width:1531;height:390">
                <v:textbox>
                  <w:txbxContent>
                    <w:p w:rsidR="005C3720" w:rsidRDefault="005C3720" w:rsidP="002300BD">
                      <w:pPr>
                        <w:jc w:val="center"/>
                      </w:pPr>
                      <w:r>
                        <w:t>Subscriber</w:t>
                      </w:r>
                    </w:p>
                  </w:txbxContent>
                </v:textbox>
              </v:rect>
              <v:rect id="_x0000_s1033" style="position:absolute;left:5054;top:3135;width:1531;height:390">
                <v:textbox>
                  <w:txbxContent>
                    <w:p w:rsidR="005C3720" w:rsidRDefault="005C3720" w:rsidP="002300BD">
                      <w:pPr>
                        <w:jc w:val="center"/>
                      </w:pPr>
                      <w:r>
                        <w:t>Subscriber</w:t>
                      </w:r>
                    </w:p>
                  </w:txbxContent>
                </v:textbox>
              </v:rect>
              <v:rect id="_x0000_s1034" style="position:absolute;left:6674;top:3135;width:1531;height:390">
                <v:textbox>
                  <w:txbxContent>
                    <w:p w:rsidR="005C3720" w:rsidRDefault="005C3720" w:rsidP="002300BD">
                      <w:pPr>
                        <w:jc w:val="center"/>
                      </w:pPr>
                      <w:r>
                        <w:t>Subscriber</w:t>
                      </w:r>
                    </w:p>
                  </w:txbxContent>
                </v:textbox>
              </v:rect>
              <v:rect id="_x0000_s1035" style="position:absolute;left:8309;top:3135;width:1531;height:390">
                <v:textbox>
                  <w:txbxContent>
                    <w:p w:rsidR="005C3720" w:rsidRDefault="005C3720" w:rsidP="002300BD">
                      <w:pPr>
                        <w:jc w:val="center"/>
                      </w:pPr>
                      <w:r>
                        <w:t>Subscriber</w:t>
                      </w:r>
                    </w:p>
                  </w:txbxContent>
                </v:textbox>
              </v:rect>
            </v:group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37" type="#_x0000_t70" style="position:absolute;left:3705;top:2655;width:1020;height:1020">
              <v:textbox style="layout-flow:vertical-ideographic">
                <w:txbxContent>
                  <w:p w:rsidR="005C3720" w:rsidRDefault="005C3720" w:rsidP="002300BD">
                    <w:pPr>
                      <w:jc w:val="center"/>
                    </w:pPr>
                    <w:r>
                      <w:t>XML</w:t>
                    </w:r>
                  </w:p>
                </w:txbxContent>
              </v:textbox>
            </v:shape>
            <v:shape id="_x0000_s1038" type="#_x0000_t70" style="position:absolute;left:5325;top:2655;width:1020;height:1020">
              <v:textbox style="layout-flow:vertical-ideographic">
                <w:txbxContent>
                  <w:p w:rsidR="005C3720" w:rsidRDefault="005C3720" w:rsidP="002300BD">
                    <w:pPr>
                      <w:jc w:val="center"/>
                    </w:pPr>
                    <w:r>
                      <w:t>XML</w:t>
                    </w:r>
                  </w:p>
                </w:txbxContent>
              </v:textbox>
            </v:shape>
            <v:shape id="_x0000_s1039" type="#_x0000_t70" style="position:absolute;left:6975;top:2655;width:1020;height:1020">
              <v:textbox style="layout-flow:vertical-ideographic">
                <w:txbxContent>
                  <w:p w:rsidR="005C3720" w:rsidRDefault="005C3720" w:rsidP="002300BD">
                    <w:pPr>
                      <w:jc w:val="center"/>
                    </w:pPr>
                    <w:r>
                      <w:t>XML</w:t>
                    </w:r>
                  </w:p>
                </w:txbxContent>
              </v:textbox>
            </v:shape>
            <v:shape id="_x0000_s1040" type="#_x0000_t70" style="position:absolute;left:8566;top:2655;width:1020;height:1020">
              <v:textbox style="layout-flow:vertical-ideographic">
                <w:txbxContent>
                  <w:p w:rsidR="005C3720" w:rsidRDefault="005C3720" w:rsidP="002300BD">
                    <w:pPr>
                      <w:jc w:val="center"/>
                    </w:pPr>
                    <w:r>
                      <w:t>XML</w:t>
                    </w:r>
                  </w:p>
                </w:txbxContent>
              </v:textbox>
            </v:shape>
            <v:shapetype id="_x0000_t91" coordsize="21600,21600" o:spt="91" adj="15126,2912" path="m21600,6079l@0,0@0@1,12427@1qx,12158l,21600@4,21600@4,12158qy12427@2l@0@2@0,12158xe">
              <v:stroke joinstyle="miter"/>
              <v:formulas>
                <v:f eqn="val #0"/>
                <v:f eqn="val #1"/>
                <v:f eqn="sum 12158 0 #1"/>
                <v:f eqn="sum @2 0 #1"/>
                <v:f eqn="prod @3 32768 32059"/>
                <v:f eqn="prod @4 1 2"/>
                <v:f eqn="sum 21600 0 #0"/>
                <v:f eqn="prod @6 #1 6079"/>
                <v:f eqn="sum @7 #0 0"/>
              </v:formulas>
              <v:path o:connecttype="custom" o:connectlocs="@0,0;@0,12158;@5,21600;21600,6079" o:connectangles="270,90,90,0" textboxrect="12427,@1,@8,@2;0,12158,@4,21600"/>
              <v:handles>
                <v:h position="#0,#1" xrange="12427,21600" yrange="0,6079"/>
              </v:handles>
            </v:shapetype>
            <v:shape id="_x0000_s1043" type="#_x0000_t91" style="position:absolute;left:5790;top:6645;width:1650;height:2535;rotation:180">
              <v:textbox>
                <w:txbxContent>
                  <w:p w:rsidR="00B60C8B" w:rsidRDefault="00B60C8B" w:rsidP="002300BD"/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41" type="#_x0000_t22" style="position:absolute;left:3315;top:7950;width:2399;height:1680">
              <v:textbox>
                <w:txbxContent>
                  <w:p w:rsidR="00B60C8B" w:rsidRDefault="00B60C8B" w:rsidP="002300BD">
                    <w:pPr>
                      <w:spacing w:after="0" w:line="240" w:lineRule="auto"/>
                      <w:jc w:val="center"/>
                    </w:pPr>
                    <w:r>
                      <w:t xml:space="preserve">Authorization / </w:t>
                    </w:r>
                  </w:p>
                  <w:p w:rsidR="00B60C8B" w:rsidRDefault="00B60C8B" w:rsidP="002300BD">
                    <w:pPr>
                      <w:spacing w:after="0" w:line="240" w:lineRule="auto"/>
                      <w:jc w:val="center"/>
                    </w:pPr>
                    <w:r>
                      <w:t>Access Databases</w:t>
                    </w:r>
                  </w:p>
                  <w:p w:rsidR="00B60C8B" w:rsidRDefault="00B60C8B" w:rsidP="002300BD">
                    <w:pPr>
                      <w:spacing w:after="0" w:line="240" w:lineRule="auto"/>
                      <w:jc w:val="center"/>
                    </w:pPr>
                    <w:r>
                      <w:t xml:space="preserve"> </w:t>
                    </w:r>
                    <w:proofErr w:type="gramStart"/>
                    <w:r>
                      <w:t xml:space="preserve">( </w:t>
                    </w:r>
                    <w:proofErr w:type="spellStart"/>
                    <w:r>
                      <w:t>SQLite</w:t>
                    </w:r>
                    <w:proofErr w:type="spellEnd"/>
                    <w:proofErr w:type="gramEnd"/>
                    <w:r>
                      <w:t xml:space="preserve">, </w:t>
                    </w:r>
                    <w:proofErr w:type="spellStart"/>
                    <w:r>
                      <w:t>MySQL</w:t>
                    </w:r>
                    <w:proofErr w:type="spellEnd"/>
                    <w:r>
                      <w:t>, etc)</w:t>
                    </w:r>
                  </w:p>
                </w:txbxContent>
              </v:textbox>
            </v:shape>
            <v:shape id="_x0000_s1044" type="#_x0000_t202" style="position:absolute;left:6297;top:8865;width:1758;height:765" stroked="f">
              <v:textbox>
                <w:txbxContent>
                  <w:p w:rsidR="00B60C8B" w:rsidRDefault="00B60C8B" w:rsidP="002300BD">
                    <w:r>
                      <w:t>Access Request / Credentials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45" type="#_x0000_t68" style="position:absolute;left:3885;top:6540;width:1169;height:1590">
              <v:textbox style="layout-flow:vertical-ideographic">
                <w:txbxContent>
                  <w:p w:rsidR="00B60C8B" w:rsidRDefault="00B60C8B" w:rsidP="002300BD">
                    <w:r>
                      <w:t>Authorization</w:t>
                    </w:r>
                  </w:p>
                </w:txbxContent>
              </v:textbox>
            </v:shape>
            <v:shape id="_x0000_s1047" type="#_x0000_t22" style="position:absolute;left:7965;top:7395;width:2175;height:2280">
              <v:textbox>
                <w:txbxContent>
                  <w:p w:rsidR="00B60C8B" w:rsidRDefault="00B60C8B" w:rsidP="002300BD">
                    <w:pPr>
                      <w:jc w:val="center"/>
                    </w:pPr>
                  </w:p>
                  <w:p w:rsidR="00B60C8B" w:rsidRDefault="00B60C8B" w:rsidP="002300BD">
                    <w:pPr>
                      <w:jc w:val="center"/>
                    </w:pPr>
                    <w:r>
                      <w:t>Publisher Database</w:t>
                    </w:r>
                  </w:p>
                  <w:p w:rsidR="00B60C8B" w:rsidRDefault="00B60C8B" w:rsidP="002300BD">
                    <w:pPr>
                      <w:jc w:val="center"/>
                    </w:pPr>
                    <w:proofErr w:type="gramStart"/>
                    <w:r>
                      <w:t>( X</w:t>
                    </w:r>
                    <w:proofErr w:type="gramEnd"/>
                    <w:r>
                      <w:t xml:space="preserve"> M L )</w:t>
                    </w:r>
                  </w:p>
                </w:txbxContent>
              </v:textbox>
            </v:shape>
            <v:shape id="_x0000_s1048" type="#_x0000_t70" style="position:absolute;left:8385;top:6540;width:1320;height:1200">
              <v:textbox style="layout-flow:vertical-ideographic">
                <w:txbxContent>
                  <w:p w:rsidR="00B60C8B" w:rsidRDefault="00B60C8B" w:rsidP="002300BD">
                    <w:pPr>
                      <w:jc w:val="center"/>
                    </w:pPr>
                    <w:r>
                      <w:t>Pub/Sub Data</w:t>
                    </w:r>
                  </w:p>
                </w:txbxContent>
              </v:textbox>
            </v:shape>
            <v:rect id="_x0000_s1049" style="position:absolute;left:3705;top:3870;width:6015;height:450">
              <v:textbox>
                <w:txbxContent>
                  <w:p w:rsidR="00B60C8B" w:rsidRDefault="00B60C8B" w:rsidP="002300BD">
                    <w:pPr>
                      <w:jc w:val="center"/>
                    </w:pPr>
                    <w:r>
                      <w:t>Twisted Network Interface</w:t>
                    </w:r>
                  </w:p>
                </w:txbxContent>
              </v:textbox>
            </v:rect>
            <v:rect id="_x0000_s1050" style="position:absolute;left:8010;top:4980;width:1710;height:1395">
              <v:textbox>
                <w:txbxContent>
                  <w:p w:rsidR="002300BD" w:rsidRDefault="002300BD" w:rsidP="002300BD">
                    <w:r>
                      <w:t>Publisher Database Interface / Processor</w:t>
                    </w:r>
                  </w:p>
                </w:txbxContent>
              </v:textbox>
            </v:rect>
            <v:rect id="_x0000_s1053" style="position:absolute;left:3705;top:5010;width:3735;height:1350">
              <v:textbox>
                <w:txbxContent>
                  <w:p w:rsidR="002300BD" w:rsidRDefault="002300BD" w:rsidP="002300BD">
                    <w:r>
                      <w:t>Access Control / Authorization</w:t>
                    </w:r>
                  </w:p>
                </w:txbxContent>
              </v:textbox>
            </v:re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54" type="#_x0000_t69" style="position:absolute;left:7440;top:5460;width:585;height:405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55" type="#_x0000_t67" style="position:absolute;left:5325;top:4395;width:240;height:585">
              <v:textbox style="layout-flow:vertical-ideographic"/>
            </v:shape>
            <v:shape id="_x0000_s1056" type="#_x0000_t67" style="position:absolute;left:8700;top:4365;width:240;height:615">
              <v:textbox style="layout-flow:vertical-ideographic"/>
            </v:shape>
            <w10:wrap type="none"/>
            <w10:anchorlock/>
          </v:group>
        </w:pict>
      </w:r>
    </w:p>
    <w:sectPr w:rsidR="002E2262" w:rsidSect="002E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720"/>
    <w:rsid w:val="000430CF"/>
    <w:rsid w:val="001F53A7"/>
    <w:rsid w:val="002300BD"/>
    <w:rsid w:val="00244DE3"/>
    <w:rsid w:val="002E2262"/>
    <w:rsid w:val="002F26D6"/>
    <w:rsid w:val="005C3720"/>
    <w:rsid w:val="009B4947"/>
    <w:rsid w:val="009F0EB0"/>
    <w:rsid w:val="00A05987"/>
    <w:rsid w:val="00A94BAB"/>
    <w:rsid w:val="00B60C8B"/>
    <w:rsid w:val="00BD2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A8423-5A9D-4285-B7EE-7DAF88BC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cx718c</dc:creator>
  <cp:lastModifiedBy>cx718c</cp:lastModifiedBy>
  <cp:revision>1</cp:revision>
  <dcterms:created xsi:type="dcterms:W3CDTF">2013-10-04T01:17:00Z</dcterms:created>
  <dcterms:modified xsi:type="dcterms:W3CDTF">2013-10-04T01:43:00Z</dcterms:modified>
</cp:coreProperties>
</file>