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3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“GMG Repuestos”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GMG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25/09/2026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88618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“GMG Repuestos”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s00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del Product Backlog por épica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e00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de cierre del Sprint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Versión inicial del Product Backlog y Sprint Backlog del Sprint 3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Repuestos: tienda en línea de repuestos Suzuki con asistente virtual de compras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21.740.488-6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Vicente Ignacio Santibañez Zuñiga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vi.santibanezz@duocuc.cl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21.687.257-6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Martin Felipe Nuñez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mar.nunezt@duocuc.cl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Product Backlog del Proyecto “GMG Repuestos”</w:t>
      </w:r>
    </w:p>
    <w:p>
      <w:pPr>
        <w:spacing w:before="120" w:after="120"/>
      </w:pPr>
      <w:r>
        <w:rPr>
          <w:sz w:val="21"/>
          <w:szCs w:val="21"/>
        </w:rPr>
        <w:t xml:space="preserve">Estado del Product Backlog al cierre del Sprint 3. El Documento de Épicas e Historias de Usuario define 10 épicas y 99 historias de usuario; a continuación se detallan las historias que el Equipo ha estimado y comprometido hasta el Sprint 3, ordenadas por Sprint. La prioridad (Alta, Media o Baja) sigue la técnica de valor de negocio similar a MoSCoW definida en ese documento.</w:t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6128"/>
        <w:gridCol w:w="1700"/>
      </w:tblGrid>
      <w:tr>
        <w:trPr>
          <w:cantSplit w:val="1"/>
          <w:tblHeader w:val="1"/>
        </w:trPr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</w:t>
            </w:r>
          </w:p>
        </w:tc>
        <w:tc>
          <w:tcPr>
            <w:tcW w:w="61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 de Usuario</w:t>
            </w:r>
          </w:p>
        </w:tc>
        <w:tc>
          <w:tcPr>
            <w:tcW w:w="1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Estimación (puntos)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Ver compatibilidad por modelo y año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a qué modelos y años es compatible cada repuesto, para comprar la pieza correcta para mi vehículo.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E2 · Prioridad Alta · SRS: RF-011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E2-H2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Filtrar el catálogo por modelo Suzuki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filtrar el catálogo por modelo de vehículo Suzuki (Alto, S-Presso y Swift), para ver solo los repuestos compatibles con mi auto.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E2 · Prioridad Alta · SRS: RF-009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Páginas informativas y legales en el pie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acceder desde el pie de página a Quiénes somos, Contacto, Despacho, Cambios y devoluciones, Términos y condiciones y Política de privacidad, para conocer las condiciones de compra y mis derechos como consumidor.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Alta · SRS: RF-073, RNF-009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Fechas, horarios e idioma de Chile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fechas, horarios e idioma acordes a Chile, para entender la información sin confusiones.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Baja · SRS: RNF-053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Hosting, ambientes separados y control de versiones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desarrollador del sistema, quiero operar en el hosting contratado, con ambientes separados y control de versiones, para desplegar cambios de forma ordenada y poder volver atrás si algo falla.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RNF-042, RNF-047, RNF-048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E8-H8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Renderizado del catálogo en el servidor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representante de GMG Repuestos, quiero que el catálogo y las fichas se rendericen en el servidor, para que los buscadores puedan indexar el contenido sin ejecutar JavaScript.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E8 · Prioridad Alta · SRS: RNF-019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Proteger configuración, credenciales y BD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representante de GMG Repuestos, quiero que los archivos de configuración, las credenciales de Mercado Pago y de IA y la base de datos estén protegidos, para evitar filtraciones de claves y accesos indebidos.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RNF-007, RNF-034, RNF-039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Conexión cifrada (HTTPS)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que el sitio use una conexión cifrada (HTTPS), para proteger mis datos personales y de compra.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RNF-029, RNF-038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E10-H13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Código ordenado y documentado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desarrollador del sistema, quiero que el código esté ordenado y documentado, para mantener y ampliar el sistema con facilidad.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Media · SRS: RNF-051, RNF-052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E10-H12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Agregar modelos y categorías sin cambiar código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administrador, quiero agregar nuevos modelos Suzuki, categorías y productos desde el panel sin cambios de código, para ampliar el catálogo a medida que crece el negocio.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Media · SRS: RNF-050 · Sprint 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E3-H7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Registrar el pedido con número único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representante de GMG Repuestos, quiero que cada compra se registre como un pedido con número único, para dar seguimiento a cada venta.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E3 · Prioridad Alta · SRS: RF-025 · Sprint 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E4-H4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Registrar cada intento de pago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administrador, quiero que se registre cada intento de pago con sus datos de transacción, para conciliar los cobros y dar soporte a los clientes.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E4 · Prioridad Alta · SRS: RF-034 · Sprint 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E10-H7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Auditoría de cambios en el panel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administrador principal, quiero que el sistema registre quién hizo cambios de precio, stock, estado de pedido y códigos de descuento, para tener trazabilidad y detectar errores o usos indebidos.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Media · SRS: RNF-040 · Sprint 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6128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 estimado (13 historias)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106</w:t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res0001" w:id="101"/>
      <w:bookmarkEnd w:id="10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Resumen del Product Backlog por épica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900"/>
        <w:gridCol w:w="1000"/>
        <w:gridCol w:w="1100"/>
        <w:gridCol w:w="1900"/>
        <w:gridCol w:w="1228"/>
      </w:tblGrid>
      <w:tr>
        <w:trPr>
          <w:cantSplit w:val="1"/>
          <w:tblHeader w:val="1"/>
        </w:trPr>
        <w:tc>
          <w:tcPr>
            <w:tcW w:w="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Épica</w:t>
            </w:r>
          </w:p>
        </w:tc>
        <w:tc>
          <w:tcPr>
            <w:tcW w:w="2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Nombre</w:t>
            </w:r>
          </w:p>
        </w:tc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Prioridad</w:t>
            </w:r>
          </w:p>
        </w:tc>
        <w:tc>
          <w:tcPr>
            <w:tcW w:w="1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Historias totales</w:t>
            </w:r>
          </w:p>
        </w:tc>
        <w:tc>
          <w:tcPr>
            <w:tcW w:w="1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Comprometidas hasta Sprint 3</w:t>
            </w:r>
          </w:p>
        </w:tc>
        <w:tc>
          <w:tcPr>
            <w:tcW w:w="12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Pendientes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Autenticación y control de acceso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Catálogo de productos y búsqueda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E3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Carrito de compras y checkout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E4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Pagos con Mercado Pago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Chatbot asistente de compras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E6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Panel de administración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E7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Notificaciones y comunicación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SEO y analítica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Diseño, experiencia de usuario y contenido informativo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Seguridad, rendimiento e infraestructura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99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13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86</w:t>
            </w:r>
          </w:p>
        </w:tc>
      </w:tr>
    </w:tbl>
    <w:p>
      <w:pPr>
        <w:spacing w:before="120" w:after="60"/>
      </w:pPr>
      <w:r>
        <w:rPr>
          <w:sz w:val="20"/>
          <w:szCs w:val="20"/>
        </w:rPr>
        <w:t xml:space="preserve">Las 86 historias restantes del Documento de Épicas e Historias de Usuario permanecen en el Product Backlog, pendientes de estimación y de compromiso en los próximos Sprints.</w:t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Patrón de comparación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1"/>
          <w:tblHeader w:val="0"/>
        </w:trPr>
        <w:tc>
          <w:tcPr/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utilizó la escala de Fibonacci modificada (1, 2, 3, 5, 8, 13) con estimación por comparación contra una historia de referencia.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Historia de referencia: E10-H14 (Fechas, horarios e idioma acordes a Chile). Tiene un único criterio de aceptación, no depende de otros componentes del sistema y el Equipo la estimó en 8 horas; por eso se le asignan 3 puntos.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Cada historia se comparó con la referencia según la cantidad de criterios de aceptación, los componentes involucrados (catálogo, base de datos, servidor, interfaz) y la incertidumbre técnica o del cliente. Equivalencia aplicada con las horas estimadas por el Equipo: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 puntos: hasta 8 horas (igual o menor complejidad que la referencia).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puntos: de 9 a 10 horas.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 puntos: de 11 a 16 horas.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 puntos: más de 16 horas; historias grandes, candidatas a dividirse en futuros refinamientos.</w:t>
            </w:r>
          </w:p>
        </w:tc>
      </w:tr>
    </w:tbl>
    <w:p w:rsidR="00000000" w:rsidDel="00000000" w:rsidP="00000000" w:rsidRDefault="00000000" w:rsidRPr="00000000" w14:paraId="000000A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Equipo define que en el Sprint 3 (“Modelado y diseño de la base de datos relacional”, del 14/09/2026 al 25/09/2026) desarrollará las siguientes Historias de Usuario:</w:t>
      </w:r>
    </w:p>
    <w:tbl>
      <w:tblPr>
        <w:tblStyle w:val="Table6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6828"/>
        <w:gridCol w:w="1000"/>
      </w:tblGrid>
      <w:tr>
        <w:trPr>
          <w:cantSplit w:val="1"/>
          <w:tblHeader w:val="1"/>
        </w:trPr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</w:t>
            </w:r>
          </w:p>
        </w:tc>
        <w:tc>
          <w:tcPr>
            <w:tcW w:w="68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 de Usuario</w:t>
            </w:r>
          </w:p>
        </w:tc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Sprint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E10-H12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Agregar modelos y categorías sin cambiar código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administrador, quiero agregar nuevos modelos Suzuki, categorías y productos desde el panel sin cambios de código, para ampliar el catálogo a medida que crece el negocio.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E3-H7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Registrar el pedido con número único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representante de GMG Repuestos, quiero que cada compra se registre como un pedido con número único, para dar seguimiento a cada venta.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E4-H4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Registrar cada intento de pago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administrador, quiero que se registre cada intento de pago con sus datos de transacción, para conciliar los cobros y dar soporte a los clientes.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E10-H7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Auditoría de cambios en el panel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administrador principal, quiero que el sistema registre quién hizo cambios de precio, stock, estado de pedido y códigos de descuento, para tener trazabilidad y detectar errores o usos indebidos.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</w:tbl>
    <w:p>
      <w:pPr>
        <w:spacing w:before="140" w:after="60"/>
      </w:pPr>
      <w:r>
        <w:rPr>
          <w:sz w:val="20"/>
          <w:szCs w:val="20"/>
        </w:rPr>
        <w:t xml:space="preserve">Total comprometido en el Sprint 3: 4 historias de usuario, 32 puntos de historia y 57 horas estimadas. Velocidad de los Sprints anteriores (puntos completados): Sprint 1: 37 · Sprint 2: 37.</w:t>
      </w:r>
    </w:p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Equipo define que en el Sprint 3 desarrollará las tareas necesarias para implementar las historias de usuario:</w:t>
      </w:r>
    </w:p>
    <w:tbl>
      <w:tblPr>
        <w:tblStyle w:val="Table7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5628"/>
        <w:gridCol w:w="1300"/>
      </w:tblGrid>
      <w:tr>
        <w:trPr>
          <w:cantSplit w:val="1"/>
          <w:tblHeader w:val="1"/>
        </w:trPr>
        <w:tc>
          <w:tcPr>
            <w:tcW w:w="1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 Historia</w:t>
            </w:r>
          </w:p>
        </w:tc>
        <w:tc>
          <w:tcPr>
            <w:tcW w:w="8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 Tarea</w:t>
            </w:r>
          </w:p>
        </w:tc>
        <w:tc>
          <w:tcPr>
            <w:tcW w:w="56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Tarea o Actividad</w:t>
            </w:r>
          </w:p>
        </w:tc>
        <w:tc>
          <w:tcPr>
            <w:tcW w:w="13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Estimación en Horas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Modelar las entidades de modelos Suzuki y categorías y su relación con los productos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Crear las tablas y relaciones en MySQL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cómo el sitio y el chatbot leen modelos y categorías desde la base de datos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E10-H12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el alta de un nuevo modelo y de una nueva categoría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E3-H7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las tablas pedidos y pedido_items (campos, claves y relaciones)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E3-H7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la generación del número único de pedido y los estados del pedido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E3-H7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Crear los scripts SQL de las tablas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E3-H7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el registro de pedidos con datos del cliente, entrega y método de pago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E4-H4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la tabla de transacciones de pago (pasarela, identificador, monto, estado, código de autorización y fecha)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E4-H4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Relacionar las transacciones con los pedidos permitiendo varios intentos por pedido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E4-H4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Crear el script SQL y validar la integridad de los datos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E4-H4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el registro de varios intentos de pago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qué cambios se auditan (precio, stock, estado de pedido y códigos de descuento)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la tabla de auditoría (quién, qué cambió, fecha y hora)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Crear el script SQL y el mecanismo de registro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E10-H7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Impedir que el registro de auditoría se modifique desde el panel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 del Sprint 3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57</w:t>
            </w:r>
          </w:p>
        </w:tc>
      </w:tr>
    </w:tbl>
    <w:p w:rsidR="00000000" w:rsidDel="00000000" w:rsidP="00000000" w:rsidRDefault="00000000" w:rsidRPr="00000000" w14:paraId="000000F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El Scrum Master define el siguiente gráfico inicial del Sprint 3. Contiene solo las tareas definidas para este Sprint y muestra el total de 57 horas comprometidas, sin avance aún en las tareas. La línea naranja es la tendencia ideal de trabajo pendiente a lo largo de los 9 días hábiles del Sprint (del 14/09/2026 al 25/09/2026, sin contar el feriado del 18/09 (Fiestas Patrias)).</w:t>
      </w:r>
    </w:p>
    <w:p>
      <w:pPr>
        <w:spacing w:before="60" w:after="60"/>
        <w:jc w:val="center"/>
      </w:pPr>
      <w:r>
        <w:drawing>
          <wp:inline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inicial_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F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ie0001" w:id="102"/>
      <w:bookmarkEnd w:id="10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de cierre del Sprint 3</w:t>
      </w:r>
    </w:p>
    <w:p>
      <w:pPr>
        <w:spacing w:before="120" w:after="120"/>
      </w:pPr>
      <w:r>
        <w:rPr>
          <w:sz w:val="21"/>
          <w:szCs w:val="21"/>
        </w:rPr>
        <w:t xml:space="preserve">Al cierre del Sprint 3 se completaron las 4 historias comprometidas (57 horas; 32 puntos). El trabajo pendiente real llegó a 0 horas el 25/09 (día 9 de 9). La mayor distancia respecto de la línea ideal fue de 2,3 horas por encima (día 1, 14/09) y se cerró al finalizar el Sprint. La mayor ventaja fue de 2,3 horas por debajo de la línea ideal (día 8, 24/09).</w:t>
      </w:r>
    </w:p>
    <w:p>
      <w:pPr>
        <w:spacing w:before="60" w:after="60"/>
        <w:jc w:val="center"/>
      </w:pPr>
      <w:r>
        <w:drawing>
          <wp:inline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ierre_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b w:val="1"/>
          <w:bCs w:val="1"/>
          <w:sz w:val="20"/>
          <w:szCs w:val="20"/>
        </w:rPr>
        <w:t xml:space="preserve">Control diario del Sprint (horas realizadas y trabajo pendiente):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700"/>
        <w:gridCol w:w="2000"/>
        <w:gridCol w:w="2128"/>
        <w:gridCol w:w="2100"/>
      </w:tblGrid>
      <w:tr>
        <w:trPr>
          <w:cantSplit w:val="1"/>
          <w:tblHeader w:val="1"/>
        </w:trPr>
        <w:tc>
          <w:tcPr>
            <w:tcW w:w="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Día</w:t>
            </w:r>
          </w:p>
        </w:tc>
        <w:tc>
          <w:tcPr>
            <w:tcW w:w="1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Fecha</w:t>
            </w:r>
          </w:p>
        </w:tc>
        <w:tc>
          <w:tcPr>
            <w:tcW w:w="2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Horas realizadas</w:t>
            </w:r>
          </w:p>
        </w:tc>
        <w:tc>
          <w:tcPr>
            <w:tcW w:w="21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 real (h)</w:t>
            </w:r>
          </w:p>
        </w:tc>
        <w:tc>
          <w:tcPr>
            <w:tcW w:w="2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 ideal (h)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57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50,7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15/09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44,3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16/09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38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17/09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31,7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21/09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25,3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22/09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23/09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12,7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24/09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6,3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25/09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3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U+P+FmHL0jrRKuuxknDUkMQ3w==">CgMxLjAyCGguZ2pkZ3hzMg5oLm96bGs2a2tpczA2dzIJaC4zMGowemxsMgloLjFmb2I5dGUyCWguM3pueXNoNzIJaC4yZXQ5MnAwMghoLnR5amN3dDIJaC4zZHk2dmttMgloLjF0M2g1c2YyCWguNGQzNG9nODIJaC4yczhleW8xMgloLjE3ZHA4dnU4AHIhMXZMTGVRU1QwZm5HQm1HS21ZZXJfLUs5bUpDMENzbExw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  <dc:title>Documento Product Backlog y Sprint Backlog 3 - GMG Repuestos</dc:title>
</cp:coreProperties>
</file>