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bookmarkStart w:colFirst="0" w:colLast="0" w:name="_heading=h.ozlk6kkis06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Product Backlog 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y Sprint Backlog 2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“GMG Repuestos”</w:t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  <w:rtl w:val="0"/>
        </w:rPr>
        <w:t xml:space="preserve">GMG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365F91"/>
          <w:sz w:val="36"/>
          <w:szCs w:val="36"/>
          <w:rtl w:val="0"/>
        </w:rPr>
        <w:t xml:space="preserve"> 18/09/2026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0j0zll" w:id="2"/>
      <w:bookmarkEnd w:id="2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4886185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 Backlog del Proyecto “GMG Repuestos”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Estimación de puntos de historia.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es000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 del Product Backlog por épica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Patrón de comparación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Comprometer historias de Usuario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y estimación de tareas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Burndown Chart inicial del Sprint 2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ie000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Burndown Chart de cierre del Sprint 2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35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18/09/2026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Versión inicial del Product Backlog y Sprint Backlog del Sprint 2</w:t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Equipo del proyecto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4"/>
      <w:bookmarkEnd w:id="4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003D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GMG Repuestos: tienda en línea de repuestos Suzuki con asistente virtual de compras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01/09/2026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18/12/2026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GMG Repuestos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Andres Hernandez Aliaga</w:t>
            </w:r>
          </w:p>
        </w:tc>
      </w:tr>
    </w:tbl>
    <w:p w:rsidR="00000000" w:rsidDel="00000000" w:rsidP="00000000" w:rsidRDefault="00000000" w:rsidRPr="00000000" w14:paraId="0000005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21.740.488-6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Vicente Ignacio Santibañez Zuñiga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vi.santibanezz@duocuc.cl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21.687.257-6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Martin Felipe Nuñez Torre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mar.nunezt@duocuc.cl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Product Backlog del Proyecto “GMG Repuestos”</w:t>
      </w:r>
    </w:p>
    <w:p>
      <w:pPr>
        <w:spacing w:before="120" w:after="120"/>
      </w:pPr>
      <w:r>
        <w:rPr>
          <w:sz w:val="21"/>
          <w:szCs w:val="21"/>
        </w:rPr>
        <w:t xml:space="preserve">Estado del Product Backlog al cierre del Sprint 2. El Documento de Épicas e Historias de Usuario define 10 épicas y 99 historias de usuario; a continuación se detallan las historias que el Equipo ha estimado y comprometido hasta el Sprint 2, ordenadas por Sprint. La prioridad (Alta, Media o Baja) sigue la técnica de valor de negocio similar a MoSCoW definida en ese documento.</w:t>
      </w:r>
    </w:p>
    <w:p w:rsidR="00000000" w:rsidDel="00000000" w:rsidP="00000000" w:rsidRDefault="00000000" w:rsidRPr="00000000" w14:paraId="0000007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dy6vkm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Estimación de puntos de historia.</w:t>
      </w:r>
    </w:p>
    <w:tbl>
      <w:tblPr>
        <w:tblStyle w:val="Table4"/>
        <w:tblW w:w="882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0"/>
        <w:gridCol w:w="6128"/>
        <w:gridCol w:w="1700"/>
      </w:tblGrid>
      <w:tr>
        <w:trPr>
          <w:cantSplit w:val="1"/>
          <w:tblHeader w:val="1"/>
        </w:trPr>
        <w:tc>
          <w:tcPr>
            <w:tcW w:w="10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ID</w:t>
            </w:r>
          </w:p>
        </w:tc>
        <w:tc>
          <w:tcPr>
            <w:tcW w:w="6128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Historia de Usuario</w:t>
            </w:r>
          </w:p>
        </w:tc>
        <w:tc>
          <w:tcPr>
            <w:tcW w:w="17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Estimación (puntos)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E2-H4</w:t>
            </w:r>
          </w:p>
        </w:tc>
        <w:tc>
          <w:tcPr>
            <w:tcW w:w="61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Ver compatibilidad por modelo y año</w:t>
            </w:r>
          </w:p>
          <w:p>
            <w:pPr>
              <w:spacing w:before="0" w:after="10"/>
            </w:pPr>
            <w:r>
              <w:rPr>
                <w:sz w:val="17"/>
                <w:szCs w:val="17"/>
              </w:rPr>
              <w:t xml:space="preserve">Como cliente, quiero ver a qué modelos y años es compatible cada repuesto, para comprar la pieza correcta para mi vehículo.</w:t>
            </w:r>
          </w:p>
          <w:p>
            <w:pPr>
              <w:spacing w:before="0" w:after="30"/>
            </w:pPr>
            <w:r>
              <w:rPr>
                <w:i w:val="1"/>
                <w:iCs w:val="1"/>
                <w:color w:val="595959"/>
                <w:sz w:val="15"/>
                <w:szCs w:val="15"/>
              </w:rPr>
              <w:t xml:space="preserve">Épica E2 · Prioridad Alta · SRS: RF-011 · Sprint 1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13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E2-H2</w:t>
            </w:r>
          </w:p>
        </w:tc>
        <w:tc>
          <w:tcPr>
            <w:tcW w:w="61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Filtrar el catálogo por modelo Suzuki</w:t>
            </w:r>
          </w:p>
          <w:p>
            <w:pPr>
              <w:spacing w:before="0" w:after="10"/>
            </w:pPr>
            <w:r>
              <w:rPr>
                <w:sz w:val="17"/>
                <w:szCs w:val="17"/>
              </w:rPr>
              <w:t xml:space="preserve">Como cliente, quiero filtrar el catálogo por modelo de vehículo Suzuki (Alto, S-Presso y Swift), para ver solo los repuestos compatibles con mi auto.</w:t>
            </w:r>
          </w:p>
          <w:p>
            <w:pPr>
              <w:spacing w:before="0" w:after="30"/>
            </w:pPr>
            <w:r>
              <w:rPr>
                <w:i w:val="1"/>
                <w:iCs w:val="1"/>
                <w:color w:val="595959"/>
                <w:sz w:val="15"/>
                <w:szCs w:val="15"/>
              </w:rPr>
              <w:t xml:space="preserve">Épica E2 · Prioridad Alta · SRS: RF-009 · Sprint 1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8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E9-H1</w:t>
            </w:r>
          </w:p>
        </w:tc>
        <w:tc>
          <w:tcPr>
            <w:tcW w:w="61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Páginas informativas y legales en el pie</w:t>
            </w:r>
          </w:p>
          <w:p>
            <w:pPr>
              <w:spacing w:before="0" w:after="10"/>
            </w:pPr>
            <w:r>
              <w:rPr>
                <w:sz w:val="17"/>
                <w:szCs w:val="17"/>
              </w:rPr>
              <w:t xml:space="preserve">Como cliente, quiero acceder desde el pie de página a Quiénes somos, Contacto, Despacho, Cambios y devoluciones, Términos y condiciones y Política de privacidad, para conocer las condiciones de compra y mis derechos como consumidor.</w:t>
            </w:r>
          </w:p>
          <w:p>
            <w:pPr>
              <w:spacing w:before="0" w:after="30"/>
            </w:pPr>
            <w:r>
              <w:rPr>
                <w:i w:val="1"/>
                <w:iCs w:val="1"/>
                <w:color w:val="595959"/>
                <w:sz w:val="15"/>
                <w:szCs w:val="15"/>
              </w:rPr>
              <w:t xml:space="preserve">Épica E9 · Prioridad Alta · SRS: RF-073, RNF-009 · Sprint 1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13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E10-H14</w:t>
            </w:r>
          </w:p>
        </w:tc>
        <w:tc>
          <w:tcPr>
            <w:tcW w:w="61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Fechas, horarios e idioma de Chile</w:t>
            </w:r>
          </w:p>
          <w:p>
            <w:pPr>
              <w:spacing w:before="0" w:after="10"/>
            </w:pPr>
            <w:r>
              <w:rPr>
                <w:sz w:val="17"/>
                <w:szCs w:val="17"/>
              </w:rPr>
              <w:t xml:space="preserve">Como cliente, quiero ver fechas, horarios e idioma acordes a Chile, para entender la información sin confusiones.</w:t>
            </w:r>
          </w:p>
          <w:p>
            <w:pPr>
              <w:spacing w:before="0" w:after="30"/>
            </w:pPr>
            <w:r>
              <w:rPr>
                <w:i w:val="1"/>
                <w:iCs w:val="1"/>
                <w:color w:val="595959"/>
                <w:sz w:val="15"/>
                <w:szCs w:val="15"/>
              </w:rPr>
              <w:t xml:space="preserve">Épica E10 · Prioridad Baja · SRS: RNF-053 · Sprint 1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3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E10-H11</w:t>
            </w:r>
          </w:p>
        </w:tc>
        <w:tc>
          <w:tcPr>
            <w:tcW w:w="61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Hosting, ambientes separados y control de versiones</w:t>
            </w:r>
          </w:p>
          <w:p>
            <w:pPr>
              <w:spacing w:before="0" w:after="10"/>
            </w:pPr>
            <w:r>
              <w:rPr>
                <w:sz w:val="17"/>
                <w:szCs w:val="17"/>
              </w:rPr>
              <w:t xml:space="preserve">Como desarrollador del sistema, quiero operar en el hosting contratado, con ambientes separados y control de versiones, para desplegar cambios de forma ordenada y poder volver atrás si algo falla.</w:t>
            </w:r>
          </w:p>
          <w:p>
            <w:pPr>
              <w:spacing w:before="0" w:after="30"/>
            </w:pPr>
            <w:r>
              <w:rPr>
                <w:i w:val="1"/>
                <w:iCs w:val="1"/>
                <w:color w:val="595959"/>
                <w:sz w:val="15"/>
                <w:szCs w:val="15"/>
              </w:rPr>
              <w:t xml:space="preserve">Épica E10 · Prioridad Alta · SRS: RNF-042, RNF-047, RNF-048 · Sprint 2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13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E8-H8</w:t>
            </w:r>
          </w:p>
        </w:tc>
        <w:tc>
          <w:tcPr>
            <w:tcW w:w="61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Renderizado del catálogo en el servidor</w:t>
            </w:r>
          </w:p>
          <w:p>
            <w:pPr>
              <w:spacing w:before="0" w:after="10"/>
            </w:pPr>
            <w:r>
              <w:rPr>
                <w:sz w:val="17"/>
                <w:szCs w:val="17"/>
              </w:rPr>
              <w:t xml:space="preserve">Como representante de GMG Repuestos, quiero que el catálogo y las fichas se rendericen en el servidor, para que los buscadores puedan indexar el contenido sin ejecutar JavaScript.</w:t>
            </w:r>
          </w:p>
          <w:p>
            <w:pPr>
              <w:spacing w:before="0" w:after="30"/>
            </w:pPr>
            <w:r>
              <w:rPr>
                <w:i w:val="1"/>
                <w:iCs w:val="1"/>
                <w:color w:val="595959"/>
                <w:sz w:val="15"/>
                <w:szCs w:val="15"/>
              </w:rPr>
              <w:t xml:space="preserve">Épica E8 · Prioridad Alta · SRS: RNF-019 · Sprint 2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8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E10-H4</w:t>
            </w:r>
          </w:p>
        </w:tc>
        <w:tc>
          <w:tcPr>
            <w:tcW w:w="61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Proteger configuración, credenciales y BD</w:t>
            </w:r>
          </w:p>
          <w:p>
            <w:pPr>
              <w:spacing w:before="0" w:after="10"/>
            </w:pPr>
            <w:r>
              <w:rPr>
                <w:sz w:val="17"/>
                <w:szCs w:val="17"/>
              </w:rPr>
              <w:t xml:space="preserve">Como representante de GMG Repuestos, quiero que los archivos de configuración, las credenciales de Mercado Pago y de IA y la base de datos estén protegidos, para evitar filtraciones de claves y accesos indebidos.</w:t>
            </w:r>
          </w:p>
          <w:p>
            <w:pPr>
              <w:spacing w:before="0" w:after="30"/>
            </w:pPr>
            <w:r>
              <w:rPr>
                <w:i w:val="1"/>
                <w:iCs w:val="1"/>
                <w:color w:val="595959"/>
                <w:sz w:val="15"/>
                <w:szCs w:val="15"/>
              </w:rPr>
              <w:t xml:space="preserve">Épica E10 · Prioridad Alta · SRS: RNF-007, RNF-034, RNF-039 · Sprint 2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5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E10-H1</w:t>
            </w:r>
          </w:p>
        </w:tc>
        <w:tc>
          <w:tcPr>
            <w:tcW w:w="61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Conexión cifrada (HTTPS)</w:t>
            </w:r>
          </w:p>
          <w:p>
            <w:pPr>
              <w:spacing w:before="0" w:after="10"/>
            </w:pPr>
            <w:r>
              <w:rPr>
                <w:sz w:val="17"/>
                <w:szCs w:val="17"/>
              </w:rPr>
              <w:t xml:space="preserve">Como cliente, quiero que el sitio use una conexión cifrada (HTTPS), para proteger mis datos personales y de compra.</w:t>
            </w:r>
          </w:p>
          <w:p>
            <w:pPr>
              <w:spacing w:before="0" w:after="30"/>
            </w:pPr>
            <w:r>
              <w:rPr>
                <w:i w:val="1"/>
                <w:iCs w:val="1"/>
                <w:color w:val="595959"/>
                <w:sz w:val="15"/>
                <w:szCs w:val="15"/>
              </w:rPr>
              <w:t xml:space="preserve">Épica E10 · Prioridad Alta · SRS: RNF-029, RNF-038 · Sprint 2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3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E10-H13</w:t>
            </w:r>
          </w:p>
        </w:tc>
        <w:tc>
          <w:tcPr>
            <w:tcW w:w="61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Código ordenado y documentado</w:t>
            </w:r>
          </w:p>
          <w:p>
            <w:pPr>
              <w:spacing w:before="0" w:after="10"/>
            </w:pPr>
            <w:r>
              <w:rPr>
                <w:sz w:val="17"/>
                <w:szCs w:val="17"/>
              </w:rPr>
              <w:t xml:space="preserve">Como desarrollador del sistema, quiero que el código esté ordenado y documentado, para mantener y ampliar el sistema con facilidad.</w:t>
            </w:r>
          </w:p>
          <w:p>
            <w:pPr>
              <w:spacing w:before="0" w:after="30"/>
            </w:pPr>
            <w:r>
              <w:rPr>
                <w:i w:val="1"/>
                <w:iCs w:val="1"/>
                <w:color w:val="595959"/>
                <w:sz w:val="15"/>
                <w:szCs w:val="15"/>
              </w:rPr>
              <w:t xml:space="preserve">Épica E10 · Prioridad Media · SRS: RNF-051, RNF-052 · Sprint 2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8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6128" w:type="dxa"/>
            <w:vAlign w:val="center"/>
          </w:tcPr>
          <w:p>
            <w:pPr>
              <w:spacing w:before="30" w:after="30"/>
              <w:jc w:val="right"/>
            </w:pPr>
            <w:r>
              <w:rPr>
                <w:b w:val="1"/>
                <w:bCs w:val="1"/>
                <w:sz w:val="19"/>
                <w:szCs w:val="19"/>
              </w:rPr>
              <w:t xml:space="preserve">Total estimado (9 historias)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74</w:t>
            </w:r>
          </w:p>
        </w:tc>
      </w:tr>
    </w:tbl>
    <w:p w:rsidR="00000000" w:rsidDel="00000000" w:rsidP="00000000" w:rsidRDefault="00000000" w:rsidRPr="00000000" w14:paraId="0000007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res0001" w:id="101"/>
      <w:bookmarkEnd w:id="101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Resumen del Product Backlog por épica</w:t>
      </w:r>
    </w:p>
    <w:tbl>
      <w:tblPr>
        <w:tblStyle w:val="Table4"/>
        <w:tblW w:w="882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2900"/>
        <w:gridCol w:w="1000"/>
        <w:gridCol w:w="1100"/>
        <w:gridCol w:w="1900"/>
        <w:gridCol w:w="1228"/>
      </w:tblGrid>
      <w:tr>
        <w:trPr>
          <w:cantSplit w:val="1"/>
          <w:tblHeader w:val="1"/>
        </w:trPr>
        <w:tc>
          <w:tcPr>
            <w:tcW w:w="7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Épica</w:t>
            </w:r>
          </w:p>
        </w:tc>
        <w:tc>
          <w:tcPr>
            <w:tcW w:w="29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Nombre</w:t>
            </w:r>
          </w:p>
        </w:tc>
        <w:tc>
          <w:tcPr>
            <w:tcW w:w="10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Prioridad</w:t>
            </w:r>
          </w:p>
        </w:tc>
        <w:tc>
          <w:tcPr>
            <w:tcW w:w="11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Historias totales</w:t>
            </w:r>
          </w:p>
        </w:tc>
        <w:tc>
          <w:tcPr>
            <w:tcW w:w="19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Comprometidas hasta Sprint 2</w:t>
            </w:r>
          </w:p>
        </w:tc>
        <w:tc>
          <w:tcPr>
            <w:tcW w:w="1228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Pendientes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E1</w:t>
            </w:r>
          </w:p>
        </w:tc>
        <w:tc>
          <w:tcPr>
            <w:tcW w:w="29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Autenticación y control de acceso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w="1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12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E2</w:t>
            </w:r>
          </w:p>
        </w:tc>
        <w:tc>
          <w:tcPr>
            <w:tcW w:w="29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Catálogo de productos y búsqueda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w="1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w="12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9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E3</w:t>
            </w:r>
          </w:p>
        </w:tc>
        <w:tc>
          <w:tcPr>
            <w:tcW w:w="29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Carrito de compras y checkout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w="1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12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11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E4</w:t>
            </w:r>
          </w:p>
        </w:tc>
        <w:tc>
          <w:tcPr>
            <w:tcW w:w="29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Pagos con Mercado Pago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w="1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12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E5</w:t>
            </w:r>
          </w:p>
        </w:tc>
        <w:tc>
          <w:tcPr>
            <w:tcW w:w="29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Chatbot asistente de compras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w="1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12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18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E6</w:t>
            </w:r>
          </w:p>
        </w:tc>
        <w:tc>
          <w:tcPr>
            <w:tcW w:w="29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Panel de administración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w="1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12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12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E7</w:t>
            </w:r>
          </w:p>
        </w:tc>
        <w:tc>
          <w:tcPr>
            <w:tcW w:w="29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Notificaciones y comunicación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w="1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12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E8</w:t>
            </w:r>
          </w:p>
        </w:tc>
        <w:tc>
          <w:tcPr>
            <w:tcW w:w="29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SEO y analítica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w="1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12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8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E9</w:t>
            </w:r>
          </w:p>
        </w:tc>
        <w:tc>
          <w:tcPr>
            <w:tcW w:w="29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Diseño, experiencia de usuario y contenido informativo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w="1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12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6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E10</w:t>
            </w:r>
          </w:p>
        </w:tc>
        <w:tc>
          <w:tcPr>
            <w:tcW w:w="29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Seguridad, rendimiento e infraestructura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w="1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w="12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9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900" w:type="dxa"/>
            <w:vAlign w:val="center"/>
          </w:tcPr>
          <w:p>
            <w:pPr>
              <w:spacing w:before="30" w:after="30"/>
              <w:jc w:val="right"/>
            </w:pPr>
            <w:r>
              <w:rPr>
                <w:b w:val="1"/>
                <w:bCs w:val="1"/>
                <w:sz w:val="19"/>
                <w:szCs w:val="19"/>
              </w:rPr>
              <w:t xml:space="preserve">Total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99</w:t>
            </w:r>
          </w:p>
        </w:tc>
        <w:tc>
          <w:tcPr>
            <w:tcW w:w="1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9</w:t>
            </w:r>
          </w:p>
        </w:tc>
        <w:tc>
          <w:tcPr>
            <w:tcW w:w="12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90</w:t>
            </w:r>
          </w:p>
        </w:tc>
      </w:tr>
    </w:tbl>
    <w:p>
      <w:pPr>
        <w:spacing w:before="120" w:after="60"/>
      </w:pPr>
      <w:r>
        <w:rPr>
          <w:sz w:val="20"/>
          <w:szCs w:val="20"/>
        </w:rPr>
        <w:t xml:space="preserve">Las 90 historias restantes del Documento de Épicas e Historias de Usuario permanecen en el Product Backlog, pendientes de estimación y de compromiso en los próximos Sprints.</w:t>
      </w:r>
    </w:p>
    <w:p w:rsidR="00000000" w:rsidDel="00000000" w:rsidP="00000000" w:rsidRDefault="00000000" w:rsidRPr="00000000" w14:paraId="0000009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1t3h5sf" w:id="8"/>
      <w:bookmarkEnd w:id="8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Patrón de comparación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1"/>
          <w:tblHeader w:val="0"/>
        </w:trPr>
        <w:tc>
          <w:tcPr/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Se utilizó la escala de Fibonacci modificada (1, 2, 3, 5, 8, 13) con estimación por comparación contra una historia de referencia.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Historia de referencia: E10-H14 (Fechas, horarios e idioma acordes a Chile). Tiene un único criterio de aceptación, no depende de otros componentes del sistema y el Equipo la estimó en 8 horas; por eso se le asignan 3 puntos.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Cada historia se comparó con la referencia según la cantidad de criterios de aceptación, los componentes involucrados (catálogo, base de datos, servidor, interfaz) y la incertidumbre técnica o del cliente. Equivalencia aplicada con las horas estimadas por el Equipo: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 puntos: hasta 8 horas (igual o menor complejidad que la referencia).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 puntos: de 9 a 10 horas.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8 puntos: de 11 a 16 horas.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13 puntos: más de 16 horas; historias grandes, candidatas a dividirse en futuros refinamientos.</w:t>
            </w:r>
          </w:p>
        </w:tc>
      </w:tr>
    </w:tbl>
    <w:p w:rsidR="00000000" w:rsidDel="00000000" w:rsidP="00000000" w:rsidRDefault="00000000" w:rsidRPr="00000000" w14:paraId="000000A2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4d34og8" w:id="9"/>
      <w:bookmarkEnd w:id="9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Comprometer historias de Usuario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El Equipo define que en el Sprint 2 (“Diseño de arquitectura del sistema e integraciones”, del 07/09/2026 al 18/09/2026) desarrollará las siguientes Historias de Usuario:</w:t>
      </w:r>
    </w:p>
    <w:tbl>
      <w:tblPr>
        <w:tblStyle w:val="Table6"/>
        <w:tblW w:w="882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0"/>
        <w:gridCol w:w="6828"/>
        <w:gridCol w:w="1000"/>
      </w:tblGrid>
      <w:tr>
        <w:trPr>
          <w:cantSplit w:val="1"/>
          <w:tblHeader w:val="1"/>
        </w:trPr>
        <w:tc>
          <w:tcPr>
            <w:tcW w:w="10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ID</w:t>
            </w:r>
          </w:p>
        </w:tc>
        <w:tc>
          <w:tcPr>
            <w:tcW w:w="6828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Historia de Usuario</w:t>
            </w:r>
          </w:p>
        </w:tc>
        <w:tc>
          <w:tcPr>
            <w:tcW w:w="10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Sprint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E10-H11</w:t>
            </w:r>
          </w:p>
        </w:tc>
        <w:tc>
          <w:tcPr>
            <w:tcW w:w="68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Hosting, ambientes separados y control de versiones</w:t>
            </w:r>
          </w:p>
          <w:p>
            <w:pPr>
              <w:spacing w:before="0" w:after="30"/>
            </w:pPr>
            <w:r>
              <w:rPr>
                <w:sz w:val="17"/>
                <w:szCs w:val="17"/>
              </w:rPr>
              <w:t xml:space="preserve">Como desarrollador del sistema, quiero operar en el hosting contratado, con ambientes separados y control de versiones, para desplegar cambios de forma ordenada y poder volver atrás si algo falla.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2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E8-H8</w:t>
            </w:r>
          </w:p>
        </w:tc>
        <w:tc>
          <w:tcPr>
            <w:tcW w:w="68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Renderizado del catálogo en el servidor</w:t>
            </w:r>
          </w:p>
          <w:p>
            <w:pPr>
              <w:spacing w:before="0" w:after="30"/>
            </w:pPr>
            <w:r>
              <w:rPr>
                <w:sz w:val="17"/>
                <w:szCs w:val="17"/>
              </w:rPr>
              <w:t xml:space="preserve">Como representante de GMG Repuestos, quiero que el catálogo y las fichas se rendericen en el servidor, para que los buscadores puedan indexar el contenido sin ejecutar JavaScript.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2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E10-H4</w:t>
            </w:r>
          </w:p>
        </w:tc>
        <w:tc>
          <w:tcPr>
            <w:tcW w:w="68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Proteger configuración, credenciales y BD</w:t>
            </w:r>
          </w:p>
          <w:p>
            <w:pPr>
              <w:spacing w:before="0" w:after="30"/>
            </w:pPr>
            <w:r>
              <w:rPr>
                <w:sz w:val="17"/>
                <w:szCs w:val="17"/>
              </w:rPr>
              <w:t xml:space="preserve">Como representante de GMG Repuestos, quiero que los archivos de configuración, las credenciales de Mercado Pago y de IA y la base de datos estén protegidos, para evitar filtraciones de claves y accesos indebidos.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2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E10-H1</w:t>
            </w:r>
          </w:p>
        </w:tc>
        <w:tc>
          <w:tcPr>
            <w:tcW w:w="68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Conexión cifrada (HTTPS)</w:t>
            </w:r>
          </w:p>
          <w:p>
            <w:pPr>
              <w:spacing w:before="0" w:after="30"/>
            </w:pPr>
            <w:r>
              <w:rPr>
                <w:sz w:val="17"/>
                <w:szCs w:val="17"/>
              </w:rPr>
              <w:t xml:space="preserve">Como cliente, quiero que el sitio use una conexión cifrada (HTTPS), para proteger mis datos personales y de compra.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2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E10-H13</w:t>
            </w:r>
          </w:p>
        </w:tc>
        <w:tc>
          <w:tcPr>
            <w:tcW w:w="68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Código ordenado y documentado</w:t>
            </w:r>
          </w:p>
          <w:p>
            <w:pPr>
              <w:spacing w:before="0" w:after="30"/>
            </w:pPr>
            <w:r>
              <w:rPr>
                <w:sz w:val="17"/>
                <w:szCs w:val="17"/>
              </w:rPr>
              <w:t xml:space="preserve">Como desarrollador del sistema, quiero que el código esté ordenado y documentado, para mantener y ampliar el sistema con facilidad.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2</w:t>
            </w:r>
          </w:p>
        </w:tc>
      </w:tr>
    </w:tbl>
    <w:p>
      <w:pPr>
        <w:spacing w:before="140" w:after="60"/>
      </w:pPr>
      <w:r>
        <w:rPr>
          <w:sz w:val="20"/>
          <w:szCs w:val="20"/>
        </w:rPr>
        <w:t xml:space="preserve">Total comprometido en el Sprint 2: 5 historias de usuario, 37 puntos de historia y 63 horas estimadas. Velocidad de los Sprints anteriores (puntos completados): Sprint 1: 37.</w:t>
      </w:r>
    </w:p>
    <w:p w:rsidR="00000000" w:rsidDel="00000000" w:rsidP="00000000" w:rsidRDefault="00000000" w:rsidRPr="00000000" w14:paraId="000000C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s8eyo1" w:id="10"/>
      <w:bookmarkEnd w:id="10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Definición y estimación de tareas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El Equipo define que en el Sprint 2 desarrollará las tareas necesarias para implementar las historias de usuario:</w:t>
      </w:r>
    </w:p>
    <w:tbl>
      <w:tblPr>
        <w:tblStyle w:val="Table7"/>
        <w:tblW w:w="882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0"/>
        <w:gridCol w:w="800"/>
        <w:gridCol w:w="5628"/>
        <w:gridCol w:w="1300"/>
      </w:tblGrid>
      <w:tr>
        <w:trPr>
          <w:cantSplit w:val="1"/>
          <w:tblHeader w:val="1"/>
        </w:trPr>
        <w:tc>
          <w:tcPr>
            <w:tcW w:w="11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ID Historia</w:t>
            </w:r>
          </w:p>
        </w:tc>
        <w:tc>
          <w:tcPr>
            <w:tcW w:w="8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Id Tarea</w:t>
            </w:r>
          </w:p>
        </w:tc>
        <w:tc>
          <w:tcPr>
            <w:tcW w:w="5628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Tarea o Actividad</w:t>
            </w:r>
          </w:p>
        </w:tc>
        <w:tc>
          <w:tcPr>
            <w:tcW w:w="13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Estimación en Horas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E10-H11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T1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Definir la plataforma de despliegue en Hostinger (PHP 8.x, MySQL y Apache con .htaccess)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E10-H11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T2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Configurar ambientes de desarrollo/pruebas y producción con bases de datos y credenciales independientes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E10-H11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T3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Crear el repositorio Git y definir las ramas por funcionalidad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E10-H11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T4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Documentar el procedimiento de despliegue y de vuelta a la versión anterior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E10-H11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T5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Probar un despliegue completo y una vuelta atrás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E8-H8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T1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Analizar el catálogo y las fichas actuales y definir qué contenido se renderiza en el servidor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E8-H8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T2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Renderizar el listado del catálogo en PHP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E8-H8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T3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Renderizar la ficha de producto en PHP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E8-H8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T4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Agregar la etiqueta canonical en las páginas con filtros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E8-H8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T5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Verificar que el contenido completo se entrega sin ejecutar JavaScript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E10-H4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T1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Inventariar archivos sensibles (config.php, bot_config.php) y credenciales de Mercado Pago y de IA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E10-H4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T2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Bloquear el acceso por URL a archivos sensibles y deshabilitar el listado de directorios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E10-H4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T3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Separar credenciales de sandbox y producción y sacar las claves del repositorio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E10-H4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T4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Definir y probar el usuario MySQL con mínimo privilegio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E10-H1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T1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Instalar y validar el certificado SSL del dominio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E10-H1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T2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Configurar la redirección 301 a HTTPS y HSTS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E10-H1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T3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Configurar las cabeceras de seguridad y probarlas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E10-H13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T1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Definir la estructura de carpetas (css/, js/, backend/) y las convenciones de nombres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E10-H13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T2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Centralizar la configuración en config.php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E10-H13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T3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Documentar las funciones del backend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E10-H13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T4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Revisar el código entre integrantes del Equipo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right"/>
            </w:pPr>
            <w:r>
              <w:rPr>
                <w:b w:val="1"/>
                <w:bCs w:val="1"/>
                <w:sz w:val="19"/>
                <w:szCs w:val="19"/>
              </w:rPr>
              <w:t xml:space="preserve">Total del Sprint 2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63</w:t>
            </w:r>
          </w:p>
        </w:tc>
      </w:tr>
    </w:tbl>
    <w:p w:rsidR="00000000" w:rsidDel="00000000" w:rsidP="00000000" w:rsidRDefault="00000000" w:rsidRPr="00000000" w14:paraId="000000F0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7dp8vu" w:id="11"/>
      <w:bookmarkEnd w:id="11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Gráfico Burndown Chart inicial del Sprint 2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El Scrum Master define el siguiente gráfico inicial del Sprint 2. Contiene solo las tareas definidas para este Sprint y muestra el total de 63 horas comprometidas, sin avance aún en las tareas. La línea naranja es la tendencia ideal de trabajo pendiente a lo largo de los 9 días hábiles del Sprint (del 07/09/2026 al 18/09/2026, sin contar el feriado del 18/09 (Fiestas Patrias)).</w:t>
      </w:r>
    </w:p>
    <w:p>
      <w:pPr>
        <w:spacing w:before="60" w:after="60"/>
        <w:jc w:val="center"/>
      </w:pPr>
      <w:r>
        <w:drawing>
          <wp:inline>
            <wp:extent cx="5486400" cy="2743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_inicial_s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F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cie0001" w:id="102"/>
      <w:bookmarkEnd w:id="102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Gráfico Burndown Chart de cierre del Sprint 2</w:t>
      </w:r>
    </w:p>
    <w:p>
      <w:pPr>
        <w:spacing w:before="120" w:after="120"/>
      </w:pPr>
      <w:r>
        <w:rPr>
          <w:sz w:val="21"/>
          <w:szCs w:val="21"/>
        </w:rPr>
        <w:t xml:space="preserve">Al cierre del Sprint 2 se completaron las 5 historias comprometidas (63 horas; 37 puntos). El trabajo pendiente real llegó a 0 horas el 17/09 (día 9 de 9). La mayor distancia respecto de la línea ideal fue de 8 horas por encima (día 6, 14/09) y se cerró al finalizar el Sprint. La mayor ventaja fue de 3 horas por debajo de la línea ideal (día 8, 16/09).</w:t>
      </w:r>
    </w:p>
    <w:p>
      <w:pPr>
        <w:spacing w:before="60" w:after="60"/>
        <w:jc w:val="center"/>
      </w:pPr>
      <w:r>
        <w:drawing>
          <wp:inline>
            <wp:extent cx="5486400" cy="2743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_cierre_s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</w:pPr>
      <w:r>
        <w:rPr>
          <w:b w:val="1"/>
          <w:bCs w:val="1"/>
          <w:sz w:val="20"/>
          <w:szCs w:val="20"/>
        </w:rPr>
        <w:t xml:space="preserve">Control diario del Sprint (horas realizadas y trabajo pendiente):</w:t>
      </w:r>
    </w:p>
    <w:tbl>
      <w:tblPr>
        <w:tblStyle w:val="Table4"/>
        <w:tblW w:w="882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1700"/>
        <w:gridCol w:w="2000"/>
        <w:gridCol w:w="2128"/>
        <w:gridCol w:w="2100"/>
      </w:tblGrid>
      <w:tr>
        <w:trPr>
          <w:cantSplit w:val="1"/>
          <w:tblHeader w:val="1"/>
        </w:trPr>
        <w:tc>
          <w:tcPr>
            <w:tcW w:w="9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Día</w:t>
            </w:r>
          </w:p>
        </w:tc>
        <w:tc>
          <w:tcPr>
            <w:tcW w:w="17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Fecha</w:t>
            </w:r>
          </w:p>
        </w:tc>
        <w:tc>
          <w:tcPr>
            <w:tcW w:w="20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Horas realizadas</w:t>
            </w:r>
          </w:p>
        </w:tc>
        <w:tc>
          <w:tcPr>
            <w:tcW w:w="2128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Pendiente real (h)</w:t>
            </w:r>
          </w:p>
        </w:tc>
        <w:tc>
          <w:tcPr>
            <w:tcW w:w="21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Pendiente ideal (h)</w:t>
            </w:r>
          </w:p>
        </w:tc>
      </w:tr>
      <w:tr>
        <w:trPr>
          <w:cantSplit w:val="1"/>
        </w:trPr>
        <w:tc>
          <w:tcPr>
            <w:tcW w:w="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Inicio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w="21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63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63</w:t>
            </w:r>
          </w:p>
        </w:tc>
      </w:tr>
      <w:tr>
        <w:trPr>
          <w:cantSplit w:val="1"/>
        </w:trPr>
        <w:tc>
          <w:tcPr>
            <w:tcW w:w="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07/09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w="21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58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56</w:t>
            </w:r>
          </w:p>
        </w:tc>
      </w:tr>
      <w:tr>
        <w:trPr>
          <w:cantSplit w:val="1"/>
        </w:trPr>
        <w:tc>
          <w:tcPr>
            <w:tcW w:w="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08/09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w="21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53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49</w:t>
            </w:r>
          </w:p>
        </w:tc>
      </w:tr>
      <w:tr>
        <w:trPr>
          <w:cantSplit w:val="1"/>
        </w:trPr>
        <w:tc>
          <w:tcPr>
            <w:tcW w:w="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09/09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w="21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50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42</w:t>
            </w:r>
          </w:p>
        </w:tc>
      </w:tr>
      <w:tr>
        <w:trPr>
          <w:cantSplit w:val="1"/>
        </w:trPr>
        <w:tc>
          <w:tcPr>
            <w:tcW w:w="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10/09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21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42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35</w:t>
            </w:r>
          </w:p>
        </w:tc>
      </w:tr>
      <w:tr>
        <w:trPr>
          <w:cantSplit w:val="1"/>
        </w:trPr>
        <w:tc>
          <w:tcPr>
            <w:tcW w:w="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11/09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w="21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28</w:t>
            </w:r>
          </w:p>
        </w:tc>
      </w:tr>
      <w:tr>
        <w:trPr>
          <w:cantSplit w:val="1"/>
        </w:trPr>
        <w:tc>
          <w:tcPr>
            <w:tcW w:w="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14/09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w="21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21</w:t>
            </w:r>
          </w:p>
        </w:tc>
      </w:tr>
      <w:tr>
        <w:trPr>
          <w:cantSplit w:val="1"/>
        </w:trPr>
        <w:tc>
          <w:tcPr>
            <w:tcW w:w="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15/09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21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14</w:t>
            </w:r>
          </w:p>
        </w:tc>
      </w:tr>
      <w:tr>
        <w:trPr>
          <w:cantSplit w:val="1"/>
        </w:trPr>
        <w:tc>
          <w:tcPr>
            <w:tcW w:w="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16/09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w="21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</w:tr>
      <w:tr>
        <w:trPr>
          <w:cantSplit w:val="1"/>
        </w:trPr>
        <w:tc>
          <w:tcPr>
            <w:tcW w:w="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17/09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w="21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Product Backlog y Sprint Backlog 2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F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Product Backlog y Sprint Backlog 2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8" Type="http://schemas.openxmlformats.org/officeDocument/2006/relationships/header" Target="header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BU+P+FmHL0jrRKuuxknDUkMQ3w==">CgMxLjAyCGguZ2pkZ3hzMg5oLm96bGs2a2tpczA2dzIJaC4zMGowemxsMgloLjFmb2I5dGUyCWguM3pueXNoNzIJaC4yZXQ5MnAwMghoLnR5amN3dDIJaC4zZHk2dmttMgloLjF0M2g1c2YyCWguNGQzNG9nODIJaC4yczhleW8xMgloLjE3ZHA4dnU4AHIhMXZMTGVRU1QwZm5HQm1HS21ZZXJfLUs5bUpDMENzbExw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  <dc:title>Documento Product Backlog y Sprint Backlog 2 - GMG Repuestos</dc:title>
</cp:coreProperties>
</file>