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Selectable preview text</w:t>
      </w:r>
    </w:p>
    <w:p>
      <w:r>
        <w:br w:type="page"/>
        <w:t>Second page</w:t>
      </w:r>
    </w:p>
    <w:sectPr>
      <w:pgSz w:w="12240" w:h="15840"/>
      <w:pgMar w:top="1440" w:right="1440" w:bottom="1440" w:left="1440"/>
    </w:sectPr>
  </w:body>
</w:document>
</file>