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left="504" w:right="252"/>
        <w:spacing/>
        <w:jc w:val="right"/>
      </w:pPr>
      <w:r>
        <w:rPr>
          <w:bCs/>
          <w:sz w:val="15"/>
          <w:szCs w:val="15"/>
        </w:rPr>
        <w:t xml:space="preserve">Разработан на основании типового договора, </w:t>
      </w:r>
      <w:r/>
    </w:p>
    <w:p>
      <w:pPr>
        <w:ind w:left="504" w:right="252"/>
        <w:spacing/>
        <w:jc w:val="right"/>
      </w:pPr>
      <w:r>
        <w:rPr>
          <w:bCs/>
          <w:sz w:val="15"/>
          <w:szCs w:val="15"/>
        </w:rPr>
        <w:t>утвержденного Приказом Минкультуры России от 31.10.2016</w:t>
      </w:r>
      <w:r/>
    </w:p>
    <w:p>
      <w:pPr>
        <w:ind w:left="504" w:right="252"/>
        <w:spacing/>
        <w:jc w:val="right"/>
      </w:pPr>
      <w:r>
        <w:rPr>
          <w:bCs/>
          <w:sz w:val="15"/>
          <w:szCs w:val="15"/>
        </w:rPr>
        <w:t>Все изменения и дополнения внесены с согласия Заказчика.</w:t>
      </w:r>
      <w:r/>
    </w:p>
    <w:p>
      <w:pPr>
        <w:ind w:left="504" w:right="252"/>
        <w:spacing/>
        <w:jc w:val="center"/>
        <w:rPr>
          <w:b/>
          <w:bCs/>
          <w:sz w:val="15"/>
          <w:szCs w:val="15"/>
        </w:rPr>
      </w:pPr>
      <w:r>
        <w:rPr>
          <w:b/>
          <w:bCs/>
          <w:sz w:val="15"/>
          <w:szCs w:val="15"/>
        </w:rPr>
      </w:r>
    </w:p>
    <w:p>
      <w:pPr>
        <w:ind w:left="504" w:right="252"/>
        <w:spacing/>
        <w:jc w:val="center"/>
        <w:rPr>
          <w:b/>
          <w:bCs/>
          <w:sz w:val="18"/>
          <w:szCs w:val="18"/>
        </w:rPr>
      </w:pPr>
      <w:r>
        <w:rPr>
          <w:b/>
          <w:bCs/>
          <w:sz w:val="18"/>
          <w:szCs w:val="18"/>
        </w:rPr>
        <w:t xml:space="preserve">ДОГОВОР О РЕАЛИЗАЦИИ ТУРИСТСКОГО ПРОДУКТА №  01/02</w:t>
      </w:r>
    </w:p>
    <w:p>
      <w:pPr>
        <w:ind w:left="504" w:right="252"/>
        <w:spacing/>
        <w:jc w:val="both"/>
        <w:rPr>
          <w:sz w:val="15"/>
          <w:szCs w:val="15"/>
        </w:rPr>
      </w:pPr>
      <w:r>
        <w:rPr>
          <w:sz w:val="18"/>
          <w:szCs w:val="18"/>
        </w:rPr>
        <w:t xml:space="preserve">г. Новосибирск          </w:t>
      </w:r>
      <w:r>
        <w:rPr>
          <w:sz w:val="15"/>
          <w:szCs w:val="15"/>
        </w:rPr>
        <w:t xml:space="preserve">                                                                                                                                                                               25.07.2020</w:t>
      </w:r>
      <w:r>
        <w:rPr>
          <w:sz w:val="15"/>
          <w:szCs w:val="15"/>
        </w:rPr>
      </w:r>
    </w:p>
    <w:p>
      <w:pPr>
        <w:ind w:left="504" w:right="252"/>
        <w:spacing/>
        <w:jc w:val="both"/>
        <w:rPr>
          <w:sz w:val="15"/>
          <w:szCs w:val="15"/>
        </w:rPr>
      </w:pPr>
      <w:r>
        <w:rPr>
          <w:sz w:val="15"/>
          <w:szCs w:val="15"/>
        </w:rPr>
      </w:r>
    </w:p>
    <w:p>
      <w:pPr>
        <w:ind w:left="504" w:right="252"/>
        <w:spacing/>
        <w:jc w:val="both"/>
      </w:pPr>
      <w:r>
        <w:rPr>
          <w:b/>
          <w:bCs/>
          <w:sz w:val="18"/>
          <w:szCs w:val="18"/>
        </w:rPr>
        <w:t>ООО «Авант-тур»</w:t>
      </w:r>
      <w:r>
        <w:rPr>
          <w:sz w:val="15"/>
          <w:szCs w:val="15"/>
        </w:rPr>
        <w:t xml:space="preserve"> в лице директора Губарева Михаила Васильевича, действующего на основании Устава, в дальнейшем именуемое «Агент», </w:t>
      </w:r>
      <w:r/>
    </w:p>
    <w:p>
      <w:pPr>
        <w:ind w:left="504" w:right="252"/>
        <w:spacing/>
        <w:jc w:val="both"/>
      </w:pPr>
      <w:r>
        <w:rPr>
          <w:sz w:val="18"/>
          <w:szCs w:val="18"/>
        </w:rPr>
        <w:t xml:space="preserve">и</w:t>
      </w:r>
      <w:r>
        <w:rPr>
          <w:b/>
          <w:bCs/>
          <w:sz w:val="18"/>
          <w:szCs w:val="18"/>
        </w:rPr>
        <w:t xml:space="preserve"> Губарев Михаил Васильевич,</w:t>
      </w:r>
      <w:r>
        <w:rPr>
          <w:sz w:val="18"/>
          <w:szCs w:val="18"/>
        </w:rPr>
        <w:t xml:space="preserve"> </w:t>
      </w:r>
      <w:r>
        <w:rPr>
          <w:sz w:val="15"/>
          <w:szCs w:val="15"/>
        </w:rPr>
        <w:t>в дальнейшем именуемый(ая) «Заказчик», заключили договор о нижеследующем:</w:t>
      </w:r>
      <w:r/>
    </w:p>
    <w:p>
      <w:pPr>
        <w:pStyle w:val="para7"/>
        <w:ind w:left="504" w:right="252"/>
        <w:rPr>
          <w:sz w:val="15"/>
          <w:szCs w:val="15"/>
        </w:rPr>
      </w:pPr>
      <w:r>
        <w:rPr>
          <w:sz w:val="15"/>
          <w:szCs w:val="15"/>
        </w:rPr>
      </w:r>
    </w:p>
    <w:p>
      <w:pPr>
        <w:numPr>
          <w:ilvl w:val="0"/>
          <w:numId w:val="24"/>
        </w:numPr>
        <w:ind w:left="504" w:right="252" w:hanging="360"/>
        <w:spacing/>
        <w:jc w:val="center"/>
        <w:tabs defTabSz="709">
          <w:tab w:val="left" w:pos="144" w:leader="none"/>
          <w:tab w:val="left" w:pos="720" w:leader="none"/>
        </w:tabs>
      </w:pPr>
      <w:r>
        <w:rPr>
          <w:b/>
          <w:bCs/>
          <w:sz w:val="15"/>
          <w:szCs w:val="15"/>
        </w:rPr>
        <w:t>ПРЕДМЕТ ДОГОВОРА</w:t>
      </w:r>
      <w:r/>
    </w:p>
    <w:p>
      <w:pPr>
        <w:ind w:left="504" w:right="252"/>
        <w:rPr>
          <w:b/>
          <w:bCs/>
          <w:sz w:val="15"/>
          <w:szCs w:val="15"/>
        </w:rPr>
      </w:pPr>
      <w:r>
        <w:rPr>
          <w:b/>
          <w:bCs/>
          <w:sz w:val="15"/>
          <w:szCs w:val="15"/>
        </w:rPr>
      </w:r>
    </w:p>
    <w:p>
      <w:pPr>
        <w:numPr>
          <w:ilvl w:val="0"/>
          <w:numId w:val="2"/>
        </w:numPr>
        <w:ind w:left="567" w:hanging="11"/>
        <w:tabs defTabSz="709">
          <w:tab w:val="left" w:pos="1276" w:leader="none"/>
        </w:tabs>
      </w:pPr>
      <w:r>
        <w:rPr>
          <w:sz w:val="15"/>
          <w:szCs w:val="15"/>
        </w:rPr>
        <w:t>В целях и на условиях настоящего договора:</w:t>
      </w:r>
      <w:r/>
    </w:p>
    <w:p>
      <w:pPr>
        <w:ind w:left="567" w:right="282"/>
        <w:tabs defTabSz="709">
          <w:tab w:val="left" w:pos="1276" w:leader="none"/>
        </w:tabs>
      </w:pPr>
      <w:r>
        <w:rPr>
          <w:sz w:val="15"/>
          <w:szCs w:val="15"/>
        </w:rPr>
        <w:t>Агент обязуется предоставить Заказчику необходимую и достоверную информацию, забронировать туристский продукт у Туроператора, исполнить другие обязанности, предусмотренные законом и настоящим договором;</w:t>
      </w:r>
      <w:r/>
    </w:p>
    <w:p>
      <w:pPr>
        <w:ind w:left="567" w:right="282"/>
        <w:tabs defTabSz="709">
          <w:tab w:val="left" w:pos="1276" w:leader="none"/>
        </w:tabs>
      </w:pPr>
      <w:r>
        <w:rPr>
          <w:sz w:val="15"/>
          <w:szCs w:val="15"/>
        </w:rPr>
        <w:t>Туроператор обязуется сформировать туристский продукт, обеспечить оказание услуг, входящих в туристский продукт;</w:t>
      </w:r>
      <w:r/>
    </w:p>
    <w:p>
      <w:pPr>
        <w:ind w:left="567" w:right="282"/>
        <w:tabs defTabSz="709">
          <w:tab w:val="left" w:pos="1276" w:leader="none"/>
        </w:tabs>
      </w:pPr>
      <w:r>
        <w:rPr>
          <w:sz w:val="15"/>
          <w:szCs w:val="15"/>
        </w:rPr>
        <w:t>Заказчик обязуется оплатить цену договора в установленные сроки и исполнить иные обязательства, предусмотренные настоящим договором.</w:t>
      </w:r>
      <w:r/>
    </w:p>
    <w:p>
      <w:pPr>
        <w:numPr>
          <w:ilvl w:val="0"/>
          <w:numId w:val="2"/>
        </w:numPr>
        <w:ind w:left="567" w:right="282" w:firstLine="0"/>
        <w:spacing/>
        <w:jc w:val="both"/>
        <w:tabs defTabSz="709">
          <w:tab w:val="left" w:pos="-360" w:leader="none"/>
          <w:tab w:val="left" w:pos="1224" w:leader="none"/>
          <w:tab w:val="left" w:pos="1274" w:leader="none"/>
          <w:tab w:val="left" w:pos="1440" w:leader="none"/>
        </w:tabs>
      </w:pPr>
      <w:r>
        <w:rPr>
          <w:sz w:val="15"/>
          <w:szCs w:val="15"/>
        </w:rPr>
        <w:t xml:space="preserve">Потребительские свойства туристского продукта отражены в Заявке на бронирование туристского продукта </w:t>
      </w:r>
      <w:r/>
      <w:bookmarkStart w:id="0" w:name="_Hlk503853728"/>
      <w:bookmarkEnd w:id="0"/>
      <w:r/>
      <w:r>
        <w:rPr>
          <w:sz w:val="15"/>
          <w:szCs w:val="15"/>
        </w:rPr>
        <w:t>(</w:t>
      </w:r>
      <w:r/>
      <w:bookmarkStart w:id="1" w:name="_Hlk503853799"/>
      <w:bookmarkEnd w:id="1"/>
      <w:r/>
      <w:r>
        <w:rPr>
          <w:sz w:val="15"/>
          <w:szCs w:val="15"/>
        </w:rPr>
        <w:t xml:space="preserve">и (или) Бланке-заказа (Листе бронирования) и (или) Подтверждении бронирования (Подтверждении заявки, Ваучере), здесь и далее по тексту - «Заявка»), </w:t>
      </w:r>
      <w:r/>
      <w:bookmarkStart w:id="2" w:name="_Hlk503853757"/>
      <w:bookmarkEnd w:id="2"/>
      <w:r/>
      <w:r>
        <w:rPr>
          <w:sz w:val="15"/>
          <w:szCs w:val="15"/>
        </w:rPr>
        <w:t>которая является неотъемлемой частью настоящего договора и оформлена в виде Приложения к договору.</w:t>
      </w:r>
      <w:r/>
    </w:p>
    <w:p>
      <w:pPr>
        <w:numPr>
          <w:ilvl w:val="1"/>
          <w:numId w:val="17"/>
        </w:numPr>
        <w:ind w:left="567" w:right="252" w:firstLine="0"/>
        <w:spacing/>
        <w:jc w:val="both"/>
        <w:tabs defTabSz="709">
          <w:tab w:val="left" w:pos="864" w:leader="none"/>
          <w:tab w:val="left" w:pos="1224" w:leader="none"/>
        </w:tabs>
      </w:pPr>
      <w:r>
        <w:rPr>
          <w:sz w:val="15"/>
          <w:szCs w:val="15"/>
        </w:rPr>
        <w:t>Агент заключает настоящий договор по поручению Туроператора. Обязанности по оказанию услуг, входящих в туристский продукт, возникают у Туроператора. Услуги, входящие в туристский продукт, непосредственно оказываются Заказчику третьими лицами – Туроператором, перевозчиком, отелем или иным средством размещения, страховщиком и прочими лицами, оказывающими услуги, входящие в туристский продукт.</w:t>
      </w:r>
      <w:r/>
    </w:p>
    <w:p>
      <w:pPr>
        <w:pStyle w:val="para13"/>
        <w:ind w:left="504" w:right="252"/>
        <w:tabs defTabSz="709">
          <w:tab w:val="left" w:pos="864" w:leader="none"/>
          <w:tab w:val="left" w:pos="1224" w:leader="none"/>
        </w:tabs>
        <w:rPr>
          <w:sz w:val="15"/>
          <w:szCs w:val="15"/>
        </w:rPr>
      </w:pPr>
      <w:r>
        <w:rPr>
          <w:sz w:val="15"/>
          <w:szCs w:val="15"/>
        </w:rPr>
      </w:r>
    </w:p>
    <w:p>
      <w:pPr>
        <w:ind w:left="504" w:right="252"/>
        <w:spacing/>
        <w:jc w:val="center"/>
        <w:tabs defTabSz="709">
          <w:tab w:val="left" w:pos="864" w:leader="none"/>
          <w:tab w:val="left" w:pos="1224" w:leader="none"/>
        </w:tabs>
      </w:pPr>
      <w:r>
        <w:rPr>
          <w:b/>
          <w:bCs/>
          <w:sz w:val="15"/>
          <w:szCs w:val="15"/>
        </w:rPr>
        <w:t>2.     ВЗАИМОДЕЙСТВИЕ СТОРОН</w:t>
      </w:r>
      <w:r/>
    </w:p>
    <w:p>
      <w:pPr>
        <w:pStyle w:val="para14"/>
        <w:numPr>
          <w:ilvl w:val="1"/>
          <w:numId w:val="5"/>
        </w:numPr>
        <w:ind w:left="504" w:right="252" w:firstLine="0"/>
        <w:tabs defTabSz="709">
          <w:tab w:val="left" w:pos="684" w:leader="none"/>
          <w:tab w:val="left" w:pos="1224" w:leader="none"/>
        </w:tabs>
      </w:pPr>
      <w:r>
        <w:rPr>
          <w:b/>
          <w:sz w:val="15"/>
          <w:szCs w:val="15"/>
        </w:rPr>
        <w:t>Права и обязанности Агента:</w:t>
      </w:r>
      <w:r/>
    </w:p>
    <w:p>
      <w:pPr>
        <w:pStyle w:val="para14"/>
        <w:ind w:left="504" w:right="252" w:firstLine="0"/>
        <w:tabs defTabSz="709">
          <w:tab w:val="left" w:pos="1224" w:leader="none"/>
        </w:tabs>
      </w:pPr>
      <w:r>
        <w:rPr>
          <w:b/>
          <w:sz w:val="15"/>
          <w:szCs w:val="15"/>
        </w:rPr>
        <w:t>Агент обязуется:</w:t>
      </w:r>
      <w:r/>
    </w:p>
    <w:p>
      <w:pPr>
        <w:numPr>
          <w:ilvl w:val="0"/>
          <w:numId w:val="15"/>
        </w:numPr>
        <w:ind w:left="504" w:right="252" w:firstLine="0"/>
        <w:spacing/>
        <w:jc w:val="both"/>
        <w:tabs defTabSz="709">
          <w:tab w:val="left" w:pos="0" w:leader="none"/>
          <w:tab w:val="left" w:pos="1224" w:leader="none"/>
        </w:tabs>
      </w:pPr>
      <w:r>
        <w:rPr>
          <w:sz w:val="15"/>
          <w:szCs w:val="15"/>
        </w:rPr>
        <w:t>Предоставить Заказчику информацию: о потребительских свойствах туристского продукта, отвечающего указанным в Заявке требованиям Заказчика; о правилах въезда в страну (место) временного пребывания и выезда из страны (места) временного пребывания, об основных документах, необходимых для въезда в страну (место) временного пребывания и выезда из страны (места) временного пребывания, включая сведения о необходимости наличия визы для въезда в страну и (или) выезда из страны временного пребывания; о таможенных, пограничных, медицинских, санитарно-эпидемиологических и иных правилах (в объеме, необходимом для совершения путешествия); об обычаях местного населения, о религиозных обрядах, о святынях, памятниках природы, истории, культуры и других объектах туристского показа, находящихся под особой охраной, состоянии окружающей природной среды (в объеме, необходимом для совершения путешествия); о национальных и религиозных особенностях страны (места) временного пребывания; об опасностях, с которыми Заказчик может встретиться при совершении путешествия, в том числе о необходимости проходить профилактику в соответствии с международными медицинскими требованиями; о месте нахождения, почтовых адресах и номерах контактных телефонов органов государственной власти Российской Федерации, дипломатических представительств и консульских учреждений Российской Федерации, находящихся в стране (месте) временного пребывания, в которые Заказчик может обратиться в случае возникновения в стране (месте) временного пребывания чрезвычайных ситуаций или иных обстоятельств, угрожающих безопасности его жизни и здоровья, а также в случаях возникновения опасности причинения вреда имуществу Заказчика; об адресе (месте пребывания) и номере контактного телефона в стране (месте) временного пребывания руководителя группы несовершеннолетних туристов в случае, если туристский продукт включает в себя организованный выезд группы несовершеннолетних туристов без сопровождения родителей, усыновителей, опекунов или попечителей; о том, входит ли в состав услуг по договору медицинская страховка и страховка от несчастных случаев, а также страховка от невыезда (в случае, если страховка входит в состав услуг, Заявка на бронирование содержит указание на включение в состав услуг соответствующей страховки  – в противном случае страховка туристу не предоставляется), о необходимости самостоятельной оплаты туристом медицинской помощи в экстренной и неотложной формах в стране временного пребывания, о возвращении тела (останков) за счет лиц, заинтересованных в возвращении тела (останков), в случае отсутствия у туриста договора добровольного страхования (страхового полиса), о требованиях законодательства страны временного пребывания к условиям страхования в случае наличия таких требований (в том числе о необходимости страховки для въезда в страну и для оформления визы); 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(останков), а также о порядке обращения туриста в связи с наступлением страхового случая (о месте нахождения, номерах контактных телефонов страховщика, иных организаций) – соответствующая информация в устной или наглядной форме представлена Заказчику при заключении договора, а также может содержаться в полисах и иных сопроводительных документах, выдаваемых Заказчику; о порядке и сроках предъявления Заказчиком требований к организации, предоставившей Туроператору финансовое обеспечение, об указанной организации, а также об основаниях для осуществления выплат по договору страхования ответственности Туроператора и по банковской гарантии. Информация предоставляется Заказчику в письменной форме, в наглядной форме посредством демонстрации описаний услуг на бумажных носителях, на экране мониторов, в устной форме, а также иными способами. В целях исполнения указанной обязанности Агент, помимо прочего, предоставил Заказчику Сведения об организации, предоставившей Туроператору финансовое обеспечение</w:t>
      </w:r>
      <w:r>
        <w:rPr>
          <w:bCs/>
          <w:sz w:val="15"/>
          <w:szCs w:val="15"/>
        </w:rPr>
        <w:t xml:space="preserve">. </w:t>
      </w:r>
      <w:r/>
    </w:p>
    <w:p>
      <w:pPr>
        <w:ind w:left="504" w:right="252"/>
        <w:spacing/>
        <w:jc w:val="both"/>
        <w:tabs defTabSz="709">
          <w:tab w:val="left" w:pos="1224" w:leader="none"/>
        </w:tabs>
      </w:pPr>
      <w:r>
        <w:rPr>
          <w:b/>
          <w:sz w:val="15"/>
          <w:szCs w:val="15"/>
        </w:rPr>
        <w:t>Заключением договора Заказчик подтверждает свое ознакомление с указанной информацией и получение соответствующих материалов.</w:t>
      </w:r>
      <w:r>
        <w:rPr>
          <w:sz w:val="15"/>
          <w:szCs w:val="15"/>
        </w:rPr>
        <w:t xml:space="preserve"> </w:t>
      </w:r>
      <w:r/>
    </w:p>
    <w:p>
      <w:pPr>
        <w:numPr>
          <w:ilvl w:val="0"/>
          <w:numId w:val="15"/>
        </w:numPr>
        <w:ind w:left="504" w:right="252" w:firstLine="0"/>
        <w:spacing/>
        <w:jc w:val="both"/>
        <w:tabs defTabSz="709">
          <w:tab w:val="left" w:pos="0" w:leader="none"/>
          <w:tab w:val="left" w:pos="1224" w:leader="none"/>
        </w:tabs>
      </w:pPr>
      <w:r>
        <w:rPr>
          <w:sz w:val="15"/>
          <w:szCs w:val="15"/>
        </w:rPr>
        <w:t>Направить в адрес Туроператора заявку на бронирование туристского продукта, соответствующего потребительским свойствам, указанным в Заявке. По запросу Заказчика представить Заказчику информацию о наличии или отсутствии у Туроператора туристского продукта, соответствующего потребительским свойствам, указанным в Заявке. Согласовать с Туроператором условия путешествия. Проинформировать Туроператора о заключении договора о реализации туристского продукта.</w:t>
      </w:r>
      <w:r/>
    </w:p>
    <w:p>
      <w:pPr>
        <w:numPr>
          <w:ilvl w:val="0"/>
          <w:numId w:val="15"/>
        </w:numPr>
        <w:ind w:left="504" w:right="252" w:firstLine="0"/>
        <w:spacing/>
        <w:jc w:val="both"/>
        <w:tabs defTabSz="709">
          <w:tab w:val="left" w:pos="0" w:leader="none"/>
          <w:tab w:val="left" w:pos="1224" w:leader="none"/>
        </w:tabs>
      </w:pPr>
      <w:r>
        <w:rPr>
          <w:sz w:val="15"/>
          <w:szCs w:val="15"/>
        </w:rPr>
        <w:t>Передать Туроператору полученные от Заказчика денежные средства в порядке и сроки, установленные договором с Туроператором;</w:t>
      </w:r>
      <w:r/>
    </w:p>
    <w:p>
      <w:pPr>
        <w:numPr>
          <w:ilvl w:val="0"/>
          <w:numId w:val="15"/>
        </w:numPr>
        <w:ind w:left="504" w:right="252" w:firstLine="0"/>
        <w:spacing/>
        <w:jc w:val="both"/>
        <w:tabs defTabSz="709">
          <w:tab w:val="left" w:pos="0" w:leader="none"/>
          <w:tab w:val="left" w:pos="1224" w:leader="none"/>
        </w:tabs>
      </w:pPr>
      <w:r>
        <w:rPr>
          <w:sz w:val="15"/>
          <w:szCs w:val="15"/>
        </w:rPr>
        <w:t>Оказывать Заказчику содействие в получении от Туроператора предоставляемых Туроператором документов (в том числе путем распечатки документов с использованием системы онлайн бронирования Туроператора и (или) пересылки их Заказчику любым способом и (или) размещения документов в личном кабинете Заказчика для самостоятельного получения Заказчиком).</w:t>
      </w:r>
      <w:r/>
    </w:p>
    <w:p>
      <w:pPr>
        <w:numPr>
          <w:ilvl w:val="0"/>
          <w:numId w:val="15"/>
        </w:numPr>
        <w:ind w:left="504" w:right="252" w:firstLine="0"/>
        <w:spacing/>
        <w:jc w:val="both"/>
        <w:tabs defTabSz="709">
          <w:tab w:val="left" w:pos="0" w:leader="none"/>
          <w:tab w:val="left" w:pos="1224" w:leader="none"/>
        </w:tabs>
      </w:pPr>
      <w:r>
        <w:rPr>
          <w:sz w:val="15"/>
          <w:szCs w:val="15"/>
        </w:rPr>
        <w:t>Принимать необходимые меры по обеспечению безопасности информации о полученных от Заказчика в процессе оказания услуг персональных данных Заказчика, в том числе при их обработке и использовании.</w:t>
      </w:r>
      <w:r/>
    </w:p>
    <w:p>
      <w:pPr>
        <w:ind w:left="504" w:right="252"/>
        <w:spacing/>
        <w:jc w:val="both"/>
        <w:tabs defTabSz="709">
          <w:tab w:val="left" w:pos="1224" w:leader="none"/>
        </w:tabs>
        <w:rPr>
          <w:sz w:val="15"/>
          <w:szCs w:val="15"/>
        </w:rPr>
      </w:pPr>
      <w:r>
        <w:rPr>
          <w:sz w:val="15"/>
          <w:szCs w:val="15"/>
        </w:rPr>
      </w:r>
    </w:p>
    <w:p>
      <w:pPr>
        <w:ind w:left="504" w:right="252"/>
        <w:spacing/>
        <w:jc w:val="both"/>
        <w:tabs defTabSz="709">
          <w:tab w:val="left" w:pos="1224" w:leader="none"/>
        </w:tabs>
      </w:pPr>
      <w:r>
        <w:rPr>
          <w:b/>
          <w:sz w:val="15"/>
          <w:szCs w:val="15"/>
        </w:rPr>
        <w:t>Агент вправе:</w:t>
      </w:r>
      <w:r/>
    </w:p>
    <w:p>
      <w:pPr>
        <w:pStyle w:val="para14"/>
        <w:numPr>
          <w:ilvl w:val="0"/>
          <w:numId w:val="15"/>
        </w:numPr>
        <w:ind w:left="504" w:right="252" w:firstLine="0"/>
        <w:tabs defTabSz="709">
          <w:tab w:val="left" w:pos="0" w:leader="none"/>
          <w:tab w:val="left" w:pos="1276" w:leader="none"/>
        </w:tabs>
      </w:pPr>
      <w:r>
        <w:rPr>
          <w:sz w:val="15"/>
          <w:szCs w:val="15"/>
        </w:rPr>
        <w:t xml:space="preserve">Приостановить исполнение обязательств (исполнение обязательств Агентом является встречным по отношению к исполнению обязательств Заказчиком) в случае нарушения Заказчиком установленного договором порядка оплаты, а также в случаях не предоставления или несвоевременного предоставления Заказчиком сведений и документов, необходимых для исполнения договора или нарушения Заказчиком иных обязанностей, установленных настоящим договором.   </w:t>
      </w:r>
      <w:r/>
      <w:bookmarkStart w:id="3" w:name="_Hlk535771645"/>
      <w:bookmarkEnd w:id="3"/>
      <w:r/>
      <w:r>
        <w:rPr>
          <w:sz w:val="15"/>
          <w:szCs w:val="15"/>
        </w:rPr>
        <w:t xml:space="preserve">Агент вправе (но не обязан) информировать Заказчика об осуществлении Агентом прав, предусмотренных условиями настоящего договора. При невозможности оказания услуг по вине Заказчика применяются положения ч. 2 ст. 781 ГК РФ. </w:t>
      </w:r>
      <w:r/>
    </w:p>
    <w:p>
      <w:pPr>
        <w:pStyle w:val="para14"/>
        <w:numPr>
          <w:ilvl w:val="0"/>
          <w:numId w:val="15"/>
        </w:numPr>
        <w:ind w:left="504" w:right="252" w:firstLine="0"/>
        <w:tabs defTabSz="709">
          <w:tab w:val="left" w:pos="0" w:leader="none"/>
          <w:tab w:val="left" w:pos="1276" w:leader="none"/>
        </w:tabs>
      </w:pPr>
      <w:r>
        <w:rPr>
          <w:sz w:val="15"/>
          <w:szCs w:val="15"/>
        </w:rPr>
        <w:t>Получить от Заказчика и (или) Туроператора бонусы, скидки, дополнительную выгоду и иные формы вознаграждения за реализацию туристского продукта и оставить их в своем распоряжении.</w:t>
      </w:r>
      <w:r/>
    </w:p>
    <w:p>
      <w:pPr>
        <w:ind w:left="504" w:right="252"/>
        <w:spacing/>
        <w:jc w:val="both"/>
        <w:tabs defTabSz="709">
          <w:tab w:val="left" w:pos="1224" w:leader="none"/>
        </w:tabs>
        <w:rPr>
          <w:sz w:val="15"/>
          <w:szCs w:val="15"/>
        </w:rPr>
      </w:pPr>
      <w:r>
        <w:rPr>
          <w:sz w:val="15"/>
          <w:szCs w:val="15"/>
        </w:rPr>
      </w:r>
    </w:p>
    <w:p>
      <w:pPr>
        <w:pStyle w:val="para14"/>
        <w:numPr>
          <w:ilvl w:val="1"/>
          <w:numId w:val="14"/>
        </w:numPr>
        <w:ind w:left="504" w:right="252" w:firstLine="0"/>
        <w:tabs defTabSz="709">
          <w:tab w:val="left" w:pos="709" w:leader="none"/>
          <w:tab w:val="left" w:pos="1224" w:leader="none"/>
        </w:tabs>
      </w:pPr>
      <w:r>
        <w:rPr>
          <w:b/>
          <w:sz w:val="15"/>
          <w:szCs w:val="15"/>
        </w:rPr>
        <w:t>Права и обязанности Туроператора:</w:t>
      </w:r>
      <w:r/>
    </w:p>
    <w:p>
      <w:pPr>
        <w:pStyle w:val="para14"/>
        <w:ind w:left="504" w:right="252" w:firstLine="0"/>
        <w:tabs defTabSz="709">
          <w:tab w:val="left" w:pos="1224" w:leader="none"/>
        </w:tabs>
      </w:pPr>
      <w:r>
        <w:rPr>
          <w:b/>
          <w:sz w:val="15"/>
          <w:szCs w:val="15"/>
        </w:rPr>
        <w:t>Туроператор обязуется:</w:t>
      </w:r>
      <w:r/>
    </w:p>
    <w:p>
      <w:pPr>
        <w:pStyle w:val="para14"/>
        <w:numPr>
          <w:ilvl w:val="0"/>
          <w:numId w:val="23"/>
        </w:numPr>
        <w:ind w:left="504" w:right="252" w:firstLine="0"/>
        <w:tabs defTabSz="709">
          <w:tab w:val="left" w:pos="0" w:leader="none"/>
          <w:tab w:val="left" w:pos="1224" w:leader="none"/>
        </w:tabs>
      </w:pPr>
      <w:r>
        <w:rPr>
          <w:sz w:val="15"/>
          <w:szCs w:val="15"/>
        </w:rPr>
        <w:t>Обеспечить оказание услуг, входящих в туристский продукт.</w:t>
      </w:r>
      <w:r/>
    </w:p>
    <w:p>
      <w:pPr>
        <w:pStyle w:val="para14"/>
        <w:numPr>
          <w:ilvl w:val="0"/>
          <w:numId w:val="23"/>
        </w:numPr>
        <w:ind w:left="504" w:right="252" w:firstLine="0"/>
        <w:tabs defTabSz="709">
          <w:tab w:val="left" w:pos="0" w:leader="none"/>
          <w:tab w:val="left" w:pos="1224" w:leader="none"/>
        </w:tabs>
      </w:pPr>
      <w:r>
        <w:rPr>
          <w:sz w:val="15"/>
          <w:szCs w:val="15"/>
        </w:rPr>
        <w:t xml:space="preserve">Передать через Агента документы, предусмотренные настоящим договором с соблюдением Правил оказания услуг по реализации туристского продукта. </w:t>
      </w:r>
      <w:r/>
    </w:p>
    <w:p>
      <w:pPr>
        <w:pStyle w:val="para14"/>
        <w:ind w:left="504" w:right="252" w:firstLine="0"/>
      </w:pPr>
      <w:r>
        <w:rPr>
          <w:sz w:val="15"/>
          <w:szCs w:val="15"/>
        </w:rPr>
        <w:t xml:space="preserve">Не позднее 24 часов до начала путешествия передать через Агента Заказчику документы, удостоверяющие право Заказчика на получение услуг, входящих в туристский продукт (ваучер, билет и другие), а также иные документы, необходимые для совершения путешествия. </w:t>
      </w:r>
      <w:r/>
    </w:p>
    <w:p>
      <w:pPr>
        <w:pStyle w:val="para14"/>
        <w:ind w:left="504" w:right="252" w:firstLine="0"/>
      </w:pPr>
      <w:r>
        <w:rPr>
          <w:sz w:val="15"/>
          <w:szCs w:val="15"/>
        </w:rPr>
        <w:t>В случае, если Заказчик выезжает за пределы территории Российской Федерации – также передать через Агента билет, подтверждающий право на перевозку (в том числе чартерную) до пункта назначения и обратно либо по иному маршруту, согласованному в Договоре (в случае если законодательством Российской Федерации предусмотрена выдача билета для соответствующего вида перевозки), ваучер, договор страхования, заключенный в пользу туриста (страховой полис);</w:t>
      </w:r>
      <w:r/>
    </w:p>
    <w:p>
      <w:pPr>
        <w:pStyle w:val="para14"/>
        <w:ind w:left="504" w:right="252" w:firstLine="0"/>
      </w:pPr>
      <w:r>
        <w:rPr>
          <w:sz w:val="15"/>
          <w:szCs w:val="15"/>
        </w:rPr>
        <w:t>При оформлении билета в электронном виде передать через Агента Заказчику выписку из автоматизированной системы, содержащей сведения о перевозках;</w:t>
      </w:r>
      <w:r/>
    </w:p>
    <w:p>
      <w:pPr>
        <w:pStyle w:val="para14"/>
        <w:ind w:left="504" w:right="252" w:firstLine="0"/>
      </w:pPr>
      <w:r>
        <w:rPr>
          <w:sz w:val="15"/>
          <w:szCs w:val="15"/>
        </w:rPr>
        <w:t>Передать через Агента Заказчику, приобретающему услугу по перевозке, документ (билет), подтверждающий право туриста на перевозку до пункта назначения и обратно либо по иному согласованному в договоре о реализации туристского продукта маршруту, и оформленный на основании данных документа, удостоверяющего личность пассажира. Если договор о реализации туристского продукта заключен ранее чем за 24 часа до начала путешествия, такой документ (билет) должен быть выдан Заказчику не позднее чем за 24 часа до начала путешествия;</w:t>
      </w:r>
      <w:r/>
    </w:p>
    <w:p>
      <w:pPr>
        <w:pStyle w:val="para14"/>
        <w:ind w:left="504" w:right="252" w:firstLine="0"/>
      </w:pPr>
      <w:r>
        <w:rPr>
          <w:sz w:val="15"/>
          <w:szCs w:val="15"/>
        </w:rPr>
        <w:t>Передать через Агента Заказчику, приобретающему услугу по размещению в гостинице или ином средстве размещения отдельно либо в составе туристского продукта, полученный от Туроператора документ о бронировании и получении места в гостинице или ином средстве размещения (ваучер) на условиях, согласованных в Договоре. Выдача документов (в том числе оригиналов документов в установленных законом случаях) может осуществляться путем отправки документов на адрес электронной почты Заказчика или иными способами.</w:t>
      </w:r>
      <w:r/>
    </w:p>
    <w:p>
      <w:pPr>
        <w:pStyle w:val="para14"/>
        <w:ind w:left="504" w:right="252" w:firstLine="0"/>
        <w:rPr>
          <w:b/>
          <w:sz w:val="15"/>
          <w:szCs w:val="15"/>
        </w:rPr>
      </w:pPr>
      <w:r>
        <w:rPr>
          <w:b/>
          <w:sz w:val="15"/>
          <w:szCs w:val="15"/>
        </w:rPr>
      </w:r>
    </w:p>
    <w:p>
      <w:pPr>
        <w:pStyle w:val="para14"/>
        <w:ind w:left="504" w:right="252" w:firstLine="0"/>
      </w:pPr>
      <w:r>
        <w:rPr>
          <w:b/>
          <w:sz w:val="15"/>
          <w:szCs w:val="15"/>
        </w:rPr>
        <w:t>Туроператор вправе:</w:t>
      </w:r>
      <w:r/>
    </w:p>
    <w:p>
      <w:pPr>
        <w:pStyle w:val="para14"/>
        <w:numPr>
          <w:ilvl w:val="0"/>
          <w:numId w:val="23"/>
        </w:numPr>
        <w:ind w:left="504" w:right="252" w:firstLine="0"/>
        <w:tabs defTabSz="709">
          <w:tab w:val="left" w:pos="0" w:leader="none"/>
          <w:tab w:val="left" w:pos="1224" w:leader="none"/>
        </w:tabs>
      </w:pPr>
      <w:r>
        <w:rPr>
          <w:sz w:val="15"/>
          <w:szCs w:val="15"/>
        </w:rPr>
        <w:t xml:space="preserve">Приостановить исполнение обязательств (исполнение обязательств Туроператором является встречным по отношению к исполнению обязательств Заказчиком) в случае нарушения Заказчиком установленного договором порядка оплаты, а также в случаях не предоставления или несвоевременного предоставления Заказчиком сведений и документов, необходимых для исполнения договора или нарушения Заказчиком иных обязанностей, установленных настоящим договором. </w:t>
      </w:r>
      <w:r>
        <w:rPr>
          <w:color w:val="000000"/>
          <w:sz w:val="15"/>
          <w:szCs w:val="15"/>
        </w:rPr>
        <w:t>При невозможности оказания услуг по вине Заказчика применяются положения ч. 2 ст. 781 ГК РФ.</w:t>
      </w:r>
      <w:r/>
    </w:p>
    <w:p>
      <w:pPr>
        <w:pStyle w:val="para14"/>
        <w:numPr>
          <w:ilvl w:val="0"/>
          <w:numId w:val="23"/>
        </w:numPr>
        <w:ind w:left="504" w:right="252" w:firstLine="0"/>
        <w:tabs defTabSz="709">
          <w:tab w:val="left" w:pos="0" w:leader="none"/>
          <w:tab w:val="left" w:pos="1224" w:leader="none"/>
        </w:tabs>
      </w:pPr>
      <w:r>
        <w:rPr>
          <w:sz w:val="15"/>
          <w:szCs w:val="15"/>
        </w:rPr>
        <w:t xml:space="preserve">Опубликовывать различные акции и спецпредложения. Акции и спецпредложения, опубликованные после подписания настоящего договора, на настоящий договор не распространяются (если Туроператором не установлено иное). </w:t>
      </w:r>
      <w:r/>
    </w:p>
    <w:p>
      <w:pPr>
        <w:ind w:right="252"/>
        <w:spacing/>
        <w:jc w:val="both"/>
        <w:tabs defTabSz="709">
          <w:tab w:val="left" w:pos="684" w:leader="none"/>
          <w:tab w:val="left" w:pos="720" w:leader="none"/>
          <w:tab w:val="left" w:pos="864" w:leader="none"/>
        </w:tabs>
        <w:rPr>
          <w:sz w:val="15"/>
          <w:szCs w:val="15"/>
        </w:rPr>
      </w:pPr>
      <w:r>
        <w:rPr>
          <w:sz w:val="15"/>
          <w:szCs w:val="15"/>
        </w:rPr>
      </w:r>
    </w:p>
    <w:p>
      <w:pPr>
        <w:numPr>
          <w:ilvl w:val="1"/>
          <w:numId w:val="4"/>
        </w:numPr>
        <w:ind w:left="504" w:right="252" w:firstLine="0"/>
        <w:spacing/>
        <w:jc w:val="both"/>
        <w:tabs defTabSz="709">
          <w:tab w:val="left" w:pos="495" w:leader="none"/>
          <w:tab w:val="left" w:pos="864" w:leader="none"/>
        </w:tabs>
      </w:pPr>
      <w:r>
        <w:rPr>
          <w:b/>
          <w:sz w:val="15"/>
          <w:szCs w:val="15"/>
        </w:rPr>
        <w:t xml:space="preserve">      Права и обязанности Заказчика:</w:t>
      </w:r>
      <w:r/>
    </w:p>
    <w:p>
      <w:pPr>
        <w:ind w:left="504" w:right="252"/>
        <w:spacing/>
        <w:jc w:val="both"/>
      </w:pPr>
      <w:r>
        <w:rPr>
          <w:b/>
          <w:sz w:val="15"/>
          <w:szCs w:val="15"/>
        </w:rPr>
        <w:t>Заказчик обязуется:</w:t>
      </w:r>
      <w:r/>
    </w:p>
    <w:p>
      <w:pPr>
        <w:numPr>
          <w:ilvl w:val="2"/>
          <w:numId w:val="4"/>
        </w:numPr>
        <w:ind w:left="504" w:right="252" w:firstLine="0"/>
        <w:spacing/>
        <w:jc w:val="both"/>
        <w:tabs defTabSz="709">
          <w:tab w:val="left" w:pos="720" w:leader="none"/>
          <w:tab w:val="left" w:pos="1224" w:leader="none"/>
        </w:tabs>
      </w:pPr>
      <w:r>
        <w:rPr>
          <w:sz w:val="15"/>
          <w:szCs w:val="15"/>
        </w:rPr>
        <w:t>Произвести своевременную оплату цены договора в соответствии с условиями настоящего договора.</w:t>
      </w:r>
      <w:r/>
    </w:p>
    <w:p>
      <w:pPr>
        <w:numPr>
          <w:ilvl w:val="2"/>
          <w:numId w:val="4"/>
        </w:numPr>
        <w:ind w:left="504" w:right="252" w:firstLine="0"/>
        <w:spacing/>
        <w:jc w:val="both"/>
        <w:tabs defTabSz="709">
          <w:tab w:val="left" w:pos="720" w:leader="none"/>
          <w:tab w:val="left" w:pos="1224" w:leader="none"/>
        </w:tabs>
      </w:pPr>
      <w:r>
        <w:rPr>
          <w:sz w:val="15"/>
          <w:szCs w:val="15"/>
        </w:rPr>
        <w:t>В указанный Агентом и (или) Туроператором срок предоставить Агенту комплект необходимых для исполнения договора документов</w:t>
      </w:r>
      <w:r>
        <w:rPr>
          <w:color w:val="ff0000"/>
          <w:sz w:val="15"/>
          <w:szCs w:val="15"/>
        </w:rPr>
        <w:t xml:space="preserve"> </w:t>
      </w:r>
      <w:r>
        <w:rPr>
          <w:sz w:val="15"/>
          <w:szCs w:val="15"/>
        </w:rPr>
        <w:t xml:space="preserve">(в том числе заграничный паспорт, фотографии в требуемом количестве, анкетную информацию), сообщить сведения и представить иные документы, требуемые Туроператором и (или) указанные в </w:t>
      </w:r>
      <w:r>
        <w:rPr>
          <w:bCs/>
          <w:sz w:val="15"/>
          <w:szCs w:val="15"/>
        </w:rPr>
        <w:t xml:space="preserve">Заявке на бронирование </w:t>
      </w:r>
      <w:r>
        <w:rPr>
          <w:sz w:val="15"/>
          <w:szCs w:val="15"/>
        </w:rPr>
        <w:t xml:space="preserve">или в настоящем договоре и (или) в информационных материалах, и (или) затребованные в устной форме. О конкретном комплекте необходимых документов и сроке их представления Заказчик уведомляется при заключении настоящего Договора в устной форме и (или) в письменной форме, в том числе путем включения перечня таких документов и сроков их предоставления в Заявку на бронирование. В зависимости от условий конкретного путешествия, по требованию Туроператора и (или) Агента Заказчик обязуется предоставить документы и сведения в иные, в том числе в более сжатые сроки. </w:t>
      </w:r>
      <w:r>
        <w:rPr>
          <w:b/>
          <w:sz w:val="15"/>
          <w:szCs w:val="15"/>
        </w:rPr>
        <w:t>Заключением настоящего договора, совершением любых действий по исполнению договора, Заказчик подтверждает получение соответствующих сведений.</w:t>
      </w:r>
      <w:r>
        <w:rPr>
          <w:sz w:val="15"/>
          <w:szCs w:val="15"/>
        </w:rPr>
        <w:t xml:space="preserve"> </w:t>
      </w:r>
      <w:r/>
    </w:p>
    <w:p>
      <w:pPr>
        <w:numPr>
          <w:ilvl w:val="2"/>
          <w:numId w:val="4"/>
        </w:numPr>
        <w:ind w:left="504" w:right="252" w:firstLine="0"/>
        <w:spacing/>
        <w:jc w:val="both"/>
        <w:tabs defTabSz="709">
          <w:tab w:val="left" w:pos="720" w:leader="none"/>
          <w:tab w:val="left" w:pos="1224" w:leader="none"/>
        </w:tabs>
      </w:pPr>
      <w:r>
        <w:rPr>
          <w:sz w:val="15"/>
          <w:szCs w:val="15"/>
        </w:rPr>
        <w:t xml:space="preserve">Предоставить при заключении договора свои контактные данные, а также контактные данные туристов, в том числе: телефон, адрес электронной почты, почтовый адрес. </w:t>
      </w:r>
      <w:r/>
    </w:p>
    <w:p>
      <w:pPr>
        <w:numPr>
          <w:ilvl w:val="2"/>
          <w:numId w:val="4"/>
        </w:numPr>
        <w:ind w:left="504" w:right="252" w:firstLine="0"/>
        <w:spacing/>
        <w:jc w:val="both"/>
        <w:tabs defTabSz="709">
          <w:tab w:val="left" w:pos="720" w:leader="none"/>
          <w:tab w:val="left" w:pos="1224" w:leader="none"/>
        </w:tabs>
      </w:pPr>
      <w:r>
        <w:rPr>
          <w:sz w:val="15"/>
          <w:szCs w:val="15"/>
        </w:rPr>
        <w:t>При заключении договора письменно сообщить информацию об обстоятельствах, препятствующих оказанию услуг.</w:t>
      </w:r>
      <w:r>
        <w:rPr>
          <w:b/>
          <w:sz w:val="15"/>
          <w:szCs w:val="15"/>
        </w:rPr>
        <w:t xml:space="preserve"> Агент и Туроператор во исполнение Закона «О защите прав потребителей» информируют Заказчика, что к обстоятельствам, препятствующим оказанию услуг, в том числе, но не только, относятся: </w:t>
      </w:r>
      <w:r/>
    </w:p>
    <w:p>
      <w:pPr>
        <w:numPr>
          <w:ilvl w:val="0"/>
          <w:numId w:val="10"/>
        </w:numPr>
        <w:ind w:left="504" w:right="252" w:firstLine="0"/>
        <w:spacing/>
        <w:jc w:val="both"/>
        <w:tabs defTabSz="709">
          <w:tab w:val="left" w:pos="144" w:leader="none"/>
          <w:tab w:val="left" w:pos="864" w:leader="none"/>
          <w:tab w:val="left" w:pos="1224" w:leader="none"/>
        </w:tabs>
      </w:pPr>
      <w:r>
        <w:rPr>
          <w:sz w:val="15"/>
          <w:szCs w:val="15"/>
        </w:rPr>
        <w:t>различного рода заболевания Заказчика и связанные с ними медицинские противопоказания (в том числе применительно к разным видам передвижения, смене климатических условий, особенностям национальной кухни, применению лекарственных средств и т.п.);</w:t>
      </w:r>
      <w:r/>
    </w:p>
    <w:p>
      <w:pPr>
        <w:numPr>
          <w:ilvl w:val="0"/>
          <w:numId w:val="10"/>
        </w:numPr>
        <w:ind w:left="504" w:right="252" w:firstLine="0"/>
        <w:spacing/>
        <w:jc w:val="both"/>
        <w:tabs defTabSz="709">
          <w:tab w:val="left" w:pos="864" w:leader="none"/>
          <w:tab w:val="left" w:pos="1224" w:leader="none"/>
        </w:tabs>
      </w:pPr>
      <w:r>
        <w:rPr>
          <w:sz w:val="15"/>
          <w:szCs w:val="15"/>
        </w:rPr>
        <w:t xml:space="preserve">имевшие место в прошлом конфликтные ситуации с государственными органами, в том числе, запрет на въезд в определенное государство или в группу стран; </w:t>
      </w:r>
      <w:r/>
    </w:p>
    <w:p>
      <w:pPr>
        <w:numPr>
          <w:ilvl w:val="0"/>
          <w:numId w:val="10"/>
        </w:numPr>
        <w:ind w:left="504" w:right="252" w:firstLine="0"/>
        <w:spacing/>
        <w:jc w:val="both"/>
        <w:tabs defTabSz="709">
          <w:tab w:val="left" w:pos="864" w:leader="none"/>
          <w:tab w:val="left" w:pos="1224" w:leader="none"/>
        </w:tabs>
      </w:pPr>
      <w:r>
        <w:rPr>
          <w:sz w:val="15"/>
          <w:szCs w:val="15"/>
        </w:rPr>
        <w:t>ограничения на право выезда из РФ, наложенные Федеральной службой судебных приставов-исполнителей, или иными компетентными органами. Агент настоятельно рекомендует Заказчику удостовериться в отсутствии задолженностей у Заказчика и туристов на специализированных сайтах (Агент не имеет обязанностей и полномочий по проверке наличия таких задолженностей);</w:t>
      </w:r>
      <w:r/>
    </w:p>
    <w:p>
      <w:pPr>
        <w:numPr>
          <w:ilvl w:val="0"/>
          <w:numId w:val="10"/>
        </w:numPr>
        <w:ind w:left="504" w:right="252" w:firstLine="0"/>
        <w:spacing/>
        <w:jc w:val="both"/>
        <w:tabs defTabSz="709">
          <w:tab w:val="left" w:pos="864" w:leader="none"/>
          <w:tab w:val="left" w:pos="1224" w:leader="none"/>
        </w:tabs>
      </w:pPr>
      <w:r>
        <w:rPr>
          <w:sz w:val="15"/>
          <w:szCs w:val="15"/>
        </w:rPr>
        <w:t>иностранное гражданство Заказчика, установленный визовый режим между страной выезда и страной, гражданином которой является Заказчик, в случае если он не российский гражданин;</w:t>
      </w:r>
      <w:r/>
    </w:p>
    <w:p>
      <w:pPr>
        <w:numPr>
          <w:ilvl w:val="0"/>
          <w:numId w:val="10"/>
        </w:numPr>
        <w:ind w:left="504" w:right="252" w:firstLine="0"/>
        <w:spacing/>
        <w:jc w:val="both"/>
        <w:tabs defTabSz="709">
          <w:tab w:val="left" w:pos="864" w:leader="none"/>
          <w:tab w:val="left" w:pos="1224" w:leader="none"/>
        </w:tabs>
      </w:pPr>
      <w:r>
        <w:rPr>
          <w:sz w:val="15"/>
          <w:szCs w:val="15"/>
        </w:rPr>
        <w:t>необходимость получения Заказчиком специальных разрешений или согласований от третьих лиц или компетентных органов, в том числе: согласия на выезд ребенка за границу, получения ребенком собственного загранпаспорта, разрешения на вывоз оружия, разрешения на вывоз животного, разрешения на вывоз художественных ценностей и прочих разрешений, и согласований;</w:t>
      </w:r>
      <w:r/>
    </w:p>
    <w:p>
      <w:pPr>
        <w:numPr>
          <w:ilvl w:val="0"/>
          <w:numId w:val="10"/>
        </w:numPr>
        <w:ind w:left="504" w:right="252" w:firstLine="0"/>
        <w:spacing/>
        <w:jc w:val="both"/>
        <w:tabs defTabSz="709">
          <w:tab w:val="left" w:pos="864" w:leader="none"/>
          <w:tab w:val="left" w:pos="1224" w:leader="none"/>
        </w:tabs>
      </w:pPr>
      <w:r>
        <w:rPr>
          <w:sz w:val="15"/>
          <w:szCs w:val="15"/>
        </w:rPr>
        <w:t>иные обстоятельства, объективно препятствующие оказанию услуг, о которых Заказчик знал или должен был знать при заключении договора.</w:t>
      </w:r>
      <w:r/>
    </w:p>
    <w:p>
      <w:pPr>
        <w:ind w:left="504" w:right="252"/>
        <w:spacing/>
        <w:jc w:val="both"/>
        <w:tabs defTabSz="709">
          <w:tab w:val="left" w:pos="1224" w:leader="none"/>
        </w:tabs>
      </w:pPr>
      <w:r>
        <w:rPr>
          <w:color w:val="000000"/>
          <w:sz w:val="15"/>
          <w:szCs w:val="15"/>
        </w:rPr>
        <w:t>При невозможности оказания услуг в связи с неисполнением Заказчиком указанных выше обязательств услуги считаются не оказанными по вине Заказчика с применением положений ч. 2 ст. 781 ГК РФ.</w:t>
      </w:r>
      <w:r/>
    </w:p>
    <w:p>
      <w:pPr>
        <w:numPr>
          <w:ilvl w:val="0"/>
          <w:numId w:val="18"/>
        </w:numPr>
        <w:ind w:left="504" w:right="252" w:firstLine="0"/>
        <w:spacing/>
        <w:jc w:val="both"/>
        <w:tabs defTabSz="709">
          <w:tab w:val="left" w:pos="504" w:leader="none"/>
          <w:tab w:val="left" w:pos="1224" w:leader="none"/>
        </w:tabs>
      </w:pPr>
      <w:r>
        <w:rPr>
          <w:sz w:val="15"/>
          <w:szCs w:val="15"/>
        </w:rPr>
        <w:t xml:space="preserve">До начала поездки получить передаваемые Агентом или Туроператором документы, необходимые для совершения путешествия (в зависимости от состава услуг, входящих в туристский продукт, к таким документам могут относиться в том числе, но не ограничиваясь перечисленным: электронный перевозочный документ, подтверждающий право туриста на перевозку до пункта назначения и обратно, документ о бронировании и получении места в гостинице (ваучер)). Документы передаются Заказчику согласно Правилам оказания услуг по реализации туристского продукта с использованием электронной формы связи или в офисе Агента. Агент сообщает Заказчику о способах и о месте получения документов в офисе Агента, по телефону или с использованием электронной формы связи. Документы считаются переданными Заказчику с момента извещения Заказчика о готовности документов к передаче (в том числе – направления информации или документов по электронной почте) в порядке ч. 1 ст. 458 ГК РФ. Заказчик обязан осмотреть полученные документы и известить Туроператора и Агента без промедления об обнаруженных в документах недостатках. </w:t>
      </w:r>
      <w:r/>
    </w:p>
    <w:p>
      <w:pPr>
        <w:numPr>
          <w:ilvl w:val="0"/>
          <w:numId w:val="18"/>
        </w:numPr>
        <w:ind w:left="504" w:right="282" w:firstLine="0"/>
        <w:spacing/>
        <w:jc w:val="both"/>
        <w:tabs defTabSz="709">
          <w:tab w:val="left" w:pos="504" w:leader="none"/>
          <w:tab w:val="left" w:pos="1224" w:leader="none"/>
        </w:tabs>
      </w:pPr>
      <w:r>
        <w:rPr>
          <w:sz w:val="15"/>
          <w:szCs w:val="15"/>
        </w:rPr>
        <w:t xml:space="preserve">Своевременно прибыть в аэропорт (на вокзал) к установленному Туроператором месту встречи. Изменение сроков поездки возможно только по предварительному письменному согласованию с Агентом и Туроператором. </w:t>
      </w:r>
      <w:r/>
    </w:p>
    <w:p>
      <w:pPr>
        <w:ind w:left="504" w:right="282"/>
        <w:spacing/>
        <w:jc w:val="both"/>
        <w:tabs defTabSz="709">
          <w:tab w:val="left" w:pos="1224" w:leader="none"/>
        </w:tabs>
      </w:pPr>
      <w:r>
        <w:rPr>
          <w:sz w:val="15"/>
          <w:szCs w:val="15"/>
        </w:rPr>
        <w:t>Заблаговременно письменно информировать Агента и Туроператора в случае, если Заказчик планирует заселиться в вечернее или ночное время, или приехать позднее изначально указанного в документах времени или даты заселения. Заказчик проинформирован, что в некоторых средствах размещения, несмотря на возможность заселения в ночное время, необходимо совершить звонок администратору средства размещения или Туроператору или связаться с поставщиком услуг иным образом. При возникновении любых внештатных ситуаций Заказчик обязуется незамедлительно письменно обратиться к Агенту и Туроператору. Невозможность оказания услуг по вине Заказчика влечет обязанность Заказчика по полной оплате цены услуг в порядке ч. 2 ст. 781 ГК РФ. Заключением договора Заказчик подтверждает получение информации о телефонах Туроператора, телефонах средства размещения и о порядке заселения в средство размещения.</w:t>
      </w:r>
      <w:r/>
    </w:p>
    <w:p>
      <w:pPr>
        <w:numPr>
          <w:ilvl w:val="0"/>
          <w:numId w:val="18"/>
        </w:numPr>
        <w:ind w:left="504" w:right="282" w:firstLine="0"/>
        <w:spacing/>
        <w:jc w:val="both"/>
        <w:tabs defTabSz="709">
          <w:tab w:val="left" w:pos="504" w:leader="none"/>
          <w:tab w:val="left" w:pos="1224" w:leader="none"/>
        </w:tabs>
      </w:pPr>
      <w:r>
        <w:rPr>
          <w:sz w:val="15"/>
          <w:szCs w:val="15"/>
        </w:rPr>
        <w:t>Соблюдать правила перевозки пассажиров, ручной клади и багажа, установленные договором с перевозчиком, а также транспортными уставами, кодексами и соответствующими подзаконными актами.</w:t>
      </w:r>
      <w:r/>
    </w:p>
    <w:p>
      <w:pPr>
        <w:numPr>
          <w:ilvl w:val="0"/>
          <w:numId w:val="18"/>
        </w:numPr>
        <w:ind w:left="504" w:right="282" w:firstLine="0"/>
        <w:spacing/>
        <w:jc w:val="both"/>
        <w:tabs defTabSz="709">
          <w:tab w:val="left" w:pos="504" w:leader="none"/>
          <w:tab w:val="left" w:pos="1276" w:leader="none"/>
        </w:tabs>
      </w:pPr>
      <w:r>
        <w:rPr>
          <w:sz w:val="15"/>
          <w:szCs w:val="15"/>
        </w:rPr>
        <w:t xml:space="preserve">Соблюдать правила выезда из РФ и въезда в РФ, правила въезда в страну (место) временного пребывания, выезда из страны (места) временного пребывания, а также соблюдать указанные правила в странах транзитного проезда. Обеспечить наличие у всех участников поездки документов, необходимых для выезда за пределы РФ и въезда на территорию страны временного пребывания и транзитных стран (в том числе, но не ограничиваясь перечисленным – согласия на выезд несовершеннолетних туристов, заграничных паспортов с достаточным сроком действия, с необходимыми отметками, визами, пустыми страницами). </w:t>
      </w:r>
      <w:r>
        <w:rPr>
          <w:b/>
          <w:sz w:val="15"/>
          <w:szCs w:val="15"/>
        </w:rPr>
        <w:t xml:space="preserve">Заключением настоящего договора Заказчик подтверждает наличие у него исчерпывающей информации относительно правил выезда, въезда и транзита и гарантирует наличие возможности беспрепятственного выезда, транзита и въезда у всех участников поездки. </w:t>
      </w:r>
      <w:r/>
    </w:p>
    <w:p>
      <w:pPr>
        <w:numPr>
          <w:ilvl w:val="0"/>
          <w:numId w:val="18"/>
        </w:numPr>
        <w:ind w:left="504" w:right="282" w:firstLine="0"/>
        <w:spacing/>
        <w:jc w:val="both"/>
        <w:tabs defTabSz="709">
          <w:tab w:val="left" w:pos="504" w:leader="none"/>
          <w:tab w:val="left" w:pos="1224" w:leader="none"/>
        </w:tabs>
      </w:pPr>
      <w:r>
        <w:rPr>
          <w:sz w:val="15"/>
          <w:szCs w:val="15"/>
        </w:rPr>
        <w:t>Своевременно покинуть страну временного пребывания в соответствии с условиями путешествия и выданной визы.</w:t>
      </w:r>
      <w:r/>
    </w:p>
    <w:p>
      <w:pPr>
        <w:numPr>
          <w:ilvl w:val="0"/>
          <w:numId w:val="18"/>
        </w:numPr>
        <w:ind w:left="504" w:right="252" w:firstLine="0"/>
        <w:spacing/>
        <w:jc w:val="both"/>
        <w:tabs defTabSz="709">
          <w:tab w:val="left" w:pos="504" w:leader="none"/>
          <w:tab w:val="left" w:pos="1224" w:leader="none"/>
        </w:tabs>
      </w:pPr>
      <w:r>
        <w:rPr>
          <w:sz w:val="15"/>
          <w:szCs w:val="15"/>
        </w:rPr>
        <w:t xml:space="preserve">Относиться к имуществу третьих лиц с надлежащей заботливостью и осмотрительностью, соблюдать установленные третьими лицами правила пользования таким имуществом, не причинять вреда имуществу третьих лиц. </w:t>
      </w:r>
      <w:r/>
    </w:p>
    <w:p>
      <w:pPr>
        <w:numPr>
          <w:ilvl w:val="0"/>
          <w:numId w:val="18"/>
        </w:numPr>
        <w:ind w:left="504" w:right="252" w:firstLine="0"/>
        <w:spacing/>
        <w:jc w:val="both"/>
        <w:tabs defTabSz="709">
          <w:tab w:val="left" w:pos="504" w:leader="none"/>
          <w:tab w:val="left" w:pos="1224" w:leader="none"/>
        </w:tabs>
      </w:pPr>
      <w:r>
        <w:rPr>
          <w:sz w:val="15"/>
          <w:szCs w:val="15"/>
        </w:rPr>
        <w:t>Незамедлительно письменно информировать Агента, Туроператора, а также представителей принимающей стороны о неоказании или ненадлежащем оказании входящих в туристский продукт услуг со стороны третьих лиц.</w:t>
      </w:r>
      <w:r/>
    </w:p>
    <w:p>
      <w:pPr>
        <w:numPr>
          <w:ilvl w:val="0"/>
          <w:numId w:val="18"/>
        </w:numPr>
        <w:ind w:left="504" w:right="252" w:firstLine="0"/>
        <w:spacing/>
        <w:jc w:val="both"/>
        <w:tabs defTabSz="709">
          <w:tab w:val="left" w:pos="504" w:leader="none"/>
          <w:tab w:val="left" w:pos="1224" w:leader="none"/>
        </w:tabs>
      </w:pPr>
      <w:r>
        <w:rPr>
          <w:sz w:val="15"/>
          <w:szCs w:val="15"/>
        </w:rPr>
        <w:t>Предоставить письменное согласие, включая письменное согласие от всех туристов, указанных в Заявке на бронирование на обработку и передачу своих персональных данных Агенту, Туроператору и третьим лицам для исполнения Договора (в том числе для оформления виз, проездных документов, бронирования гостиницы).</w:t>
      </w:r>
      <w:r/>
    </w:p>
    <w:p>
      <w:pPr>
        <w:numPr>
          <w:ilvl w:val="0"/>
          <w:numId w:val="18"/>
        </w:numPr>
        <w:ind w:left="504" w:right="252" w:firstLine="0"/>
        <w:spacing/>
        <w:jc w:val="both"/>
        <w:tabs defTabSz="709">
          <w:tab w:val="left" w:pos="504" w:leader="none"/>
          <w:tab w:val="left" w:pos="1224" w:leader="none"/>
        </w:tabs>
      </w:pPr>
      <w:bookmarkStart w:id="4" w:name="_Hlk504066912"/>
      <w:bookmarkEnd w:id="4"/>
      <w:r/>
      <w:r>
        <w:rPr>
          <w:sz w:val="15"/>
          <w:szCs w:val="15"/>
        </w:rPr>
        <w:t>Предоставить письменное подтверждение о получении информации, указанной в Приложении к договору (подтверждение предоставляется путем подписания договора и приложений или совершения действий по исполнению договора и приложений в порядке настоящего договора (при этом совершение любых действий по исполнению договора приравнивается к подписанию договора).</w:t>
      </w:r>
      <w:r/>
    </w:p>
    <w:p>
      <w:pPr>
        <w:numPr>
          <w:ilvl w:val="0"/>
          <w:numId w:val="18"/>
        </w:numPr>
        <w:ind w:left="504" w:right="252" w:firstLine="0"/>
        <w:spacing/>
        <w:jc w:val="both"/>
        <w:tabs defTabSz="709">
          <w:tab w:val="left" w:pos="504" w:leader="none"/>
          <w:tab w:val="left" w:pos="1224" w:leader="none"/>
        </w:tabs>
      </w:pPr>
      <w:r>
        <w:rPr>
          <w:sz w:val="15"/>
          <w:szCs w:val="15"/>
        </w:rPr>
        <w:t>Освободить средство (место) размещения в последний день пребывания до расчетного часа, оплатить счета за услуги, предоставленные в средстве размещения и не входящие в туристский продукт.</w:t>
      </w:r>
      <w:r/>
    </w:p>
    <w:p>
      <w:pPr>
        <w:numPr>
          <w:ilvl w:val="0"/>
          <w:numId w:val="18"/>
        </w:numPr>
        <w:ind w:left="504" w:right="252" w:firstLine="0"/>
        <w:spacing/>
        <w:jc w:val="both"/>
        <w:tabs defTabSz="709">
          <w:tab w:val="left" w:pos="504" w:leader="none"/>
          <w:tab w:val="left" w:pos="1224" w:leader="none"/>
        </w:tabs>
      </w:pPr>
      <w:r>
        <w:rPr>
          <w:sz w:val="15"/>
          <w:szCs w:val="15"/>
        </w:rPr>
        <w:t>Соблюдать законодательство страны (места) временного пребывания, уважать ее социальное устройство, обычаи, традиции, религиозные верования;</w:t>
      </w:r>
      <w:r/>
    </w:p>
    <w:p>
      <w:pPr>
        <w:numPr>
          <w:ilvl w:val="0"/>
          <w:numId w:val="18"/>
        </w:numPr>
        <w:ind w:left="504" w:right="252" w:firstLine="0"/>
        <w:spacing/>
        <w:jc w:val="both"/>
        <w:tabs defTabSz="709">
          <w:tab w:val="left" w:pos="504" w:leader="none"/>
          <w:tab w:val="left" w:pos="1224" w:leader="none"/>
        </w:tabs>
      </w:pPr>
      <w:r>
        <w:rPr>
          <w:sz w:val="15"/>
          <w:szCs w:val="15"/>
        </w:rPr>
        <w:t>Соблюдать общепринятые правила поведения, а также соблюдать правила поведения, принятые в стране (месте) временного пребывания.</w:t>
      </w:r>
      <w:r/>
    </w:p>
    <w:p>
      <w:pPr>
        <w:numPr>
          <w:ilvl w:val="0"/>
          <w:numId w:val="18"/>
        </w:numPr>
        <w:ind w:left="504" w:right="252" w:firstLine="0"/>
        <w:spacing/>
        <w:jc w:val="both"/>
        <w:tabs defTabSz="709">
          <w:tab w:val="left" w:pos="504" w:leader="none"/>
          <w:tab w:val="left" w:pos="1224" w:leader="none"/>
        </w:tabs>
      </w:pPr>
      <w:r>
        <w:rPr>
          <w:sz w:val="15"/>
          <w:szCs w:val="15"/>
        </w:rPr>
        <w:t>Сохранять окружающую среду, бережно относиться к памятникам природы, истории и культуры в стране (месте) временного пребывания.</w:t>
      </w:r>
      <w:r/>
    </w:p>
    <w:p>
      <w:pPr>
        <w:numPr>
          <w:ilvl w:val="0"/>
          <w:numId w:val="18"/>
        </w:numPr>
        <w:ind w:left="504" w:right="252" w:firstLine="0"/>
        <w:spacing/>
        <w:jc w:val="both"/>
        <w:tabs defTabSz="709">
          <w:tab w:val="left" w:pos="504" w:leader="none"/>
          <w:tab w:val="left" w:pos="1224" w:leader="none"/>
        </w:tabs>
      </w:pPr>
      <w:r>
        <w:rPr>
          <w:sz w:val="15"/>
          <w:szCs w:val="15"/>
        </w:rPr>
        <w:t xml:space="preserve">Ознакомить указанных в договоре лиц с содержанием договора и со всей информацией, предоставленной Заказчику в том случае, если Заказчик, заключил настоящий договор не только от своего имени, но также от имени или в интересах иных, указанных в договоре лиц; при этом Заказчик гарантирует наличие у себя полномочий на осуществление сделки в чужих интересах. Везде, где по тексту договора указаны обязанности Заказчика, имеются в виду также третьи лица, в интересах которых действует Заказчик, сопровождающие его (сопровождаемые им) лица, в том числе несовершеннолетние. </w:t>
      </w:r>
      <w:r/>
      <w:bookmarkStart w:id="5" w:name="_Hlk501490486"/>
      <w:bookmarkEnd w:id="5"/>
      <w:r/>
      <w:r>
        <w:rPr>
          <w:sz w:val="15"/>
          <w:szCs w:val="15"/>
        </w:rPr>
        <w:t>Заказчик обязывается перед Агентом отвечать за исполнение туристами своих обязательств.</w:t>
      </w:r>
      <w:r/>
    </w:p>
    <w:p>
      <w:pPr>
        <w:ind w:right="252"/>
        <w:spacing/>
        <w:jc w:val="both"/>
        <w:rPr>
          <w:sz w:val="15"/>
          <w:szCs w:val="15"/>
        </w:rPr>
      </w:pPr>
      <w:r>
        <w:rPr>
          <w:sz w:val="15"/>
          <w:szCs w:val="15"/>
        </w:rPr>
      </w:r>
    </w:p>
    <w:p>
      <w:pPr>
        <w:ind w:left="504" w:right="252"/>
        <w:spacing/>
        <w:jc w:val="both"/>
        <w:tabs defTabSz="709">
          <w:tab w:val="left" w:pos="1224" w:leader="none"/>
        </w:tabs>
      </w:pPr>
      <w:r>
        <w:rPr>
          <w:b/>
          <w:sz w:val="15"/>
          <w:szCs w:val="15"/>
        </w:rPr>
        <w:t>2.4.            Заказчик вправе:</w:t>
      </w:r>
      <w:r/>
    </w:p>
    <w:p>
      <w:pPr>
        <w:numPr>
          <w:ilvl w:val="1"/>
          <w:numId w:val="21"/>
        </w:numPr>
        <w:ind w:left="504" w:right="252" w:firstLine="0"/>
        <w:spacing/>
        <w:jc w:val="both"/>
        <w:tabs defTabSz="709">
          <w:tab w:val="left" w:pos="1276" w:leader="none"/>
          <w:tab w:val="left" w:pos="1584" w:leader="none"/>
        </w:tabs>
      </w:pPr>
      <w:r>
        <w:rPr>
          <w:sz w:val="15"/>
          <w:szCs w:val="15"/>
        </w:rPr>
        <w:t xml:space="preserve">Получить при заключении договора информацию, предоставляемую в соответствии с условиями договора и закона. </w:t>
      </w:r>
      <w:r/>
    </w:p>
    <w:p>
      <w:pPr>
        <w:numPr>
          <w:ilvl w:val="1"/>
          <w:numId w:val="21"/>
        </w:numPr>
        <w:ind w:left="504" w:right="252" w:firstLine="0"/>
        <w:spacing/>
        <w:jc w:val="both"/>
        <w:tabs defTabSz="709">
          <w:tab w:val="left" w:pos="1276" w:leader="none"/>
          <w:tab w:val="left" w:pos="1584" w:leader="none"/>
          <w:tab w:val="left" w:pos="2340" w:leader="none"/>
        </w:tabs>
      </w:pPr>
      <w:r>
        <w:rPr>
          <w:color w:val="000000"/>
          <w:sz w:val="15"/>
          <w:szCs w:val="15"/>
        </w:rPr>
        <w:t xml:space="preserve">Потребовать возмещения убытков и компенсации морального вреда в случае невыполнения условий договора в порядке установленном законодательством Российской Федерации. </w:t>
      </w:r>
      <w:r/>
    </w:p>
    <w:p>
      <w:pPr>
        <w:numPr>
          <w:ilvl w:val="1"/>
          <w:numId w:val="21"/>
        </w:numPr>
        <w:ind w:left="504" w:right="252" w:firstLine="0"/>
        <w:spacing/>
        <w:jc w:val="both"/>
        <w:tabs defTabSz="709">
          <w:tab w:val="left" w:pos="1276" w:leader="none"/>
          <w:tab w:val="left" w:pos="1584" w:leader="none"/>
          <w:tab w:val="left" w:pos="2340" w:leader="none"/>
        </w:tabs>
      </w:pPr>
      <w:r>
        <w:rPr>
          <w:color w:val="000000"/>
          <w:sz w:val="15"/>
          <w:szCs w:val="15"/>
        </w:rPr>
        <w:t>Получить обеспечение в соответствии с законодательством РФ экстренной помощи за счет средств резервного фонда объединения туроператоров в сфере выездного туризма</w:t>
      </w:r>
      <w:r/>
    </w:p>
    <w:p>
      <w:pPr>
        <w:numPr>
          <w:ilvl w:val="1"/>
          <w:numId w:val="21"/>
        </w:numPr>
        <w:ind w:left="504" w:right="252" w:firstLine="0"/>
        <w:spacing/>
        <w:jc w:val="both"/>
        <w:tabs defTabSz="709">
          <w:tab w:val="left" w:pos="1276" w:leader="none"/>
          <w:tab w:val="left" w:pos="1584" w:leader="none"/>
          <w:tab w:val="left" w:pos="2340" w:leader="none"/>
        </w:tabs>
      </w:pPr>
      <w:r>
        <w:rPr>
          <w:color w:val="000000"/>
          <w:sz w:val="15"/>
          <w:szCs w:val="15"/>
        </w:rPr>
        <w:t>Получить копию свидетельства о внесении туроператора в реестр туроператоров.</w:t>
      </w:r>
      <w:r/>
    </w:p>
    <w:p>
      <w:pPr>
        <w:numPr>
          <w:ilvl w:val="1"/>
          <w:numId w:val="21"/>
        </w:numPr>
        <w:ind w:left="504" w:right="252" w:firstLine="0"/>
        <w:spacing/>
        <w:jc w:val="both"/>
        <w:tabs defTabSz="709">
          <w:tab w:val="left" w:pos="1276" w:leader="none"/>
          <w:tab w:val="left" w:pos="1584" w:leader="none"/>
          <w:tab w:val="left" w:pos="2340" w:leader="none"/>
        </w:tabs>
      </w:pPr>
      <w:bookmarkStart w:id="6" w:name="_Hlk524724478"/>
      <w:bookmarkEnd w:id="6"/>
      <w:r/>
      <w:r>
        <w:rPr>
          <w:color w:val="000000"/>
          <w:sz w:val="15"/>
          <w:szCs w:val="15"/>
        </w:rPr>
        <w:t>Добровольно застраховать риски, связанные с совершением путешествия и не покрываемые финансовым обеспечением ответственности туроператора.</w:t>
      </w:r>
      <w:r/>
    </w:p>
    <w:p>
      <w:pPr>
        <w:numPr>
          <w:ilvl w:val="2"/>
          <w:numId w:val="9"/>
        </w:numPr>
        <w:ind w:left="504" w:right="249" w:firstLine="0"/>
        <w:spacing/>
        <w:jc w:val="both"/>
        <w:tabs defTabSz="709">
          <w:tab w:val="left" w:pos="720" w:leader="none"/>
          <w:tab w:val="left" w:pos="1276" w:leader="none"/>
        </w:tabs>
      </w:pPr>
      <w:r>
        <w:rPr>
          <w:color w:val="000000"/>
          <w:sz w:val="15"/>
          <w:szCs w:val="15"/>
        </w:rPr>
        <w:t>Получить документы, необходимые туристу для совершения путешествия в соответствии с Договором;</w:t>
      </w:r>
      <w:r/>
    </w:p>
    <w:p>
      <w:pPr>
        <w:numPr>
          <w:ilvl w:val="2"/>
          <w:numId w:val="9"/>
        </w:numPr>
        <w:ind w:left="504" w:right="249" w:firstLine="0"/>
        <w:spacing/>
        <w:jc w:val="both"/>
        <w:tabs defTabSz="709">
          <w:tab w:val="left" w:pos="720" w:leader="none"/>
          <w:tab w:val="left" w:pos="1276" w:leader="none"/>
        </w:tabs>
      </w:pPr>
      <w:r>
        <w:rPr>
          <w:color w:val="000000"/>
          <w:sz w:val="15"/>
          <w:szCs w:val="15"/>
        </w:rPr>
        <w:t>Обратиться к Агенту для оказания содействия по страхованию расходов, которые могут возникнуть вследствие отмены поездки (страхование от невыезда), в том числе по причинам, не зависящим от Заказчика (болезнь, отказ в выдаче визы и другие обстоятельства), страхования багажа, иных финансовых рисков, связанных с путешествием и не покрываемых финансовым обеспечением ответственности Туроператора;</w:t>
      </w:r>
      <w:r/>
    </w:p>
    <w:p>
      <w:pPr>
        <w:numPr>
          <w:ilvl w:val="2"/>
          <w:numId w:val="9"/>
        </w:numPr>
        <w:ind w:left="504" w:right="249" w:firstLine="0"/>
        <w:spacing/>
        <w:jc w:val="both"/>
        <w:tabs defTabSz="709">
          <w:tab w:val="left" w:pos="720" w:leader="none"/>
          <w:tab w:val="left" w:pos="1276" w:leader="none"/>
        </w:tabs>
      </w:pPr>
      <w:r>
        <w:rPr>
          <w:color w:val="000000"/>
          <w:sz w:val="15"/>
          <w:szCs w:val="15"/>
        </w:rPr>
        <w:t>Предъявить к организации, предоставившей финансовое обеспечение ответственности Туроператора, требование о выплате страхового возмещения по договору страхования либо уплате денежной суммы по банковской гарантии при наличии оснований, в порядке и сроки, установленные законодательством Российской Федерации о туристской деятельности;</w:t>
      </w:r>
      <w:r/>
    </w:p>
    <w:p>
      <w:pPr>
        <w:numPr>
          <w:ilvl w:val="2"/>
          <w:numId w:val="9"/>
        </w:numPr>
        <w:ind w:left="504" w:right="249" w:firstLine="0"/>
        <w:spacing/>
        <w:jc w:val="both"/>
        <w:tabs defTabSz="709">
          <w:tab w:val="left" w:pos="720" w:leader="none"/>
          <w:tab w:val="left" w:pos="1276" w:leader="none"/>
        </w:tabs>
      </w:pPr>
      <w:r>
        <w:rPr>
          <w:color w:val="000000"/>
          <w:sz w:val="15"/>
          <w:szCs w:val="15"/>
        </w:rPr>
        <w:t xml:space="preserve"> Предъявить к объединению туроператоров в сфере выездного туризма требование о возмещении реального ущерба за счет фонда персональной ответственности при условии, что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 в случае, если фонд персональной ответственности туроператора не достиг максимального размера, при наличии оснований, в порядке и сроки, установленные законодательством Российской Федерации о туристской деятельности;</w:t>
      </w:r>
      <w:r/>
    </w:p>
    <w:p>
      <w:pPr>
        <w:numPr>
          <w:ilvl w:val="2"/>
          <w:numId w:val="9"/>
        </w:numPr>
        <w:ind w:left="504" w:right="249" w:firstLine="0"/>
        <w:spacing/>
        <w:jc w:val="both"/>
        <w:tabs defTabSz="709">
          <w:tab w:val="left" w:pos="720" w:leader="none"/>
          <w:tab w:val="left" w:pos="1276" w:leader="none"/>
        </w:tabs>
      </w:pPr>
      <w:r>
        <w:rPr>
          <w:color w:val="000000"/>
          <w:sz w:val="15"/>
          <w:szCs w:val="15"/>
        </w:rPr>
        <w:t>Предъявить к объединению туроператоров в сфере выездного туризма требование о возмещении реального ущерба за счет средств фонда персональной ответственности туроператора в случае, если фонд персональной ответственности туроператора достиг максимального размера.</w:t>
      </w:r>
      <w:r/>
    </w:p>
    <w:p>
      <w:pPr>
        <w:numPr>
          <w:ilvl w:val="2"/>
          <w:numId w:val="9"/>
        </w:numPr>
        <w:ind w:left="504" w:right="249" w:firstLine="0"/>
        <w:spacing/>
        <w:jc w:val="both"/>
        <w:tabs defTabSz="709">
          <w:tab w:val="left" w:pos="720" w:leader="none"/>
          <w:tab w:val="left" w:pos="1134" w:leader="none"/>
          <w:tab w:val="left" w:pos="1276" w:leader="none"/>
        </w:tabs>
      </w:pPr>
      <w:r>
        <w:rPr>
          <w:color w:val="000000"/>
          <w:sz w:val="15"/>
          <w:szCs w:val="15"/>
        </w:rPr>
        <w:t xml:space="preserve">Заказчик </w:t>
      </w:r>
      <w:r>
        <w:rPr>
          <w:sz w:val="15"/>
          <w:szCs w:val="15"/>
        </w:rPr>
        <w:t>имеет право на (в случае, если Заказчик является туристом): получение необходимой и достоверной информации о правилах въезда в страну (место) временного пребывания, об обычаях местного населения, о религиозных обрядах, святынях, памятниках природы, истории, культуры и других объектах туристского показа, находящихся под особой охраной, состоянии окружающей среды; свободу передвижения, свободный доступ к туристским ресурсам с учетом принятых в стране (месте) временного пребывания ограничительных мер; обеспечение личной безопасности, своих потребительских прав и сохранности своего имущества, беспрепятственное получение неотложной медицинской помощи; обеспечение экстренной помощи за счет средств резервного фонда объединения туроператоров в сфере выездного туризма; возмещение убытков и компенсацию морального вреда в случае невыполнения условий договора о реализации туристского продукта туроператором или турагентом в порядке, установленном законодательством Российской Федерации; содействие органов власти (органов местного самоуправления) страны (места) временного пребывания в получении правовой и иных видов неотложной помощи; беспрепятственный доступ к средствам связи; получение информации о возможности добровольно застраховать риски, связанные с совершением путешествия и не покрываемые финансовым обеспечением ответственности туроператора, в том числе в связи с ненадлежащим исполнением туроператором обязательств по договору о реализации туристского продукта.</w:t>
      </w:r>
      <w:r/>
    </w:p>
    <w:p>
      <w:pPr>
        <w:ind w:left="504" w:right="252"/>
        <w:spacing/>
        <w:jc w:val="both"/>
        <w:tabs defTabSz="709">
          <w:tab w:val="left" w:pos="1134" w:leader="none"/>
          <w:tab w:val="left" w:pos="1224" w:leader="none"/>
        </w:tabs>
        <w:rPr>
          <w:sz w:val="15"/>
          <w:szCs w:val="15"/>
        </w:rPr>
      </w:pPr>
      <w:r>
        <w:rPr>
          <w:sz w:val="15"/>
          <w:szCs w:val="15"/>
        </w:rPr>
      </w:r>
    </w:p>
    <w:p>
      <w:pPr>
        <w:ind w:left="504" w:right="-185"/>
        <w:spacing/>
        <w:jc w:val="center"/>
        <w:tabs defTabSz="709">
          <w:tab w:val="left" w:pos="1134" w:leader="none"/>
        </w:tabs>
      </w:pPr>
      <w:r>
        <w:rPr>
          <w:b/>
          <w:bCs/>
          <w:sz w:val="15"/>
          <w:szCs w:val="15"/>
        </w:rPr>
        <w:t>3. ОБЩАЯ ЦЕНА ДОГОВОРА И ПОРЯДОК</w:t>
      </w:r>
      <w:r>
        <w:rPr>
          <w:b/>
          <w:color w:val="000000"/>
          <w:sz w:val="15"/>
          <w:szCs w:val="15"/>
        </w:rPr>
        <w:t xml:space="preserve"> ОПЛАТЫ</w:t>
      </w:r>
      <w:r/>
    </w:p>
    <w:p>
      <w:pPr>
        <w:numPr>
          <w:ilvl w:val="1"/>
          <w:numId w:val="8"/>
        </w:numPr>
        <w:ind w:left="504" w:right="252" w:firstLine="0"/>
        <w:spacing/>
        <w:jc w:val="both"/>
        <w:tabs defTabSz="709">
          <w:tab w:val="left" w:pos="360" w:leader="none"/>
          <w:tab w:val="left" w:pos="1134" w:leader="none"/>
          <w:tab w:val="left" w:pos="1224" w:leader="none"/>
        </w:tabs>
      </w:pPr>
      <w:bookmarkStart w:id="7" w:name="_Hlk501536654"/>
      <w:bookmarkEnd w:id="7"/>
      <w:r/>
      <w:r>
        <w:rPr>
          <w:sz w:val="15"/>
          <w:szCs w:val="15"/>
        </w:rPr>
        <w:t>Заявка оформляется в письменном виде (Заявка может оформляться на бумажном носителе или любым иным способом, в том числе - с использованием электронной формы связи). При заключении договора Заказчик вносит аванс в размере, установленном Туроператором и (или) Агентом.</w:t>
      </w:r>
      <w:r/>
    </w:p>
    <w:p>
      <w:pPr>
        <w:pStyle w:val="para14"/>
        <w:numPr>
          <w:ilvl w:val="1"/>
          <w:numId w:val="8"/>
        </w:numPr>
        <w:ind w:left="504" w:right="252" w:firstLine="0"/>
        <w:tabs defTabSz="709">
          <w:tab w:val="left" w:pos="360" w:leader="none"/>
          <w:tab w:val="left" w:pos="1134" w:leader="none"/>
        </w:tabs>
      </w:pPr>
      <w:r>
        <w:rPr>
          <w:sz w:val="15"/>
          <w:szCs w:val="15"/>
        </w:rPr>
        <w:t>Туроператор сообщает Агенту о возможности предоставления туристского продукта. Соответствующую информацию Заказчик получает в офисе Агента, либо по телефону. В случае отсутствия соответствующего требованиям Заказчика туристского продукта Туроператор или Агент вправе (но не обязаны) предложить Заказчику альтернативный туристский продукт. Обязательства Туроператора и Агента по исполнению настоящего договора возникают лишь при условии наличия у Туроператора туристского продукта, соответствующего условиям настоящего договора и подтверждения Туроператором возможности предоставления туристского продукта (ст. 157 ГК РФ).</w:t>
      </w:r>
      <w:r/>
    </w:p>
    <w:p>
      <w:pPr>
        <w:numPr>
          <w:ilvl w:val="1"/>
          <w:numId w:val="8"/>
        </w:numPr>
        <w:ind w:left="504" w:right="252" w:firstLine="0"/>
        <w:spacing/>
        <w:jc w:val="both"/>
        <w:tabs defTabSz="709">
          <w:tab w:val="left" w:pos="360" w:leader="none"/>
          <w:tab w:val="left" w:pos="1134" w:leader="none"/>
          <w:tab w:val="left" w:pos="1224" w:leader="none"/>
        </w:tabs>
      </w:pPr>
      <w:r>
        <w:rPr>
          <w:sz w:val="15"/>
          <w:szCs w:val="15"/>
        </w:rPr>
        <w:t>Полная оплата цены договора должна быть произведена Заказчиком в срок, указанный Агентом.</w:t>
      </w:r>
      <w:r>
        <w:rPr>
          <w:color w:val="000000"/>
          <w:sz w:val="15"/>
          <w:szCs w:val="15"/>
        </w:rPr>
        <w:t xml:space="preserve"> По требованию Туроператора или Агента Заказчик обязан произвести оплату в иные, в том числе в более сжатые сроки.</w:t>
      </w:r>
      <w:r/>
    </w:p>
    <w:p>
      <w:pPr>
        <w:numPr>
          <w:ilvl w:val="1"/>
          <w:numId w:val="8"/>
        </w:numPr>
        <w:ind w:left="504" w:right="252" w:firstLine="0"/>
        <w:spacing/>
        <w:jc w:val="both"/>
        <w:tabs defTabSz="709">
          <w:tab w:val="left" w:pos="360" w:leader="none"/>
          <w:tab w:val="left" w:pos="1134" w:leader="none"/>
          <w:tab w:val="left" w:pos="1224" w:leader="none"/>
        </w:tabs>
      </w:pPr>
      <w:r>
        <w:rPr>
          <w:color w:val="000000"/>
          <w:sz w:val="15"/>
          <w:szCs w:val="15"/>
        </w:rPr>
        <w:t xml:space="preserve">Цена договора указывается в Заявке и (или) в путевке. </w:t>
      </w:r>
      <w:r/>
    </w:p>
    <w:p>
      <w:pPr>
        <w:numPr>
          <w:ilvl w:val="1"/>
          <w:numId w:val="8"/>
        </w:numPr>
        <w:ind w:left="504" w:right="252" w:firstLine="0"/>
        <w:spacing/>
        <w:jc w:val="both"/>
        <w:tabs defTabSz="709">
          <w:tab w:val="left" w:pos="360" w:leader="none"/>
          <w:tab w:val="left" w:pos="1134" w:leader="none"/>
          <w:tab w:val="left" w:pos="1224" w:leader="none"/>
        </w:tabs>
      </w:pPr>
      <w:r>
        <w:rPr>
          <w:sz w:val="15"/>
          <w:szCs w:val="15"/>
        </w:rPr>
        <w:t>Все виды платежей по настоящему договору производятся в рублях.</w:t>
      </w:r>
      <w:r/>
    </w:p>
    <w:p>
      <w:pPr>
        <w:numPr>
          <w:ilvl w:val="1"/>
          <w:numId w:val="8"/>
        </w:numPr>
        <w:ind w:left="504" w:right="252" w:firstLine="0"/>
        <w:spacing/>
        <w:jc w:val="both"/>
        <w:tabs defTabSz="709">
          <w:tab w:val="left" w:pos="360" w:leader="none"/>
          <w:tab w:val="left" w:pos="1134" w:leader="none"/>
          <w:tab w:val="left" w:pos="1224" w:leader="none"/>
        </w:tabs>
      </w:pPr>
      <w:r>
        <w:rPr>
          <w:sz w:val="15"/>
          <w:szCs w:val="15"/>
        </w:rPr>
        <w:t>Расчеты по договору производятся путем внесения Заказчиком денежных средств в кассу Агента или путем безналичной оплаты на счет Агента или с использованием платежных карт, или с использованием терминалов по приему платежей или путем оплаты на счет Туроператора.</w:t>
      </w:r>
      <w:r/>
    </w:p>
    <w:p>
      <w:pPr>
        <w:numPr>
          <w:ilvl w:val="1"/>
          <w:numId w:val="8"/>
        </w:numPr>
        <w:ind w:left="504" w:right="252" w:firstLine="0"/>
        <w:spacing/>
        <w:jc w:val="both"/>
        <w:tabs defTabSz="709">
          <w:tab w:val="left" w:pos="144" w:leader="none"/>
          <w:tab w:val="left" w:pos="360" w:leader="none"/>
          <w:tab w:val="left" w:pos="1044" w:leader="none"/>
          <w:tab w:val="left" w:pos="1134" w:leader="none"/>
          <w:tab w:val="left" w:pos="1224" w:leader="none"/>
        </w:tabs>
      </w:pPr>
      <w:r>
        <w:rPr>
          <w:sz w:val="15"/>
          <w:szCs w:val="15"/>
        </w:rPr>
        <w:t xml:space="preserve">Заказчик проинформирован, что передача полученных от Заказчика денежных средств может осуществляться Агентом Туроператору, напрямую, либо через иные организации (в том числе посреднические компании, партнеров Агента, центры бронирования, уполномоченных агентов Туроператора и т.д.). </w:t>
      </w:r>
      <w:r/>
    </w:p>
    <w:p>
      <w:pPr>
        <w:ind w:left="504" w:right="252"/>
        <w:spacing/>
        <w:jc w:val="center"/>
      </w:pPr>
      <w:r>
        <w:rPr>
          <w:b/>
          <w:sz w:val="15"/>
          <w:szCs w:val="15"/>
        </w:rPr>
        <w:t xml:space="preserve">4.  СРОК ДЕЙСТВИЯ ДОГОВОРА. </w:t>
      </w:r>
      <w:r/>
    </w:p>
    <w:p>
      <w:pPr>
        <w:numPr>
          <w:ilvl w:val="1"/>
          <w:numId w:val="16"/>
        </w:numPr>
        <w:ind w:left="504" w:right="252" w:firstLine="0"/>
        <w:spacing/>
        <w:jc w:val="both"/>
        <w:tabs defTabSz="709">
          <w:tab w:val="left" w:pos="1224" w:leader="none"/>
          <w:tab w:val="left" w:pos="1440" w:leader="none"/>
        </w:tabs>
      </w:pPr>
      <w:r>
        <w:rPr>
          <w:sz w:val="15"/>
          <w:szCs w:val="15"/>
        </w:rPr>
        <w:t>Настоящий договор вступает в силу с момента его заключения и действует до даты окончания путешествия</w:t>
      </w:r>
      <w:r>
        <w:rPr>
          <w:color w:val="ff0000"/>
          <w:sz w:val="15"/>
          <w:szCs w:val="15"/>
        </w:rPr>
        <w:t xml:space="preserve">. </w:t>
      </w:r>
      <w:r/>
    </w:p>
    <w:p>
      <w:pPr>
        <w:ind w:left="504" w:right="252"/>
        <w:spacing/>
        <w:jc w:val="center"/>
        <w:rPr>
          <w:sz w:val="15"/>
          <w:szCs w:val="15"/>
        </w:rPr>
      </w:pPr>
      <w:r>
        <w:rPr>
          <w:sz w:val="15"/>
          <w:szCs w:val="15"/>
        </w:rPr>
      </w:r>
    </w:p>
    <w:p>
      <w:pPr>
        <w:ind w:left="504" w:right="252"/>
        <w:spacing/>
        <w:jc w:val="center"/>
      </w:pPr>
      <w:r>
        <w:rPr>
          <w:b/>
          <w:bCs/>
          <w:sz w:val="15"/>
          <w:szCs w:val="15"/>
        </w:rPr>
        <w:t>5.      ИЗМЕНЕНИЕ И РАСТОРЖЕНИЕ ДОГОВОРА</w:t>
      </w:r>
      <w:r/>
    </w:p>
    <w:p>
      <w:pPr>
        <w:pStyle w:val="para21"/>
        <w:numPr>
          <w:ilvl w:val="1"/>
          <w:numId w:val="22"/>
        </w:numPr>
        <w:ind w:left="504" w:right="252" w:firstLine="8"/>
        <w:tabs defTabSz="709">
          <w:tab w:val="left" w:pos="576" w:leader="none"/>
          <w:tab w:val="left" w:pos="1224" w:leader="none"/>
        </w:tabs>
      </w:pPr>
      <w:r>
        <w:rPr>
          <w:sz w:val="15"/>
          <w:szCs w:val="15"/>
        </w:rPr>
        <w:t>Настоящий договор может быть изменен или расторгнут по соглашению сторон или по иным основаниям, предусмотренным действующим законодательством или настоящим договором. Заказчик проинформирован, что туристский продукт, определяемый как комплексная услуга, готовая (предлагаемая) к реализации, не предусматривает возможности отказа от одной или нескольких составляющих ее услуг по воле потребителя (с точки зрения безусловной обязанности удовлетворения такого волеизъявления), и не предусматривает возможности уменьшения цены договора кроме случаев, предусмотренных законом.</w:t>
      </w:r>
      <w:r/>
    </w:p>
    <w:p>
      <w:pPr>
        <w:pStyle w:val="para21"/>
        <w:numPr>
          <w:ilvl w:val="1"/>
          <w:numId w:val="22"/>
        </w:numPr>
        <w:ind w:left="504" w:right="252" w:firstLine="8"/>
        <w:tabs defTabSz="709">
          <w:tab w:val="left" w:pos="576" w:leader="none"/>
          <w:tab w:val="left" w:pos="1224" w:leader="none"/>
        </w:tabs>
      </w:pPr>
      <w:r>
        <w:rPr>
          <w:sz w:val="15"/>
          <w:szCs w:val="15"/>
        </w:rPr>
        <w:t>Каждая из сторон вправе потребовать изменения или расторжения договора в связи с существенным изменением обстоятельств, из которых стороны исходили при заключении договора. К существенным изменениям обстоятельств относятся: ухудшение условий путешествия; изменение сроков совершения путешествия; непредвиденный рост транспортных тарифов; невозможность совершения Заказчиком поездки по независящим от него обстоятельствам (болезнь Заказчика, отказ в выдаче визы и другие обстоятельства).</w:t>
      </w:r>
      <w:r/>
    </w:p>
    <w:p>
      <w:pPr>
        <w:ind w:left="504" w:right="252"/>
        <w:spacing/>
        <w:jc w:val="both"/>
        <w:tabs defTabSz="709">
          <w:tab w:val="left" w:pos="1224" w:leader="none"/>
        </w:tabs>
      </w:pPr>
      <w:r>
        <w:rPr>
          <w:sz w:val="15"/>
          <w:szCs w:val="15"/>
        </w:rPr>
        <w:t>При невозможности оказания услуг по обстоятельствам, за которые ни одна из сторон не отвечает, Заказчик возмещает фактически понесенные расходы, если договором или действующим законодательством не предусмотрены иные последствия.</w:t>
      </w:r>
      <w:r/>
    </w:p>
    <w:p>
      <w:pPr>
        <w:pStyle w:val="para21"/>
        <w:numPr>
          <w:ilvl w:val="1"/>
          <w:numId w:val="22"/>
        </w:numPr>
        <w:ind w:left="504" w:right="252" w:firstLine="0"/>
        <w:tabs defTabSz="709">
          <w:tab w:val="left" w:pos="576" w:leader="none"/>
          <w:tab w:val="left" w:pos="1224" w:leader="none"/>
        </w:tabs>
      </w:pPr>
      <w:r>
        <w:rPr>
          <w:sz w:val="15"/>
          <w:szCs w:val="15"/>
        </w:rPr>
        <w:t>Каждая их сторон вправе потребовать в судебном порядке изменения или расторжения договора в случае возникновения обстоятельств, свидетельствующих о возникновении в стране (месте) временного пребывания Заказчика угрозы безопасности его жизни и здоровью, а равно опасности причинения вреда имуществу. Наличие обстоятельств, свидетельствующих о возникновении в стране (месте) временного пребывания Заказчика угрозы безопасности его жизни и здоровью, а равно опасности причинения вреда имуществу,  подтверждается соответствующими решениями федеральных органов государственной власти, органов государственной власти субъектов Российской Федерации, органов местного самоуправления, принимаемыми в соответствии с федеральными законами. При расторжении договора до начала путешествия в связи с наступлением обстоятельств, свидетельствующих о возникновении в стране (месте) временного пребывания Заказчика угрозы безопасности его жизни и здоровью, а равно опасности причинения вреда имуществу, возврат денежных средств осуществляется в порядке, установленном законодательством РФ.</w:t>
      </w:r>
      <w:r/>
    </w:p>
    <w:p>
      <w:pPr>
        <w:numPr>
          <w:ilvl w:val="1"/>
          <w:numId w:val="22"/>
        </w:numPr>
        <w:ind w:left="504" w:right="252" w:firstLine="0"/>
        <w:spacing/>
        <w:jc w:val="both"/>
        <w:tabs defTabSz="709">
          <w:tab w:val="left" w:pos="576" w:leader="none"/>
          <w:tab w:val="left" w:pos="1224" w:leader="none"/>
        </w:tabs>
      </w:pPr>
      <w:r>
        <w:rPr>
          <w:sz w:val="15"/>
          <w:szCs w:val="15"/>
        </w:rPr>
        <w:t xml:space="preserve">В случае отказа Заказчика от исполнения договора и (или) отказа Заказчика от услуг, </w:t>
      </w:r>
      <w:r>
        <w:rPr>
          <w:bCs/>
          <w:sz w:val="15"/>
          <w:szCs w:val="15"/>
        </w:rPr>
        <w:t xml:space="preserve">а также </w:t>
      </w:r>
      <w:r>
        <w:rPr>
          <w:sz w:val="15"/>
          <w:szCs w:val="15"/>
        </w:rPr>
        <w:t xml:space="preserve">в случаях невозможности исполнения договора по обстоятельствам, за которые ни одна из сторон не отвечает, Заказчик обязан оплатить расходы по исполнению договора. </w:t>
      </w:r>
      <w:r>
        <w:rPr>
          <w:b/>
          <w:sz w:val="15"/>
          <w:szCs w:val="15"/>
        </w:rPr>
        <w:t>Заказчик при заключении договора проинформирован о возможном (приблизительном) размере расходов в зависимости от сроков отказа от совершения поездки, а также о том, что конкретный размер расходов устанавливается в каждом конкретном случае и не может быть определен заранее</w:t>
      </w:r>
      <w:r>
        <w:rPr>
          <w:sz w:val="15"/>
          <w:szCs w:val="15"/>
        </w:rPr>
        <w:t xml:space="preserve">. Заказчик проинформирован о том, что чартерные билеты, и некоторые категории регулярных билетов приобретаются по невозвратному тарифу, а также о том, что в некоторых случаях размер фактически понесенных расходов в ряде случаев может составлять значительную часть от общей цены туристского продукта или достигать полной стоимости туристского продукта. В случае отказа Заказчика от исполнения договора Агент представляет Заказчику информацию о расходах согласно информации, полученной от Туроператора. </w:t>
      </w:r>
      <w:r/>
    </w:p>
    <w:p>
      <w:pPr>
        <w:pStyle w:val="para21"/>
        <w:numPr>
          <w:ilvl w:val="1"/>
          <w:numId w:val="22"/>
        </w:numPr>
        <w:ind w:left="504" w:right="252" w:firstLine="0"/>
        <w:tabs defTabSz="709">
          <w:tab w:val="left" w:pos="576" w:leader="none"/>
          <w:tab w:val="left" w:pos="1224" w:leader="none"/>
        </w:tabs>
      </w:pPr>
      <w:r>
        <w:rPr>
          <w:sz w:val="15"/>
          <w:szCs w:val="15"/>
        </w:rPr>
        <w:t>Несвоевременная или неполная оплата Заказчиком денежных средств по договору, непредставление требуемых документов, необходимых для исполнения договора, невозможность оказания услуг в связи с неисполнением Заказчиком своих обязанностей и (или) нарушением Заказчиком условий договора (в том числе – в связи с неисполнением Заказчиком обязанностей по представлению информации об обстоятельствах, препятствующих совершению поездки) рассматриваются сторонами как невозможность исполнения по вине Заказчика с применением последствий ч. 2 ст. 781 ГК РФ</w:t>
      </w:r>
      <w:r>
        <w:rPr>
          <w:bCs/>
          <w:sz w:val="15"/>
          <w:szCs w:val="15"/>
        </w:rPr>
        <w:t>.</w:t>
      </w:r>
      <w:r/>
    </w:p>
    <w:p>
      <w:pPr>
        <w:pStyle w:val="para21"/>
        <w:numPr>
          <w:ilvl w:val="1"/>
          <w:numId w:val="22"/>
        </w:numPr>
        <w:ind w:left="504" w:right="282" w:firstLine="0"/>
        <w:tabs defTabSz="709">
          <w:tab w:val="left" w:pos="576" w:leader="none"/>
          <w:tab w:val="left" w:pos="1134" w:leader="none"/>
          <w:tab w:val="left" w:pos="1224" w:leader="none"/>
        </w:tabs>
      </w:pPr>
      <w:r>
        <w:rPr>
          <w:sz w:val="15"/>
          <w:szCs w:val="15"/>
        </w:rPr>
        <w:t xml:space="preserve">Любые изменения и дополнения к договору действительны, если они совершены в письменной форме на бумажном носителе или совершены в иных формах, не запрещенных действующим законодательством РФ, в том числе – в формах, предусмотренных настоящим договором. Совершение Заказчиком действий по исполнению договора с учетом предложенных Агентом и (или) Туроператором изменений может быть приравнено Агентом и (или) Туроператором к совершению изменений в письменной форме </w:t>
      </w:r>
      <w:r>
        <w:rPr>
          <w:color w:val="000000"/>
          <w:sz w:val="15"/>
          <w:szCs w:val="15"/>
        </w:rPr>
        <w:t>в порядке, установленном законодательством РФ</w:t>
      </w:r>
      <w:r>
        <w:rPr>
          <w:sz w:val="15"/>
          <w:szCs w:val="15"/>
        </w:rPr>
        <w:t>.</w:t>
      </w:r>
      <w:r/>
    </w:p>
    <w:p>
      <w:pPr>
        <w:pStyle w:val="para21"/>
        <w:numPr>
          <w:ilvl w:val="1"/>
          <w:numId w:val="22"/>
        </w:numPr>
        <w:ind w:left="504" w:right="282" w:firstLine="0"/>
        <w:tabs defTabSz="709">
          <w:tab w:val="left" w:pos="576" w:leader="none"/>
          <w:tab w:val="left" w:pos="1134" w:leader="none"/>
          <w:tab w:val="left" w:pos="1224" w:leader="none"/>
        </w:tabs>
      </w:pPr>
      <w:r>
        <w:rPr>
          <w:sz w:val="15"/>
          <w:szCs w:val="15"/>
        </w:rPr>
        <w:t>В случае отказа Заказчика от исполнения договора или при предъявлении Заказчиком любых требований о возврате денежных средств Заказчик по требованию Агента или Туроператора обязуется указать банковские реквизиты для возврата денежных средств (при наличии у Заказчика таких реквизитов). В противном случае Агент или Туроператор вправе (но не обязаны) осуществить возврат денежных средств почтовым переводом или иным способом, при этом действующее законодательство РФ не предусматривает обязанностей турагента или туроператора по оплате комиссий за перевод, ответственность за получение суммы возврата лежит на Заказчике. Способ возврата денежных средств может быть определен Агентом или Туроператором, при этом такой способ должен не нарушать права потребителя.</w:t>
      </w:r>
      <w:r/>
    </w:p>
    <w:p>
      <w:pPr>
        <w:pStyle w:val="para21"/>
        <w:numPr>
          <w:ilvl w:val="1"/>
          <w:numId w:val="22"/>
        </w:numPr>
        <w:ind w:left="504" w:right="282" w:firstLine="0"/>
        <w:tabs defTabSz="709">
          <w:tab w:val="left" w:pos="576" w:leader="none"/>
          <w:tab w:val="left" w:pos="1134" w:leader="none"/>
          <w:tab w:val="left" w:pos="1224" w:leader="none"/>
        </w:tabs>
      </w:pPr>
      <w:r>
        <w:rPr>
          <w:sz w:val="15"/>
          <w:szCs w:val="15"/>
        </w:rPr>
        <w:t>В исключительных случаях (смерть или тяжелая болезнь Заказчика, и (или) отсутствие связи с Заказчиком), Агент вправе (но не обязан) принимать заявления об изменении или расторжении договора от туристов, указанных в договоре либо от иных лиц, в том числе (но не только) родственников Заказчика. Заказчик несет ответственность за наличие связи с Заказчиком по указанным Заказчиком контактным данным в течение всего срока действия договора и обязуется обеспечить такую связь.</w:t>
      </w:r>
      <w:r/>
    </w:p>
    <w:p>
      <w:pPr>
        <w:pStyle w:val="para14"/>
        <w:ind w:left="504" w:right="252" w:firstLine="0"/>
        <w:rPr>
          <w:sz w:val="15"/>
          <w:szCs w:val="15"/>
        </w:rPr>
      </w:pPr>
      <w:r>
        <w:rPr>
          <w:sz w:val="15"/>
          <w:szCs w:val="15"/>
        </w:rPr>
      </w:r>
    </w:p>
    <w:p>
      <w:pPr>
        <w:pStyle w:val="para14"/>
        <w:numPr>
          <w:ilvl w:val="2"/>
          <w:numId w:val="10"/>
        </w:numPr>
        <w:ind w:left="504" w:right="252" w:firstLine="0"/>
        <w:spacing/>
        <w:jc w:val="center"/>
        <w:tabs defTabSz="709">
          <w:tab w:val="left" w:pos="864" w:leader="none"/>
          <w:tab w:val="left" w:pos="2304" w:leader="none"/>
        </w:tabs>
      </w:pPr>
      <w:r>
        <w:rPr>
          <w:b/>
          <w:sz w:val="15"/>
          <w:szCs w:val="15"/>
        </w:rPr>
        <w:t>ОТВЕТСТВЕННОСТЬ АГЕНТА, ТУРОПЕРАТОРА, ЗАКАЗЧИКА. ПОРЯДОК ПРЕДЪЯВЛЕНИЯ ПРЕТЕНЗИЙ</w:t>
      </w:r>
      <w:r/>
    </w:p>
    <w:p>
      <w:pPr>
        <w:pStyle w:val="para13"/>
        <w:numPr>
          <w:ilvl w:val="0"/>
          <w:numId w:val="3"/>
        </w:numPr>
        <w:ind w:left="504" w:right="252" w:firstLine="0"/>
        <w:tabs defTabSz="709">
          <w:tab w:val="left" w:pos="720" w:leader="none"/>
          <w:tab w:val="left" w:pos="1134" w:leader="none"/>
        </w:tabs>
      </w:pPr>
      <w:r>
        <w:rPr>
          <w:sz w:val="15"/>
          <w:szCs w:val="15"/>
        </w:rPr>
        <w:t>Туроператор и Агент самостоятельно отвечают перед Заказчиком в соответствии с действующим законодательством РФ и условиями настоящего договора.</w:t>
      </w:r>
      <w:r/>
    </w:p>
    <w:p>
      <w:pPr>
        <w:pStyle w:val="para13"/>
        <w:numPr>
          <w:ilvl w:val="0"/>
          <w:numId w:val="3"/>
        </w:numPr>
        <w:ind w:left="504" w:right="252" w:firstLine="0"/>
        <w:tabs defTabSz="709">
          <w:tab w:val="left" w:pos="720" w:leader="none"/>
          <w:tab w:val="left" w:pos="1134" w:leader="none"/>
        </w:tabs>
      </w:pPr>
      <w:r>
        <w:rPr>
          <w:sz w:val="15"/>
          <w:szCs w:val="15"/>
        </w:rPr>
        <w:t>Ответственность за качество услуг по договору несет Туроператор. Туроператор обеспечивает оказание туристу всех услуг, входящих в туристский продукт, самостоятельно или с привлечением третьих лиц, на которых туроператором возлагается исполнение части или всех его обязательств перед туристом и (или) иным заказчиком. Туроператор несет ответственность за неоказание или ненадлежащее оказание туристу и (или) иному заказчику услуг, входящих в туристский продукт, независимо от того, кем должны были оказываться или оказывались эти услуги. Туроператор отвечает перед туристом или иным заказчиком за действия (бездействие) третьих лиц, оказывающих услуги, входящие в туристский продукт, если федеральными законами и иными нормативными правовыми актами Российской Федерации не установлено, что ответственность перед туристом или иным заказчиком несет третье лицо.</w:t>
      </w:r>
      <w:r/>
    </w:p>
    <w:p>
      <w:pPr>
        <w:pStyle w:val="para13"/>
        <w:numPr>
          <w:ilvl w:val="0"/>
          <w:numId w:val="3"/>
        </w:numPr>
        <w:ind w:left="504" w:right="252" w:firstLine="0"/>
        <w:tabs defTabSz="709">
          <w:tab w:val="left" w:pos="720" w:leader="none"/>
          <w:tab w:val="left" w:pos="1134" w:leader="none"/>
          <w:tab w:val="left" w:pos="1276" w:leader="none"/>
        </w:tabs>
      </w:pPr>
      <w:r>
        <w:rPr>
          <w:sz w:val="15"/>
          <w:szCs w:val="15"/>
        </w:rPr>
        <w:t xml:space="preserve">Агент отвечает перед Заказчиком за исполнение обязанности по предоставлению Заказчику необходимой и достоверной информации (на основании информации, представленной Туроператором), а также иных обязанностей Агента, предусмотренных договором. </w:t>
      </w:r>
      <w:r/>
    </w:p>
    <w:p>
      <w:pPr>
        <w:pStyle w:val="para13"/>
        <w:numPr>
          <w:ilvl w:val="0"/>
          <w:numId w:val="3"/>
        </w:numPr>
        <w:ind w:left="504" w:right="252" w:firstLine="0"/>
        <w:tabs defTabSz="709">
          <w:tab w:val="left" w:pos="720" w:leader="none"/>
          <w:tab w:val="left" w:pos="1134" w:leader="none"/>
          <w:tab w:val="left" w:pos="1276" w:leader="none"/>
        </w:tabs>
      </w:pPr>
      <w:r>
        <w:rPr>
          <w:sz w:val="15"/>
          <w:szCs w:val="15"/>
        </w:rPr>
        <w:t>Агент не несет ответственности за невыполнение Туроператором своих обязательств, в том числе, но не ограничиваясь перечисленным: в связи с неоказанием Туроператором всех или части услуг, входящих в туристский продукт, в связи с прекращением или приостановлением Туроператором своей деятельности, в том числе – в связи с фактическим прекращением Туроператором деятельности (в том числе – без проведения процедуры банкротства или ликвидации либо с проведением таких процедур). В таких случаях ответственность несет Туроператор, сведения о котором указаны в Приложении к настоящему договору. Агент не является государственным органом, не является оценочной или рейтинговой организацией, а потому не имеет установленных законом или договором полномочий, обязанностей и компетенции по оценке финансового состояния и финансовой устойчивости Туроператора на момент бронирования туристского продукта. Выбор Туроператора по договору осуществлен Заказчиком по своему усмотрению, Заказчик проинформирован о возможности получить дополнительную информацию о Туроператоре (помимо информации, предоставленной в настоящем договоре) на сайте Ростуризма, сайте Туроператора и из иных открытых источников.</w:t>
      </w:r>
      <w:r/>
    </w:p>
    <w:p>
      <w:pPr>
        <w:pStyle w:val="para13"/>
        <w:numPr>
          <w:ilvl w:val="0"/>
          <w:numId w:val="3"/>
        </w:numPr>
        <w:ind w:left="504" w:right="252" w:firstLine="0"/>
        <w:tabs defTabSz="709">
          <w:tab w:val="left" w:pos="720" w:leader="none"/>
          <w:tab w:val="left" w:pos="1134" w:leader="none"/>
          <w:tab w:val="left" w:pos="1276" w:leader="none"/>
        </w:tabs>
      </w:pPr>
      <w:r>
        <w:rPr>
          <w:sz w:val="15"/>
          <w:szCs w:val="15"/>
        </w:rPr>
        <w:t>Агент не несет ответственности, в случае если произошло исключение Туроператора из Единого федерального реестра туроператоров после заключения настоящего договора.</w:t>
      </w:r>
      <w:r/>
    </w:p>
    <w:p>
      <w:pPr>
        <w:pStyle w:val="para13"/>
        <w:numPr>
          <w:ilvl w:val="0"/>
          <w:numId w:val="3"/>
        </w:numPr>
        <w:ind w:left="504" w:right="252" w:firstLine="0"/>
        <w:tabs defTabSz="709">
          <w:tab w:val="left" w:pos="720" w:leader="none"/>
          <w:tab w:val="left" w:pos="1134" w:leader="none"/>
          <w:tab w:val="left" w:pos="1276" w:leader="none"/>
        </w:tabs>
      </w:pPr>
      <w:r>
        <w:rPr>
          <w:sz w:val="15"/>
          <w:szCs w:val="15"/>
        </w:rPr>
        <w:t>При наличии каких-либо замечаний относительно качества услуг, оказываемых на протяжении путешествия и перечисленных в Заявке, или замечаний относительно действий третьих лиц, непосредственно оказывающих Заказчику услуги, Туроператор рекомендует Заказчику незамедлительно обратиться к Туроператору, Агенту и представителям принимающей стороны на местах, по телефонам, указанным в настоящем договоре и приложениях к нему, в ваучере, программе пребывания и памятке.</w:t>
      </w:r>
      <w:r/>
    </w:p>
    <w:p>
      <w:pPr>
        <w:numPr>
          <w:ilvl w:val="0"/>
          <w:numId w:val="3"/>
        </w:numPr>
        <w:ind w:left="504" w:right="252" w:firstLine="0"/>
        <w:spacing/>
        <w:jc w:val="both"/>
        <w:tabs defTabSz="709">
          <w:tab w:val="left" w:pos="720" w:leader="none"/>
          <w:tab w:val="left" w:pos="1224" w:leader="none"/>
        </w:tabs>
      </w:pPr>
      <w:r>
        <w:rPr>
          <w:sz w:val="15"/>
          <w:szCs w:val="15"/>
        </w:rPr>
        <w:t xml:space="preserve">Агент не несет ответственности перед Заказчиком за понесенные Заказчиком расходы и иные негативные последствия, возникшие: </w:t>
      </w:r>
      <w:r/>
    </w:p>
    <w:p>
      <w:pPr>
        <w:numPr>
          <w:ilvl w:val="1"/>
          <w:numId w:val="11"/>
        </w:numPr>
        <w:ind w:left="504" w:right="252" w:firstLine="0"/>
        <w:spacing/>
        <w:jc w:val="both"/>
        <w:tabs defTabSz="709">
          <w:tab w:val="left" w:pos="1224" w:leader="none"/>
          <w:tab w:val="left" w:pos="1440" w:leader="none"/>
        </w:tabs>
      </w:pPr>
      <w:r>
        <w:rPr>
          <w:sz w:val="15"/>
          <w:szCs w:val="15"/>
        </w:rPr>
        <w:t>вследствие недостоверности, недостаточности и (или) несвоевременности предоставления Заказчиком сведений и документов, необходимых для исполнения договора;</w:t>
      </w:r>
      <w:r/>
    </w:p>
    <w:p>
      <w:pPr>
        <w:numPr>
          <w:ilvl w:val="1"/>
          <w:numId w:val="11"/>
        </w:numPr>
        <w:ind w:left="504" w:right="252" w:firstLine="0"/>
        <w:spacing/>
        <w:jc w:val="both"/>
        <w:tabs defTabSz="709">
          <w:tab w:val="left" w:pos="1224" w:leader="none"/>
          <w:tab w:val="left" w:pos="1440" w:leader="none"/>
        </w:tabs>
      </w:pPr>
      <w:r>
        <w:rPr>
          <w:sz w:val="15"/>
          <w:szCs w:val="15"/>
        </w:rPr>
        <w:t>в случае если Заказчик не сможет совершить путешествие или воспользоваться отдельными услугами по причине действий российской и зарубежной таможенных служб, российского и зарубежного пограничного контроля, либо иных действий официальных органов или властей России, или зарубежных стран;</w:t>
      </w:r>
      <w:r/>
    </w:p>
    <w:p>
      <w:pPr>
        <w:numPr>
          <w:ilvl w:val="1"/>
          <w:numId w:val="11"/>
        </w:numPr>
        <w:ind w:left="504" w:right="252" w:firstLine="0"/>
        <w:spacing/>
        <w:jc w:val="both"/>
        <w:tabs defTabSz="709">
          <w:tab w:val="left" w:pos="1224" w:leader="none"/>
          <w:tab w:val="left" w:pos="1440" w:leader="none"/>
        </w:tabs>
      </w:pPr>
      <w:r>
        <w:rPr>
          <w:sz w:val="15"/>
          <w:szCs w:val="15"/>
        </w:rPr>
        <w:t>вследствие любых действий посольств, консульств, связанных с отказом в выдаче визы, задержкой выдачи визы, иных действий;</w:t>
      </w:r>
      <w:r/>
    </w:p>
    <w:p>
      <w:pPr>
        <w:numPr>
          <w:ilvl w:val="1"/>
          <w:numId w:val="11"/>
        </w:numPr>
        <w:ind w:left="504" w:right="252" w:firstLine="0"/>
        <w:spacing/>
        <w:jc w:val="both"/>
        <w:tabs defTabSz="709">
          <w:tab w:val="left" w:pos="1224" w:leader="none"/>
          <w:tab w:val="left" w:pos="1440" w:leader="none"/>
        </w:tabs>
      </w:pPr>
      <w:r>
        <w:rPr>
          <w:sz w:val="15"/>
          <w:szCs w:val="15"/>
        </w:rPr>
        <w:t>в случае если Заказчик не сможет совершить путешествие по причине наличия на территории РФ неисполненных обязательств, в том числе обязательств по уплате алиментов, неисполненных решений суда;</w:t>
      </w:r>
      <w:r/>
    </w:p>
    <w:p>
      <w:pPr>
        <w:numPr>
          <w:ilvl w:val="1"/>
          <w:numId w:val="11"/>
        </w:numPr>
        <w:ind w:left="504" w:right="252" w:firstLine="0"/>
        <w:spacing/>
        <w:jc w:val="both"/>
        <w:tabs defTabSz="709">
          <w:tab w:val="left" w:pos="1224" w:leader="none"/>
          <w:tab w:val="left" w:pos="1440" w:leader="none"/>
        </w:tabs>
      </w:pPr>
      <w:r>
        <w:rPr>
          <w:sz w:val="15"/>
          <w:szCs w:val="15"/>
        </w:rPr>
        <w:t>вследствие ограничения права Заказчика на выезд из РФ компетентными органами;</w:t>
      </w:r>
      <w:r/>
    </w:p>
    <w:p>
      <w:pPr>
        <w:numPr>
          <w:ilvl w:val="1"/>
          <w:numId w:val="11"/>
        </w:numPr>
        <w:ind w:left="504" w:right="252" w:firstLine="0"/>
        <w:spacing/>
        <w:jc w:val="both"/>
        <w:tabs defTabSz="709">
          <w:tab w:val="left" w:pos="1224" w:leader="none"/>
          <w:tab w:val="left" w:pos="1440" w:leader="none"/>
        </w:tabs>
      </w:pPr>
      <w:r>
        <w:rPr>
          <w:sz w:val="15"/>
          <w:szCs w:val="15"/>
        </w:rPr>
        <w:t>вследствие утери, утраты, кражи личного багажа, ценностей и документов Заказчика в период поездки;</w:t>
      </w:r>
      <w:r/>
    </w:p>
    <w:p>
      <w:pPr>
        <w:numPr>
          <w:ilvl w:val="1"/>
          <w:numId w:val="11"/>
        </w:numPr>
        <w:ind w:left="504" w:right="252" w:firstLine="0"/>
        <w:spacing/>
        <w:jc w:val="both"/>
        <w:tabs defTabSz="709">
          <w:tab w:val="left" w:pos="1224" w:leader="none"/>
          <w:tab w:val="left" w:pos="1440" w:leader="none"/>
        </w:tabs>
      </w:pPr>
      <w:r>
        <w:rPr>
          <w:sz w:val="15"/>
          <w:szCs w:val="15"/>
        </w:rPr>
        <w:t>вследствие несоответствия услуг необоснованным ожиданиям Заказчика;</w:t>
      </w:r>
      <w:r/>
    </w:p>
    <w:p>
      <w:pPr>
        <w:numPr>
          <w:ilvl w:val="1"/>
          <w:numId w:val="11"/>
        </w:numPr>
        <w:ind w:left="504" w:right="252" w:firstLine="0"/>
        <w:spacing/>
        <w:jc w:val="both"/>
        <w:tabs defTabSz="709">
          <w:tab w:val="left" w:pos="1224" w:leader="none"/>
          <w:tab w:val="left" w:pos="1440" w:leader="none"/>
        </w:tabs>
      </w:pPr>
      <w:r>
        <w:rPr>
          <w:sz w:val="15"/>
          <w:szCs w:val="15"/>
        </w:rPr>
        <w:t>вследствие приобретения Заказчиком услуг, не входящих в изначально забронированный туристский продукт;</w:t>
      </w:r>
      <w:r/>
    </w:p>
    <w:p>
      <w:pPr>
        <w:numPr>
          <w:ilvl w:val="1"/>
          <w:numId w:val="11"/>
        </w:numPr>
        <w:ind w:left="504" w:right="252" w:firstLine="0"/>
        <w:spacing/>
        <w:jc w:val="both"/>
        <w:tabs defTabSz="709">
          <w:tab w:val="left" w:pos="1224" w:leader="none"/>
          <w:tab w:val="left" w:pos="1440" w:leader="none"/>
        </w:tabs>
      </w:pPr>
      <w:r>
        <w:rPr>
          <w:sz w:val="15"/>
          <w:szCs w:val="15"/>
        </w:rPr>
        <w:t xml:space="preserve">в случае, если вследствие отсутствия надлежащих документов/или ненадлежащим образом оформленных документов (в том числе но не ограничиваясь перечисленным: заграничных паспортов с достаточным сроком действия, разрешений, согласований (в том числе, но не ограничиваясь: согласия на выезд несовершеннолетнего туриста, разрешительных отметок, печатей, штампов страниц в паспорте) виз) или нарушения правил поведения в общественных местах, решением властей или ответственных лиц Заказчику отказано в возможности выезда из страны или въезда в страну, либо в возможности полета по авиабилету или в проживании в забронированной гостинице. </w:t>
      </w:r>
      <w:r/>
    </w:p>
    <w:p>
      <w:pPr>
        <w:numPr>
          <w:ilvl w:val="0"/>
          <w:numId w:val="3"/>
        </w:numPr>
        <w:ind w:left="504" w:right="252" w:firstLine="0"/>
        <w:spacing/>
        <w:jc w:val="both"/>
        <w:tabs defTabSz="709">
          <w:tab w:val="left" w:pos="720" w:leader="none"/>
          <w:tab w:val="left" w:pos="1276" w:leader="none"/>
          <w:tab w:val="left" w:pos="1418" w:leader="none"/>
        </w:tabs>
      </w:pPr>
      <w:r>
        <w:rPr>
          <w:sz w:val="15"/>
          <w:szCs w:val="15"/>
        </w:rPr>
        <w:t>Агент не несет ответственности в случае, если Заказчику было отказано в оказании услуг вследствие нахождения Заказчика в состоянии алкогольного или наркотического опьянения, либо в случае, если действия (бездействия) Заказчика наносят вред окружающим или имуществу третьих лиц, либо в случае наличия у Заказчика заболеваний, препятствующих оказанию услуг, или создающих угрозу для окружающих (Заказчик обязан письменно уведомить Агента о наличии таких заболеваний при заключении договора).</w:t>
      </w:r>
      <w:r/>
    </w:p>
    <w:p>
      <w:pPr>
        <w:numPr>
          <w:ilvl w:val="0"/>
          <w:numId w:val="3"/>
        </w:numPr>
        <w:ind w:left="504" w:right="252" w:firstLine="0"/>
        <w:spacing/>
        <w:jc w:val="both"/>
        <w:tabs defTabSz="709">
          <w:tab w:val="left" w:pos="720" w:leader="none"/>
          <w:tab w:val="left" w:pos="1276" w:leader="none"/>
          <w:tab w:val="left" w:pos="1418" w:leader="none"/>
        </w:tabs>
      </w:pPr>
      <w:r>
        <w:rPr>
          <w:sz w:val="15"/>
          <w:szCs w:val="15"/>
        </w:rPr>
        <w:t>Агент не несет ответственности за несоответствие предоставленного туристического обслуживания субъективным ожиданиям и оценкам Заказчика.</w:t>
      </w:r>
      <w:r/>
    </w:p>
    <w:p>
      <w:pPr>
        <w:numPr>
          <w:ilvl w:val="0"/>
          <w:numId w:val="3"/>
        </w:numPr>
        <w:ind w:left="504" w:right="252" w:firstLine="0"/>
        <w:spacing/>
        <w:jc w:val="both"/>
        <w:tabs defTabSz="709">
          <w:tab w:val="left" w:pos="720" w:leader="none"/>
          <w:tab w:val="left" w:pos="1276" w:leader="none"/>
          <w:tab w:val="left" w:pos="1418" w:leader="none"/>
        </w:tabs>
      </w:pPr>
      <w:r>
        <w:rPr>
          <w:sz w:val="15"/>
          <w:szCs w:val="15"/>
        </w:rPr>
        <w:t>Агент не несет ответственности за любое самостоятельное изменение Заказчиком условий обслуживания, повлекшее дополнительные затраты, и не производит оплату счетов Заказчика за дополнительное, сверх заранее оговоренного, туристическое обслуживание по настоящему договору.</w:t>
      </w:r>
      <w:r/>
    </w:p>
    <w:p>
      <w:pPr>
        <w:numPr>
          <w:ilvl w:val="0"/>
          <w:numId w:val="3"/>
        </w:numPr>
        <w:ind w:left="504" w:right="252" w:firstLine="0"/>
        <w:spacing/>
        <w:jc w:val="both"/>
        <w:tabs defTabSz="709">
          <w:tab w:val="left" w:pos="720" w:leader="none"/>
          <w:tab w:val="left" w:pos="1276" w:leader="none"/>
          <w:tab w:val="left" w:pos="1418" w:leader="none"/>
        </w:tabs>
      </w:pPr>
      <w:bookmarkStart w:id="8" w:name="_Hlk494376919"/>
      <w:bookmarkEnd w:id="8"/>
      <w:r/>
      <w:r>
        <w:rPr>
          <w:sz w:val="15"/>
          <w:szCs w:val="15"/>
        </w:rPr>
        <w:t>Агент не несет ответственности вследствие отмены рейсов или изменения времени отправления авиарейсов и поездов, замену аэропорта вылета или прилета, за любые иные действия (бездействие) перевозчика или Туроператора.</w:t>
      </w:r>
      <w:r/>
    </w:p>
    <w:p>
      <w:pPr>
        <w:numPr>
          <w:ilvl w:val="0"/>
          <w:numId w:val="3"/>
        </w:numPr>
        <w:ind w:left="504" w:right="252" w:firstLine="0"/>
        <w:spacing/>
        <w:jc w:val="both"/>
        <w:tabs defTabSz="709">
          <w:tab w:val="left" w:pos="720" w:leader="none"/>
          <w:tab w:val="left" w:pos="1276" w:leader="none"/>
          <w:tab w:val="left" w:pos="1418" w:leader="none"/>
        </w:tabs>
      </w:pPr>
      <w:r>
        <w:rPr>
          <w:sz w:val="15"/>
          <w:szCs w:val="15"/>
        </w:rPr>
        <w:t xml:space="preserve">Агент не несет ответственности вследствие перерасчета цены туристского продукта Туроператором, связанного с непредвиденным ростом транспортных тарифов (введения топливных сборов) и (или) при введении новых или повышении действующих налогов и сборов и (или) при изменении курса национальных валют, в том числе при наступлении указанных обстоятельств после полной оплаты Заказчиком договора. </w:t>
      </w:r>
      <w:r/>
    </w:p>
    <w:p>
      <w:pPr>
        <w:numPr>
          <w:ilvl w:val="0"/>
          <w:numId w:val="3"/>
        </w:numPr>
        <w:ind w:left="504" w:right="252" w:firstLine="0"/>
        <w:spacing/>
        <w:jc w:val="both"/>
        <w:tabs defTabSz="709">
          <w:tab w:val="left" w:pos="720" w:leader="none"/>
          <w:tab w:val="left" w:pos="1276" w:leader="none"/>
          <w:tab w:val="left" w:pos="1418" w:leader="none"/>
        </w:tabs>
      </w:pPr>
      <w:r>
        <w:rPr>
          <w:sz w:val="15"/>
          <w:szCs w:val="15"/>
        </w:rPr>
        <w:t xml:space="preserve">Агент не несет ответственности в случае, если полная стоимость договора в рублях не была оплачена Заказчиком в день заключения договора, и впоследствии была увеличена Туроператором, исходя из изменения курса мировых валют, курса Центрального банка Российской Федерации, внутреннего курса Туроператора и правил перерасчёта, установленных Туроператором. </w:t>
      </w:r>
      <w:r/>
    </w:p>
    <w:p>
      <w:pPr>
        <w:ind w:left="504" w:right="252"/>
        <w:spacing/>
        <w:jc w:val="both"/>
        <w:tabs defTabSz="709">
          <w:tab w:val="left" w:pos="1418" w:leader="none"/>
        </w:tabs>
      </w:pPr>
      <w:r>
        <w:rPr>
          <w:sz w:val="15"/>
          <w:szCs w:val="15"/>
        </w:rPr>
        <w:t>Агент действует за счет Туроператора и не обязан производить доплату за собственный счет.</w:t>
      </w:r>
      <w:r/>
    </w:p>
    <w:p>
      <w:pPr>
        <w:numPr>
          <w:ilvl w:val="0"/>
          <w:numId w:val="3"/>
        </w:numPr>
        <w:ind w:left="504" w:right="252" w:firstLine="0"/>
        <w:spacing/>
        <w:jc w:val="both"/>
        <w:tabs defTabSz="709">
          <w:tab w:val="left" w:pos="720" w:leader="none"/>
          <w:tab w:val="left" w:pos="1276" w:leader="none"/>
          <w:tab w:val="left" w:pos="1418" w:leader="none"/>
        </w:tabs>
      </w:pPr>
      <w:r>
        <w:rPr>
          <w:sz w:val="15"/>
          <w:szCs w:val="15"/>
        </w:rPr>
        <w:t>Агент не несет ответственности за замену Туроператором услуг, входящих в туристский продукт (в том числе замену средства размещения, перевозчика, типа воздушного судна), на аналогичные услуги.</w:t>
      </w:r>
      <w:r/>
    </w:p>
    <w:p>
      <w:pPr>
        <w:ind w:left="504" w:right="252"/>
        <w:spacing/>
        <w:jc w:val="both"/>
        <w:tabs defTabSz="709">
          <w:tab w:val="left" w:pos="1418" w:leader="none"/>
        </w:tabs>
      </w:pPr>
      <w:r>
        <w:rPr>
          <w:sz w:val="15"/>
          <w:szCs w:val="15"/>
        </w:rPr>
        <w:t xml:space="preserve">Претензии, связанные с изменением цены договора Туроператором, заменой отеля и иные подобные претензии могут быть предъявлены Заказчиком Туроператору в порядке, предусмотренном действующим законодательством РФ – Агент не несет ответственности по таким претензиям. </w:t>
      </w:r>
      <w:r/>
    </w:p>
    <w:p>
      <w:pPr>
        <w:numPr>
          <w:ilvl w:val="0"/>
          <w:numId w:val="3"/>
        </w:numPr>
        <w:ind w:left="504" w:right="252" w:firstLine="0"/>
        <w:spacing/>
        <w:jc w:val="both"/>
        <w:tabs defTabSz="709">
          <w:tab w:val="left" w:pos="720" w:leader="none"/>
          <w:tab w:val="left" w:pos="1276" w:leader="none"/>
          <w:tab w:val="left" w:pos="2340" w:leader="none"/>
        </w:tabs>
      </w:pPr>
      <w:r>
        <w:rPr>
          <w:sz w:val="15"/>
          <w:szCs w:val="15"/>
        </w:rPr>
        <w:t xml:space="preserve">В случае если действия Заказчика нанесли ущерб Агенту и (или) Туроператору и (или) третьим лицам, с Заказчика взыскиваются убытки в размерах и в порядке, предусмотренных действующим законодательством. </w:t>
      </w:r>
      <w:r/>
    </w:p>
    <w:p>
      <w:pPr>
        <w:numPr>
          <w:ilvl w:val="0"/>
          <w:numId w:val="3"/>
        </w:numPr>
        <w:ind w:left="504" w:right="252" w:firstLine="0"/>
        <w:spacing/>
        <w:jc w:val="both"/>
        <w:tabs defTabSz="709">
          <w:tab w:val="left" w:pos="720" w:leader="none"/>
          <w:tab w:val="left" w:pos="1276" w:leader="none"/>
          <w:tab w:val="left" w:pos="2340" w:leader="none"/>
        </w:tabs>
      </w:pPr>
      <w:r>
        <w:rPr>
          <w:sz w:val="15"/>
          <w:szCs w:val="15"/>
        </w:rPr>
        <w:t>Заказчик проинформирован о необходимых требованиях к документам и несет ответственность за соответствие документов (в том числе, но не ограничиваясь перечисленным: паспорта и заграничного паспорта) требованиям законодательства страны Заказчика, законодательства РФ, а также достаточность документов для въезда в страну временного пребывания и (или) проезда через транзитные страны.</w:t>
      </w:r>
      <w:r/>
    </w:p>
    <w:p>
      <w:pPr>
        <w:numPr>
          <w:ilvl w:val="0"/>
          <w:numId w:val="3"/>
        </w:numPr>
        <w:ind w:left="504" w:right="252" w:firstLine="0"/>
        <w:spacing/>
        <w:jc w:val="both"/>
        <w:tabs defTabSz="709">
          <w:tab w:val="left" w:pos="720" w:leader="none"/>
          <w:tab w:val="left" w:pos="1276" w:leader="none"/>
          <w:tab w:val="left" w:pos="2340" w:leader="none"/>
        </w:tabs>
      </w:pPr>
      <w:r>
        <w:rPr>
          <w:sz w:val="15"/>
          <w:szCs w:val="15"/>
        </w:rPr>
        <w:t>Заказчик проинформирован о перечне необходимых документов и несет ответственность за наличие у него и иных участников поездки документов, необходимых для совершения поездки (в том числе действительного заграничного и общегражданского паспорта с достаточным сроком действия) разрешительных отметок в документах, наличие необходимых для въезда виз и отсутствие непогашенных виз, препятствующих въезду в страну или страны, отсутствие неисполненных обязательств на территории РФ, согласия на выезд несовершеннолетнего туриста; Заказчик обязан иметь и обеспечить наличие у иных участников путешествия на момент начала поездки соответствующих документов, позволяющих беспрепятственно пересечь границу и въехать в страну временного пребывания.</w:t>
      </w:r>
      <w:r/>
    </w:p>
    <w:p>
      <w:pPr>
        <w:numPr>
          <w:ilvl w:val="0"/>
          <w:numId w:val="3"/>
        </w:numPr>
        <w:ind w:left="504" w:right="252" w:firstLine="0"/>
        <w:spacing/>
        <w:jc w:val="both"/>
        <w:tabs defTabSz="709">
          <w:tab w:val="left" w:pos="720" w:leader="none"/>
          <w:tab w:val="left" w:pos="1224" w:leader="none"/>
          <w:tab w:val="left" w:pos="2340" w:leader="none"/>
        </w:tabs>
      </w:pPr>
      <w:r>
        <w:rPr>
          <w:sz w:val="15"/>
          <w:szCs w:val="15"/>
        </w:rPr>
        <w:t>Заказчик обязуется возместить расходы Агента, Туроператора и (или) поставщиков услуг и перевозчиков, связанные с депортацией Заказчика и (или) нарушением Заказчиком визового режима, если такие нарушения произошли по вине Заказчика.</w:t>
      </w:r>
      <w:r/>
    </w:p>
    <w:p>
      <w:pPr>
        <w:numPr>
          <w:ilvl w:val="0"/>
          <w:numId w:val="3"/>
        </w:numPr>
        <w:ind w:left="504" w:right="252" w:firstLine="0"/>
        <w:spacing/>
        <w:jc w:val="both"/>
        <w:tabs defTabSz="709">
          <w:tab w:val="left" w:pos="720" w:leader="none"/>
          <w:tab w:val="left" w:pos="1224" w:leader="none"/>
          <w:tab w:val="left" w:pos="2340" w:leader="none"/>
        </w:tabs>
      </w:pPr>
      <w:r>
        <w:rPr>
          <w:sz w:val="15"/>
          <w:szCs w:val="15"/>
        </w:rPr>
        <w:t>Заказчик несет ответственность за наличие связи с Заказчиком и туристами по указанным Заказчиком контактным данным в течение всего срока действия договора и обязуется обеспечить такую связь. Агент не несет ответственности за неблагоприятные последствия или убытки (расходы) Заказчика или туристов, связанные с невозможностью Агента, Туроператора или иных лиц связаться с Заказчиком или туристом по указанным Заказчиком контактным данным.</w:t>
      </w:r>
      <w:r/>
    </w:p>
    <w:p>
      <w:pPr>
        <w:numPr>
          <w:ilvl w:val="0"/>
          <w:numId w:val="3"/>
        </w:numPr>
        <w:ind w:left="504" w:right="252" w:firstLine="0"/>
        <w:spacing/>
        <w:jc w:val="both"/>
        <w:tabs defTabSz="709">
          <w:tab w:val="left" w:pos="720" w:leader="none"/>
          <w:tab w:val="left" w:pos="1224" w:leader="none"/>
          <w:tab w:val="left" w:pos="2340" w:leader="none"/>
        </w:tabs>
      </w:pPr>
      <w:r>
        <w:rPr>
          <w:sz w:val="15"/>
          <w:szCs w:val="15"/>
        </w:rPr>
        <w:t xml:space="preserve">В случае если Заказчик по своему усмотрению или в связи со своими интересами не воспользовался всеми или частью предоставленных Туроператором или Агентом услуг, при отсутствии письменного заявления об отказе от исполнения договора, врученного Заказчиком до начала путешествия, </w:t>
      </w:r>
      <w:r>
        <w:rPr>
          <w:color w:val="000000"/>
          <w:sz w:val="15"/>
          <w:szCs w:val="15"/>
        </w:rPr>
        <w:t>услуги считаются не оказанными по вине Заказчика с применением положений ч. 2 ст. 781 ГК РФ.</w:t>
      </w:r>
      <w:r/>
    </w:p>
    <w:p>
      <w:pPr>
        <w:numPr>
          <w:ilvl w:val="0"/>
          <w:numId w:val="3"/>
        </w:numPr>
        <w:ind w:left="504" w:right="252" w:firstLine="0"/>
        <w:spacing/>
        <w:jc w:val="both"/>
        <w:tabs defTabSz="709">
          <w:tab w:val="left" w:pos="720" w:leader="none"/>
          <w:tab w:val="left" w:pos="1224" w:leader="none"/>
          <w:tab w:val="left" w:pos="2340" w:leader="none"/>
        </w:tabs>
      </w:pPr>
      <w:r>
        <w:rPr>
          <w:sz w:val="15"/>
          <w:szCs w:val="15"/>
        </w:rPr>
        <w:t>Возврат оплаченных Заказчиком денежных средств в предусмотренных законом случаях осуществляется по поручению и за счет Туроператора. Агент не несет о</w:t>
      </w:r>
      <w:r/>
      <w:bookmarkStart w:id="9" w:name="_GoBack"/>
      <w:bookmarkEnd w:id="9"/>
      <w:r/>
      <w:r>
        <w:rPr>
          <w:sz w:val="15"/>
          <w:szCs w:val="15"/>
        </w:rPr>
        <w:t xml:space="preserve">бязанности по возврату денежных средств за свой собственный счет. </w:t>
      </w:r>
      <w:r/>
    </w:p>
    <w:p>
      <w:pPr>
        <w:pStyle w:val="para13"/>
        <w:numPr>
          <w:ilvl w:val="0"/>
          <w:numId w:val="3"/>
        </w:numPr>
        <w:ind w:left="504" w:right="252" w:firstLine="0"/>
        <w:tabs defTabSz="709">
          <w:tab w:val="left" w:pos="720" w:leader="none"/>
          <w:tab w:val="left" w:pos="1224" w:leader="none"/>
        </w:tabs>
      </w:pPr>
      <w:r>
        <w:rPr>
          <w:sz w:val="15"/>
          <w:szCs w:val="15"/>
        </w:rPr>
        <w:t xml:space="preserve">Действующим законодательством РФ и настоящим договором установлен досудебный порядок урегулирования споров путем обмена претензиями и отзывами на претензии. Претензии к качеству туристского продукта предъявляются Заказчиком Туроператору в письменной форме в течение 20 дней со дня окончания действия договора и подлежат рассмотрению в течение 10 дней со дня получения претензий. </w:t>
      </w:r>
      <w:r/>
    </w:p>
    <w:p>
      <w:pPr>
        <w:pStyle w:val="para13"/>
        <w:ind w:left="504" w:right="252"/>
      </w:pPr>
      <w:r>
        <w:rPr>
          <w:sz w:val="15"/>
          <w:szCs w:val="15"/>
        </w:rPr>
        <w:t xml:space="preserve">Претензии, связанные с неисполнением Агентом своих обязательств, предъявляются Заказчиком Агенту и подлежат рассмотрению Агентом в течение 10 дней с момента получения претензий.  </w:t>
      </w:r>
      <w:r/>
    </w:p>
    <w:p>
      <w:pPr>
        <w:pStyle w:val="para13"/>
        <w:numPr>
          <w:ilvl w:val="0"/>
          <w:numId w:val="3"/>
        </w:numPr>
        <w:ind w:left="504" w:right="252" w:firstLine="0"/>
        <w:tabs defTabSz="709">
          <w:tab w:val="left" w:pos="720" w:leader="none"/>
          <w:tab w:val="left" w:pos="1224" w:leader="none"/>
        </w:tabs>
      </w:pPr>
      <w:r>
        <w:rPr>
          <w:sz w:val="15"/>
          <w:szCs w:val="15"/>
        </w:rPr>
        <w:t>В случае не достижения соглашения в досудебном порядке, спор разрешается в суде.</w:t>
      </w:r>
      <w:r/>
    </w:p>
    <w:p>
      <w:pPr>
        <w:ind w:left="504" w:right="252"/>
        <w:spacing/>
        <w:jc w:val="both"/>
        <w:tabs defTabSz="709">
          <w:tab w:val="left" w:pos="2340" w:leader="none"/>
        </w:tabs>
        <w:rPr>
          <w:color w:val="ff0000"/>
          <w:sz w:val="15"/>
          <w:szCs w:val="15"/>
        </w:rPr>
      </w:pPr>
      <w:r>
        <w:rPr>
          <w:color w:val="ff0000"/>
          <w:sz w:val="15"/>
          <w:szCs w:val="15"/>
        </w:rPr>
      </w:r>
    </w:p>
    <w:p>
      <w:pPr>
        <w:pStyle w:val="para14"/>
        <w:ind w:left="504" w:right="252" w:firstLine="0"/>
        <w:spacing/>
        <w:jc w:val="center"/>
      </w:pPr>
      <w:r>
        <w:rPr>
          <w:b/>
          <w:sz w:val="15"/>
          <w:szCs w:val="15"/>
        </w:rPr>
        <w:t>7. ОБСТОЯТЕЛЬСТВА НЕПРЕОДОЛИМОЙ СИЛЫ</w:t>
      </w:r>
      <w:r/>
    </w:p>
    <w:p>
      <w:pPr>
        <w:numPr>
          <w:ilvl w:val="1"/>
          <w:numId w:val="27"/>
        </w:numPr>
        <w:ind w:left="504" w:right="282" w:firstLine="0"/>
        <w:spacing/>
        <w:jc w:val="both"/>
        <w:tabs defTabSz="709">
          <w:tab w:val="left" w:pos="1134" w:leader="none"/>
          <w:tab w:val="left" w:pos="1224" w:leader="none"/>
          <w:tab w:val="left" w:pos="1800" w:leader="none"/>
          <w:tab w:val="left" w:pos="10348" w:leader="none"/>
          <w:tab w:val="left" w:pos="10578" w:leader="none"/>
        </w:tabs>
      </w:pPr>
      <w:r>
        <w:rPr>
          <w:sz w:val="15"/>
          <w:szCs w:val="15"/>
        </w:rPr>
        <w:t xml:space="preserve"> Агент освобождается от ответственности за частичное или полное неисполнение своих обязательств по настоящему договору, если докажет, что такое неисполнение произошло вследствие действия обстоятельств непреодолимой силы, в том числе землетрясений, наводнений, цунами, пожара, тайфуна, снежного заноса, военных действий, массовых заболеваний, забастовок, ограничений перевозок, запрета торговых операций с определенными странами, террористических актов и других обстоятельств непреодолимой силы. </w:t>
      </w:r>
      <w:r/>
    </w:p>
    <w:p>
      <w:pPr>
        <w:numPr>
          <w:ilvl w:val="1"/>
          <w:numId w:val="27"/>
        </w:numPr>
        <w:ind w:left="504" w:right="282" w:firstLine="0"/>
        <w:spacing/>
        <w:jc w:val="both"/>
        <w:tabs defTabSz="709">
          <w:tab w:val="left" w:pos="1134" w:leader="none"/>
          <w:tab w:val="left" w:pos="1224" w:leader="none"/>
          <w:tab w:val="left" w:pos="1800" w:leader="none"/>
          <w:tab w:val="left" w:pos="10348" w:leader="none"/>
          <w:tab w:val="left" w:pos="10578" w:leader="none"/>
        </w:tabs>
      </w:pPr>
      <w:bookmarkStart w:id="10" w:name="_Hlk489281543"/>
      <w:bookmarkEnd w:id="10"/>
      <w:r/>
      <w:r>
        <w:rPr>
          <w:sz w:val="15"/>
          <w:szCs w:val="15"/>
        </w:rPr>
        <w:t>При невозможности исполнения договора по обстоятельствам, за которые ни одна из сторон не отвечает применяются положения ч. 3 ст. 781 ГК РФ, если иное не установлено действующим законодательством РФ.</w:t>
      </w:r>
      <w:r/>
    </w:p>
    <w:p>
      <w:pPr>
        <w:ind w:left="504" w:right="282"/>
        <w:spacing/>
        <w:jc w:val="both"/>
        <w:tabs defTabSz="709">
          <w:tab w:val="left" w:pos="10348" w:leader="none"/>
        </w:tabs>
        <w:rPr>
          <w:sz w:val="15"/>
          <w:szCs w:val="15"/>
        </w:rPr>
      </w:pPr>
      <w:r>
        <w:rPr>
          <w:sz w:val="15"/>
          <w:szCs w:val="15"/>
        </w:rPr>
      </w:r>
    </w:p>
    <w:p>
      <w:pPr>
        <w:pStyle w:val="para13"/>
        <w:numPr>
          <w:ilvl w:val="0"/>
          <w:numId w:val="25"/>
        </w:numPr>
        <w:ind w:left="504" w:right="252" w:hanging="360"/>
        <w:spacing/>
        <w:jc w:val="center"/>
        <w:tabs defTabSz="709">
          <w:tab w:val="left" w:pos="360" w:leader="none"/>
        </w:tabs>
      </w:pPr>
      <w:r>
        <w:rPr>
          <w:b/>
          <w:sz w:val="15"/>
          <w:szCs w:val="15"/>
        </w:rPr>
        <w:t>ПРОЧИЕ УСЛОВИЯ ДОГОВОРА</w:t>
      </w:r>
      <w:r/>
    </w:p>
    <w:p>
      <w:pPr>
        <w:pStyle w:val="para13"/>
        <w:numPr>
          <w:ilvl w:val="1"/>
          <w:numId w:val="25"/>
        </w:numPr>
        <w:ind w:left="504" w:right="252" w:firstLine="0"/>
        <w:tabs defTabSz="709">
          <w:tab w:val="left" w:pos="1224" w:leader="none"/>
          <w:tab w:val="left" w:pos="1430" w:leader="none"/>
        </w:tabs>
      </w:pPr>
      <w:r>
        <w:rPr>
          <w:sz w:val="15"/>
          <w:szCs w:val="15"/>
        </w:rPr>
        <w:t>Способы заключения договора и совершения изменений к договору.</w:t>
      </w:r>
      <w:r/>
    </w:p>
    <w:p>
      <w:pPr>
        <w:pStyle w:val="para13"/>
        <w:ind w:left="504" w:right="252"/>
        <w:tabs defTabSz="709">
          <w:tab w:val="left" w:pos="1430" w:leader="none"/>
        </w:tabs>
      </w:pPr>
      <w:r>
        <w:rPr>
          <w:sz w:val="15"/>
          <w:szCs w:val="15"/>
        </w:rPr>
        <w:t xml:space="preserve">Агент вправе (но не обязан) осуществлять заключение (изменение) договора на бумажном носителе, или с использованием электронной формы связи или путем отправки по факсу, или путем отправки Заказчику скан-копии договора или текста договора в формате word или pdf или в иных форматах или в виде ссылки на текст договора на электронную почту Заказчика, или путем отправки договора или ссылки на договор с использованием смс-сообщений, viber, whats app, telegram или любых иных мессенджеров и средств коммуникации, или путем размещения договора на сайте Агента или путем обмена документами (отправки документов) с использованием иных форм связи. </w:t>
      </w:r>
      <w:r/>
    </w:p>
    <w:p>
      <w:pPr>
        <w:pStyle w:val="para13"/>
        <w:ind w:left="504" w:right="252"/>
        <w:tabs defTabSz="709">
          <w:tab w:val="left" w:pos="1430" w:leader="none"/>
        </w:tabs>
      </w:pPr>
      <w:r>
        <w:rPr>
          <w:sz w:val="15"/>
          <w:szCs w:val="15"/>
        </w:rPr>
        <w:t>Агент вправе давать Заказчику обязательные к исполнению указания по форме заключения, изменения или расторжения договора.</w:t>
      </w:r>
      <w:r/>
    </w:p>
    <w:p>
      <w:pPr>
        <w:pStyle w:val="para13"/>
        <w:ind w:left="504" w:right="252"/>
        <w:tabs defTabSz="709">
          <w:tab w:val="left" w:pos="1430" w:leader="none"/>
        </w:tabs>
      </w:pPr>
      <w:r>
        <w:rPr>
          <w:sz w:val="15"/>
          <w:szCs w:val="15"/>
        </w:rPr>
        <w:t>Заказчик согласен на получение любой информации по договору указанными выше способами и гарантирует достоверность представленных при заключении договора контактных данных.</w:t>
      </w:r>
      <w:r/>
    </w:p>
    <w:p>
      <w:pPr>
        <w:pStyle w:val="para13"/>
        <w:ind w:left="504" w:right="252"/>
        <w:tabs defTabSz="709">
          <w:tab w:val="left" w:pos="1430" w:leader="none"/>
        </w:tabs>
      </w:pPr>
      <w:r>
        <w:rPr>
          <w:sz w:val="15"/>
          <w:szCs w:val="15"/>
        </w:rPr>
        <w:t>Адрес электронной почты Заказчика, мобильный телефон Заказчика, логин и пароль Заказчика признаются аналогом собственноручной подписи Заказчика. Договор в электронной форме (направленный или размещенный Агентом) приравнивается к оригиналу договора.</w:t>
      </w:r>
      <w:r/>
    </w:p>
    <w:p>
      <w:pPr>
        <w:pStyle w:val="para13"/>
        <w:ind w:left="504" w:right="252"/>
        <w:tabs defTabSz="709">
          <w:tab w:val="left" w:pos="1430" w:leader="none"/>
        </w:tabs>
      </w:pPr>
      <w:r>
        <w:rPr>
          <w:sz w:val="15"/>
          <w:szCs w:val="15"/>
        </w:rPr>
        <w:t xml:space="preserve">Все приложения и дополнения к настоящему договору являются его неотъемлемой частью и действительны при условии подписания обеими сторонами или заключения в ином порядке, предусмотренным действующим законодательством РФ или настоящим договором (в том числе – путем заключения способами, предусмотренными настоящим пунктом). </w:t>
      </w:r>
      <w:r/>
    </w:p>
    <w:p>
      <w:pPr>
        <w:pStyle w:val="para13"/>
        <w:ind w:left="504" w:right="252"/>
        <w:tabs defTabSz="709">
          <w:tab w:val="left" w:pos="1430" w:leader="none"/>
        </w:tabs>
      </w:pPr>
      <w:r>
        <w:rPr>
          <w:sz w:val="15"/>
          <w:szCs w:val="15"/>
        </w:rPr>
        <w:t xml:space="preserve">Совершение Заказчиком действий по исполнению договора (в том числе, но не ограничиваясь перечисленным, – совершение любых действий по бронированию или использованию системы бронирования, получение логина или пароля, оплата по договору и (или) представление документов и сведений, необходимых для исполнения договора и (или) получение документов необходимых для совершения путешествия и (или) потребление оказываемых по договору услуг) подтверждает факт заключения договора и соблюдение письменной формы договора и приложений к нему, получение Заказчиком информации по договору, а также согласие Заказчика с изменениями к договору, при наличии таких изменений. Места, предназначенные для подписи Заказчиком в договоре, могут быть использованы для проставления Заказчиком подписи при заключении договора на бумажном носителе и не обязательны к заполнению (хотя и должны быть заполнены Заказчиком по требованию Исполнителя) при заключении договора в электронной форме. </w:t>
      </w:r>
      <w:r/>
    </w:p>
    <w:p>
      <w:pPr>
        <w:pStyle w:val="para13"/>
        <w:numPr>
          <w:ilvl w:val="1"/>
          <w:numId w:val="25"/>
        </w:numPr>
        <w:ind w:left="504" w:right="252" w:firstLine="0"/>
        <w:tabs defTabSz="709">
          <w:tab w:val="left" w:pos="1224" w:leader="none"/>
          <w:tab w:val="left" w:pos="1430" w:leader="none"/>
        </w:tabs>
      </w:pPr>
      <w:r>
        <w:rPr>
          <w:b/>
          <w:sz w:val="15"/>
          <w:szCs w:val="15"/>
        </w:rPr>
        <w:t>Перед заключением договора Заказчик ознакомился с информацией, предоставленной в соответствии с условиями договора, а также с информацией:</w:t>
      </w:r>
      <w:r/>
    </w:p>
    <w:p>
      <w:pPr>
        <w:pStyle w:val="para14"/>
        <w:numPr>
          <w:ilvl w:val="0"/>
          <w:numId w:val="20"/>
        </w:numPr>
        <w:ind w:left="504" w:right="252" w:firstLine="0"/>
        <w:tabs defTabSz="709">
          <w:tab w:val="left" w:pos="864" w:leader="none"/>
          <w:tab w:val="left" w:pos="1224" w:leader="none"/>
        </w:tabs>
      </w:pPr>
      <w:r>
        <w:rPr>
          <w:sz w:val="15"/>
          <w:szCs w:val="15"/>
        </w:rPr>
        <w:t xml:space="preserve">о требованиях, предъявляемых посольством (консульством) страны временного пребывания к оформлению визы и сроку действия заграничных паспортов, порядке и сроках оформления виз консульствами иностранных государств; </w:t>
      </w:r>
      <w:r/>
    </w:p>
    <w:p>
      <w:pPr>
        <w:pStyle w:val="para7"/>
        <w:numPr>
          <w:ilvl w:val="0"/>
          <w:numId w:val="20"/>
        </w:numPr>
        <w:ind w:left="504" w:right="252" w:firstLine="0"/>
        <w:tabs defTabSz="709">
          <w:tab w:val="left" w:pos="864" w:leader="none"/>
          <w:tab w:val="left" w:pos="1224" w:leader="none"/>
        </w:tabs>
      </w:pPr>
      <w:r>
        <w:rPr>
          <w:sz w:val="15"/>
          <w:szCs w:val="15"/>
        </w:rPr>
        <w:t xml:space="preserve">о требованиях, предъявляемых уполномоченными органами к въездным и выездным документам, в том числе, но не только; </w:t>
      </w:r>
      <w:r>
        <w:rPr>
          <w:b/>
          <w:sz w:val="15"/>
          <w:szCs w:val="15"/>
        </w:rPr>
        <w:t>о необходимости нотариально заверенного согласия на выезд несовершеннолетнего туриста, о правилах въезда и выезда для граждан России, Украины, Белоруссии и Узбекистана (в том числе – о наличии необходимых разрешительных отметок, виз), о необходимости наличия с собой наличных денежных средств в размере установленном органами страны (места) временного пребывания</w:t>
      </w:r>
      <w:r>
        <w:rPr>
          <w:sz w:val="15"/>
          <w:szCs w:val="15"/>
        </w:rPr>
        <w:t>;</w:t>
      </w:r>
      <w:r/>
    </w:p>
    <w:p>
      <w:pPr>
        <w:pStyle w:val="para14"/>
        <w:numPr>
          <w:ilvl w:val="0"/>
          <w:numId w:val="20"/>
        </w:numPr>
        <w:ind w:left="504" w:right="252" w:firstLine="0"/>
        <w:tabs defTabSz="709">
          <w:tab w:val="left" w:pos="864" w:leader="none"/>
          <w:tab w:val="left" w:pos="1224" w:leader="none"/>
        </w:tabs>
      </w:pPr>
      <w:r>
        <w:rPr>
          <w:sz w:val="15"/>
          <w:szCs w:val="15"/>
        </w:rPr>
        <w:t>о расписании рейсов и поездов перевозчиков, времени и месте сбора группы; об условиях договора перевозки, об условиях возврата и обмена билетов, в том числе об особенностях удержания денежных средств за чартерные билеты и невозвратные билеты;</w:t>
      </w:r>
      <w:r/>
    </w:p>
    <w:p>
      <w:pPr>
        <w:pStyle w:val="para7"/>
        <w:numPr>
          <w:ilvl w:val="0"/>
          <w:numId w:val="20"/>
        </w:numPr>
        <w:ind w:left="504" w:right="252" w:firstLine="0"/>
        <w:tabs defTabSz="709">
          <w:tab w:val="left" w:pos="864" w:leader="none"/>
          <w:tab w:val="left" w:pos="1224" w:leader="none"/>
        </w:tabs>
      </w:pPr>
      <w:r>
        <w:rPr>
          <w:sz w:val="15"/>
          <w:szCs w:val="15"/>
        </w:rPr>
        <w:t>об условности классификации средств размещения и особенностях средств размещения в стране временного пребывания;</w:t>
      </w:r>
      <w:r/>
    </w:p>
    <w:p>
      <w:pPr>
        <w:numPr>
          <w:ilvl w:val="0"/>
          <w:numId w:val="20"/>
        </w:numPr>
        <w:ind w:left="504" w:right="252" w:firstLine="0"/>
        <w:spacing/>
        <w:jc w:val="both"/>
        <w:tabs defTabSz="709">
          <w:tab w:val="left" w:pos="864" w:leader="none"/>
          <w:tab w:val="left" w:pos="1224" w:leader="none"/>
        </w:tabs>
      </w:pPr>
      <w:r>
        <w:rPr>
          <w:sz w:val="15"/>
          <w:szCs w:val="15"/>
        </w:rPr>
        <w:t xml:space="preserve">о том, что субъективная оценка Заказчиком услуг не является критерием их качества; </w:t>
      </w:r>
      <w:r/>
    </w:p>
    <w:p>
      <w:pPr>
        <w:numPr>
          <w:ilvl w:val="0"/>
          <w:numId w:val="20"/>
        </w:numPr>
        <w:ind w:left="504" w:right="252" w:firstLine="0"/>
        <w:spacing/>
        <w:jc w:val="both"/>
        <w:tabs defTabSz="709">
          <w:tab w:val="left" w:pos="864" w:leader="none"/>
          <w:tab w:val="left" w:pos="1224" w:leader="none"/>
        </w:tabs>
      </w:pPr>
      <w:r>
        <w:rPr>
          <w:sz w:val="15"/>
          <w:szCs w:val="15"/>
        </w:rPr>
        <w:t xml:space="preserve">о расчетном часе заселения в отель и выселения из отеля; </w:t>
      </w:r>
      <w:r/>
    </w:p>
    <w:p>
      <w:pPr>
        <w:pStyle w:val="para7"/>
        <w:numPr>
          <w:ilvl w:val="0"/>
          <w:numId w:val="20"/>
        </w:numPr>
        <w:ind w:left="504" w:right="252" w:firstLine="0"/>
        <w:tabs defTabSz="709">
          <w:tab w:val="left" w:pos="864" w:leader="none"/>
          <w:tab w:val="left" w:pos="1224" w:leader="none"/>
        </w:tabs>
      </w:pPr>
      <w:r>
        <w:rPr>
          <w:sz w:val="15"/>
          <w:szCs w:val="15"/>
        </w:rPr>
        <w:t>об условиях проживания и питания в средстве размещения, о порядке предоставления экскурсий;</w:t>
      </w:r>
      <w:r/>
    </w:p>
    <w:p>
      <w:pPr>
        <w:pStyle w:val="para7"/>
        <w:numPr>
          <w:ilvl w:val="0"/>
          <w:numId w:val="20"/>
        </w:numPr>
        <w:ind w:left="504" w:right="252" w:firstLine="0"/>
        <w:tabs defTabSz="709">
          <w:tab w:val="left" w:pos="864" w:leader="none"/>
          <w:tab w:val="left" w:pos="1224" w:leader="none"/>
        </w:tabs>
      </w:pPr>
      <w:r>
        <w:rPr>
          <w:sz w:val="15"/>
          <w:szCs w:val="15"/>
        </w:rPr>
        <w:t>о том, что в непосредственной близости от отеля могут производиться строительные и иные работы, о том, что отдельные работы, не нарушающие оговоренные в договоре условия размещения туристов, могут производиться на территории отеля – данные обстоятельства не являются нарушением условий договора;</w:t>
      </w:r>
      <w:r/>
    </w:p>
    <w:p>
      <w:pPr>
        <w:pStyle w:val="para7"/>
        <w:numPr>
          <w:ilvl w:val="0"/>
          <w:numId w:val="20"/>
        </w:numPr>
        <w:ind w:left="504" w:right="252" w:firstLine="0"/>
        <w:tabs defTabSz="709">
          <w:tab w:val="left" w:pos="864" w:leader="none"/>
          <w:tab w:val="left" w:pos="1224" w:leader="none"/>
        </w:tabs>
      </w:pPr>
      <w:r>
        <w:rPr>
          <w:sz w:val="15"/>
          <w:szCs w:val="15"/>
        </w:rPr>
        <w:t>о правилах поведения во время туристической поездки; о возможных трудностях, связанных с незнанием языка общения страны пребывания;</w:t>
      </w:r>
      <w:r/>
    </w:p>
    <w:p>
      <w:pPr>
        <w:pStyle w:val="para7"/>
        <w:numPr>
          <w:ilvl w:val="0"/>
          <w:numId w:val="20"/>
        </w:numPr>
        <w:ind w:left="504" w:right="252" w:firstLine="0"/>
        <w:tabs defTabSz="709">
          <w:tab w:val="left" w:pos="864" w:leader="none"/>
          <w:tab w:val="left" w:pos="1224" w:leader="none"/>
        </w:tabs>
      </w:pPr>
      <w:r>
        <w:rPr>
          <w:sz w:val="15"/>
          <w:szCs w:val="15"/>
        </w:rPr>
        <w:t xml:space="preserve">о состоянии природной среды в месте отдыха и о специфике погодных условий; </w:t>
      </w:r>
      <w:r/>
    </w:p>
    <w:p>
      <w:pPr>
        <w:pStyle w:val="para7"/>
        <w:numPr>
          <w:ilvl w:val="0"/>
          <w:numId w:val="20"/>
        </w:numPr>
        <w:ind w:left="504" w:right="252" w:firstLine="0"/>
        <w:tabs defTabSz="709">
          <w:tab w:val="left" w:pos="864" w:leader="none"/>
          <w:tab w:val="left" w:pos="1224" w:leader="none"/>
        </w:tabs>
      </w:pPr>
      <w:r>
        <w:rPr>
          <w:sz w:val="15"/>
          <w:szCs w:val="15"/>
        </w:rPr>
        <w:t>о санитарно-эпидемиологической обстановке в месте совершения путешествия;</w:t>
      </w:r>
      <w:r/>
    </w:p>
    <w:p>
      <w:pPr>
        <w:pStyle w:val="para7"/>
        <w:numPr>
          <w:ilvl w:val="0"/>
          <w:numId w:val="20"/>
        </w:numPr>
        <w:ind w:left="504" w:right="252" w:firstLine="0"/>
        <w:tabs defTabSz="709">
          <w:tab w:val="left" w:pos="864" w:leader="none"/>
          <w:tab w:val="left" w:pos="1224" w:leader="none"/>
        </w:tabs>
      </w:pPr>
      <w:r>
        <w:rPr>
          <w:sz w:val="15"/>
          <w:szCs w:val="15"/>
        </w:rPr>
        <w:t>о Правилах реализации туристского продукта, установленными Правительством РФ, и ознакомлен с их текстом;</w:t>
      </w:r>
      <w:r/>
    </w:p>
    <w:p>
      <w:pPr>
        <w:pStyle w:val="para7"/>
        <w:numPr>
          <w:ilvl w:val="0"/>
          <w:numId w:val="20"/>
        </w:numPr>
        <w:ind w:left="504" w:right="252" w:firstLine="0"/>
        <w:tabs defTabSz="709">
          <w:tab w:val="left" w:pos="864" w:leader="none"/>
          <w:tab w:val="left" w:pos="1224" w:leader="none"/>
        </w:tabs>
      </w:pPr>
      <w:r>
        <w:rPr>
          <w:b/>
          <w:color w:val="000000"/>
          <w:sz w:val="15"/>
          <w:szCs w:val="15"/>
        </w:rPr>
        <w:t>о необходимости приобретения медицинской страховки у Туроператора либо туристом самостоятельно (в случае если медицинская страховка входит в состав услуг по договору, соответствующая пометка содержится в Заявке на бронирование); об условиях договора страхования (в том числе – медицинской страховки), в том числе о том, какие события являются и не являются страховыми</w:t>
      </w:r>
      <w:r>
        <w:rPr>
          <w:b/>
          <w:sz w:val="15"/>
          <w:szCs w:val="15"/>
        </w:rPr>
        <w:t xml:space="preserve"> случаями</w:t>
      </w:r>
      <w:r>
        <w:rPr>
          <w:sz w:val="15"/>
          <w:szCs w:val="15"/>
        </w:rPr>
        <w:t>, о территории действия договора страхования, о страховщике</w:t>
      </w:r>
      <w:r/>
    </w:p>
    <w:p>
      <w:pPr>
        <w:pStyle w:val="para7"/>
        <w:numPr>
          <w:ilvl w:val="0"/>
          <w:numId w:val="20"/>
        </w:numPr>
        <w:ind w:left="504" w:right="252" w:firstLine="0"/>
        <w:tabs defTabSz="709">
          <w:tab w:val="left" w:pos="864" w:leader="none"/>
          <w:tab w:val="left" w:pos="1224" w:leader="none"/>
        </w:tabs>
      </w:pPr>
      <w:r>
        <w:rPr>
          <w:sz w:val="15"/>
          <w:szCs w:val="15"/>
        </w:rPr>
        <w:t>об опасностях, с которыми возможна встреча при совершении путешествия.</w:t>
      </w:r>
      <w:r/>
    </w:p>
    <w:p>
      <w:pPr>
        <w:numPr>
          <w:ilvl w:val="1"/>
          <w:numId w:val="19"/>
        </w:numPr>
        <w:ind w:left="504" w:right="252" w:firstLine="0"/>
        <w:spacing/>
        <w:jc w:val="both"/>
        <w:tabs defTabSz="709">
          <w:tab w:val="left" w:pos="1224" w:leader="none"/>
          <w:tab w:val="left" w:pos="1440" w:leader="none"/>
        </w:tabs>
      </w:pPr>
      <w:r>
        <w:rPr>
          <w:sz w:val="15"/>
          <w:szCs w:val="15"/>
        </w:rPr>
        <w:t>В связи с тем, что в туристский продукт как правило входит перелет чартерным рейсом, Заказчику рекомендуется воспользоваться своим правом уточнять у Агента, Туроператора, представителя принимающей стороны (в том числе накануне вылета) информацию о наличии, либо отсутствии изменений аэропорта и времени вылета. Агент не несет ответственности вследствие отмены или изменения времени отправления авиарейсов и поездов, за любые действия (бездействие) перевозчика или Туроператора.</w:t>
      </w:r>
      <w:r/>
    </w:p>
    <w:p>
      <w:pPr>
        <w:numPr>
          <w:ilvl w:val="1"/>
          <w:numId w:val="19"/>
        </w:numPr>
        <w:ind w:left="504" w:right="252" w:firstLine="0"/>
        <w:spacing/>
        <w:jc w:val="both"/>
        <w:tabs defTabSz="709">
          <w:tab w:val="left" w:pos="1224" w:leader="none"/>
          <w:tab w:val="left" w:pos="1440" w:leader="none"/>
        </w:tabs>
      </w:pPr>
      <w:r>
        <w:rPr>
          <w:b/>
          <w:sz w:val="15"/>
          <w:szCs w:val="15"/>
        </w:rPr>
        <w:t>Заказчику настоятельно рекомендуется застраховать расходы, которые могут возникнуть у него вследствие непредвиденной отмены поездки за границу или изменения сроков пребывания за границей («страхование от невыезда»). Данный вид страхования позволит существенно снизить степень негативных последствий при невозможности совершения Заказчиком поездки по независящим от него причинам (болезнь Заказчика, отказ в выдаче визы и другие обстоятельства).</w:t>
      </w:r>
      <w:r/>
    </w:p>
    <w:p>
      <w:pPr>
        <w:numPr>
          <w:ilvl w:val="1"/>
          <w:numId w:val="19"/>
        </w:numPr>
        <w:ind w:left="504" w:right="252" w:firstLine="0"/>
        <w:spacing/>
        <w:jc w:val="both"/>
        <w:tabs defTabSz="709">
          <w:tab w:val="left" w:pos="1224" w:leader="none"/>
          <w:tab w:val="left" w:pos="1440" w:leader="none"/>
        </w:tabs>
      </w:pPr>
      <w:r>
        <w:rPr>
          <w:b/>
          <w:sz w:val="15"/>
          <w:szCs w:val="15"/>
        </w:rPr>
        <w:t>При заключении договора Заказчик ознакомлен с особенностями законодательства, регулирующего пересечение границы Российской Федерации и въезда/выезда в страну временного пребывания для граждан Украины, Белоруссии, Узбекистана и иных стран. Действия по бронированию и оплате туристского продукта на предусмотренных договором условиях совершаются с согласия Заказчика и по его требованию.</w:t>
      </w:r>
      <w:r/>
    </w:p>
    <w:p>
      <w:pPr>
        <w:numPr>
          <w:ilvl w:val="1"/>
          <w:numId w:val="19"/>
        </w:numPr>
        <w:ind w:left="504" w:right="252" w:firstLine="0"/>
        <w:spacing/>
        <w:jc w:val="both"/>
        <w:tabs defTabSz="709">
          <w:tab w:val="left" w:pos="1224" w:leader="none"/>
          <w:tab w:val="left" w:pos="1440" w:leader="none"/>
        </w:tabs>
      </w:pPr>
      <w:r>
        <w:rPr>
          <w:sz w:val="15"/>
          <w:szCs w:val="15"/>
        </w:rPr>
        <w:t>Действия Агента не ограничиваются деятельностью по приему платежей, но включают также действия по исполнению иных обязанностей, установленных настоящим договором. Агент не является платежным агентом.</w:t>
      </w:r>
      <w:r/>
    </w:p>
    <w:p>
      <w:pPr>
        <w:numPr>
          <w:ilvl w:val="1"/>
          <w:numId w:val="19"/>
        </w:numPr>
        <w:ind w:left="504" w:right="252" w:firstLine="0"/>
        <w:spacing/>
        <w:jc w:val="both"/>
        <w:tabs defTabSz="709">
          <w:tab w:val="left" w:pos="1224" w:leader="none"/>
          <w:tab w:val="left" w:pos="1440" w:leader="none"/>
        </w:tabs>
      </w:pPr>
      <w:r>
        <w:rPr>
          <w:sz w:val="15"/>
          <w:szCs w:val="15"/>
        </w:rPr>
        <w:t>Заказчик проинформирован и дает свое осознанное (совершенное по своей воле) согласие с тем, что согласно ФЗ «Об основах туристской деятельности в РФ» обязательства Агента считаются исполненными, а услуги Агента - оказанными с момента исполнения Агентом обязанностей турагента, предусмотренных законом и настоящим договором. Заказчик проинформирован и согласен с тем, что Агент является посредником и не оказывает услуги по перевозке и размещению (оказание таких услуг обеспечивает Туроператор). Заказчик проинформирован и согласен с тем, что в случае опротестования Заказчиком оплат в связи с прекращением деятельности Туроператора или иного поставщика услуг, банк и (или) платежная система могут отказать в удовлетворении требования Заказчика об отзыве платежа, осуществленного Агенту, по причине исполнения Агентом установленных законом и договором обязанностей турагента (то есть наличия факта оказания Агентом услуг турагента) на момент прекращения деятельности Туроператора или иного поставщика услуг и (или) на момент опротестования операции Заказчиком. Заказчик выражает намерение не предъявлять требований об опротестовании платежных операций в отношении Агента (то есть требований, прямо или косвенно способных причинить Агенту убытки или повлечь расходы Агента или требований, способных повлечь списание денежных средств со счета Агента) в случае надлежащего исполнения Агентом своих обязательств, а также проинформирован о том, что в случае заведомо необоснованного предъявления соответствующих требований, Агент и банк в последующем вправе обратиться с иском к Заказчику о взыскании неосновательного обогащения и судебных расходов.</w:t>
      </w:r>
      <w:r/>
    </w:p>
    <w:p>
      <w:pPr>
        <w:numPr>
          <w:ilvl w:val="1"/>
          <w:numId w:val="19"/>
        </w:numPr>
        <w:ind w:left="504" w:right="252" w:firstLine="0"/>
        <w:spacing/>
        <w:jc w:val="both"/>
        <w:tabs defTabSz="709">
          <w:tab w:val="left" w:pos="1224" w:leader="none"/>
          <w:tab w:val="left" w:pos="1440" w:leader="none"/>
        </w:tabs>
      </w:pPr>
      <w:r>
        <w:rPr>
          <w:sz w:val="15"/>
          <w:szCs w:val="15"/>
        </w:rPr>
        <w:t xml:space="preserve">Заказчик проинформирован о том, что деятельность Агента регулируется специальным туристским законодательством (Федеральным Законом «Об основах туристской деятельности в РФ» и подзаконными актами), а кроме того обязательными к применению разъяснениями высших судебных инстанций, в том числе Постановлением Пленума Верховного Суда РФ от 28.06.2012 № 17 «О рассмотрении судами гражданских дел по спорам о защите прав потребителей» согласно пункту 50 которого: «применяя законодательство о защите прав потребителей к отношениям, связанным с оказанием туристских услуг, судам надлежит учитывать, что </w:t>
      </w:r>
      <w:r>
        <w:rPr>
          <w:bCs/>
          <w:sz w:val="15"/>
          <w:szCs w:val="15"/>
        </w:rPr>
        <w:t>ответственность перед туристом и (или) иным заказчиком за качество исполнения обязательств по договору о реализации туристского продукта, заключенному турагентом как от имени туроператора, так и от своего имени, несет туроператор</w:t>
      </w:r>
      <w:r>
        <w:rPr>
          <w:sz w:val="15"/>
          <w:szCs w:val="15"/>
        </w:rPr>
        <w:t> (в том числе за неоказание или ненадлежащее оказание туристам услуг, входящих в туристский продукт, независимо от того, кем должны были оказываться или оказывались эти услуги), если федеральными законами и иными нормативными правовыми актами Российской Федерации не установлено, что ответственность перед туристами несет третье лицо (статья 9 Федерального закона от 24 ноября 1996 года N 132-ФЗ «Об основах туристской деятельности»), а также согласно пункту 48 Постановления, «разрешая дела по искам о защите прав потребителей, необходимо иметь в виду, что по общему правилу изготовитель (исполнитель, продавец, уполномоченная организация или уполномоченный индивидуальный предприниматель, импортер)</w:t>
      </w:r>
      <w:r>
        <w:rPr>
          <w:bCs/>
          <w:sz w:val="15"/>
          <w:szCs w:val="15"/>
        </w:rPr>
        <w:t xml:space="preserve"> является субъектом ответственности вне зависимости от участия в отношениях по сделкам с потребителями третьих лиц (агентов)</w:t>
      </w:r>
      <w:r>
        <w:rPr>
          <w:sz w:val="15"/>
          <w:szCs w:val="15"/>
        </w:rPr>
        <w:t xml:space="preserve">; по сделкам с участием граждан-потребителей агент (посредник) может рассматриваться самостоятельным субъектом ответственности в силу статьи 37 Закона о защите прав потребителей, пункта 1 статьи 1005 ГК РФ, если расчеты по такой сделке совершаются им от своего имени. </w:t>
      </w:r>
      <w:r>
        <w:rPr>
          <w:bCs/>
          <w:sz w:val="15"/>
          <w:szCs w:val="15"/>
        </w:rPr>
        <w:t>При этом размер ответственности посредника ограничивается величиной агентского вознаграждения,</w:t>
      </w:r>
      <w:r>
        <w:rPr>
          <w:sz w:val="15"/>
          <w:szCs w:val="15"/>
        </w:rPr>
        <w:t xml:space="preserve"> что не исключает права потребителя требовать возмещения убытков с основного исполнителя (принципала). </w:t>
      </w:r>
      <w:r/>
      <w:bookmarkStart w:id="11" w:name="_Hlk535778361"/>
      <w:bookmarkEnd w:id="11"/>
      <w:r/>
      <w:r>
        <w:rPr>
          <w:sz w:val="15"/>
          <w:szCs w:val="15"/>
        </w:rPr>
        <w:t>В случае возникновения споров о предоставлении услуг посредниками уплачиваемое им потребителями комиссионное вознаграждение, исходя из вышеназванных статей и статьи 15 ГК РФ, может рассматриваться как убыток потребителя, отнесенный на основного исполнителя (изготовителя, продавца, уполномоченную организацию или уполномоченного индивидуального предпринимателя, импортера)»</w:t>
      </w:r>
      <w:r/>
      <w:bookmarkStart w:id="12" w:name="_Hlk489281998"/>
      <w:bookmarkEnd w:id="12"/>
      <w:r/>
      <w:r>
        <w:rPr>
          <w:sz w:val="15"/>
          <w:szCs w:val="15"/>
        </w:rPr>
        <w:t>.</w:t>
      </w:r>
      <w:r/>
    </w:p>
    <w:p>
      <w:pPr>
        <w:numPr>
          <w:ilvl w:val="1"/>
          <w:numId w:val="19"/>
        </w:numPr>
        <w:ind w:left="504" w:right="252" w:firstLine="0"/>
        <w:spacing/>
        <w:jc w:val="both"/>
        <w:tabs defTabSz="709">
          <w:tab w:val="left" w:pos="1224" w:leader="none"/>
          <w:tab w:val="left" w:pos="1440" w:leader="none"/>
        </w:tabs>
      </w:pPr>
      <w:r>
        <w:rPr>
          <w:sz w:val="15"/>
          <w:szCs w:val="15"/>
        </w:rPr>
        <w:t xml:space="preserve">Настоящий договор основан на типовом договоре, утвержденном </w:t>
      </w:r>
      <w:r>
        <w:rPr>
          <w:bCs/>
          <w:sz w:val="15"/>
          <w:szCs w:val="15"/>
        </w:rPr>
        <w:t xml:space="preserve">Приказом Минкультуры России от 31.10.2016 N 2386 «Об утверждении типовых форм договора о реализации туристского продукта, заключаемого между туроператором и туристом и (или) иным заказчиком, и договора о реализации туристского продукта, заключаемого между турагентом и туристом и (или) иным заказчиком» (Зарегистрирован в Минюсте России 13.04.2017 N 46358). Настоящий договор содержит все существенные условия, указанные в типовом договоре и в ФЗ «Об основах туристской деятельности в РФ». Условия настоящего договора не противоречат условиям типового договора и ФЗ «Об основах туристской деятельности в РФ». Настоящий договор содержит уточнения и дополнения к типовому договору. Содержащиеся в настоящем договоре уточнения и дополнения в типовой договор внесены с согласия Заказчика в порядке п. 5.2. типового договора и отражены в условиях настоящего договора. </w:t>
      </w:r>
      <w:r/>
    </w:p>
    <w:p>
      <w:pPr>
        <w:ind w:left="494" w:right="252"/>
        <w:spacing/>
        <w:jc w:val="both"/>
        <w:tabs defTabSz="709">
          <w:tab w:val="left" w:pos="1276" w:leader="none"/>
          <w:tab w:val="left" w:pos="1420" w:leader="none"/>
        </w:tabs>
        <w:rPr>
          <w:bCs/>
          <w:sz w:val="15"/>
          <w:szCs w:val="15"/>
        </w:rPr>
      </w:pPr>
      <w:r>
        <w:rPr>
          <w:bCs/>
          <w:sz w:val="15"/>
          <w:szCs w:val="15"/>
        </w:rPr>
      </w:r>
    </w:p>
    <w:p>
      <w:pPr>
        <w:numPr>
          <w:ilvl w:val="2"/>
          <w:numId w:val="6"/>
        </w:numPr>
        <w:ind w:left="504" w:right="252" w:firstLine="0"/>
        <w:spacing/>
        <w:jc w:val="center"/>
        <w:tabs defTabSz="709">
          <w:tab w:val="left" w:pos="684" w:leader="none"/>
          <w:tab w:val="left" w:pos="2340" w:leader="none"/>
          <w:tab w:val="left" w:pos="2484" w:leader="none"/>
        </w:tabs>
      </w:pPr>
      <w:r>
        <w:rPr>
          <w:b/>
          <w:bCs/>
          <w:sz w:val="15"/>
          <w:szCs w:val="15"/>
        </w:rPr>
        <w:t>РЕКВИЗИТЫ И ПОДПИСИ СТОРОН</w:t>
      </w:r>
      <w:r/>
    </w:p>
    <w:p>
      <w:pPr>
        <w:ind w:left="504" w:right="252"/>
        <w:tabs defTabSz="709">
          <w:tab w:val="left" w:pos="684" w:leader="none"/>
        </w:tabs>
        <w:rPr>
          <w:b/>
          <w:bCs/>
          <w:sz w:val="15"/>
          <w:szCs w:val="15"/>
        </w:rPr>
      </w:pPr>
      <w:r>
        <w:rPr>
          <w:b/>
          <w:bCs/>
          <w:sz w:val="15"/>
          <w:szCs w:val="15"/>
        </w:rPr>
      </w:r>
    </w:p>
    <w:tbl>
      <w:tblPr>
        <w:tblStyle w:val="TableNormal"/>
        <w:name w:val="Таблица1"/>
        <w:tabOrder w:val="0"/>
        <w:jc w:val="left"/>
        <w:tblInd w:w="0" w:type="dxa"/>
        <w:tblW w:w="11317" w:type="dxa"/>
        <w:tblLook w:val="0600" w:firstRow="0" w:lastRow="0" w:firstColumn="0" w:lastColumn="0" w:noHBand="1" w:noVBand="1"/>
      </w:tblPr>
      <w:tblGrid>
        <w:gridCol w:w="106"/>
        <w:gridCol w:w="4926"/>
        <w:gridCol w:w="5564"/>
        <w:gridCol w:w="721"/>
      </w:tblGrid>
      <w:tr>
        <w:trPr>
          <w:tblHeader w:val="0"/>
          <w:cantSplit/>
          <w:trHeight w:val="0" w:hRule="auto"/>
        </w:trPr>
        <w:tc>
          <w:tcPr>
            <w:tcW w:w="5032" w:type="dxa"/>
            <w:gridSpan w:val="2"/>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07069115" protected="1"/>
          </w:tcPr>
          <w:p>
            <w:pPr>
              <w:ind w:left="279" w:right="252"/>
              <w:spacing/>
              <w:jc w:val="center"/>
            </w:pPr>
            <w:r>
              <w:rPr>
                <w:b/>
                <w:sz w:val="15"/>
                <w:szCs w:val="15"/>
              </w:rPr>
              <w:t>АГЕНТ:</w:t>
            </w:r>
            <w:r/>
          </w:p>
          <w:p>
            <w:pPr>
              <w:ind w:left="279" w:right="252"/>
              <w:spacing/>
              <w:jc w:val="center"/>
              <w:rPr>
                <w:b/>
                <w:sz w:val="15"/>
                <w:szCs w:val="15"/>
              </w:rPr>
            </w:pPr>
            <w:r>
              <w:rPr>
                <w:b/>
                <w:sz w:val="15"/>
                <w:szCs w:val="15"/>
              </w:rPr>
            </w:r>
          </w:p>
          <w:p>
            <w:pPr>
              <w:ind w:left="279" w:right="252"/>
              <w:spacing/>
              <w:jc w:val="both"/>
            </w:pPr>
            <w:r>
              <w:rPr>
                <w:sz w:val="15"/>
                <w:szCs w:val="15"/>
              </w:rPr>
              <w:t>ООО «Авант-тур»</w:t>
            </w:r>
            <w:r/>
          </w:p>
          <w:p>
            <w:pPr>
              <w:ind w:left="279" w:right="252"/>
              <w:spacing/>
              <w:jc w:val="both"/>
            </w:pPr>
            <w:r/>
          </w:p>
          <w:p>
            <w:pPr>
              <w:ind w:left="279" w:right="252"/>
              <w:spacing/>
              <w:jc w:val="both"/>
            </w:pPr>
            <w:r>
              <w:rPr>
                <w:sz w:val="15"/>
                <w:szCs w:val="15"/>
              </w:rPr>
              <w:t>Адрес: 630091, г. Новосибирск, ул. Фрунзе, д. 5, оф. 209</w:t>
            </w:r>
            <w:r/>
          </w:p>
          <w:p>
            <w:pPr>
              <w:ind w:left="279" w:right="252"/>
              <w:spacing/>
              <w:jc w:val="both"/>
            </w:pPr>
            <w:r>
              <w:rPr>
                <w:sz w:val="15"/>
                <w:szCs w:val="15"/>
              </w:rPr>
              <w:t>ИНН 5406234591, КПП 540601001</w:t>
            </w:r>
            <w:r/>
          </w:p>
          <w:p>
            <w:pPr>
              <w:ind w:left="279" w:right="252"/>
              <w:spacing/>
              <w:jc w:val="both"/>
            </w:pPr>
            <w:r>
              <w:rPr>
                <w:sz w:val="15"/>
                <w:szCs w:val="15"/>
              </w:rPr>
              <w:t>Р/с 40702810400290001327</w:t>
            </w:r>
            <w:r/>
          </w:p>
          <w:p>
            <w:pPr>
              <w:ind w:left="279" w:right="252"/>
              <w:spacing/>
              <w:jc w:val="both"/>
            </w:pPr>
            <w:r>
              <w:rPr>
                <w:sz w:val="15"/>
                <w:szCs w:val="15"/>
              </w:rPr>
              <w:t>Ф-Л ГПБ (ОАО) в г.Новосибирске, г. Новосибирск</w:t>
            </w:r>
            <w:r/>
          </w:p>
          <w:p>
            <w:pPr>
              <w:ind w:left="279" w:right="252"/>
              <w:spacing/>
              <w:jc w:val="both"/>
            </w:pPr>
            <w:r>
              <w:rPr>
                <w:sz w:val="15"/>
                <w:szCs w:val="15"/>
              </w:rPr>
              <w:t xml:space="preserve">К/с 30101810400000000783 БИК 045004783 </w:t>
            </w:r>
            <w:r/>
          </w:p>
          <w:p>
            <w:pPr>
              <w:ind w:left="279" w:right="252"/>
              <w:spacing/>
              <w:jc w:val="both"/>
            </w:pPr>
            <w:r>
              <w:rPr>
                <w:sz w:val="15"/>
                <w:szCs w:val="15"/>
              </w:rPr>
              <w:t>ОКПО 59237973,  ОГРН 1025402453196</w:t>
            </w:r>
            <w:r/>
          </w:p>
          <w:p>
            <w:pPr>
              <w:ind w:left="279" w:right="252"/>
              <w:spacing/>
              <w:jc w:val="both"/>
            </w:pPr>
            <w:r>
              <w:rPr>
                <w:sz w:val="15"/>
                <w:szCs w:val="15"/>
              </w:rPr>
              <w:t>Тел/факс: (383) 21-88-745, тел. (383) 221-85-91</w:t>
            </w:r>
            <w:r/>
          </w:p>
          <w:p>
            <w:pPr>
              <w:ind w:left="279" w:right="252"/>
              <w:spacing/>
              <w:jc w:val="both"/>
            </w:pPr>
            <w:r>
              <w:rPr>
                <w:sz w:val="15"/>
                <w:szCs w:val="15"/>
              </w:rPr>
              <w:t>e-mail: avant@avanttour.ru, www.avanttour.ru</w:t>
            </w:r>
            <w:r/>
          </w:p>
          <w:p>
            <w:pPr>
              <w:ind w:left="279" w:right="252"/>
              <w:spacing/>
              <w:jc w:val="center"/>
              <w:rPr>
                <w:b/>
                <w:sz w:val="15"/>
                <w:szCs w:val="15"/>
              </w:rPr>
            </w:pPr>
            <w:r>
              <w:rPr>
                <w:b/>
                <w:sz w:val="15"/>
                <w:szCs w:val="15"/>
              </w:rPr>
            </w:r>
          </w:p>
        </w:tc>
        <w:tc>
          <w:tcPr>
            <w:tcW w:w="5564"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07069115" protected="1"/>
          </w:tcPr>
          <w:p>
            <w:pPr>
              <w:ind w:left="504" w:right="252"/>
              <w:spacing/>
              <w:jc w:val="center"/>
              <w:tabs defTabSz="709">
                <w:tab w:val="left" w:pos="11199" w:leader="none"/>
              </w:tabs>
            </w:pPr>
            <w:r>
              <w:rPr>
                <w:b/>
                <w:bCs/>
                <w:sz w:val="15"/>
                <w:szCs w:val="15"/>
              </w:rPr>
              <w:t>ЗАКАЗЧИК:</w:t>
            </w:r>
            <w:r/>
          </w:p>
          <w:p>
            <w:pPr>
              <w:pStyle w:val="para19"/>
              <w:numPr>
                <w:ilvl w:val="0"/>
                <w:numId w:val="12"/>
              </w:numPr>
              <w:ind w:left="353" w:right="0" w:firstLine="0"/>
              <w:tabs defTabSz="709">
                <w:tab w:val="left" w:pos="0" w:leader="none"/>
                <w:tab w:val="left" w:pos="887" w:leader="none"/>
                <w:tab w:val="left" w:pos="916" w:leader="none"/>
                <w:tab w:val="left" w:pos="11199" w:leader="none"/>
              </w:tabs>
            </w:pPr>
            <w:r>
              <w:rPr>
                <w:rFonts w:ascii="Times New Roman" w:hAnsi="Times New Roman" w:cs="Times New Roman"/>
                <w:b/>
                <w:sz w:val="15"/>
                <w:szCs w:val="15"/>
              </w:rPr>
              <w:t>Подтверждаю, что все условия договора согласованы со мной при заключении договора и включены в текст договора с моего согласия. Я подтверждаю, что условия договора о предоставлении мне предусмотренной договором и законом информации, условия о моем согласии с теми или иными положениями договора, условия о способах заключения договора, о получении мной документов и иные условия полностью соответствуют действительности. Все условия договора прочитаны мною до заключения договора, полностью мне понятны и включены в договор с моего согласия и по моей воле, без какого-либо принуждения со стороны Агента и Туроператора.</w:t>
            </w:r>
            <w:r/>
          </w:p>
          <w:p>
            <w:pPr>
              <w:pStyle w:val="para19"/>
              <w:numPr>
                <w:ilvl w:val="0"/>
                <w:numId w:val="12"/>
              </w:numPr>
              <w:ind w:left="353" w:right="0" w:firstLine="0"/>
              <w:tabs defTabSz="709">
                <w:tab w:val="left" w:pos="0" w:leader="none"/>
                <w:tab w:val="left" w:pos="887" w:leader="none"/>
                <w:tab w:val="left" w:pos="916" w:leader="none"/>
                <w:tab w:val="left" w:pos="11199" w:leader="none"/>
              </w:tabs>
            </w:pPr>
            <w:r>
              <w:rPr>
                <w:rFonts w:ascii="Times New Roman" w:hAnsi="Times New Roman" w:cs="Times New Roman"/>
                <w:b/>
                <w:sz w:val="15"/>
                <w:szCs w:val="15"/>
              </w:rPr>
              <w:t>Документы, являющиеся приложением к настоящему договору, полную информацию об условиях путешествия и оказываемых услугах, получил.</w:t>
            </w:r>
            <w:r/>
          </w:p>
          <w:p>
            <w:pPr>
              <w:pStyle w:val="para19"/>
              <w:numPr>
                <w:ilvl w:val="0"/>
                <w:numId w:val="12"/>
              </w:numPr>
              <w:ind w:left="353" w:right="0" w:firstLine="0"/>
              <w:tabs defTabSz="709">
                <w:tab w:val="left" w:pos="0" w:leader="none"/>
                <w:tab w:val="left" w:pos="887" w:leader="none"/>
                <w:tab w:val="left" w:pos="916" w:leader="none"/>
                <w:tab w:val="left" w:pos="11199" w:leader="none"/>
              </w:tabs>
            </w:pPr>
            <w:r>
              <w:rPr>
                <w:rFonts w:ascii="Times New Roman" w:hAnsi="Times New Roman" w:cs="Times New Roman"/>
                <w:b/>
                <w:color w:val="000000"/>
                <w:sz w:val="15"/>
                <w:szCs w:val="15"/>
              </w:rPr>
              <w:t>С правилами выезда из РФ/въезда в страну пребывания ознакомлен.</w:t>
            </w:r>
            <w:r/>
          </w:p>
          <w:p>
            <w:pPr>
              <w:pStyle w:val="para19"/>
              <w:numPr>
                <w:ilvl w:val="0"/>
                <w:numId w:val="12"/>
              </w:numPr>
              <w:ind w:left="353" w:right="0" w:firstLine="0"/>
              <w:tabs defTabSz="709">
                <w:tab w:val="left" w:pos="0" w:leader="none"/>
                <w:tab w:val="left" w:pos="887" w:leader="none"/>
                <w:tab w:val="left" w:pos="916" w:leader="none"/>
                <w:tab w:val="left" w:pos="11199" w:leader="none"/>
              </w:tabs>
            </w:pPr>
            <w:r>
              <w:rPr>
                <w:rFonts w:ascii="Times New Roman" w:hAnsi="Times New Roman" w:cs="Times New Roman"/>
                <w:b/>
                <w:color w:val="000000"/>
                <w:sz w:val="15"/>
                <w:szCs w:val="15"/>
              </w:rPr>
              <w:t>Информацию о туроператоре и о финансовом обеспечении получил.</w:t>
            </w:r>
            <w:r/>
          </w:p>
          <w:p>
            <w:pPr>
              <w:pStyle w:val="para19"/>
              <w:numPr>
                <w:ilvl w:val="0"/>
                <w:numId w:val="12"/>
              </w:numPr>
              <w:ind w:left="353" w:right="0" w:firstLine="0"/>
              <w:tabs defTabSz="709">
                <w:tab w:val="left" w:pos="0" w:leader="none"/>
                <w:tab w:val="left" w:pos="887" w:leader="none"/>
                <w:tab w:val="left" w:pos="916" w:leader="none"/>
                <w:tab w:val="left" w:pos="11199" w:leader="none"/>
              </w:tabs>
            </w:pPr>
            <w:r>
              <w:rPr>
                <w:rFonts w:ascii="Times New Roman" w:hAnsi="Times New Roman" w:cs="Times New Roman"/>
                <w:b/>
                <w:sz w:val="15"/>
                <w:szCs w:val="15"/>
              </w:rPr>
              <w:t>На обработку моих персональных данных согласен.</w:t>
            </w:r>
            <w:r/>
          </w:p>
          <w:p>
            <w:pPr>
              <w:numPr>
                <w:ilvl w:val="0"/>
                <w:numId w:val="12"/>
              </w:numPr>
              <w:ind w:left="353" w:firstLine="0"/>
              <w:spacing/>
              <w:jc w:val="both"/>
              <w:tabs defTabSz="709">
                <w:tab w:val="left" w:pos="0" w:leader="none"/>
                <w:tab w:val="left" w:pos="887" w:leader="none"/>
                <w:tab w:val="left" w:pos="916" w:leader="none"/>
              </w:tabs>
            </w:pPr>
            <w:r>
              <w:rPr>
                <w:b/>
                <w:sz w:val="15"/>
                <w:szCs w:val="15"/>
              </w:rPr>
              <w:t>Мне разъяснено, что в случае отказа от заключения договора добровольного страхования расходы на оказание медицинской помощи в экстренной и неотложной формах в стране временного пребывания несет сам Заказчик, а расходы на возвращение тела несут лица, заинтересованные в возвращении тела. Я получил информацию о наличии или отсутствии медицинской страховки и иных страховок, 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а также о порядке обращения в связи с наступлением страхового случая (о месте нахождения, номерах контактных телефонов страховщика, иных организаций);</w:t>
            </w:r>
            <w:r/>
          </w:p>
          <w:p>
            <w:pPr>
              <w:numPr>
                <w:ilvl w:val="0"/>
                <w:numId w:val="12"/>
              </w:numPr>
              <w:ind w:left="353" w:right="-43" w:firstLine="0"/>
              <w:spacing/>
              <w:jc w:val="both"/>
              <w:tabs defTabSz="709">
                <w:tab w:val="left" w:pos="0" w:leader="none"/>
                <w:tab w:val="left" w:pos="916" w:leader="none"/>
                <w:tab w:val="left" w:pos="11199" w:leader="none"/>
              </w:tabs>
            </w:pPr>
            <w:r>
              <w:rPr>
                <w:b/>
                <w:bCs/>
                <w:sz w:val="15"/>
                <w:szCs w:val="15"/>
              </w:rPr>
              <w:t>Подтверждаю наличие у меня права заключить настоящий договор также в интересах лиц, указанных в договоре и Приложениях к нему.</w:t>
            </w:r>
            <w:r/>
            <w:bookmarkStart w:id="13" w:name="_Hlk501492622"/>
            <w:bookmarkEnd w:id="13"/>
            <w:r/>
          </w:p>
          <w:p>
            <w:pPr>
              <w:ind w:left="209" w:right="252" w:firstLine="142"/>
              <w:spacing/>
              <w:jc w:val="both"/>
              <w:tabs defTabSz="709">
                <w:tab w:val="left" w:pos="11199" w:leader="none"/>
              </w:tabs>
            </w:pPr>
            <w:r/>
          </w:p>
          <w:p>
            <w:pPr>
              <w:ind w:left="209" w:right="252" w:firstLine="142"/>
              <w:spacing/>
              <w:jc w:val="both"/>
              <w:tabs defTabSz="709">
                <w:tab w:val="left" w:pos="11199" w:leader="none"/>
              </w:tabs>
              <w:rPr>
                <w:b/>
                <w:bCs/>
                <w:sz w:val="15"/>
                <w:szCs w:val="15"/>
              </w:rPr>
            </w:pPr>
            <w:r>
              <w:rPr>
                <w:b/>
                <w:bCs/>
                <w:sz w:val="15"/>
                <w:szCs w:val="15"/>
              </w:rPr>
              <w:t xml:space="preserve">Ф.И.О. Губарев Михаил Васильевич</w:t>
            </w:r>
          </w:p>
          <w:p>
            <w:pPr>
              <w:ind w:right="-1"/>
              <w:spacing w:line="200" w:lineRule="exact"/>
              <w:rPr>
                <w:rFonts w:eastAsia="Calibri"/>
                <w:sz w:val="18"/>
                <w:szCs w:val="18"/>
              </w:rPr>
            </w:pPr>
            <w:r>
              <w:rPr>
                <w:rFonts w:eastAsia="Calibri"/>
                <w:sz w:val="18"/>
                <w:szCs w:val="18"/>
              </w:rPr>
              <w:t xml:space="preserve">паспорт: 5006 068250</w:t>
            </w:r>
          </w:p>
          <w:p>
            <w:pPr>
              <w:ind w:right="-1"/>
              <w:spacing w:line="200" w:lineRule="exact"/>
              <w:rPr>
                <w:rFonts w:eastAsia="Calibri"/>
                <w:sz w:val="18"/>
                <w:szCs w:val="18"/>
              </w:rPr>
            </w:pPr>
            <w:r>
              <w:rPr>
                <w:rFonts w:eastAsia="Calibri"/>
                <w:sz w:val="18"/>
                <w:szCs w:val="18"/>
              </w:rPr>
            </w:r>
          </w:p>
          <w:p>
            <w:pPr>
              <w:ind w:right="-1"/>
              <w:spacing w:line="200" w:lineRule="exact"/>
              <w:rPr>
                <w:rFonts w:eastAsia="Calibri"/>
                <w:sz w:val="18"/>
                <w:szCs w:val="18"/>
              </w:rPr>
            </w:pPr>
            <w:r>
              <w:rPr>
                <w:rFonts w:eastAsia="Calibri"/>
                <w:sz w:val="18"/>
                <w:szCs w:val="18"/>
              </w:rPr>
              <w:t xml:space="preserve">выдан: 15.11.2007 УФМС РФ по Первой области в Первом районе г.Первый</w:t>
            </w:r>
          </w:p>
          <w:p>
            <w:pPr>
              <w:ind w:right="-1"/>
              <w:spacing w:line="200" w:lineRule="exact"/>
              <w:rPr>
                <w:rFonts w:eastAsia="Calibri"/>
                <w:sz w:val="18"/>
                <w:szCs w:val="18"/>
              </w:rPr>
            </w:pPr>
            <w:r>
              <w:rPr>
                <w:rFonts w:eastAsia="Calibri"/>
                <w:sz w:val="18"/>
                <w:szCs w:val="18"/>
              </w:rPr>
            </w:r>
          </w:p>
          <w:p>
            <w:pPr>
              <w:ind w:right="-1"/>
              <w:spacing w:line="200" w:lineRule="exact"/>
            </w:pPr>
            <w:r>
              <w:rPr>
                <w:rFonts w:eastAsia="Calibri"/>
                <w:sz w:val="18"/>
                <w:szCs w:val="18"/>
              </w:rPr>
              <w:t xml:space="preserve">на регистрационном учете по адресу: </w:t>
            </w:r>
            <w:r/>
          </w:p>
          <w:p>
            <w:pPr>
              <w:ind w:right="-1"/>
              <w:spacing w:line="200" w:lineRule="exact"/>
              <w:rPr>
                <w:rFonts w:eastAsia="Calibri"/>
                <w:sz w:val="18"/>
                <w:szCs w:val="18"/>
              </w:rPr>
            </w:pPr>
            <w:r>
              <w:rPr>
                <w:rFonts w:eastAsia="Calibri"/>
                <w:sz w:val="18"/>
                <w:szCs w:val="18"/>
              </w:rPr>
              <w:t xml:space="preserve">123456, г.Новосибирск ,  , д.  , кв. </w:t>
            </w:r>
          </w:p>
          <w:p>
            <w:pPr>
              <w:ind w:right="-1"/>
              <w:spacing w:line="200" w:lineRule="exact"/>
              <w:rPr>
                <w:rFonts w:eastAsia="Calibri"/>
                <w:sz w:val="18"/>
                <w:szCs w:val="18"/>
              </w:rPr>
            </w:pPr>
            <w:r>
              <w:rPr>
                <w:rFonts w:eastAsia="Calibri"/>
                <w:sz w:val="18"/>
                <w:szCs w:val="18"/>
              </w:rPr>
              <w:t xml:space="preserve"> </w:t>
            </w:r>
          </w:p>
          <w:p>
            <w:pPr>
              <w:ind w:left="209" w:right="252" w:firstLine="142"/>
              <w:spacing/>
              <w:jc w:val="both"/>
              <w:tabs defTabSz="709">
                <w:tab w:val="left" w:pos="11199" w:leader="none"/>
              </w:tabs>
              <w:rPr>
                <w:b/>
                <w:bCs/>
                <w:sz w:val="15"/>
                <w:szCs w:val="15"/>
              </w:rPr>
            </w:pPr>
            <w:r>
              <w:rPr>
                <w:b/>
                <w:bCs/>
                <w:sz w:val="15"/>
                <w:szCs w:val="15"/>
              </w:rPr>
            </w:r>
          </w:p>
        </w:tc>
        <w:tc>
          <w:tcPr>
            <w:tcW w:w="721"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07069115" protected="1"/>
          </w:tcPr>
          <w:p>
            <w:pPr>
              <w:rPr>
                <w:b/>
                <w:bCs/>
                <w:sz w:val="15"/>
                <w:szCs w:val="15"/>
              </w:rPr>
            </w:pPr>
            <w:r>
              <w:rPr>
                <w:b/>
                <w:bCs/>
                <w:sz w:val="15"/>
                <w:szCs w:val="15"/>
              </w:rPr>
            </w:r>
          </w:p>
        </w:tc>
      </w:tr>
      <w:tr>
        <w:trPr>
          <w:tblHeader w:val="0"/>
          <w:cantSplit/>
          <w:trHeight w:val="513" w:hRule="atLeast"/>
        </w:trPr>
        <w:tc>
          <w:tcPr>
            <w:tcW w:w="106" w:type="dxa"/>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07069115" protected="1"/>
          </w:tcPr>
          <w:p>
            <w:pPr>
              <w:pStyle w:val="para31"/>
              <w:rPr>
                <w:b/>
                <w:bCs/>
                <w:sz w:val="15"/>
                <w:szCs w:val="15"/>
              </w:rPr>
            </w:pPr>
            <w:r>
              <w:rPr>
                <w:b/>
                <w:bCs/>
                <w:sz w:val="15"/>
                <w:szCs w:val="15"/>
              </w:rPr>
            </w:r>
          </w:p>
        </w:tc>
        <w:tc>
          <w:tcPr>
            <w:tcW w:w="4926" w:type="dxa"/>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07069115" protected="1"/>
          </w:tcPr>
          <w:p>
            <w:pPr>
              <w:ind w:left="504" w:right="252"/>
              <w:spacing/>
              <w:jc w:val="both"/>
              <w:tabs defTabSz="709">
                <w:tab w:val="left" w:pos="11199" w:leader="none"/>
              </w:tabs>
              <w:rPr>
                <w:b/>
                <w:bCs/>
                <w:sz w:val="15"/>
                <w:szCs w:val="15"/>
              </w:rPr>
            </w:pPr>
            <w:r>
              <w:rPr>
                <w:b/>
                <w:bCs/>
                <w:sz w:val="15"/>
                <w:szCs w:val="15"/>
              </w:rPr>
            </w:r>
          </w:p>
          <w:p>
            <w:pPr>
              <w:ind w:right="252"/>
              <w:spacing/>
              <w:jc w:val="both"/>
              <w:tabs defTabSz="709">
                <w:tab w:val="left" w:pos="11199" w:leader="none"/>
              </w:tabs>
            </w:pPr>
            <w:r>
              <w:rPr>
                <w:b/>
                <w:bCs/>
                <w:sz w:val="15"/>
                <w:szCs w:val="15"/>
              </w:rPr>
              <w:t>Директор ООО «Авант-тур»____________ / Губарев М.В./</w:t>
            </w:r>
            <w:r/>
          </w:p>
        </w:tc>
        <w:tc>
          <w:tcPr>
            <w:tcW w:w="6285" w:type="dxa"/>
            <w:gridSpan w:val="2"/>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07069115" protected="1"/>
          </w:tcPr>
          <w:p>
            <w:pPr>
              <w:ind w:left="504" w:right="252"/>
              <w:spacing/>
              <w:jc w:val="both"/>
              <w:tabs defTabSz="709">
                <w:tab w:val="left" w:pos="11199" w:leader="none"/>
              </w:tabs>
            </w:pPr>
            <w:r/>
          </w:p>
          <w:p>
            <w:pPr>
              <w:ind w:left="504" w:right="252"/>
              <w:spacing/>
              <w:jc w:val="both"/>
              <w:tabs defTabSz="709">
                <w:tab w:val="left" w:pos="11199" w:leader="none"/>
              </w:tabs>
            </w:pPr>
            <w:r>
              <w:rPr>
                <w:b/>
                <w:bCs/>
                <w:sz w:val="15"/>
                <w:szCs w:val="15"/>
              </w:rPr>
              <w:t xml:space="preserve">________________________ / Губарев Михаил Васильевич/</w:t>
            </w:r>
            <w:r/>
          </w:p>
        </w:tc>
      </w:tr>
    </w:tbl>
    <w:p>
      <w:pPr>
        <w:spacing/>
        <w:jc w:val="right"/>
      </w:pPr>
      <w:r/>
    </w:p>
    <w:p>
      <w:pPr>
        <w:spacing/>
        <w:jc w:val="right"/>
        <w:pageBreakBefore/>
        <w:rPr>
          <w:sz w:val="15"/>
          <w:szCs w:val="15"/>
        </w:rPr>
      </w:pPr>
      <w:r>
        <w:rPr>
          <w:sz w:val="15"/>
          <w:szCs w:val="15"/>
        </w:rPr>
        <w:t xml:space="preserve">Приложение к договору № 01/02  от  25.07.2020</w:t>
      </w:r>
    </w:p>
    <w:p>
      <w:pPr>
        <w:spacing/>
        <w:jc w:val="right"/>
        <w:rPr>
          <w:sz w:val="15"/>
          <w:szCs w:val="15"/>
        </w:rPr>
      </w:pPr>
      <w:r>
        <w:rPr>
          <w:sz w:val="15"/>
          <w:szCs w:val="15"/>
        </w:rPr>
      </w:r>
    </w:p>
    <w:p>
      <w:pPr>
        <w:spacing/>
        <w:jc w:val="center"/>
      </w:pPr>
      <w:r>
        <w:rPr>
          <w:b/>
          <w:sz w:val="22"/>
          <w:szCs w:val="22"/>
        </w:rPr>
        <w:t>Заявка</w:t>
      </w:r>
      <w:r>
        <w:rPr>
          <w:b/>
          <w:sz w:val="15"/>
          <w:szCs w:val="15"/>
        </w:rPr>
        <w:t xml:space="preserve"> </w:t>
      </w:r>
      <w:r/>
    </w:p>
    <w:p>
      <w:pPr>
        <w:rPr>
          <w:sz w:val="15"/>
          <w:szCs w:val="15"/>
        </w:rPr>
      </w:pPr>
      <w:r>
        <w:rPr>
          <w:sz w:val="15"/>
          <w:szCs w:val="15"/>
        </w:rPr>
      </w:r>
    </w:p>
    <w:p>
      <w:pPr>
        <w:numPr>
          <w:ilvl w:val="0"/>
          <w:numId w:val="7"/>
        </w:numPr>
        <w:ind w:left="0" w:firstLine="0"/>
        <w:spacing/>
        <w:jc w:val="both"/>
        <w:tabs defTabSz="709">
          <w:tab w:val="left" w:pos="360" w:leader="none"/>
        </w:tabs>
      </w:pPr>
      <w:r>
        <w:rPr>
          <w:b/>
          <w:sz w:val="18"/>
          <w:szCs w:val="18"/>
        </w:rPr>
        <w:t xml:space="preserve">СВЕДЕНИЯ ОБ УЧАСТНИКАХ ПОЕЗДКИ:  </w:t>
      </w:r>
      <w:r/>
    </w:p>
    <w:tbl>
      <w:tblPr>
        <w:tblStyle w:val="TableNormal"/>
        <w:name w:val="Таблица2"/>
        <w:tabOrder w:val="0"/>
        <w:jc w:val="left"/>
        <w:tblInd w:w="0" w:type="dxa"/>
        <w:tblW w:w="10886" w:type="dxa"/>
        <w:tblLook w:val="0600" w:firstRow="0" w:lastRow="0" w:firstColumn="0" w:lastColumn="0" w:noHBand="1" w:noVBand="1"/>
      </w:tblPr>
      <w:tblGrid>
        <w:gridCol w:w="5487"/>
        <w:gridCol w:w="1478"/>
        <w:gridCol w:w="1746"/>
        <w:gridCol w:w="2175"/>
      </w:tblGrid>
      <w:tr>
        <w:trPr>
          <w:tblHeader w:val="0"/>
          <w:cantSplit w:val="0"/>
          <w:trHeight w:val="0" w:hRule="auto"/>
        </w:trPr>
        <w:tc>
          <w:tcPr>
            <w:tcW w:w="5487" w:type="dxa"/>
            <w:vAlign w:val="center"/>
            <w:shd w:val="solid" w:color="D9D9D9" tmshd="1677721856, 0, 14277081"/>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spacing/>
              <w:jc w:val="center"/>
            </w:pPr>
            <w:r>
              <w:rPr>
                <w:b/>
                <w:bCs/>
                <w:color w:val="000000"/>
                <w:sz w:val="16"/>
                <w:szCs w:val="16"/>
              </w:rPr>
              <w:t>Ф.И.О.</w:t>
            </w:r>
            <w:r/>
          </w:p>
        </w:tc>
        <w:tc>
          <w:tcPr>
            <w:tcW w:w="1478" w:type="dxa"/>
            <w:vAlign w:val="center"/>
            <w:shd w:val="solid" w:color="D9D9D9" tmshd="1677721856, 0, 14277081"/>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spacing/>
              <w:jc w:val="center"/>
            </w:pPr>
            <w:r>
              <w:rPr>
                <w:b/>
                <w:bCs/>
                <w:color w:val="000000"/>
                <w:sz w:val="16"/>
                <w:szCs w:val="16"/>
              </w:rPr>
              <w:t>Дата рождения</w:t>
            </w:r>
            <w:r/>
          </w:p>
        </w:tc>
        <w:tc>
          <w:tcPr>
            <w:tcW w:w="1746" w:type="dxa"/>
            <w:vAlign w:val="center"/>
            <w:shd w:val="solid" w:color="D9D9D9" tmshd="1677721856, 0, 14277081"/>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spacing/>
              <w:jc w:val="center"/>
            </w:pPr>
            <w:r>
              <w:rPr>
                <w:b/>
                <w:bCs/>
                <w:color w:val="000000"/>
                <w:sz w:val="16"/>
                <w:szCs w:val="16"/>
              </w:rPr>
              <w:t>Номер  паспорта</w:t>
            </w:r>
            <w:r/>
          </w:p>
        </w:tc>
        <w:tc>
          <w:tcPr>
            <w:tcW w:w="2175" w:type="dxa"/>
            <w:vAlign w:val="center"/>
            <w:shd w:val="solid" w:color="D9D9D9" tmshd="1677721856, 0, 14277081"/>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spacing/>
              <w:jc w:val="center"/>
            </w:pPr>
            <w:r>
              <w:rPr>
                <w:b/>
                <w:bCs/>
                <w:color w:val="000000"/>
                <w:sz w:val="16"/>
                <w:szCs w:val="16"/>
              </w:rPr>
              <w:t>Срок действия паспорта</w:t>
            </w:r>
            <w:r/>
          </w:p>
        </w:tc>
      </w:tr>
      <w:tr>
        <w:trPr>
          <w:tblHeader w:val="0"/>
          <w:cantSplit w:val="0"/>
          <w:trHeight w:val="0" w:hRule="auto"/>
        </w:trPr>
        <w:tc>
          <w:tcPr>
            <w:tcW w:w="548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rPr>
                <w:sz w:val="16"/>
                <w:szCs w:val="16"/>
              </w:rPr>
            </w:pPr>
            <w:r>
              <w:rPr>
                <w:sz w:val="16"/>
                <w:szCs w:val="16"/>
              </w:rPr>
              <w:t xml:space="preserve">Губарев Михаил Васильевич</w:t>
            </w:r>
          </w:p>
        </w:tc>
        <w:tc>
          <w:tcPr>
            <w:tcW w:w="1478"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rPr>
                <w:sz w:val="16"/>
                <w:szCs w:val="16"/>
              </w:rPr>
            </w:pPr>
            <w:r>
              <w:rPr>
                <w:sz w:val="16"/>
                <w:szCs w:val="16"/>
              </w:rPr>
              <w:t xml:space="preserve">01.01.1961</w:t>
            </w:r>
          </w:p>
        </w:tc>
        <w:tc>
          <w:tcPr>
            <w:tcW w:w="1746"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rPr>
                <w:sz w:val="16"/>
                <w:szCs w:val="16"/>
              </w:rPr>
            </w:pPr>
            <w:r>
              <w:rPr>
                <w:sz w:val="16"/>
                <w:szCs w:val="16"/>
              </w:rPr>
              <w:t xml:space="preserve">00 0000000</w:t>
            </w:r>
          </w:p>
        </w:tc>
        <w:tc>
          <w:tcPr>
            <w:tcW w:w="2175"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rPr>
                <w:sz w:val="16"/>
                <w:szCs w:val="16"/>
              </w:rPr>
            </w:pPr>
            <w:r>
              <w:rPr>
                <w:sz w:val="16"/>
                <w:szCs w:val="16"/>
              </w:rPr>
              <w:t xml:space="preserve">01.11.2020-26.06.2021</w:t>
            </w:r>
          </w:p>
        </w:tc>
      </w:tr>
      <w:tr>
        <w:trPr>
          <w:tblHeader w:val="0"/>
          <w:cantSplit w:val="0"/>
          <w:trHeight w:val="0" w:hRule="auto"/>
        </w:trPr>
        <w:tc>
          <w:tcPr>
            <w:tcW w:w="548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rPr>
                <w:sz w:val="16"/>
                <w:szCs w:val="16"/>
              </w:rPr>
            </w:pPr>
            <w:r>
              <w:rPr>
                <w:sz w:val="16"/>
                <w:szCs w:val="16"/>
              </w:rPr>
              <w:t xml:space="preserve">Петров Петр Петрович</w:t>
            </w:r>
          </w:p>
        </w:tc>
        <w:tc>
          <w:tcPr>
            <w:tcW w:w="1478"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rPr>
                <w:sz w:val="16"/>
                <w:szCs w:val="16"/>
              </w:rPr>
            </w:pPr>
            <w:r>
              <w:rPr>
                <w:sz w:val="16"/>
                <w:szCs w:val="16"/>
              </w:rPr>
              <w:t xml:space="preserve">None</w:t>
            </w:r>
          </w:p>
        </w:tc>
        <w:tc>
          <w:tcPr>
            <w:tcW w:w="1746"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rPr>
                <w:sz w:val="16"/>
                <w:szCs w:val="16"/>
              </w:rPr>
            </w:pPr>
            <w:r>
              <w:rPr>
                <w:sz w:val="16"/>
                <w:szCs w:val="16"/>
              </w:rPr>
              <w:t xml:space="preserve">63 1234567</w:t>
            </w:r>
          </w:p>
        </w:tc>
        <w:tc>
          <w:tcPr>
            <w:tcW w:w="2175"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rPr>
                <w:sz w:val="16"/>
                <w:szCs w:val="16"/>
              </w:rPr>
            </w:pPr>
            <w:r>
              <w:rPr>
                <w:sz w:val="16"/>
                <w:szCs w:val="16"/>
              </w:rPr>
              <w:t xml:space="preserve">None-None</w:t>
            </w:r>
          </w:p>
        </w:tc>
      </w:tr>
      <w:tr>
        <w:trPr>
          <w:tblHeader w:val="0"/>
          <w:cantSplit w:val="0"/>
          <w:trHeight w:val="0" w:hRule="auto"/>
        </w:trPr>
        <w:tc>
          <w:tcPr>
            <w:tcW w:w="548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rPr>
                <w:sz w:val="16"/>
                <w:szCs w:val="16"/>
              </w:rPr>
            </w:pPr>
            <w:r>
              <w:rPr>
                <w:sz w:val="16"/>
                <w:szCs w:val="16"/>
              </w:rPr>
              <w:t xml:space="preserve">Кузненцов Игорь Васильевич</w:t>
            </w:r>
          </w:p>
        </w:tc>
        <w:tc>
          <w:tcPr>
            <w:tcW w:w="1478"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rPr>
                <w:sz w:val="16"/>
                <w:szCs w:val="16"/>
              </w:rPr>
            </w:pPr>
            <w:r>
              <w:rPr>
                <w:sz w:val="16"/>
                <w:szCs w:val="16"/>
              </w:rPr>
              <w:t xml:space="preserve">None</w:t>
            </w:r>
          </w:p>
        </w:tc>
        <w:tc>
          <w:tcPr>
            <w:tcW w:w="1746"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rPr>
                <w:sz w:val="16"/>
                <w:szCs w:val="16"/>
              </w:rPr>
            </w:pPr>
            <w:r>
              <w:rPr>
                <w:sz w:val="16"/>
                <w:szCs w:val="16"/>
              </w:rPr>
              <w:t xml:space="preserve">64 0123456</w:t>
            </w:r>
          </w:p>
        </w:tc>
        <w:tc>
          <w:tcPr>
            <w:tcW w:w="2175"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rPr>
                <w:sz w:val="16"/>
                <w:szCs w:val="16"/>
              </w:rPr>
            </w:pPr>
            <w:r>
              <w:rPr>
                <w:sz w:val="16"/>
                <w:szCs w:val="16"/>
              </w:rPr>
              <w:t xml:space="preserve">None-None</w:t>
            </w:r>
          </w:p>
        </w:tc>
      </w:tr>
    </w:tbl>
    <w:p>
      <w:pPr>
        <w:spacing/>
        <w:jc w:val="both"/>
        <w:rPr>
          <w:sz w:val="15"/>
          <w:szCs w:val="15"/>
        </w:rPr>
      </w:pPr>
      <w:r>
        <w:rPr>
          <w:sz w:val="15"/>
          <w:szCs w:val="15"/>
        </w:rPr>
      </w:r>
    </w:p>
    <w:p>
      <w:pPr>
        <w:numPr>
          <w:ilvl w:val="0"/>
          <w:numId w:val="7"/>
        </w:numPr>
        <w:ind w:left="360" w:hanging="360"/>
        <w:spacing/>
        <w:jc w:val="both"/>
        <w:tabs defTabSz="709">
          <w:tab w:val="left" w:pos="360" w:leader="none"/>
        </w:tabs>
      </w:pPr>
      <w:r>
        <w:rPr>
          <w:b/>
          <w:sz w:val="18"/>
          <w:szCs w:val="18"/>
        </w:rPr>
        <w:t>МАРШРУТ ПУТЕШЕСТВИЯ</w:t>
      </w:r>
      <w:r>
        <w:rPr>
          <w:sz w:val="18"/>
          <w:szCs w:val="18"/>
        </w:rPr>
        <w:t>:</w:t>
      </w:r>
      <w:r/>
    </w:p>
    <w:tbl>
      <w:tblPr>
        <w:tblStyle w:val="TableNormal"/>
        <w:name w:val="Таблица3"/>
        <w:tabOrder w:val="0"/>
        <w:jc w:val="left"/>
        <w:tblInd w:w="0" w:type="dxa"/>
        <w:tblW w:w="10885" w:type="dxa"/>
        <w:tblLook w:val="0600" w:firstRow="0" w:lastRow="0" w:firstColumn="0" w:lastColumn="0" w:noHBand="1" w:noVBand="1"/>
      </w:tblPr>
      <w:tblGrid>
        <w:gridCol w:w="5148"/>
        <w:gridCol w:w="5737"/>
      </w:tblGrid>
      <w:tr>
        <w:trPr>
          <w:tblHeader w:val="0"/>
          <w:cantSplit w:val="0"/>
          <w:trHeight w:val="0" w:hRule="auto"/>
        </w:trPr>
        <w:tc>
          <w:tcPr>
            <w:tcW w:w="5148"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spacing/>
              <w:jc w:val="center"/>
            </w:pPr>
            <w:r>
              <w:rPr>
                <w:b/>
                <w:sz w:val="16"/>
                <w:szCs w:val="16"/>
              </w:rPr>
              <w:t>Страна, город основного времени пребывания</w:t>
            </w:r>
            <w:r/>
          </w:p>
        </w:tc>
        <w:tc>
          <w:tcPr>
            <w:tcW w:w="5737"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spacing/>
              <w:jc w:val="center"/>
            </w:pPr>
            <w:r>
              <w:rPr>
                <w:b/>
                <w:sz w:val="16"/>
                <w:szCs w:val="16"/>
              </w:rPr>
              <w:t>Даты пребывания: начало/окончание</w:t>
            </w:r>
            <w:r/>
          </w:p>
        </w:tc>
      </w:tr>
      <w:tr>
        <w:trPr>
          <w:tblHeader w:val="0"/>
          <w:cantSplit w:val="0"/>
          <w:trHeight w:val="375" w:hRule="atLeast"/>
        </w:trPr>
        <w:tc>
          <w:tcPr>
            <w:tcW w:w="5148"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spacing/>
              <w:jc w:val="center"/>
              <w:rPr>
                <w:sz w:val="16"/>
                <w:szCs w:val="16"/>
              </w:rPr>
            </w:pPr>
            <w:r>
              <w:rPr>
                <w:sz w:val="16"/>
                <w:szCs w:val="16"/>
              </w:rPr>
              <w:t xml:space="preserve">Россия. Горный Алтай</w:t>
            </w:r>
          </w:p>
        </w:tc>
        <w:tc>
          <w:tcPr>
            <w:tcW w:w="5737"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spacing/>
              <w:jc w:val="center"/>
              <w:rPr>
                <w:sz w:val="16"/>
                <w:szCs w:val="16"/>
              </w:rPr>
            </w:pPr>
            <w:r>
              <w:rPr>
                <w:sz w:val="16"/>
                <w:szCs w:val="16"/>
              </w:rPr>
              <w:t xml:space="preserve">01.01.2020-10.01.2020 (1 ночей)</w:t>
            </w:r>
          </w:p>
        </w:tc>
      </w:tr>
    </w:tbl>
    <w:p>
      <w:pPr>
        <w:spacing/>
        <w:jc w:val="both"/>
        <w:rPr>
          <w:b/>
          <w:sz w:val="15"/>
          <w:szCs w:val="15"/>
        </w:rPr>
      </w:pPr>
      <w:r>
        <w:rPr>
          <w:b/>
          <w:sz w:val="15"/>
          <w:szCs w:val="15"/>
        </w:rPr>
      </w:r>
    </w:p>
    <w:p>
      <w:pPr>
        <w:numPr>
          <w:ilvl w:val="0"/>
          <w:numId w:val="7"/>
        </w:numPr>
        <w:ind w:left="360" w:hanging="360"/>
        <w:spacing/>
        <w:jc w:val="both"/>
        <w:tabs defTabSz="709">
          <w:tab w:val="left" w:pos="360" w:leader="none"/>
        </w:tabs>
      </w:pPr>
      <w:r>
        <w:rPr>
          <w:b/>
          <w:sz w:val="18"/>
          <w:szCs w:val="18"/>
        </w:rPr>
        <w:t>СРЕДСТВО РАЗМЕЩЕНИЯ</w:t>
      </w:r>
      <w:r>
        <w:rPr>
          <w:sz w:val="18"/>
          <w:szCs w:val="18"/>
        </w:rPr>
        <w:t xml:space="preserve">: </w:t>
      </w:r>
      <w:r/>
    </w:p>
    <w:tbl>
      <w:tblPr>
        <w:tblStyle w:val="TableNormal"/>
        <w:name w:val="Таблица4"/>
        <w:tabOrder w:val="0"/>
        <w:jc w:val="left"/>
        <w:tblInd w:w="0" w:type="dxa"/>
        <w:tblW w:w="10881" w:type="dxa"/>
        <w:tblLook w:val="0600" w:firstRow="0" w:lastRow="0" w:firstColumn="0" w:lastColumn="0" w:noHBand="1" w:noVBand="1"/>
      </w:tblPr>
      <w:tblGrid>
        <w:gridCol w:w="5294"/>
        <w:gridCol w:w="1477"/>
        <w:gridCol w:w="974"/>
        <w:gridCol w:w="940"/>
        <w:gridCol w:w="1007"/>
        <w:gridCol w:w="1189"/>
      </w:tblGrid>
      <w:tr>
        <w:trPr>
          <w:tblHeader w:val="0"/>
          <w:cantSplit w:val="0"/>
          <w:trHeight w:val="0" w:hRule="auto"/>
        </w:trPr>
        <w:tc>
          <w:tcPr>
            <w:tcW w:w="529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spacing/>
              <w:jc w:val="center"/>
              <w:rPr>
                <w:b/>
                <w:bCs/>
                <w:sz w:val="15"/>
                <w:szCs w:val="15"/>
              </w:rPr>
            </w:pPr>
            <w:r>
              <w:rPr>
                <w:b/>
                <w:bCs/>
                <w:sz w:val="15"/>
                <w:szCs w:val="15"/>
              </w:rPr>
              <w:t>Наименование, категория (при наличии), адрес средства размещения</w:t>
            </w:r>
          </w:p>
        </w:tc>
        <w:tc>
          <w:tcPr>
            <w:tcW w:w="1477"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spacing/>
              <w:jc w:val="center"/>
              <w:rPr>
                <w:b/>
                <w:bCs/>
                <w:sz w:val="15"/>
                <w:szCs w:val="15"/>
              </w:rPr>
            </w:pPr>
            <w:r>
              <w:rPr>
                <w:b/>
                <w:bCs/>
                <w:sz w:val="15"/>
                <w:szCs w:val="15"/>
              </w:rPr>
              <w:t>Количество и</w:t>
            </w:r>
          </w:p>
          <w:p>
            <w:pPr>
              <w:spacing/>
              <w:jc w:val="center"/>
              <w:rPr>
                <w:b/>
                <w:bCs/>
                <w:sz w:val="15"/>
                <w:szCs w:val="15"/>
              </w:rPr>
            </w:pPr>
            <w:r>
              <w:rPr>
                <w:b/>
                <w:bCs/>
                <w:sz w:val="15"/>
                <w:szCs w:val="15"/>
              </w:rPr>
              <w:t xml:space="preserve">категория номеров </w:t>
            </w:r>
          </w:p>
        </w:tc>
        <w:tc>
          <w:tcPr>
            <w:tcW w:w="97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spacing/>
              <w:jc w:val="center"/>
              <w:rPr>
                <w:b/>
                <w:bCs/>
                <w:sz w:val="15"/>
                <w:szCs w:val="15"/>
              </w:rPr>
            </w:pPr>
            <w:r>
              <w:rPr>
                <w:b/>
                <w:bCs/>
                <w:sz w:val="15"/>
                <w:szCs w:val="15"/>
              </w:rPr>
              <w:t xml:space="preserve">Тип размещения  </w:t>
            </w:r>
          </w:p>
        </w:tc>
        <w:tc>
          <w:tcPr>
            <w:tcW w:w="940"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spacing/>
              <w:jc w:val="center"/>
              <w:rPr>
                <w:b/>
                <w:bCs/>
                <w:sz w:val="15"/>
                <w:szCs w:val="15"/>
              </w:rPr>
            </w:pPr>
            <w:r>
              <w:rPr>
                <w:b/>
                <w:bCs/>
                <w:sz w:val="15"/>
                <w:szCs w:val="15"/>
              </w:rPr>
              <w:t>Дата заезда</w:t>
            </w:r>
          </w:p>
        </w:tc>
        <w:tc>
          <w:tcPr>
            <w:tcW w:w="1007"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spacing/>
              <w:jc w:val="center"/>
              <w:rPr>
                <w:b/>
                <w:bCs/>
                <w:sz w:val="15"/>
                <w:szCs w:val="15"/>
              </w:rPr>
            </w:pPr>
            <w:r>
              <w:rPr>
                <w:b/>
                <w:bCs/>
                <w:sz w:val="15"/>
                <w:szCs w:val="15"/>
              </w:rPr>
              <w:t>Дата выезда</w:t>
            </w:r>
          </w:p>
        </w:tc>
        <w:tc>
          <w:tcPr>
            <w:tcW w:w="1189"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spacing/>
              <w:jc w:val="center"/>
              <w:rPr>
                <w:b/>
                <w:bCs/>
                <w:sz w:val="15"/>
                <w:szCs w:val="15"/>
              </w:rPr>
            </w:pPr>
            <w:r>
              <w:rPr>
                <w:b/>
                <w:bCs/>
                <w:sz w:val="15"/>
                <w:szCs w:val="15"/>
              </w:rPr>
              <w:t>Тип питания</w:t>
            </w:r>
          </w:p>
        </w:tc>
      </w:tr>
      <w:tr>
        <w:trPr>
          <w:tblHeader w:val="0"/>
          <w:cantSplit w:val="0"/>
          <w:trHeight w:val="379" w:hRule="atLeast"/>
        </w:trPr>
        <w:tc>
          <w:tcPr>
            <w:tcW w:w="529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spacing/>
              <w:jc w:val="both"/>
              <w:rPr>
                <w:rStyle w:val="char221"/>
                <w:color w:val="auto"/>
                <w:sz w:val="14"/>
                <w:szCs w:val="14"/>
                <w:u w:color="auto" w:val="none"/>
              </w:rPr>
            </w:pPr>
            <w:r>
              <w:rPr>
                <w:rStyle w:val="char221"/>
                <w:color w:val="auto"/>
                <w:sz w:val="14"/>
                <w:szCs w:val="14"/>
                <w:u w:color="auto" w:val="none"/>
              </w:rPr>
              <w:t xml:space="preserve">Villa Side Residence 5* </w:t>
            </w:r>
            <w:r>
              <w:rPr>
                <w:rStyle w:val="char221"/>
                <w:color w:val="auto"/>
                <w:sz w:val="14"/>
                <w:szCs w:val="14"/>
                <w:u w:color="auto" w:val="none"/>
              </w:rPr>
            </w:r>
          </w:p>
          <w:p>
            <w:pPr>
              <w:spacing/>
              <w:jc w:val="both"/>
              <w:rPr>
                <w:rStyle w:val="char221"/>
                <w:color w:val="auto"/>
                <w:sz w:val="14"/>
                <w:szCs w:val="14"/>
                <w:u w:color="auto" w:val="none"/>
              </w:rPr>
            </w:pPr>
            <w:r>
              <w:rPr>
                <w:rStyle w:val="char221"/>
                <w:color w:val="auto"/>
                <w:sz w:val="14"/>
                <w:szCs w:val="14"/>
                <w:u w:color="auto" w:val="none"/>
              </w:rPr>
              <w:t xml:space="preserve"> Ilıca, Cumhuriyet Blv. 35. Sokak D:No:44, 07330 Manavgat/Antalya, Турция</w:t>
            </w:r>
            <w:r>
              <w:rPr>
                <w:rStyle w:val="char221"/>
                <w:color w:val="auto"/>
                <w:sz w:val="14"/>
                <w:szCs w:val="14"/>
                <w:u w:color="auto" w:val="none"/>
              </w:rPr>
            </w:r>
          </w:p>
        </w:tc>
        <w:tc>
          <w:tcPr>
            <w:tcW w:w="1477"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rPr>
                <w:sz w:val="14"/>
                <w:szCs w:val="14"/>
              </w:rPr>
            </w:pPr>
            <w:r>
              <w:rPr>
                <w:sz w:val="14"/>
                <w:szCs w:val="14"/>
              </w:rPr>
              <w:t xml:space="preserve">2 Standard Room</w:t>
            </w:r>
          </w:p>
        </w:tc>
        <w:tc>
          <w:tcPr>
            <w:tcW w:w="97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rPr>
                <w:sz w:val="14"/>
                <w:szCs w:val="14"/>
              </w:rPr>
            </w:pPr>
            <w:r>
              <w:rPr>
                <w:sz w:val="14"/>
                <w:szCs w:val="14"/>
              </w:rPr>
              <w:t xml:space="preserve">1-местный</w:t>
            </w:r>
          </w:p>
        </w:tc>
        <w:tc>
          <w:tcPr>
            <w:tcW w:w="940"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rPr>
                <w:sz w:val="14"/>
                <w:szCs w:val="14"/>
              </w:rPr>
            </w:pPr>
            <w:r>
              <w:rPr>
                <w:sz w:val="14"/>
                <w:szCs w:val="14"/>
              </w:rPr>
              <w:t xml:space="preserve">01.01.2020</w:t>
            </w:r>
          </w:p>
        </w:tc>
        <w:tc>
          <w:tcPr>
            <w:tcW w:w="1007"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rPr>
                <w:sz w:val="14"/>
                <w:szCs w:val="14"/>
              </w:rPr>
            </w:pPr>
            <w:r>
              <w:rPr>
                <w:sz w:val="14"/>
                <w:szCs w:val="14"/>
              </w:rPr>
              <w:t xml:space="preserve">10.01.2020</w:t>
            </w:r>
          </w:p>
        </w:tc>
        <w:tc>
          <w:tcPr>
            <w:tcW w:w="1189"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rPr>
                <w:sz w:val="14"/>
                <w:szCs w:val="14"/>
              </w:rPr>
            </w:pPr>
            <w:r>
              <w:rPr>
                <w:sz w:val="14"/>
                <w:szCs w:val="14"/>
              </w:rPr>
              <w:t xml:space="preserve">Ультра все включено</w:t>
            </w:r>
          </w:p>
        </w:tc>
      </w:tr>
    </w:tbl>
    <w:p>
      <w:pPr>
        <w:ind w:left="360"/>
        <w:spacing/>
        <w:jc w:val="both"/>
        <w:rPr>
          <w:b/>
          <w:sz w:val="15"/>
          <w:szCs w:val="15"/>
        </w:rPr>
      </w:pPr>
      <w:r>
        <w:rPr>
          <w:b/>
          <w:sz w:val="15"/>
          <w:szCs w:val="15"/>
        </w:rPr>
      </w:r>
    </w:p>
    <w:p>
      <w:pPr>
        <w:numPr>
          <w:ilvl w:val="0"/>
          <w:numId w:val="7"/>
        </w:numPr>
        <w:ind w:left="360" w:hanging="360"/>
        <w:spacing/>
        <w:jc w:val="both"/>
        <w:tabs defTabSz="709">
          <w:tab w:val="left" w:pos="360" w:leader="none"/>
        </w:tabs>
      </w:pPr>
      <w:r>
        <w:rPr>
          <w:b/>
          <w:sz w:val="18"/>
          <w:szCs w:val="18"/>
        </w:rPr>
        <w:t xml:space="preserve">ЭКСКУРСИИ, НАЛИЧИЕ/ОТСУТСТВИЕ РУССКОГОВОРЯЩЕГО ГИДА (ПО УМОЛЧАНИЮ ГИД </w:t>
      </w:r>
      <w:r>
        <w:rPr>
          <w:b/>
          <w:bCs/>
          <w:sz w:val="18"/>
          <w:szCs w:val="18"/>
        </w:rPr>
        <w:t>ОТСУТСТВУЕТ</w:t>
      </w:r>
      <w:r>
        <w:rPr>
          <w:b/>
          <w:sz w:val="18"/>
          <w:szCs w:val="18"/>
        </w:rPr>
        <w:t>)</w:t>
      </w:r>
      <w:r/>
    </w:p>
    <w:tbl>
      <w:tblPr>
        <w:tblStyle w:val="TableNormal"/>
        <w:name w:val="Таблица5"/>
        <w:tabOrder w:val="0"/>
        <w:jc w:val="left"/>
        <w:tblInd w:w="0" w:type="dxa"/>
        <w:tblW w:w="11121" w:type="dxa"/>
        <w:tblLook w:val="0600" w:firstRow="0" w:lastRow="0" w:firstColumn="0" w:lastColumn="0" w:noHBand="1" w:noVBand="1"/>
      </w:tblPr>
      <w:tblGrid>
        <w:gridCol w:w="11121"/>
      </w:tblGrid>
      <w:tr>
        <w:trPr>
          <w:tblHeader w:val="0"/>
          <w:cantSplit w:val="0"/>
          <w:trHeight w:val="345" w:hRule="atLeast"/>
        </w:trPr>
        <w:tc>
          <w:tcPr>
            <w:tcW w:w="11121"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rPr>
                <w:sz w:val="16"/>
                <w:szCs w:val="16"/>
              </w:rPr>
            </w:pPr>
            <w:r>
              <w:rPr>
                <w:sz w:val="16"/>
                <w:szCs w:val="16"/>
              </w:rPr>
              <w:t xml:space="preserve">нет /нет</w:t>
            </w:r>
          </w:p>
        </w:tc>
      </w:tr>
    </w:tbl>
    <w:p>
      <w:pPr>
        <w:spacing/>
        <w:jc w:val="both"/>
        <w:rPr>
          <w:b/>
          <w:sz w:val="15"/>
          <w:szCs w:val="15"/>
        </w:rPr>
      </w:pPr>
      <w:r>
        <w:rPr>
          <w:b/>
          <w:sz w:val="15"/>
          <w:szCs w:val="15"/>
        </w:rPr>
      </w:r>
    </w:p>
    <w:p>
      <w:pPr>
        <w:numPr>
          <w:ilvl w:val="0"/>
          <w:numId w:val="7"/>
        </w:numPr>
        <w:ind w:left="360" w:hanging="360"/>
        <w:spacing/>
        <w:jc w:val="both"/>
        <w:tabs defTabSz="709">
          <w:tab w:val="left" w:pos="360" w:leader="none"/>
        </w:tabs>
      </w:pPr>
      <w:r>
        <w:rPr>
          <w:b/>
          <w:sz w:val="18"/>
          <w:szCs w:val="18"/>
        </w:rPr>
        <w:t>ТРАНСФЕР (в стране/месте временного пребывания):</w:t>
      </w:r>
      <w:r>
        <w:t xml:space="preserve"> </w:t>
      </w:r>
      <w:r>
        <w:rPr>
          <w:sz w:val="16"/>
          <w:szCs w:val="16"/>
        </w:rPr>
        <w:t>(</w:t>
      </w:r>
      <w:r>
        <w:rPr>
          <w:b/>
          <w:sz w:val="16"/>
          <w:szCs w:val="16"/>
        </w:rPr>
        <w:t>Маршрут</w:t>
      </w:r>
      <w:r>
        <w:rPr>
          <w:sz w:val="16"/>
          <w:szCs w:val="16"/>
        </w:rPr>
        <w:t xml:space="preserve"> </w:t>
      </w:r>
      <w:r>
        <w:rPr>
          <w:b/>
          <w:sz w:val="16"/>
          <w:szCs w:val="16"/>
        </w:rPr>
        <w:t>Тип трансфера (групповой, индивидуальный))</w:t>
      </w:r>
      <w:r/>
    </w:p>
    <w:tbl>
      <w:tblPr>
        <w:tblStyle w:val="TableNormal"/>
        <w:name w:val="Таблица6"/>
        <w:tabOrder w:val="0"/>
        <w:jc w:val="left"/>
        <w:tblInd w:w="0" w:type="dxa"/>
        <w:tblW w:w="11121" w:type="dxa"/>
        <w:tblLook w:val="0600" w:firstRow="0" w:lastRow="0" w:firstColumn="0" w:lastColumn="0" w:noHBand="1" w:noVBand="1"/>
      </w:tblPr>
      <w:tblGrid>
        <w:gridCol w:w="11121"/>
      </w:tblGrid>
      <w:tr>
        <w:trPr>
          <w:tblHeader w:val="0"/>
          <w:cantSplit w:val="0"/>
          <w:trHeight w:val="298" w:hRule="atLeast"/>
        </w:trPr>
        <w:tc>
          <w:tcPr>
            <w:tcW w:w="11121"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rPr>
                <w:sz w:val="16"/>
                <w:szCs w:val="16"/>
              </w:rPr>
            </w:pPr>
            <w:r>
              <w:rPr>
                <w:sz w:val="16"/>
                <w:szCs w:val="16"/>
              </w:rPr>
              <w:t xml:space="preserve">аэропорт-отель-аэропорт</w:t>
            </w:r>
          </w:p>
        </w:tc>
      </w:tr>
    </w:tbl>
    <w:p>
      <w:pPr>
        <w:spacing/>
        <w:jc w:val="both"/>
        <w:rPr>
          <w:b/>
          <w:sz w:val="15"/>
          <w:szCs w:val="15"/>
        </w:rPr>
      </w:pPr>
      <w:r>
        <w:rPr>
          <w:b/>
          <w:sz w:val="15"/>
          <w:szCs w:val="15"/>
        </w:rPr>
      </w:r>
    </w:p>
    <w:p>
      <w:pPr>
        <w:spacing/>
        <w:jc w:val="both"/>
        <w:tabs defTabSz="709">
          <w:tab w:val="left" w:pos="360" w:leader="none"/>
        </w:tabs>
      </w:pPr>
      <w:r>
        <w:rPr>
          <w:b/>
          <w:sz w:val="18"/>
          <w:szCs w:val="18"/>
        </w:rPr>
        <w:t>6.       УСЛУГИ ПО ВОЗДУШНОЙ/</w:t>
      </w:r>
      <w:r>
        <w:rPr>
          <w:b/>
          <w:bCs/>
          <w:sz w:val="18"/>
          <w:szCs w:val="18"/>
        </w:rPr>
        <w:t>Ж-Д ПЕРЕВОЗКЕ:</w:t>
      </w:r>
      <w:r/>
    </w:p>
    <w:tbl>
      <w:tblPr>
        <w:tblStyle w:val="TableNormal"/>
        <w:name w:val="Таблица7"/>
        <w:tabOrder w:val="0"/>
        <w:jc w:val="left"/>
        <w:tblInd w:w="0" w:type="dxa"/>
        <w:tblW w:w="11121" w:type="dxa"/>
        <w:tblLook w:val="0600" w:firstRow="0" w:lastRow="0" w:firstColumn="0" w:lastColumn="0" w:noHBand="1" w:noVBand="1"/>
      </w:tblPr>
      <w:tblGrid>
        <w:gridCol w:w="6118"/>
        <w:gridCol w:w="5003"/>
      </w:tblGrid>
      <w:tr>
        <w:trPr>
          <w:tblHeader w:val="0"/>
          <w:cantSplit w:val="0"/>
          <w:trHeight w:val="0" w:hRule="auto"/>
        </w:trPr>
        <w:tc>
          <w:tcPr>
            <w:tcW w:w="6118"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spacing/>
              <w:jc w:val="both"/>
            </w:pPr>
            <w:r>
              <w:rPr>
                <w:b/>
                <w:sz w:val="15"/>
                <w:szCs w:val="15"/>
              </w:rPr>
              <w:t>Маршрут Чарт. / рег. Уровень сервиса</w:t>
            </w:r>
            <w:r/>
          </w:p>
        </w:tc>
        <w:tc>
          <w:tcPr>
            <w:tcW w:w="5003"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spacing/>
              <w:jc w:val="both"/>
            </w:pPr>
            <w:r>
              <w:rPr>
                <w:b/>
                <w:sz w:val="15"/>
                <w:szCs w:val="15"/>
              </w:rPr>
              <w:t>Дата вылета, номер рейса (если известен на момент бронирования; Заказчик проинформирован и согласен с тем, что рейс может быть изменен в зависимости от условий бронирования)</w:t>
            </w:r>
            <w:r/>
          </w:p>
        </w:tc>
      </w:tr>
      <w:tr>
        <w:trPr>
          <w:tblHeader w:val="0"/>
          <w:cantSplit w:val="0"/>
          <w:trHeight w:val="330" w:hRule="atLeast"/>
        </w:trPr>
        <w:tc>
          <w:tcPr>
            <w:tcW w:w="6118"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rPr>
                <w:sz w:val="16"/>
                <w:szCs w:val="16"/>
              </w:rPr>
            </w:pPr>
            <w:r>
              <w:rPr>
                <w:sz w:val="16"/>
                <w:szCs w:val="16"/>
              </w:rPr>
              <w:t xml:space="preserve">авиабилет Город-Город-Город</w:t>
            </w:r>
          </w:p>
        </w:tc>
        <w:tc>
          <w:tcPr>
            <w:tcW w:w="5003"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rPr>
                <w:sz w:val="16"/>
                <w:szCs w:val="16"/>
              </w:rPr>
            </w:pPr>
            <w:r>
              <w:rPr>
                <w:sz w:val="16"/>
                <w:szCs w:val="16"/>
              </w:rPr>
              <w:t xml:space="preserve">01.01.2020-10.01.2020</w:t>
            </w:r>
          </w:p>
        </w:tc>
      </w:tr>
    </w:tbl>
    <w:p>
      <w:pPr>
        <w:ind w:left="360"/>
        <w:rPr>
          <w:b/>
          <w:sz w:val="15"/>
          <w:szCs w:val="15"/>
        </w:rPr>
      </w:pPr>
      <w:r>
        <w:rPr>
          <w:b/>
          <w:sz w:val="15"/>
          <w:szCs w:val="15"/>
        </w:rPr>
      </w:r>
    </w:p>
    <w:p>
      <w:pPr>
        <w:numPr>
          <w:ilvl w:val="0"/>
          <w:numId w:val="26"/>
        </w:numPr>
        <w:ind w:left="0" w:firstLine="0"/>
        <w:spacing/>
        <w:jc w:val="both"/>
        <w:tabs defTabSz="709">
          <w:tab w:val="left" w:pos="360" w:leader="none"/>
          <w:tab w:val="left" w:pos="720" w:leader="none"/>
        </w:tabs>
      </w:pPr>
      <w:r>
        <w:rPr>
          <w:b/>
          <w:bCs/>
          <w:sz w:val="18"/>
          <w:szCs w:val="18"/>
        </w:rPr>
        <w:t>СТРАХОВАНИЕ:</w:t>
      </w:r>
      <w:r>
        <w:t xml:space="preserve"> </w:t>
      </w:r>
      <w:r>
        <w:rPr>
          <w:sz w:val="18"/>
          <w:szCs w:val="18"/>
        </w:rPr>
        <w:t xml:space="preserve"/>
      </w:r>
      <w:r/>
    </w:p>
    <w:tbl>
      <w:tblPr>
        <w:tblStyle w:val="TableNormal"/>
        <w:name w:val="Таблица8"/>
        <w:tabOrder w:val="0"/>
        <w:jc w:val="left"/>
        <w:tblInd w:w="0" w:type="dxa"/>
        <w:tblW w:w="11121" w:type="dxa"/>
        <w:tblLook w:val="0600" w:firstRow="0" w:lastRow="0" w:firstColumn="0" w:lastColumn="0" w:noHBand="1" w:noVBand="1"/>
      </w:tblPr>
      <w:tblGrid>
        <w:gridCol w:w="7768"/>
        <w:gridCol w:w="3353"/>
      </w:tblGrid>
      <w:tr>
        <w:trPr>
          <w:tblHeader w:val="0"/>
          <w:cantSplit w:val="0"/>
          <w:trHeight w:val="297" w:hRule="atLeast"/>
        </w:trPr>
        <w:tc>
          <w:tcPr>
            <w:tcW w:w="7768"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spacing/>
              <w:jc w:val="center"/>
            </w:pPr>
            <w:r>
              <w:rPr>
                <w:b/>
                <w:sz w:val="16"/>
                <w:szCs w:val="16"/>
              </w:rPr>
              <w:t>Тип страховки</w:t>
            </w:r>
            <w:r/>
          </w:p>
        </w:tc>
        <w:tc>
          <w:tcPr>
            <w:tcW w:w="3353"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spacing/>
              <w:jc w:val="center"/>
            </w:pPr>
            <w:r>
              <w:rPr>
                <w:b/>
                <w:sz w:val="16"/>
                <w:szCs w:val="16"/>
              </w:rPr>
              <w:t xml:space="preserve">Наличие </w:t>
            </w:r>
            <w:r/>
          </w:p>
        </w:tc>
      </w:tr>
      <w:tr>
        <w:trPr>
          <w:tblHeader w:val="0"/>
          <w:cantSplit w:val="0"/>
          <w:trHeight w:val="364" w:hRule="atLeast"/>
        </w:trPr>
        <w:tc>
          <w:tcPr>
            <w:tcW w:w="7768"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spacing/>
              <w:jc w:val="both"/>
            </w:pPr>
            <w:r>
              <w:rPr>
                <w:sz w:val="15"/>
                <w:szCs w:val="15"/>
              </w:rPr>
              <w:t xml:space="preserve">Медико-транспортных расходы в стране временного пребывания на период поездки </w:t>
            </w:r>
            <w:r/>
          </w:p>
        </w:tc>
        <w:tc>
          <w:tcPr>
            <w:tcW w:w="3353"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rPr>
                <w:sz w:val="18"/>
                <w:szCs w:val="18"/>
              </w:rPr>
            </w:pPr>
            <w:r>
              <w:rPr>
                <w:sz w:val="18"/>
                <w:szCs w:val="18"/>
              </w:rPr>
              <w:t xml:space="preserve">да</w:t>
            </w:r>
          </w:p>
        </w:tc>
      </w:tr>
      <w:tr>
        <w:trPr>
          <w:tblHeader w:val="0"/>
          <w:cantSplit w:val="0"/>
          <w:trHeight w:val="364" w:hRule="atLeast"/>
        </w:trPr>
        <w:tc>
          <w:tcPr>
            <w:tcW w:w="7768"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spacing/>
              <w:jc w:val="both"/>
            </w:pPr>
            <w:r>
              <w:rPr>
                <w:sz w:val="15"/>
                <w:szCs w:val="15"/>
              </w:rPr>
              <w:t xml:space="preserve">Страхование по риску «Невыезд»  (невозможность совершения туристской поездки) </w:t>
            </w:r>
            <w:r/>
          </w:p>
        </w:tc>
        <w:tc>
          <w:tcPr>
            <w:tcW w:w="3353"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rPr>
                <w:sz w:val="18"/>
                <w:szCs w:val="18"/>
              </w:rPr>
            </w:pPr>
            <w:r>
              <w:rPr>
                <w:sz w:val="18"/>
                <w:szCs w:val="18"/>
              </w:rPr>
              <w:t xml:space="preserve">нет</w:t>
            </w:r>
          </w:p>
        </w:tc>
      </w:tr>
      <w:tr>
        <w:trPr>
          <w:tblHeader w:val="0"/>
          <w:cantSplit w:val="0"/>
          <w:trHeight w:val="364" w:hRule="atLeast"/>
        </w:trPr>
        <w:tc>
          <w:tcPr>
            <w:tcW w:w="7768"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rPr>
                <w:sz w:val="15"/>
                <w:szCs w:val="15"/>
              </w:rPr>
            </w:pPr>
            <w:r>
              <w:rPr>
                <w:sz w:val="15"/>
                <w:szCs w:val="15"/>
              </w:rPr>
              <w:t>Стахование от несчасного случая</w:t>
            </w:r>
          </w:p>
        </w:tc>
        <w:tc>
          <w:tcPr>
            <w:tcW w:w="3353"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rPr>
                <w:sz w:val="18"/>
                <w:szCs w:val="18"/>
              </w:rPr>
            </w:pPr>
            <w:r>
              <w:rPr>
                <w:sz w:val="18"/>
                <w:szCs w:val="18"/>
              </w:rPr>
              <w:t xml:space="preserve">нет</w:t>
            </w:r>
          </w:p>
        </w:tc>
      </w:tr>
    </w:tbl>
    <w:p>
      <w:pPr>
        <w:ind w:left="360"/>
        <w:spacing/>
        <w:jc w:val="both"/>
        <w:rPr>
          <w:b/>
          <w:sz w:val="15"/>
          <w:szCs w:val="15"/>
        </w:rPr>
      </w:pPr>
      <w:r>
        <w:rPr>
          <w:b/>
          <w:sz w:val="15"/>
          <w:szCs w:val="15"/>
        </w:rPr>
      </w:r>
    </w:p>
    <w:p>
      <w:pPr>
        <w:numPr>
          <w:ilvl w:val="0"/>
          <w:numId w:val="26"/>
        </w:numPr>
        <w:ind w:left="0" w:firstLine="0"/>
        <w:spacing/>
        <w:jc w:val="both"/>
        <w:tabs defTabSz="709">
          <w:tab w:val="left" w:pos="360" w:leader="none"/>
          <w:tab w:val="left" w:pos="720" w:leader="none"/>
        </w:tabs>
      </w:pPr>
      <w:r>
        <w:rPr>
          <w:b/>
          <w:bCs/>
          <w:sz w:val="18"/>
          <w:szCs w:val="18"/>
        </w:rPr>
        <w:t>СОДЕЙСТВИЕ В ПЕРЕДАЧЕ ДОКУМЕНТОВ ДЛЯ ОФОРМЛЕНИЯ ВИЗЫ:</w:t>
      </w:r>
      <w:r/>
    </w:p>
    <w:tbl>
      <w:tblPr>
        <w:tblStyle w:val="TableNormal"/>
        <w:name w:val="Таблица9"/>
        <w:tabOrder w:val="0"/>
        <w:jc w:val="left"/>
        <w:tblInd w:w="0" w:type="dxa"/>
        <w:tblW w:w="11120" w:type="dxa"/>
        <w:tblLook w:val="0600" w:firstRow="0" w:lastRow="0" w:firstColumn="0" w:lastColumn="0" w:noHBand="1" w:noVBand="1"/>
      </w:tblPr>
      <w:tblGrid>
        <w:gridCol w:w="1069"/>
        <w:gridCol w:w="10051"/>
      </w:tblGrid>
      <w:tr>
        <w:trPr>
          <w:tblHeader w:val="0"/>
          <w:cantSplit w:val="0"/>
          <w:trHeight w:val="279" w:hRule="atLeast"/>
        </w:trPr>
        <w:tc>
          <w:tcPr>
            <w:tcW w:w="1069"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rPr>
                <w:sz w:val="16"/>
                <w:szCs w:val="16"/>
              </w:rPr>
            </w:pPr>
            <w:r>
              <w:rPr>
                <w:sz w:val="16"/>
                <w:szCs w:val="16"/>
              </w:rPr>
              <w:t xml:space="preserve">нет</w:t>
            </w:r>
          </w:p>
        </w:tc>
        <w:tc>
          <w:tcPr>
            <w:tcW w:w="10051"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rPr>
                <w:sz w:val="16"/>
                <w:szCs w:val="16"/>
              </w:rPr>
            </w:pPr>
            <w:r>
              <w:rPr>
                <w:sz w:val="16"/>
                <w:szCs w:val="16"/>
              </w:rPr>
              <w:t xml:space="preserve">документы предоставить до: 01.01.2020</w:t>
            </w:r>
          </w:p>
        </w:tc>
      </w:tr>
    </w:tbl>
    <w:p>
      <w:pPr>
        <w:spacing/>
        <w:jc w:val="both"/>
        <w:rPr>
          <w:b/>
          <w:sz w:val="15"/>
          <w:szCs w:val="15"/>
        </w:rPr>
      </w:pPr>
      <w:r>
        <w:rPr>
          <w:b/>
          <w:sz w:val="15"/>
          <w:szCs w:val="15"/>
        </w:rPr>
      </w:r>
    </w:p>
    <w:p>
      <w:pPr>
        <w:numPr>
          <w:ilvl w:val="0"/>
          <w:numId w:val="13"/>
        </w:numPr>
        <w:ind w:left="0" w:firstLine="0"/>
        <w:spacing/>
        <w:jc w:val="both"/>
        <w:tabs defTabSz="709">
          <w:tab w:val="left" w:pos="360" w:leader="none"/>
          <w:tab w:val="left" w:pos="720" w:leader="none"/>
        </w:tabs>
      </w:pPr>
      <w:r>
        <w:rPr>
          <w:b/>
          <w:bCs/>
          <w:sz w:val="18"/>
          <w:szCs w:val="18"/>
        </w:rPr>
        <w:t>ДРУГИЕ УСЛУГИ:</w:t>
      </w:r>
      <w:r/>
    </w:p>
    <w:tbl>
      <w:tblPr>
        <w:tblStyle w:val="TableGrid"/>
        <w:name w:val="Таблица19"/>
        <w:tabOrder w:val="0"/>
        <w:jc w:val="left"/>
        <w:tblInd w:w="0" w:type="dxa"/>
        <w:tblW w:w="10916" w:type="dxa"/>
        <w:tblLook w:val="04A0" w:firstRow="1" w:lastRow="0" w:firstColumn="1" w:lastColumn="0" w:noHBand="0" w:noVBand="1"/>
      </w:tblPr>
      <w:tblGrid>
        <w:gridCol w:w="10916"/>
      </w:tblGrid>
      <w:tr>
        <w:trPr>
          <w:tblHeader w:val="0"/>
          <w:cantSplit w:val="0"/>
          <w:trHeight w:val="0" w:hRule="auto"/>
        </w:trPr>
        <w:tc>
          <w:tcPr>
            <w:tcW w:w="10916" w:type="dxa"/>
            <w:tmTcPr id="1607069115" protected="0"/>
          </w:tcPr>
          <w:p>
            <w:pPr>
              <w:rPr>
                <w:sz w:val="16"/>
                <w:szCs w:val="16"/>
              </w:rPr>
            </w:pPr>
            <w:r>
              <w:rPr>
                <w:sz w:val="16"/>
                <w:szCs w:val="16"/>
              </w:rPr>
              <w:t xml:space="preserve">нет</w:t>
            </w:r>
          </w:p>
        </w:tc>
      </w:tr>
    </w:tbl>
    <w:p>
      <w:pPr>
        <w:widowControl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
    </w:p>
    <w:p>
      <w:pPr>
        <w:numPr>
          <w:ilvl w:val="0"/>
          <w:numId w:val="28"/>
        </w:numPr>
        <w:ind w:left="0" w:firstLine="0"/>
        <w:spacing/>
        <w:jc w:val="both"/>
        <w:tabs defTabSz="709">
          <w:tab w:val="left" w:pos="360" w:leader="none"/>
          <w:tab w:val="left" w:pos="720" w:leader="none"/>
        </w:tabs>
      </w:pPr>
      <w:r>
        <w:rPr>
          <w:b/>
          <w:bCs/>
          <w:sz w:val="18"/>
          <w:szCs w:val="18"/>
        </w:rPr>
        <w:t xml:space="preserve">ЦЕНА ДОГОВОРА: </w:t>
      </w:r>
      <w:r/>
    </w:p>
    <w:p>
      <w:pPr>
        <w:numPr>
          <w:ilvl w:val="1"/>
          <w:numId w:val="28"/>
        </w:numPr>
        <w:ind w:left="0" w:firstLine="0"/>
        <w:tabs defTabSz="709">
          <w:tab w:val="left" w:pos="1080" w:leader="none"/>
        </w:tabs>
      </w:pPr>
      <w:r>
        <w:rPr>
          <w:sz w:val="18"/>
          <w:szCs w:val="18"/>
        </w:rPr>
        <w:t xml:space="preserve">Стоимость туристского продукта на дату заключения настоящего Договора и подписания настоящей Заявки составляет сумму   </w:t>
      </w:r>
      <w:r>
        <w:rPr>
          <w:b/>
          <w:bCs/>
          <w:sz w:val="18"/>
          <w:szCs w:val="18"/>
          <w:u w:color="auto" w:val="single"/>
        </w:rPr>
        <w:t xml:space="preserve"> 123000,00 рублей  (   руб. 00 коп.  ). </w:t>
      </w:r>
      <w:r>
        <w:rPr>
          <w:sz w:val="18"/>
          <w:szCs w:val="18"/>
        </w:rPr>
        <w:t xml:space="preserve">  </w:t>
      </w:r>
      <w:r>
        <w:rPr>
          <w:b/>
          <w:bCs/>
          <w:sz w:val="18"/>
          <w:szCs w:val="18"/>
          <w:u w:color="auto" w:val="single"/>
        </w:rPr>
        <w:t xml:space="preserve">    </w:t>
      </w:r>
      <w:r/>
    </w:p>
    <w:p>
      <w:pPr>
        <w:numPr>
          <w:ilvl w:val="1"/>
          <w:numId w:val="28"/>
        </w:numPr>
        <w:ind w:left="0" w:firstLine="0"/>
        <w:tabs defTabSz="709">
          <w:tab w:val="left" w:pos="1080" w:leader="none"/>
        </w:tabs>
      </w:pPr>
      <w:r>
        <w:rPr>
          <w:sz w:val="18"/>
          <w:szCs w:val="18"/>
        </w:rPr>
        <w:t xml:space="preserve">В исполнение обеспечения настоящего Договора Заказчик вносит Агенту  предварительный  платеж </w:t>
      </w:r>
      <w:r/>
    </w:p>
    <w:p>
      <w:r>
        <w:rPr>
          <w:sz w:val="18"/>
          <w:szCs w:val="18"/>
        </w:rPr>
        <w:t xml:space="preserve">в сумме </w:t>
      </w:r>
      <w:r>
        <w:rPr>
          <w:b/>
          <w:bCs/>
          <w:sz w:val="18"/>
          <w:szCs w:val="18"/>
          <w:u w:color="auto" w:val="single"/>
        </w:rPr>
        <w:t xml:space="preserve">   23000,00  рублей  (   руб. 00 коп.  )     </w:t>
      </w:r>
      <w:r/>
    </w:p>
    <w:p>
      <w:pPr>
        <w:numPr>
          <w:ilvl w:val="1"/>
          <w:numId w:val="28"/>
        </w:numPr>
        <w:ind w:left="0" w:firstLine="0"/>
        <w:tabs defTabSz="709">
          <w:tab w:val="left" w:pos="1080" w:leader="none"/>
        </w:tabs>
      </w:pPr>
      <w:r>
        <w:rPr>
          <w:sz w:val="18"/>
          <w:szCs w:val="18"/>
        </w:rPr>
        <w:t xml:space="preserve">Окончательная стоимость туристского продукта определяется на день полной оплаты и указана в Приложении к договору </w:t>
      </w:r>
      <w:r>
        <w:rPr>
          <w:b/>
          <w:bCs/>
          <w:sz w:val="18"/>
          <w:szCs w:val="18"/>
        </w:rPr>
        <w:t>Соглашение о цене туристской услуги</w:t>
      </w:r>
      <w:r>
        <w:rPr>
          <w:sz w:val="18"/>
          <w:szCs w:val="18"/>
        </w:rPr>
        <w:t xml:space="preserve">, которое после подписания его СТОРОНАМИ является неотъемлемой частью настоящего договора. Стоимость туристического продукта, подлежащего оплате ЗАКАЗЧИКОМ, определяется в рублях, на основании пересчета расчетных значений стоимости турпродукта, выраженных в Евро или долларах США, по внутреннему курсу ТУРОПЕРАТОРА. </w:t>
      </w:r>
      <w:r/>
    </w:p>
    <w:p>
      <w:pPr>
        <w:rPr>
          <w:b/>
          <w:bCs/>
          <w:sz w:val="18"/>
          <w:szCs w:val="18"/>
        </w:rPr>
      </w:pPr>
      <w:r>
        <w:rPr>
          <w:b/>
          <w:bCs/>
          <w:sz w:val="18"/>
          <w:szCs w:val="18"/>
        </w:rPr>
        <w:t>Полная оплата</w:t>
      </w:r>
      <w:r>
        <w:rPr>
          <w:sz w:val="18"/>
          <w:szCs w:val="18"/>
        </w:rPr>
        <w:t xml:space="preserve"> туристского продукта, с учетом внесенной суммы предварительного платежа, должна быть произведена в срок</w:t>
      </w:r>
      <w:r>
        <w:rPr>
          <w:b/>
          <w:bCs/>
          <w:sz w:val="18"/>
          <w:szCs w:val="18"/>
        </w:rPr>
        <w:t xml:space="preserve"> </w:t>
      </w:r>
      <w:r>
        <w:rPr>
          <w:sz w:val="18"/>
          <w:szCs w:val="18"/>
        </w:rPr>
        <w:t xml:space="preserve">01.01.2020.</w:t>
      </w:r>
      <w:r>
        <w:rPr>
          <w:b/>
          <w:bCs/>
          <w:sz w:val="18"/>
          <w:szCs w:val="18"/>
        </w:rPr>
      </w:r>
    </w:p>
    <w:p>
      <w:pPr>
        <w:rPr>
          <w:sz w:val="18"/>
          <w:szCs w:val="18"/>
        </w:rPr>
      </w:pPr>
      <w:r>
        <w:rPr>
          <w:b/>
          <w:bCs/>
          <w:sz w:val="18"/>
          <w:szCs w:val="18"/>
        </w:rPr>
        <w:t>10.4</w:t>
      </w:r>
      <w:r>
        <w:rPr>
          <w:sz w:val="18"/>
          <w:szCs w:val="18"/>
        </w:rPr>
        <w:tab/>
        <w:t>Справочно</w:t>
      </w:r>
      <w:r>
        <w:rPr>
          <w:b/>
          <w:bCs/>
          <w:sz w:val="18"/>
          <w:szCs w:val="18"/>
        </w:rPr>
        <w:t xml:space="preserve"> </w:t>
      </w:r>
      <w:r>
        <w:rPr>
          <w:sz w:val="18"/>
          <w:szCs w:val="18"/>
        </w:rPr>
        <w:t xml:space="preserve">стоимость</w:t>
      </w:r>
      <w:r>
        <w:rPr>
          <w:b/>
          <w:bCs/>
          <w:sz w:val="18"/>
          <w:szCs w:val="18"/>
        </w:rPr>
        <w:t xml:space="preserve"> </w:t>
      </w:r>
      <w:r>
        <w:rPr>
          <w:sz w:val="18"/>
          <w:szCs w:val="18"/>
        </w:rPr>
        <w:t xml:space="preserve"> туристического продукта у ТУРОПЕРАТОРА составляет 123,00 Доллар. Курс ТУРОПЕРАТОРА на дату заключения договора 12.12.</w:t>
      </w:r>
    </w:p>
    <w:p>
      <w:pPr>
        <w:rPr>
          <w:b/>
          <w:sz w:val="15"/>
          <w:szCs w:val="15"/>
        </w:rPr>
      </w:pPr>
      <w:r>
        <w:rPr>
          <w:b/>
          <w:sz w:val="15"/>
          <w:szCs w:val="15"/>
        </w:rPr>
      </w:r>
    </w:p>
    <w:tbl>
      <w:tblPr>
        <w:tblStyle w:val="TableNormal"/>
        <w:name w:val="Таблица11"/>
        <w:tabOrder w:val="0"/>
        <w:jc w:val="left"/>
        <w:tblInd w:w="0" w:type="dxa"/>
        <w:tblW w:w="10818" w:type="dxa"/>
        <w:tblLook w:val="0600" w:firstRow="0" w:lastRow="0" w:firstColumn="0" w:lastColumn="0" w:noHBand="1" w:noVBand="1"/>
      </w:tblPr>
      <w:tblGrid>
        <w:gridCol w:w="5386"/>
        <w:gridCol w:w="5432"/>
      </w:tblGrid>
      <w:tr>
        <w:trPr>
          <w:tblHeader w:val="0"/>
          <w:cantSplit w:val="0"/>
          <w:trHeight w:val="0" w:hRule="auto"/>
        </w:trPr>
        <w:tc>
          <w:tcPr>
            <w:tcW w:w="5386" w:type="dxa"/>
            <w:shd w:val="none"/>
            <w:tcMar>
              <w:top w:w="55" w:type="dxa"/>
              <w:left w:w="55" w:type="dxa"/>
              <w:bottom w:w="55" w:type="dxa"/>
              <w:right w:w="55" w:type="dxa"/>
            </w:tcMar>
            <w:tcBorders>
              <w:top w:val="single" w:sz="1" w:space="0" w:color="000000" tmln="3, 20, 20, 0, 0"/>
              <w:left w:val="single" w:sz="1" w:space="0" w:color="000000" tmln="3, 20, 20, 0, 0"/>
              <w:bottom w:val="single" w:sz="1" w:space="0" w:color="000000" tmln="3, 20, 20, 0, 0"/>
              <w:right w:val="nil" w:sz="0" w:space="0" w:color="000000" tmln="20, 20, 20, 0, 0"/>
              <w:tl2br w:val="nil" w:sz="0" w:space="0" w:color="000000" tmln="20, 20, 20, 0, 0"/>
              <w:tr2bl w:val="nil" w:sz="0" w:space="0" w:color="000000" tmln="20, 20, 20, 0, 0"/>
            </w:tcBorders>
            <w:tmTcPr id="1607069115" protected="1"/>
          </w:tcPr>
          <w:p>
            <w:pPr>
              <w:ind w:left="504" w:right="252"/>
              <w:spacing/>
              <w:jc w:val="both"/>
              <w:tabs defTabSz="709">
                <w:tab w:val="left" w:pos="11199" w:leader="none"/>
              </w:tabs>
            </w:pPr>
            <w:r>
              <w:rPr>
                <w:b/>
                <w:bCs/>
                <w:sz w:val="15"/>
                <w:szCs w:val="15"/>
              </w:rPr>
              <w:t>Директор ООО «Авант-тур»____________ / Губарев М.В./</w:t>
            </w:r>
            <w:r/>
          </w:p>
        </w:tc>
        <w:tc>
          <w:tcPr>
            <w:tcW w:w="5432" w:type="dxa"/>
            <w:shd w:val="none"/>
            <w:tcMar>
              <w:top w:w="55" w:type="dxa"/>
              <w:left w:w="55" w:type="dxa"/>
              <w:bottom w:w="55" w:type="dxa"/>
              <w:right w:w="55" w:type="dxa"/>
            </w:tcMar>
            <w:tcBorders>
              <w:top w:val="single" w:sz="1" w:space="0" w:color="000000" tmln="3, 20, 20, 0, 0"/>
              <w:left w:val="single" w:sz="1" w:space="0" w:color="000000" tmln="3, 20, 20, 0, 0"/>
              <w:bottom w:val="single" w:sz="1" w:space="0" w:color="000000" tmln="3, 20, 20, 0, 0"/>
              <w:right w:val="single" w:sz="1" w:space="0" w:color="000000" tmln="3, 20, 20, 0, 0"/>
              <w:tl2br w:val="nil" w:sz="0" w:space="0" w:color="000000" tmln="20, 20, 20, 0, 0"/>
              <w:tr2bl w:val="nil" w:sz="0" w:space="0" w:color="000000" tmln="20, 20, 20, 0, 0"/>
            </w:tcBorders>
            <w:tmTcPr id="1607069115" protected="1"/>
          </w:tcPr>
          <w:p>
            <w:pPr/>
            <w:r>
              <w:rPr>
                <w:b/>
                <w:sz w:val="15"/>
                <w:szCs w:val="15"/>
              </w:rPr>
              <w:t xml:space="preserve">Заказчик: Губарев Михаил Васильевич________________</w:t>
            </w:r>
            <w:r/>
          </w:p>
          <w:p>
            <w:pPr>
              <w:rPr>
                <w:sz w:val="15"/>
                <w:szCs w:val="15"/>
              </w:rPr>
            </w:pPr>
            <w:r>
              <w:rPr>
                <w:sz w:val="15"/>
                <w:szCs w:val="15"/>
              </w:rPr>
              <w:t xml:space="preserve">                                </w:t>
            </w:r>
          </w:p>
          <w:p>
            <w:pPr/>
            <w:r>
              <w:rPr>
                <w:sz w:val="16"/>
                <w:szCs w:val="16"/>
              </w:rPr>
              <w:t>координаты для связи</w:t>
            </w:r>
            <w:r/>
          </w:p>
          <w:p>
            <w:pPr>
              <w:rPr>
                <w:sz w:val="15"/>
                <w:szCs w:val="15"/>
              </w:rPr>
            </w:pPr>
            <w:r>
              <w:rPr>
                <w:sz w:val="15"/>
                <w:szCs w:val="15"/>
              </w:rPr>
              <w:t xml:space="preserve">Тел: +7(000)1112233 E-mail: 1@1.com</w:t>
            </w:r>
          </w:p>
        </w:tc>
      </w:tr>
    </w:tbl>
    <w:p>
      <w:pPr>
        <w:rPr>
          <w:b/>
          <w:spacing w:val="-4"/>
          <w:sz w:val="15"/>
          <w:szCs w:val="15"/>
        </w:rPr>
      </w:pPr>
      <w:r>
        <w:rPr>
          <w:b/>
          <w:spacing w:val="-4"/>
          <w:sz w:val="15"/>
          <w:szCs w:val="15"/>
        </w:rPr>
      </w:r>
    </w:p>
    <w:p>
      <w:pPr>
        <w:ind w:firstLine="426"/>
        <w:spacing w:before="40"/>
        <w:jc w:val="right"/>
        <w:pageBreakBefore/>
        <w:tabs defTabSz="709">
          <w:tab w:val="left" w:pos="1008" w:leader="none"/>
        </w:tabs>
        <w:rPr>
          <w:sz w:val="15"/>
          <w:szCs w:val="15"/>
        </w:rPr>
      </w:pPr>
      <w:r>
        <w:rPr>
          <w:b/>
          <w:spacing w:val="-4"/>
          <w:sz w:val="15"/>
          <w:szCs w:val="15"/>
        </w:rPr>
        <w:t xml:space="preserve">Приложение к Договору  </w:t>
      </w:r>
      <w:r>
        <w:rPr>
          <w:sz w:val="15"/>
          <w:szCs w:val="15"/>
        </w:rPr>
        <w:t xml:space="preserve">№ 01/02  от  25.07.2020</w:t>
      </w:r>
    </w:p>
    <w:p>
      <w:pPr>
        <w:spacing/>
        <w:jc w:val="right"/>
        <w:tabs defTabSz="709">
          <w:tab w:val="left" w:pos="1008" w:leader="none"/>
        </w:tabs>
        <w:rPr>
          <w:b/>
          <w:spacing w:val="-4"/>
          <w:sz w:val="15"/>
          <w:szCs w:val="15"/>
        </w:rPr>
      </w:pPr>
      <w:r>
        <w:rPr>
          <w:b/>
          <w:spacing w:val="-4"/>
          <w:sz w:val="15"/>
          <w:szCs w:val="15"/>
        </w:rPr>
      </w:r>
    </w:p>
    <w:p>
      <w:pPr>
        <w:spacing/>
        <w:jc w:val="both"/>
        <w:tabs defTabSz="709">
          <w:tab w:val="left" w:pos="1008" w:leader="none"/>
        </w:tabs>
      </w:pPr>
      <w:r>
        <w:rPr>
          <w:b/>
          <w:i/>
          <w:sz w:val="15"/>
          <w:szCs w:val="15"/>
        </w:rPr>
        <w:t>СВЕДЕНИЯ О ТУРОПЕРАТОРЕ И О ФИНАНСОВОМ ОБЕСПЕЧЕНИИ:</w:t>
      </w:r>
      <w:r/>
    </w:p>
    <w:tbl>
      <w:tblPr>
        <w:tblStyle w:val="TableNormal"/>
        <w:name w:val="Таблица12"/>
        <w:tabOrder w:val="0"/>
        <w:jc w:val="left"/>
        <w:tblInd w:w="0" w:type="dxa"/>
        <w:tblW w:w="11013" w:type="dxa"/>
        <w:tblLook w:val="0600" w:firstRow="0" w:lastRow="0" w:firstColumn="0" w:lastColumn="0" w:noHBand="1" w:noVBand="1"/>
      </w:tblPr>
      <w:tblGrid>
        <w:gridCol w:w="4962"/>
        <w:gridCol w:w="6051"/>
      </w:tblGrid>
      <w:tr>
        <w:trPr>
          <w:tblHeader w:val="0"/>
          <w:cantSplit w:val="0"/>
          <w:trHeight w:val="0" w:hRule="auto"/>
        </w:trPr>
        <w:tc>
          <w:tcPr>
            <w:tcW w:w="4962"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spacing w:before="80" w:after="80"/>
              <w:tabs defTabSz="709">
                <w:tab w:val="left" w:pos="1008" w:leader="none"/>
              </w:tabs>
            </w:pPr>
            <w:r>
              <w:rPr>
                <w:b/>
                <w:sz w:val="15"/>
                <w:szCs w:val="15"/>
              </w:rPr>
              <w:t>Полное наименование</w:t>
            </w:r>
            <w:r/>
          </w:p>
        </w:tc>
        <w:tc>
          <w:tcPr>
            <w:tcW w:w="6051"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rPr>
                <w:b/>
                <w:bCs/>
                <w:color w:val="000000"/>
                <w:sz w:val="16"/>
                <w:szCs w:val="16"/>
              </w:rPr>
            </w:pPr>
            <w:r>
              <w:rPr>
                <w:b/>
                <w:bCs/>
                <w:color w:val="000000"/>
                <w:sz w:val="16"/>
                <w:szCs w:val="16"/>
              </w:rPr>
              <w:t xml:space="preserve">Общество с ограниченной ответственностью "Регион Туризм"</w:t>
            </w:r>
          </w:p>
        </w:tc>
      </w:tr>
      <w:tr>
        <w:trPr>
          <w:tblHeader w:val="0"/>
          <w:cantSplit w:val="0"/>
          <w:trHeight w:val="220" w:hRule="atLeast"/>
        </w:trPr>
        <w:tc>
          <w:tcPr>
            <w:tcW w:w="4962"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spacing w:before="80" w:after="80"/>
              <w:tabs defTabSz="709">
                <w:tab w:val="left" w:pos="1008" w:leader="none"/>
              </w:tabs>
            </w:pPr>
            <w:r>
              <w:rPr>
                <w:b/>
                <w:sz w:val="15"/>
                <w:szCs w:val="15"/>
              </w:rPr>
              <w:t>Сокращенное наименование</w:t>
            </w:r>
            <w:r/>
          </w:p>
        </w:tc>
        <w:tc>
          <w:tcPr>
            <w:tcW w:w="6051"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rPr>
                <w:rStyle w:val="char233"/>
                <w:sz w:val="15"/>
                <w:szCs w:val="15"/>
                <w:u w:color="auto" w:val="single"/>
              </w:rPr>
            </w:pPr>
            <w:r>
              <w:rPr>
                <w:rStyle w:val="char233"/>
                <w:sz w:val="15"/>
                <w:szCs w:val="15"/>
                <w:u w:color="auto" w:val="single"/>
              </w:rPr>
              <w:t xml:space="preserve">ООО "Регион Туризм"</w:t>
            </w:r>
            <w:r>
              <w:rPr>
                <w:rStyle w:val="char233"/>
                <w:sz w:val="15"/>
                <w:szCs w:val="15"/>
                <w:u w:color="auto" w:val="single"/>
              </w:rPr>
            </w:r>
          </w:p>
        </w:tc>
      </w:tr>
      <w:tr>
        <w:trPr>
          <w:tblHeader w:val="0"/>
          <w:cantSplit w:val="0"/>
          <w:trHeight w:val="155" w:hRule="atLeast"/>
        </w:trPr>
        <w:tc>
          <w:tcPr>
            <w:tcW w:w="4962"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spacing w:before="80" w:after="80"/>
              <w:tabs defTabSz="709">
                <w:tab w:val="left" w:pos="1008" w:leader="none"/>
              </w:tabs>
            </w:pPr>
            <w:r>
              <w:rPr>
                <w:b/>
                <w:sz w:val="15"/>
                <w:szCs w:val="15"/>
              </w:rPr>
              <w:t>Адрес (место нахождения)</w:t>
            </w:r>
            <w:r/>
          </w:p>
        </w:tc>
        <w:tc>
          <w:tcPr>
            <w:tcW w:w="6051"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spacing/>
              <w:jc w:val="both"/>
              <w:tabs defTabSz="709">
                <w:tab w:val="left" w:pos="720" w:leader="none"/>
              </w:tabs>
            </w:pPr>
            <w:r>
              <w:rPr>
                <w:b/>
                <w:bCs/>
                <w:color w:val="000000"/>
                <w:sz w:val="16"/>
                <w:szCs w:val="16"/>
              </w:rPr>
              <w:t xml:space="preserve">123456, г. ,  , д.  , корпус  , эт.   пом. , ком.  </w:t>
            </w:r>
            <w:r/>
          </w:p>
        </w:tc>
      </w:tr>
      <w:tr>
        <w:trPr>
          <w:tblHeader w:val="0"/>
          <w:cantSplit w:val="0"/>
          <w:trHeight w:val="186" w:hRule="atLeast"/>
        </w:trPr>
        <w:tc>
          <w:tcPr>
            <w:tcW w:w="4962"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spacing w:before="80" w:after="80"/>
              <w:tabs defTabSz="709">
                <w:tab w:val="left" w:pos="1008" w:leader="none"/>
              </w:tabs>
            </w:pPr>
            <w:r>
              <w:rPr>
                <w:b/>
                <w:sz w:val="15"/>
                <w:szCs w:val="15"/>
              </w:rPr>
              <w:t>Почтовый адрес</w:t>
            </w:r>
            <w:r/>
          </w:p>
        </w:tc>
        <w:tc>
          <w:tcPr>
            <w:tcW w:w="6051"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rPr>
                <w:b/>
                <w:bCs/>
                <w:color w:val="000000"/>
                <w:sz w:val="16"/>
                <w:szCs w:val="16"/>
              </w:rPr>
            </w:pPr>
            <w:r>
              <w:rPr>
                <w:b/>
                <w:bCs/>
                <w:color w:val="000000"/>
                <w:sz w:val="16"/>
                <w:szCs w:val="16"/>
              </w:rPr>
              <w:t xml:space="preserve"/>
            </w:r>
          </w:p>
        </w:tc>
      </w:tr>
      <w:tr>
        <w:trPr>
          <w:tblHeader w:val="0"/>
          <w:cantSplit w:val="0"/>
          <w:trHeight w:val="443" w:hRule="atLeast"/>
        </w:trPr>
        <w:tc>
          <w:tcPr>
            <w:tcW w:w="4962"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spacing w:before="80" w:after="80"/>
              <w:tabs defTabSz="709">
                <w:tab w:val="left" w:pos="1008" w:leader="none"/>
              </w:tabs>
            </w:pPr>
            <w:r>
              <w:rPr>
                <w:b/>
                <w:sz w:val="15"/>
                <w:szCs w:val="15"/>
              </w:rPr>
              <w:t xml:space="preserve">Номера телефонов, факсов, адрес сайта в информационно-телекоммуникационной сети Интернет, адрес электронной почты </w:t>
            </w:r>
            <w:r/>
          </w:p>
        </w:tc>
        <w:tc>
          <w:tcPr>
            <w:tcW w:w="6051"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pStyle w:val="para7"/>
              <w:rPr>
                <w:rStyle w:val="char221"/>
                <w:b/>
                <w:bCs/>
                <w:color w:val="000000"/>
                <w:sz w:val="16"/>
                <w:szCs w:val="16"/>
                <w:u w:color="auto" w:val="none"/>
              </w:rPr>
            </w:pPr>
            <w:r>
              <w:rPr>
                <w:rStyle w:val="char221"/>
                <w:b/>
                <w:bCs/>
                <w:color w:val="000000"/>
                <w:sz w:val="16"/>
                <w:szCs w:val="16"/>
                <w:u w:color="auto" w:val="none"/>
              </w:rPr>
              <w:t xml:space="preserve">Тел. +7(123)1234567 E-mail 1@123.ru Сайт: www.1.com</w:t>
            </w:r>
            <w:r>
              <w:rPr>
                <w:rStyle w:val="char221"/>
                <w:b/>
                <w:bCs/>
                <w:color w:val="000000"/>
                <w:sz w:val="16"/>
                <w:szCs w:val="16"/>
                <w:u w:color="auto" w:val="none"/>
              </w:rPr>
            </w:r>
          </w:p>
        </w:tc>
      </w:tr>
      <w:tr>
        <w:trPr>
          <w:tblHeader w:val="0"/>
          <w:cantSplit w:val="0"/>
          <w:trHeight w:val="149" w:hRule="atLeast"/>
        </w:trPr>
        <w:tc>
          <w:tcPr>
            <w:tcW w:w="4962"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spacing w:before="80" w:after="80"/>
              <w:tabs defTabSz="709">
                <w:tab w:val="left" w:pos="1008" w:leader="none"/>
              </w:tabs>
            </w:pPr>
            <w:r>
              <w:rPr>
                <w:b/>
                <w:sz w:val="15"/>
                <w:szCs w:val="15"/>
              </w:rPr>
              <w:t>Реестровый номер</w:t>
            </w:r>
            <w:r/>
          </w:p>
        </w:tc>
        <w:tc>
          <w:tcPr>
            <w:tcW w:w="6051"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rPr>
                <w:b/>
                <w:bCs/>
                <w:color w:val="000000"/>
                <w:sz w:val="16"/>
                <w:szCs w:val="16"/>
              </w:rPr>
            </w:pPr>
            <w:r>
              <w:rPr>
                <w:b/>
                <w:bCs/>
                <w:color w:val="000000"/>
                <w:sz w:val="16"/>
                <w:szCs w:val="16"/>
              </w:rPr>
              <w:t xml:space="preserve">РТО 123456</w:t>
            </w:r>
          </w:p>
        </w:tc>
      </w:tr>
      <w:tr>
        <w:trPr>
          <w:tblHeader w:val="0"/>
          <w:cantSplit w:val="0"/>
          <w:trHeight w:val="570" w:hRule="atLeast"/>
        </w:trPr>
        <w:tc>
          <w:tcPr>
            <w:tcW w:w="4962"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tabs defTabSz="709">
                <w:tab w:val="left" w:pos="1008" w:leader="none"/>
              </w:tabs>
            </w:pPr>
            <w:r>
              <w:rPr>
                <w:b/>
                <w:sz w:val="15"/>
                <w:szCs w:val="15"/>
              </w:rPr>
              <w:t xml:space="preserve">Номер,  дата и срок действия Договора страхования ответственности Туроператора или банковской гарантии. Вид и размер финансового обеспечения, наименование организации, предоставившей финансовое обеспечение. Адрес (место нахождения) и почтовый адрес организации, предоставившей финансовое обеспечение </w:t>
            </w:r>
            <w:r/>
          </w:p>
        </w:tc>
        <w:tc>
          <w:tcPr>
            <w:tcW w:w="6051"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ind w:right="-11"/>
              <w:spacing/>
              <w:jc w:val="both"/>
              <w:tabs defTabSz="709">
                <w:tab w:val="left" w:pos="1008" w:leader="none"/>
              </w:tabs>
              <w:rPr>
                <w:rStyle w:val="char234"/>
                <w:b/>
                <w:bCs/>
                <w:i w:val="0"/>
                <w:color w:val="000000"/>
                <w:sz w:val="16"/>
                <w:szCs w:val="16"/>
              </w:rPr>
            </w:pPr>
            <w:r>
              <w:rPr>
                <w:rStyle w:val="char234"/>
                <w:b/>
                <w:bCs/>
                <w:i w:val="0"/>
                <w:color w:val="000000"/>
                <w:sz w:val="16"/>
                <w:szCs w:val="16"/>
              </w:rPr>
              <w:t xml:space="preserve">договор страхования гражданской ответственности туроператора на сумму , страховая сумма 200 000 000 (двести миллионов) рублей.  № ХХХХ-000/20 от 01/01/2020 срок действия  с 21.10.202 по 20.10.2021</w:t>
            </w:r>
            <w:r>
              <w:rPr>
                <w:rStyle w:val="char234"/>
                <w:b/>
                <w:bCs/>
                <w:i w:val="0"/>
                <w:color w:val="000000"/>
                <w:sz w:val="16"/>
                <w:szCs w:val="16"/>
              </w:rPr>
            </w:r>
          </w:p>
          <w:p>
            <w:pPr>
              <w:ind w:right="-11"/>
              <w:spacing/>
              <w:jc w:val="both"/>
              <w:tabs defTabSz="709">
                <w:tab w:val="left" w:pos="1008" w:leader="none"/>
              </w:tabs>
              <w:rPr>
                <w:rStyle w:val="char234"/>
                <w:b/>
                <w:bCs/>
                <w:i w:val="0"/>
                <w:color w:val="000000"/>
                <w:sz w:val="16"/>
                <w:szCs w:val="16"/>
              </w:rPr>
            </w:pPr>
            <w:r>
              <w:rPr>
                <w:rStyle w:val="char234"/>
                <w:b/>
                <w:bCs/>
                <w:i w:val="0"/>
                <w:color w:val="000000"/>
                <w:sz w:val="16"/>
                <w:szCs w:val="16"/>
              </w:rPr>
              <w:t xml:space="preserve">Заключен с АО "ЕРВ Туристическое Страхование".119049,г. Москва, пер. Добрынинский 4-й, д 8, оф. С14-01, комн. 21-26 +7(123)1234567</w:t>
            </w:r>
            <w:r>
              <w:rPr>
                <w:rStyle w:val="char234"/>
                <w:b/>
                <w:bCs/>
                <w:i w:val="0"/>
                <w:color w:val="000000"/>
                <w:sz w:val="16"/>
                <w:szCs w:val="16"/>
              </w:rPr>
            </w:r>
          </w:p>
        </w:tc>
      </w:tr>
    </w:tbl>
    <w:p>
      <w:pPr>
        <w:ind w:left="-142" w:right="-5"/>
        <w:spacing/>
        <w:jc w:val="both"/>
        <w:tabs defTabSz="709">
          <w:tab w:val="left" w:pos="720" w:leader="none"/>
        </w:tabs>
        <w:rPr>
          <w:rFonts w:eastAsia="Calibri"/>
          <w:color w:val="000000"/>
          <w:sz w:val="16"/>
          <w:szCs w:val="16"/>
          <w:u w:color="auto" w:val="single"/>
        </w:rPr>
      </w:pPr>
      <w:r>
        <w:rPr>
          <w:rFonts w:eastAsia="Calibri"/>
          <w:color w:val="000000"/>
          <w:sz w:val="16"/>
          <w:szCs w:val="16"/>
          <w:u w:color="auto" w:val="single"/>
        </w:rPr>
      </w:r>
    </w:p>
    <w:p>
      <w:pPr>
        <w:spacing/>
        <w:jc w:val="both"/>
        <w:tabs defTabSz="709">
          <w:tab w:val="left" w:pos="1008" w:leader="none"/>
        </w:tabs>
      </w:pPr>
      <w:r>
        <w:rPr>
          <w:b/>
          <w:sz w:val="15"/>
          <w:szCs w:val="15"/>
        </w:rPr>
        <w:t xml:space="preserve">СВЕДЕНИЯ О ПОРЯДКЕ И СРОКАХ ПРЕДЪЯВЛЕНИЯ ЗАКАЗЧИКОМ ТРЕБОВАНИЙ К ОРГАНИЗАЦИИ, ПРЕДОСТАВИВШЕЙ ТУРОПЕРАТОРУ ФИНАНСОВОЕ ОБЕСПЕЧЕНИЕ: </w:t>
      </w:r>
      <w:r/>
    </w:p>
    <w:p>
      <w:pPr>
        <w:spacing/>
        <w:jc w:val="both"/>
        <w:tabs defTabSz="709">
          <w:tab w:val="left" w:pos="1008" w:leader="none"/>
        </w:tabs>
      </w:pPr>
      <w:r>
        <w:rPr>
          <w:spacing w:val="-4"/>
          <w:sz w:val="15"/>
          <w:szCs w:val="15"/>
        </w:rPr>
        <w:t xml:space="preserve">Страховщик обязан выплатить страховое возмещение по договору страхования ответственности туроператора по письменному требованию туриста и (или) иного заказчика, заключивших договор о реализации туристского продукта, при наступлении страхового случая. </w:t>
      </w:r>
      <w:r/>
      <w:bookmarkStart w:id="14" w:name="dst626"/>
      <w:bookmarkEnd w:id="14"/>
      <w:r/>
      <w:r>
        <w:rPr>
          <w:spacing w:val="-4"/>
          <w:sz w:val="15"/>
          <w:szCs w:val="15"/>
        </w:rPr>
        <w:t>Гарант обязан уплатить денежную сумму по банковской гарантии по письменному требованию туриста и (или) иного заказчика, заключивших договор о реализации туристского продукта, в случае отказа туроператора возместить реальный ущерб, возникший в результате неисполнения туроператором обязательств по договору о реализации туристского продукта.</w:t>
      </w:r>
      <w:r/>
    </w:p>
    <w:p>
      <w:pPr>
        <w:spacing/>
        <w:jc w:val="both"/>
        <w:tabs defTabSz="709">
          <w:tab w:val="left" w:pos="1008" w:leader="none"/>
        </w:tabs>
      </w:pPr>
      <w:bookmarkStart w:id="15" w:name="dst627"/>
      <w:bookmarkEnd w:id="15"/>
      <w:r/>
      <w:r>
        <w:rPr>
          <w:spacing w:val="-4"/>
          <w:sz w:val="15"/>
          <w:szCs w:val="15"/>
        </w:rPr>
        <w:t>Основанием для выплаты страхового возмещения по договору страхования ответственности туроператора либо уплаты денежной суммы по банковской гарантии является факт причинения туристу и (или) иному заказчику реального ущерба по причине неисполнения туроператором своих обязательств по договору о реализации туристского продукта в связи с прекращением туроператорской деятельности по причине невозможности исполнения туроператором всех обязательств по договорам о реализации туристского продукта. При этом датой страхового случая считается день, когда туроператор публично заявил о прекращении туроператорской деятельности по причине невозможности исполнения туроператором всех обязательств по договорам о реализации туристского продукта.</w:t>
      </w:r>
      <w:r/>
    </w:p>
    <w:p>
      <w:pPr>
        <w:spacing/>
        <w:jc w:val="both"/>
        <w:tabs defTabSz="709">
          <w:tab w:val="left" w:pos="1008" w:leader="none"/>
        </w:tabs>
      </w:pPr>
      <w:bookmarkStart w:id="16" w:name="dst628"/>
      <w:bookmarkEnd w:id="16"/>
      <w:r/>
      <w:r>
        <w:rPr>
          <w:spacing w:val="-4"/>
          <w:sz w:val="15"/>
          <w:szCs w:val="15"/>
        </w:rPr>
        <w:t xml:space="preserve">Под реальным ущербом, подлежащим возмещению в рамках страхового возмещения по договору страхования ответственности туроператора или банковской гарантии, понимаются расходы туриста и (или) иного заказчика на оплату услуг по перевозке и (или) размещению по договору о реализации туристского продукта. </w:t>
      </w:r>
      <w:r/>
      <w:bookmarkStart w:id="17" w:name="dst629"/>
      <w:bookmarkEnd w:id="17"/>
      <w:r/>
      <w:bookmarkStart w:id="18" w:name="dst630"/>
      <w:bookmarkEnd w:id="18"/>
      <w:r/>
      <w:r>
        <w:rPr>
          <w:spacing w:val="-4"/>
          <w:sz w:val="15"/>
          <w:szCs w:val="15"/>
        </w:rPr>
        <w:t>В случаях неисполнения туроператором обязательств по договору о реализации туристского продукта перед туристом и (или) иным заказчиком и наличия основания для выплаты страхового возмещения по договору страхования ответственности туроператора либо уплаты денежной суммы по банковской гарантии турист или его законный представитель и (или) иной заказчик вправе в пределах размера финансового обеспечения ответственности туроператора предъявить письменное требование о выплате страхового возмещения либо об уплате денежной суммы непосредственно организации, предоставившей финансовое обеспечение.</w:t>
      </w:r>
      <w:r/>
    </w:p>
    <w:p>
      <w:pPr>
        <w:spacing/>
        <w:jc w:val="both"/>
        <w:tabs defTabSz="709">
          <w:tab w:val="left" w:pos="1008" w:leader="none"/>
        </w:tabs>
      </w:pPr>
      <w:r>
        <w:rPr>
          <w:spacing w:val="-4"/>
          <w:sz w:val="15"/>
          <w:szCs w:val="15"/>
        </w:rPr>
        <w:t>В требовании туриста и (или) иного заказчика о выплате страхового возмещения либо об уплате денежной суммы по банковской гарантии к организации, предоставившей финансовое обеспечение ответственности туроператора, указываются: фамилия, имя и отчество туриста, а также сведения об ином заказчике, если договор о реализации туристского продукта заключался заказчиком; дата выдачи, срок действия и иные реквизиты документа, представленного в качестве финансового обеспечения ответственности туроператора; номер договора о реализации туристского продукта и дата его заключения;</w:t>
      </w:r>
      <w:r/>
    </w:p>
    <w:p>
      <w:pPr>
        <w:spacing/>
        <w:jc w:val="both"/>
        <w:tabs defTabSz="709">
          <w:tab w:val="left" w:pos="1008" w:leader="none"/>
        </w:tabs>
      </w:pPr>
      <w:r>
        <w:rPr>
          <w:spacing w:val="-4"/>
          <w:sz w:val="15"/>
          <w:szCs w:val="15"/>
        </w:rPr>
        <w:t>наименование туроператора, которому предоставлено финансовое обеспечение ответственности туроператора; информация об обстоятельствах (фактах), свидетельствующих о неисполнении туроператором обязательств по договору о реализации туристского продукта; размер реального ущерба, причиненного туристу и (или) иному заказчику в связи с неисполнением туроператором обязательств по договору о реализации туристского продукта;</w:t>
      </w:r>
      <w:r/>
    </w:p>
    <w:p>
      <w:pPr>
        <w:spacing/>
        <w:jc w:val="both"/>
        <w:tabs defTabSz="709">
          <w:tab w:val="left" w:pos="1008" w:leader="none"/>
        </w:tabs>
      </w:pPr>
      <w:r>
        <w:rPr>
          <w:spacing w:val="-4"/>
          <w:sz w:val="15"/>
          <w:szCs w:val="15"/>
        </w:rPr>
        <w:t>в случае, если требование об уплате денежной суммы предъявляется по банковской гарантии гаранту, реквизиты документа, свидетельствующего об отказе туроператора в добровольном порядке удовлетворить требование о возмещении реального ущерба, понесенного туристом и (или) иным заказчиком в результате неисполнения туроператором обязательств по договору о реализации туристского продукта, и (или) номер и дата вступившего в законную силу судебного решения о возмещении туроператором указанного реального ущерба. К требованию о выплате страхового возмещения либо об уплате денежной суммы по банковской гарантии турист и (или) иной заказчик прилагают: копию паспорта или иного документа, удостоверяющего личность в соответствии с законодательством Российской Федерации, с предъявлением оригинала указанных документов;</w:t>
      </w:r>
      <w:r/>
    </w:p>
    <w:p>
      <w:pPr>
        <w:spacing/>
        <w:jc w:val="both"/>
        <w:tabs defTabSz="709">
          <w:tab w:val="left" w:pos="1008" w:leader="none"/>
        </w:tabs>
      </w:pPr>
      <w:r>
        <w:rPr>
          <w:spacing w:val="-4"/>
          <w:sz w:val="15"/>
          <w:szCs w:val="15"/>
        </w:rPr>
        <w:t>копию договора о реализации туристского продукта с предъявлением его оригинала в случае заключения договора о реализации туристского продукта на бумажном носителе; документы, подтверждающие реальный ущерб, возникший у туриста и (или) иного заказчика в результате неисполнения туроператором обязательств по договору о реализации туристского продукта; договор о реализации туристского продукта в форме электронного документа на электронном носителе информации в случае заключения договора о реализации туристского продукта в форме электронного документа. Не подлежат возмещению страховщиком или гарантом расходы, произведенные туристом и (или) иным заказчиком и не обусловленные неисполнением туроператором своих обязательств по договору о реализации туристского продукта в связи с прекращением туроператорской деятельности по причине невозможности исполнения туроператором всех обязательств по договорам о реализации туристского продукта.</w:t>
      </w:r>
      <w:r/>
    </w:p>
    <w:p>
      <w:pPr>
        <w:spacing/>
        <w:jc w:val="both"/>
        <w:tabs defTabSz="709">
          <w:tab w:val="left" w:pos="1008" w:leader="none"/>
        </w:tabs>
      </w:pPr>
      <w:r>
        <w:rPr>
          <w:spacing w:val="-4"/>
          <w:sz w:val="15"/>
          <w:szCs w:val="15"/>
        </w:rPr>
        <w:t>Для исполнения своих обязательств по финансовому обеспечению ответственности туроператора страховщик или гарант не вправе требовать представления иных документов, за исключением документов, предусмотренных законом. Письменное требование о выплате страхового возмещения по договору страхования ответственности туроператора либо об уплате денежной суммы по банковской гарантии может быть предъявлено туристом и (или) иным заказчиком страховщику либо гаранту, предоставившим финансовое обеспечение ответственности туроператора, в течение срока исковой давности по основанию, возникшему в период срока действия финансового обеспечения ответственности туроператора. Порядок выплаты туристу и (или) иному заказчику страхового возмещения по договору страхования ответственности туроператора или уплаты денежной суммы по банковской гарантии в случаях заключения туроператором более одного договора страхования либо более одного договора о предоставлении банковской гарантии или заключения туроператором договора либо договоров страхования и договора либо договоров о предоставлении банковской гарантии устанавливается Правительством Российской Федерации с учетом требований закона.</w:t>
      </w:r>
      <w:r/>
    </w:p>
    <w:p>
      <w:pPr>
        <w:spacing/>
        <w:jc w:val="both"/>
        <w:tabs defTabSz="709">
          <w:tab w:val="left" w:pos="1008" w:leader="none"/>
        </w:tabs>
      </w:pPr>
      <w:r>
        <w:rPr>
          <w:spacing w:val="-4"/>
          <w:sz w:val="15"/>
          <w:szCs w:val="15"/>
        </w:rPr>
        <w:t>Страховщик или гарант обязан удовлетворить требование туриста и (или) иного заказчика о выплате страхового возмещения по договору страхования ответственности туроператора или об уплате денежной суммы по банковской гарантии не позднее тридцати календарных дней после дня получения указанного требования с приложением всех необходимых и предусмотренных законом документов.</w:t>
      </w:r>
      <w:r/>
    </w:p>
    <w:p>
      <w:pPr>
        <w:spacing/>
        <w:jc w:val="both"/>
        <w:tabs defTabSz="709">
          <w:tab w:val="left" w:pos="1008" w:leader="none"/>
        </w:tabs>
      </w:pPr>
      <w:r>
        <w:rPr>
          <w:spacing w:val="-4"/>
          <w:sz w:val="15"/>
          <w:szCs w:val="15"/>
        </w:rPr>
        <w:t>В случаях, если с требованиями о выплате страхового возмещения по договору страхования ответственности туроператора или об уплате денежной суммы по банковской гарантии к страховщику или гаранту обратились одновременно более одного туриста и (или) иного заказчика и общая сумма денежных средств, подлежащих выплате, превышает размер финансового обеспечения ответственности туроператора, удовлетворение таких требований осуществляется пропорционально суммам денежных средств, указанным в требованиях, к размеру финансового обеспечения ответственности туроператора. Правила страхования ответственности туроператора, утвержденные страховщиком или объединением страховщиков, должны содержать положения о порядке выплаты страхового возмещения в указанных случаях.</w:t>
      </w:r>
      <w:r/>
    </w:p>
    <w:p>
      <w:pPr>
        <w:spacing/>
        <w:jc w:val="both"/>
        <w:tabs defTabSz="709">
          <w:tab w:val="left" w:pos="1008" w:leader="none"/>
        </w:tabs>
      </w:pPr>
      <w:r>
        <w:rPr>
          <w:b/>
          <w:sz w:val="15"/>
          <w:szCs w:val="15"/>
        </w:rPr>
        <w:t>СВЕДЕНИЯ ОБ ОБЪЕДИНЕНИИ ТУРОПЕРАТОРОВ В СФЕРЕ ВЫЕЗДНОГО ТУРИЗМА. ФОНД ПЕРСОНАЛЬНОЙ ОТВЕТСТВЕННОСТИ.</w:t>
      </w:r>
      <w:r>
        <w:t xml:space="preserve"> </w:t>
      </w:r>
      <w:r>
        <w:rPr>
          <w:b/>
          <w:bCs/>
          <w:sz w:val="15"/>
          <w:szCs w:val="15"/>
        </w:rPr>
        <w:t xml:space="preserve">ЭКСТРЕННАЯ ПОМОЩЬ. </w:t>
      </w:r>
      <w:r/>
    </w:p>
    <w:tbl>
      <w:tblPr>
        <w:tblStyle w:val="TableNormal"/>
        <w:name w:val="Таблица13"/>
        <w:tabOrder w:val="0"/>
        <w:jc w:val="left"/>
        <w:tblInd w:w="0" w:type="dxa"/>
        <w:tblW w:w="11013" w:type="dxa"/>
        <w:tblLook w:val="0600" w:firstRow="0" w:lastRow="0" w:firstColumn="0" w:lastColumn="0" w:noHBand="1" w:noVBand="1"/>
      </w:tblPr>
      <w:tblGrid>
        <w:gridCol w:w="3544"/>
        <w:gridCol w:w="7469"/>
      </w:tblGrid>
      <w:tr>
        <w:trPr>
          <w:tblHeader w:val="0"/>
          <w:cantSplit w:val="0"/>
          <w:trHeight w:val="0" w:hRule="auto"/>
        </w:trPr>
        <w:tc>
          <w:tcPr>
            <w:tcW w:w="354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tabs defTabSz="709">
                <w:tab w:val="left" w:pos="1008" w:leader="none"/>
              </w:tabs>
            </w:pPr>
            <w:r>
              <w:rPr>
                <w:b/>
                <w:sz w:val="15"/>
                <w:szCs w:val="15"/>
              </w:rPr>
              <w:t xml:space="preserve">Наименование объединения туроператоров </w:t>
            </w:r>
            <w:r/>
          </w:p>
        </w:tc>
        <w:tc>
          <w:tcPr>
            <w:tcW w:w="7469"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spacing/>
              <w:jc w:val="both"/>
              <w:tabs defTabSz="709">
                <w:tab w:val="left" w:pos="1008" w:leader="none"/>
              </w:tabs>
            </w:pPr>
            <w:r>
              <w:rPr>
                <w:sz w:val="15"/>
                <w:szCs w:val="15"/>
              </w:rPr>
              <w:t>Ассоциация «Объединение туроператоров в сфере выездного туризма «ТУРПОМОЩЬ»</w:t>
            </w:r>
            <w:r/>
          </w:p>
        </w:tc>
      </w:tr>
      <w:tr>
        <w:trPr>
          <w:tblHeader w:val="0"/>
          <w:cantSplit w:val="0"/>
          <w:trHeight w:val="0" w:hRule="auto"/>
        </w:trPr>
        <w:tc>
          <w:tcPr>
            <w:tcW w:w="354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spacing/>
              <w:jc w:val="both"/>
              <w:tabs defTabSz="709">
                <w:tab w:val="left" w:pos="1008" w:leader="none"/>
              </w:tabs>
            </w:pPr>
            <w:r>
              <w:rPr>
                <w:b/>
                <w:sz w:val="15"/>
                <w:szCs w:val="15"/>
              </w:rPr>
              <w:t>Юридический адрес</w:t>
            </w:r>
            <w:r/>
          </w:p>
        </w:tc>
        <w:tc>
          <w:tcPr>
            <w:tcW w:w="7469"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spacing/>
              <w:jc w:val="both"/>
              <w:tabs defTabSz="709">
                <w:tab w:val="left" w:pos="1008" w:leader="none"/>
              </w:tabs>
            </w:pPr>
            <w:r>
              <w:rPr>
                <w:sz w:val="15"/>
                <w:szCs w:val="15"/>
              </w:rPr>
              <w:t>101000, г. Москва, ул. Мясницкая, дом 47</w:t>
            </w:r>
            <w:r/>
          </w:p>
        </w:tc>
      </w:tr>
      <w:tr>
        <w:trPr>
          <w:tblHeader w:val="0"/>
          <w:cantSplit w:val="0"/>
          <w:trHeight w:val="0" w:hRule="auto"/>
        </w:trPr>
        <w:tc>
          <w:tcPr>
            <w:tcW w:w="354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spacing/>
              <w:jc w:val="both"/>
              <w:tabs defTabSz="709">
                <w:tab w:val="left" w:pos="1008" w:leader="none"/>
              </w:tabs>
            </w:pPr>
            <w:r>
              <w:rPr>
                <w:b/>
                <w:sz w:val="15"/>
                <w:szCs w:val="15"/>
              </w:rPr>
              <w:t xml:space="preserve">Телефон </w:t>
            </w:r>
            <w:r/>
          </w:p>
        </w:tc>
        <w:tc>
          <w:tcPr>
            <w:tcW w:w="7469"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spacing/>
              <w:jc w:val="both"/>
              <w:tabs defTabSz="709">
                <w:tab w:val="left" w:pos="1008" w:leader="none"/>
              </w:tabs>
            </w:pPr>
            <w:r>
              <w:rPr>
                <w:highlight w:val="white"/>
                <w:sz w:val="15"/>
                <w:szCs w:val="15"/>
              </w:rPr>
              <w:t>8 (499) 678-12-03</w:t>
            </w:r>
            <w:r/>
          </w:p>
        </w:tc>
      </w:tr>
      <w:tr>
        <w:trPr>
          <w:tblHeader w:val="0"/>
          <w:cantSplit w:val="0"/>
          <w:trHeight w:val="0" w:hRule="auto"/>
        </w:trPr>
        <w:tc>
          <w:tcPr>
            <w:tcW w:w="354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spacing/>
              <w:jc w:val="both"/>
              <w:tabs defTabSz="709">
                <w:tab w:val="left" w:pos="1008" w:leader="none"/>
              </w:tabs>
            </w:pPr>
            <w:r>
              <w:rPr>
                <w:b/>
                <w:sz w:val="15"/>
                <w:szCs w:val="15"/>
              </w:rPr>
              <w:t>E-mail</w:t>
            </w:r>
            <w:r/>
          </w:p>
        </w:tc>
        <w:tc>
          <w:tcPr>
            <w:tcW w:w="7469"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spacing/>
              <w:jc w:val="both"/>
              <w:tabs defTabSz="709">
                <w:tab w:val="left" w:pos="1008" w:leader="none"/>
              </w:tabs>
            </w:pPr>
            <w:hyperlink r:id="rId8" w:history="1">
              <w:r>
                <w:rPr>
                  <w:rStyle w:val="char221"/>
                  <w:sz w:val="15"/>
                  <w:szCs w:val="15"/>
                </w:rPr>
                <w:t>secretary@tourpom.ru</w:t>
              </w:r>
            </w:hyperlink>
            <w:r>
              <w:rPr>
                <w:sz w:val="15"/>
                <w:szCs w:val="15"/>
              </w:rPr>
              <w:t xml:space="preserve"> </w:t>
            </w:r>
            <w:r/>
          </w:p>
        </w:tc>
      </w:tr>
      <w:tr>
        <w:trPr>
          <w:tblHeader w:val="0"/>
          <w:cantSplit w:val="0"/>
          <w:trHeight w:val="0" w:hRule="auto"/>
        </w:trPr>
        <w:tc>
          <w:tcPr>
            <w:tcW w:w="354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spacing/>
              <w:jc w:val="both"/>
              <w:tabs defTabSz="709">
                <w:tab w:val="left" w:pos="1008" w:leader="none"/>
              </w:tabs>
            </w:pPr>
            <w:r>
              <w:rPr>
                <w:b/>
                <w:sz w:val="15"/>
                <w:szCs w:val="15"/>
              </w:rPr>
              <w:t>Адрес в сети Интернет</w:t>
            </w:r>
            <w:r/>
          </w:p>
        </w:tc>
        <w:tc>
          <w:tcPr>
            <w:tcW w:w="7469"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spacing/>
              <w:jc w:val="both"/>
              <w:tabs defTabSz="709">
                <w:tab w:val="left" w:pos="1008" w:leader="none"/>
              </w:tabs>
              <w:rPr>
                <w:rFonts w:eastAsia="Calibri"/>
                <w:sz w:val="15"/>
                <w:szCs w:val="15"/>
              </w:rPr>
            </w:pPr>
            <w:hyperlink r:id="rId9" w:history="1">
              <w:r>
                <w:rPr>
                  <w:rStyle w:val="char221"/>
                  <w:sz w:val="15"/>
                  <w:szCs w:val="15"/>
                </w:rPr>
                <w:t>www.tourpom.ru</w:t>
              </w:r>
            </w:hyperlink>
          </w:p>
        </w:tc>
      </w:tr>
    </w:tbl>
    <w:p>
      <w:pPr>
        <w:spacing/>
        <w:jc w:val="both"/>
        <w:tabs defTabSz="709">
          <w:tab w:val="left" w:pos="1008" w:leader="none"/>
        </w:tabs>
      </w:pPr>
      <w:r>
        <w:rPr>
          <w:rFonts w:eastAsia="Calibri"/>
          <w:sz w:val="15"/>
          <w:szCs w:val="15"/>
        </w:rPr>
        <w:t>Для выплаты денежных средств, причитающихся туристам и (или) иным заказчикам в целях возмещения реального ущерба, возникшего в результате неисполнения туроператором обязательств по договору о реализации туристского продукта в сфере выездного туризма, объединение туроператоров в сфере выездного туризма формирует для каждого члена объединения туроператоров в сфере выездного туризма фонд персональной ответственности туроператора в соответствии с требованиями закона.</w:t>
      </w:r>
      <w:r/>
    </w:p>
    <w:p>
      <w:pPr>
        <w:spacing/>
        <w:jc w:val="both"/>
        <w:tabs defTabSz="709">
          <w:tab w:val="left" w:pos="1008" w:leader="none"/>
        </w:tabs>
      </w:pPr>
      <w:r>
        <w:rPr>
          <w:rFonts w:eastAsia="Calibri"/>
          <w:sz w:val="15"/>
          <w:szCs w:val="15"/>
        </w:rPr>
        <w:t>Фонд персональной ответственности туроператора формируется за счет ежегодного взноса туроператора в сфере выездного туризма.</w:t>
      </w:r>
      <w:r/>
    </w:p>
    <w:p>
      <w:pPr>
        <w:spacing/>
        <w:jc w:val="both"/>
        <w:tabs defTabSz="709">
          <w:tab w:val="left" w:pos="1008" w:leader="none"/>
        </w:tabs>
      </w:pPr>
      <w:r>
        <w:rPr>
          <w:rFonts w:eastAsia="Calibri"/>
          <w:sz w:val="15"/>
          <w:szCs w:val="15"/>
        </w:rPr>
        <w:t>До достижения максимального размера фонда персональной ответственности туроператора денежные средства фонда персональной ответственности туроператора расходуются объединением туроператоров в сфере выездного туризма на возмещение реального ущерба туристам и (или) иным заказчикам, если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w:t>
      </w:r>
      <w:r/>
    </w:p>
    <w:p>
      <w:pPr>
        <w:spacing/>
        <w:jc w:val="both"/>
        <w:tabs defTabSz="709">
          <w:tab w:val="left" w:pos="1008" w:leader="none"/>
        </w:tabs>
      </w:pPr>
      <w:r>
        <w:rPr>
          <w:rFonts w:eastAsia="Calibri"/>
          <w:sz w:val="15"/>
          <w:szCs w:val="15"/>
        </w:rPr>
        <w:t>При достижении максимального размера фонда персональной ответственности туроператора денежные средства фонда персональной ответственности туроператора расходуются объединением туроператоров в сфере выездного туризма на возмещение реального ущерба туристам и (или) иным заказчикам, возникшего в результате неисполнения туроператором обязательств по договору о реализации туристского продукта в сфере выездного туризма.</w:t>
      </w:r>
      <w:r/>
    </w:p>
    <w:p>
      <w:pPr>
        <w:spacing/>
        <w:jc w:val="both"/>
        <w:tabs defTabSz="709">
          <w:tab w:val="left" w:pos="1008" w:leader="none"/>
        </w:tabs>
      </w:pPr>
      <w:r>
        <w:rPr>
          <w:rFonts w:eastAsia="Calibri"/>
          <w:sz w:val="15"/>
          <w:szCs w:val="15"/>
        </w:rPr>
        <w:t>Порядок и условия возмещения реального ущерба туристам и (или) иным заказчикам из денежных средств фонда персональной ответственности туроператора устанавливаются Правительством Российской Федерации.</w:t>
      </w:r>
      <w:r/>
    </w:p>
    <w:p>
      <w:pPr>
        <w:spacing/>
        <w:jc w:val="both"/>
        <w:tabs defTabSz="709">
          <w:tab w:val="left" w:pos="1008" w:leader="none"/>
        </w:tabs>
      </w:pPr>
      <w:r>
        <w:rPr>
          <w:rFonts w:eastAsia="Calibri"/>
          <w:sz w:val="15"/>
          <w:szCs w:val="15"/>
        </w:rPr>
        <w:t>Турист, находящийся за пределами Российской Федерации, вправе потребовать обеспечения экстренной помощи за счет средств резервного фонда объединения туроператоров в сфере выездного туризма. Экстренная помощь представляет собой действия по организации перевозки туриста из страны временного пребывания (оплата услуг по перевозке) и (или) иные действия (в том числе оплата услуг по размещению), осуществляемые объединением туроператоров в сфере выездного туризма в связи с неисполнением туроператором обязательств по договору о реализации туристского продукта в части неоказания полностью или частично туристу входящих в него услуг по перевозке и (или) размещению.»</w:t>
      </w:r>
      <w:r/>
    </w:p>
    <w:p>
      <w:pPr>
        <w:spacing/>
        <w:jc w:val="both"/>
        <w:tabs defTabSz="709">
          <w:tab w:val="left" w:pos="1008" w:leader="none"/>
        </w:tabs>
      </w:pPr>
      <w:r>
        <w:rPr>
          <w:rFonts w:eastAsia="Calibri"/>
          <w:sz w:val="15"/>
          <w:szCs w:val="15"/>
        </w:rPr>
        <w:t>Экстренная помощь оказывается туристу, находящемуся в стране временного пребывания, в случаях невозможности исполнения, неисполнения или ненадлежащего исполнения туроператором обязательств по договору о реализации туристского продукта в соответствии с Правилами оказания экстренной помощи туристам. Действие Правил не распространяется на случаи эвакуации по решению Президента РФ российских туристов с территории иностранного государства в связи с возникновением угрозы безопасности их жизни и здоровья. Финансирование мероприятий по оказанию экстренной помощи осуществляется объединением туроператоров за счет средств резервного фонда объединения туроператоров.</w:t>
      </w:r>
      <w:r/>
    </w:p>
    <w:p>
      <w:pPr>
        <w:spacing/>
        <w:jc w:val="both"/>
        <w:tabs defTabSz="709">
          <w:tab w:val="left" w:pos="1008" w:leader="none"/>
        </w:tabs>
      </w:pPr>
      <w:r>
        <w:rPr>
          <w:rFonts w:eastAsia="Calibri"/>
          <w:sz w:val="15"/>
          <w:szCs w:val="15"/>
        </w:rPr>
        <w:t>Объединение туроператоров оказывает экстренную помощь туристу безвозмездно на основании обращения туриста, и (или) иного заказчика, и (или) органа государственной власти Российской Федерации, и (или) органа государственной власти субъекта Российской Федерации, и (или) органа местного самоуправления, и (или) туроператора, и (или) турагента (далее - обращение туриста) в порядке, установленном настоящими Правилами.</w:t>
      </w:r>
      <w:r/>
    </w:p>
    <w:p>
      <w:pPr>
        <w:spacing/>
        <w:jc w:val="both"/>
        <w:tabs defTabSz="709">
          <w:tab w:val="left" w:pos="1008" w:leader="none"/>
        </w:tabs>
      </w:pPr>
      <w:r>
        <w:rPr>
          <w:rFonts w:eastAsia="Calibri"/>
          <w:sz w:val="15"/>
          <w:szCs w:val="15"/>
        </w:rPr>
        <w:t>Обращение туриста может быть направлено в объединение туроператоров любым способом, позволяющим установить автора обращения.</w:t>
      </w:r>
      <w:r/>
    </w:p>
    <w:p>
      <w:pPr>
        <w:spacing/>
        <w:jc w:val="both"/>
        <w:tabs defTabSz="709">
          <w:tab w:val="left" w:pos="1008" w:leader="none"/>
        </w:tabs>
      </w:pPr>
      <w:r>
        <w:rPr>
          <w:rFonts w:eastAsia="Calibri"/>
          <w:sz w:val="15"/>
          <w:szCs w:val="15"/>
        </w:rPr>
        <w:t>Оказание экстренной помощи включает в себя: а) перевозку туриста из страны временного пребывания (оплата услуг по перевозке) в место окончания путешествия оптимальным маршрутом с наименьшими временными затратами по усмотрению объединения туроператоров (авиатранспортом, железнодорожным транспортом, автомобильным транспортом, водным транспортом) (далее - перевозка); б) оплату услуг по размещению туриста в гостинице или ином средстве размещения на срок до начала осуществления перевозки к месту окончания путешествия на условиях договора о реализации туристского продукта; в) доставку туриста от места расположения гостиницы или иного средства размещения в стране временного пребывания до пункта начала осуществления перевозки к месту окончания путешествия (трансфер); г) обеспечение оказания медицинской помощи в экстренной и неотложной формах, а также правовой помощи; д) обеспечение хранения багажа.</w:t>
      </w:r>
      <w:r/>
    </w:p>
    <w:p>
      <w:pPr>
        <w:spacing/>
        <w:jc w:val="both"/>
        <w:tabs defTabSz="709">
          <w:tab w:val="left" w:pos="1008" w:leader="none"/>
        </w:tabs>
      </w:pPr>
      <w:r>
        <w:rPr>
          <w:rFonts w:eastAsia="Calibri"/>
          <w:sz w:val="15"/>
          <w:szCs w:val="15"/>
        </w:rPr>
        <w:t>Обращение туриста должно содержать следующую информацию: а) фамилия, имя и отчество туриста (туристов); б) адрес места нахождения туриста (туристов); в) номер договора о реализации туристского продукта и наименование туроператора (турагента); г) контактная информация автора обращения; д) обстоятельства (факты), свидетельствующие о неисполнении туроператором обязательств по договору о реализации туристского продукта в части неоказания полностью или частично туристу входящих в него услуг по перевозке и (или) размещению.</w:t>
      </w:r>
      <w:r/>
    </w:p>
    <w:p>
      <w:pPr>
        <w:spacing/>
        <w:jc w:val="both"/>
        <w:tabs defTabSz="709">
          <w:tab w:val="left" w:pos="1008" w:leader="none"/>
        </w:tabs>
      </w:pPr>
      <w:r>
        <w:rPr>
          <w:rFonts w:eastAsia="Calibri"/>
          <w:sz w:val="15"/>
          <w:szCs w:val="15"/>
        </w:rPr>
        <w:t xml:space="preserve">Решение об оказании туристу экстренной помощи или об отказе в ее оказании принимается объединением туроператоров не позднее 24 часов с момента получения объединением туроператоров обращения туриста. Указанное решение доводится объединением туроператоров до автора обращения немедленно всеми доступными средствами связи.  Экстренная помощь не оказывается туристу в случае, если: а) обращение туриста не содержит сведений, указанных в Правилах; б) обращение туриста содержит сведения, не соответствующие действительности; в) установлены обстоятельства, указанные в абзаце третьем пункта 1 Правил оказания экстренной помощи туристам; г) установлены обстоятельства, свидетельствующие об отсутствии оснований для оказания экстренной помощи.  Отказ по основаниям, не предусмотренным Правилами, не допускается. По результатам рассмотрения обращения туриста объединение туроператоров принимает в письменной форме решение об оказании экстренной помощи или об отказе в оказании экстренной помощи. Решение об оказании экстренной помощи или об отказе в оказании экстренной помощи может быть обжаловано в судебном порядке. В пределах суммы расходов, понесенных объединением туроператоров в сфере выездного туризма в соответствии с законом на оказание экстренной помощи туристу, к объединению туроператоров в сфере выездного туризма переходит принадлежащее туристу право требования о выплате страхового возмещения по договору страхования ответственности туроператора к страховщику либо об уплате денежной суммы по банковской гарантии. </w:t>
      </w:r>
      <w:r/>
    </w:p>
    <w:p>
      <w:pPr>
        <w:spacing/>
        <w:jc w:val="both"/>
        <w:tabs defTabSz="709">
          <w:tab w:val="left" w:pos="1008" w:leader="none"/>
        </w:tabs>
      </w:pPr>
      <w:r>
        <w:rPr>
          <w:rFonts w:eastAsia="Calibri"/>
          <w:sz w:val="15"/>
          <w:szCs w:val="15"/>
        </w:rPr>
        <w:t>Заказчик уведомлен и согласен, что обращением в объединение туроператоров в сфере выездного туризма с требованием об оказании экстренной помощи, равно как и фактическим получением (принятием) экстренной помощи (в том числе использованием услуг, предоставление которых организовано объединением туроператоров в сфере выездного туризма), оказываемой на основании обращения иного лица, согласно действующему законодательству, он подтверждает переход к данному объединению принадлежащих ему прав требования к лицу, предоставившему туроператору финансовое обеспечение, и обязуется передать объединению туроператоров в сфере выездного туризма документы и сведения, необходимые для реализации данного права, воздержаться от совершения действий, препятствующих указанному объединению в реализации данного права.</w:t>
      </w:r>
      <w:r/>
    </w:p>
    <w:p>
      <w:pPr>
        <w:ind w:firstLine="540"/>
        <w:spacing/>
        <w:jc w:val="both"/>
      </w:pPr>
      <w:bookmarkStart w:id="19" w:name="_Hlk488684875"/>
      <w:bookmarkEnd w:id="19"/>
      <w:r/>
      <w:r>
        <w:rPr>
          <w:b/>
          <w:sz w:val="15"/>
          <w:szCs w:val="15"/>
        </w:rPr>
        <w:t>Правила выплаты туристу и (или) иному заказчику страхового возмещения по договору страхования ответственности туроператора или уплаты денежной суммы по банковской гарантии в случаях заключения туроператором более одного договора страхования либо более одного договора о предоставлении банковской гарантии или заключения туроператором договора либо договоров страхования и договора либо договоров о предоставлении банковской гарантии.</w:t>
      </w:r>
      <w:r/>
    </w:p>
    <w:p>
      <w:pPr>
        <w:ind w:firstLine="540"/>
        <w:spacing/>
        <w:jc w:val="both"/>
      </w:pPr>
      <w:r>
        <w:rPr>
          <w:b/>
          <w:sz w:val="15"/>
          <w:szCs w:val="15"/>
        </w:rPr>
        <w:t> </w:t>
      </w:r>
      <w:r>
        <w:rPr>
          <w:sz w:val="15"/>
          <w:szCs w:val="15"/>
        </w:rPr>
        <w:t>1. Настоящие Правила устанавливают порядок выплаты туристу и (или) иному заказчику (далее - заявитель) страхового возмещения по договору страхования ответственности туроператора или уплаты денежной суммы по банковской гарантии исполнения обязательств по договору о реализации туристского продукта в случаях заключения туроператором более одного договора страхования гражданской ответственности за неисполнение обязательств по договору о реализации туристского продукта (далее соответственно - договор страхования, банковская гарантия) либо более одного договора о предоставлении банковской гарантии или заключения туроператором договора либо договоров страхования и договора либо договоров банковской гарантии.</w:t>
      </w:r>
      <w:r/>
    </w:p>
    <w:p>
      <w:pPr>
        <w:ind w:firstLine="540"/>
        <w:spacing/>
        <w:jc w:val="both"/>
      </w:pPr>
      <w:r>
        <w:rPr>
          <w:sz w:val="15"/>
          <w:szCs w:val="15"/>
        </w:rPr>
        <w:t>2. Выплата страхового возмещения по договору страхования либо уплата денежной суммы по банковской гарантии (далее - выплата) осуществляется организациями, предоставившими туроператору финансовое обеспечение ответственности туроператора, которым предъявлено письменное требование заявителя о выплате страхового возмещения по договору страхования либо об уплате денежной суммы по банковской гарантии (далее - требование).</w:t>
      </w:r>
      <w:r/>
    </w:p>
    <w:p>
      <w:pPr>
        <w:ind w:firstLine="540"/>
        <w:spacing/>
        <w:jc w:val="both"/>
      </w:pPr>
      <w:r>
        <w:rPr>
          <w:sz w:val="15"/>
          <w:szCs w:val="15"/>
        </w:rPr>
        <w:t>3. Организация, предоставившая туроператору финансовое обеспечение ответственности туроператора и получившая требования, на основании содержащейся в требованиях информации в течение каждых 20 календарных дней со дня получения первого требования формирует реестр требований.</w:t>
      </w:r>
      <w:r/>
    </w:p>
    <w:p>
      <w:pPr>
        <w:ind w:firstLine="540"/>
        <w:spacing/>
        <w:jc w:val="both"/>
      </w:pPr>
      <w:r>
        <w:rPr>
          <w:sz w:val="15"/>
          <w:szCs w:val="15"/>
        </w:rPr>
        <w:t>4. При заключении туроператором более одного договора страхования либо более одного договора банковской гарантии или договора либо договоров страхования и договора либо договоров банковской гарантии заявитель вправе в пределах размера финансового обеспечения ответственности туроператора предъявить письменное требование к любой организации, предоставившей туроператору финансовое обеспечение ответственности туроператора, по своему выбору.</w:t>
      </w:r>
      <w:r/>
    </w:p>
    <w:p>
      <w:pPr>
        <w:ind w:firstLine="540"/>
        <w:spacing/>
        <w:jc w:val="both"/>
      </w:pPr>
      <w:r>
        <w:rPr>
          <w:sz w:val="15"/>
          <w:szCs w:val="15"/>
        </w:rPr>
        <w:t>Если требование к организации, предоставившей туроператору финансовое обеспечение ответственности туроператора, не удовлетворено или удовлетворено частично, заявитель вправе обратиться с требованием к другим организациям, предоставившим туроператору финансовое обеспечение ответственности туроператора, в размере части требования, оставшейся неудовлетворенной, в пределах суммы финансового обеспечения.</w:t>
      </w:r>
      <w:r/>
    </w:p>
    <w:p>
      <w:pPr>
        <w:ind w:firstLine="540"/>
        <w:spacing/>
        <w:jc w:val="both"/>
      </w:pPr>
      <w:r>
        <w:rPr>
          <w:sz w:val="15"/>
          <w:szCs w:val="15"/>
        </w:rPr>
        <w:t>К требованию заявитель прилагает документы, предусмотренные частью третьей статьи 17.5 Федерального закона «Об основах туристской деятельности в Российской Федерации».</w:t>
      </w:r>
      <w:r/>
    </w:p>
    <w:p>
      <w:pPr>
        <w:ind w:firstLine="540"/>
        <w:spacing/>
        <w:jc w:val="both"/>
      </w:pPr>
      <w:r>
        <w:rPr>
          <w:sz w:val="15"/>
          <w:szCs w:val="15"/>
        </w:rPr>
        <w:t>5. Организация, предоставившая туроператору финансовое обеспечение ответственности туроператора, которой предъявлено требование, сообщает заявителю о принятом решении в части удовлетворения требования, включенного в реестр требований, и о размере выплаты, а также производит выплату наличными денежными средствами или путем перечисления на счет в банке, указанный заявителем, в течение 10 календарных дней по истечении срока формирования реестра требований, указанного в пункте 3 настоящих Правил.</w:t>
      </w:r>
      <w:r/>
    </w:p>
    <w:p>
      <w:pPr>
        <w:ind w:firstLine="540"/>
        <w:spacing/>
        <w:jc w:val="both"/>
      </w:pPr>
      <w:r>
        <w:rPr>
          <w:sz w:val="15"/>
          <w:szCs w:val="15"/>
        </w:rPr>
        <w:t>6. При предоставлении туроператору финансового обеспечения ответственности туроператора несколькими организациями эти организации вправе заключить соглашение о взаимодействии.</w:t>
      </w:r>
      <w:r/>
    </w:p>
    <w:p>
      <w:pPr>
        <w:ind w:firstLine="540"/>
        <w:spacing/>
        <w:jc w:val="both"/>
      </w:pPr>
      <w:r>
        <w:rPr>
          <w:sz w:val="15"/>
          <w:szCs w:val="15"/>
        </w:rPr>
        <w:t>7. Соглашение о взаимодействии устанавливает права и обязанности каждого из участников, в том числе по взаимодействию при рассмотрении требований (включая обмен документами, прилагаемыми к требованиям, а также информацией, содержащейся в реестрах требований, формируемых в соответствии с пунктом 3 настоящих Правил) и распределении между ними обязанности выплаты в размере реального ущерба, причиненного заявителю, и очередность выплат.</w:t>
      </w:r>
      <w:r/>
    </w:p>
    <w:p>
      <w:pPr>
        <w:ind w:firstLine="540"/>
        <w:spacing/>
        <w:jc w:val="both"/>
      </w:pPr>
      <w:r>
        <w:rPr>
          <w:b/>
          <w:bCs/>
          <w:sz w:val="15"/>
          <w:szCs w:val="15"/>
        </w:rPr>
        <w:t>Правила возмещения реального ущерба туристам и (или) иным заказчикам туристского продукта из денежных средств фонда персональной ответственности туроператора в сфере выездного туризма.</w:t>
      </w:r>
      <w:r/>
    </w:p>
    <w:p>
      <w:pPr>
        <w:ind w:firstLine="540"/>
        <w:spacing/>
        <w:jc w:val="both"/>
      </w:pPr>
      <w:bookmarkStart w:id="20" w:name="dst100010"/>
      <w:bookmarkEnd w:id="20"/>
      <w:r/>
      <w:r>
        <w:rPr>
          <w:bCs/>
          <w:sz w:val="15"/>
          <w:szCs w:val="15"/>
        </w:rPr>
        <w:t>1.</w:t>
      </w:r>
      <w:r>
        <w:rPr>
          <w:b/>
          <w:bCs/>
          <w:sz w:val="15"/>
          <w:szCs w:val="15"/>
        </w:rPr>
        <w:t xml:space="preserve"> </w:t>
      </w:r>
      <w:r>
        <w:rPr>
          <w:bCs/>
          <w:sz w:val="15"/>
          <w:szCs w:val="15"/>
        </w:rPr>
        <w:t>Настоящие Правила устанавливают порядок и условия возмещения реального ущерба туристам и (или) иным заказчикам туристского продукта, возникшего в результате неисполнения туроператором обязательств по договору о реализации туристского продукта в сфере выездного туризма (далее - договор о реализации туристского продукта), из денежных средств фонда персональной ответственности туроператора в сфере выездного туризма (далее соответственно - фонд, туроператор).</w:t>
      </w:r>
      <w:r/>
    </w:p>
    <w:p>
      <w:pPr>
        <w:ind w:firstLine="540"/>
        <w:spacing/>
        <w:jc w:val="both"/>
      </w:pPr>
      <w:r>
        <w:rPr>
          <w:bCs/>
          <w:sz w:val="15"/>
          <w:szCs w:val="15"/>
        </w:rPr>
        <w:t>2. Лицами, имеющими право предъявить письменное требование о возмещении реального ущерба из денежных средств фонда (далее - требование о возмещении денежных средств), являются туристы, иные заказчики туристского продукта (далее - иные заказчики) или их представители. Под представителями указанных лиц понимаются лица, действующие на основании надлежащим образом удостоверенной доверенности. Под реальным ущербом, подлежащим возмещению из денежных средств фонда, понимаются расходы туриста и (или) иного заказчика в соответствии с договором о реализации туристского продукта.</w:t>
      </w:r>
      <w:r/>
    </w:p>
    <w:p>
      <w:pPr>
        <w:ind w:firstLine="540"/>
        <w:spacing/>
        <w:jc w:val="both"/>
      </w:pPr>
      <w:r>
        <w:rPr>
          <w:bCs/>
          <w:sz w:val="15"/>
          <w:szCs w:val="15"/>
        </w:rPr>
        <w:t>3. Объединение туроператоров в сфере выездного туризма (далее - объединение туроператоров) обязано выплатить денежные средства, причитающиеся туристу и (или) иному заказчику, в целях возмещения реального ущерба исключительно из денежных средств фонда по требованию о возмещении денежных средств, предъявляемому туристом и (или) иным заказчиком, при наличии основания, указанного в пункте 4настоящих Правил.</w:t>
      </w:r>
      <w:r/>
    </w:p>
    <w:p>
      <w:pPr>
        <w:ind w:firstLine="540"/>
        <w:spacing/>
        <w:jc w:val="both"/>
      </w:pPr>
      <w:r>
        <w:rPr>
          <w:bCs/>
          <w:sz w:val="15"/>
          <w:szCs w:val="15"/>
        </w:rPr>
        <w:t>4. Основанием для выплаты денежных средств, причитающихся туристу и (или) иному заказчику, в целях возмещения реального ущерба из денежных средств фонда является факт причинения туристу и (или) иному заказчику реального ущерба, возникшего в результате неисполнения туроператором своих обязательств по договору о реализации туристского продукта в сфере выездного туризма в связи с прекращением туроператорской деятельности по причине невозможности исполнения всех обязательств по договорам о реализации туристского продукта (далее - основание для возмещения реального ущерба). Датой установления факта причинения туристу и (или) иному заказчику реального ущерба считается день, когда туроператор публично заявляет о прекращении туроператорской деятельности по причине невозможности исполнения туроператором всех обязательств по договорам о реализации туристского продукта в соответствии с частью девятой статьи 4.1 Федерального закона "Об основах туристской деятельности в Российской Федерации" (далее - Федеральный закон), или день принятия уполномоченным федеральным органом исполнительной власти решения об исключении туроператора из реестра на основании абзаца шестнадцатого части пятнадцатой статьи 4.2 Федерального закона.</w:t>
      </w:r>
      <w:r/>
    </w:p>
    <w:p>
      <w:pPr>
        <w:ind w:firstLine="540"/>
        <w:spacing/>
        <w:jc w:val="both"/>
      </w:pPr>
      <w:r>
        <w:rPr>
          <w:bCs/>
          <w:sz w:val="15"/>
          <w:szCs w:val="15"/>
        </w:rPr>
        <w:t>4(1). Из денежных средств фонда возмещается разница между денежной суммой реального ущерба и денежной суммой, полученной туристом и (или) иным заказчиком по договору страхования гражданской ответственности туроператора за неисполнение обязательств по договору о реализации туристского продукта (страховому возмещению) и (или) банковской гарантии в соответствии со статьей 17.5 Федерального закона в следующих случаях: до достижения максимального размера фонда, указанного в статье 11.6 Федерального закона; если при достижении максимального размера фонда и получении туроператором освобождения от финансового обеспечения ответственности туроператора в сфере выездного туризма и уплаты взносов в фонд персональной ответственности туроператора на момент возникновения основания для возмещения реального ущерба у него имелись договор или договоры страхования ответственности туроператора и (или) договор или договоры о предоставлении банковской гарантии, заключенные до достижения максимального размера фонда с организацией или организациями, предоставившими финансовое обеспечение ответственности туроператора в сфере выездного туризма.</w:t>
      </w:r>
      <w:r/>
    </w:p>
    <w:p>
      <w:pPr>
        <w:ind w:firstLine="540"/>
        <w:spacing/>
        <w:jc w:val="both"/>
      </w:pPr>
      <w:r>
        <w:rPr>
          <w:bCs/>
          <w:sz w:val="15"/>
          <w:szCs w:val="15"/>
        </w:rPr>
        <w:t>5. Если основание для возмещения реального ущерба возникло в случаях, указанных в пункте 4(1) настоящих Правил, требование о возмещении денежных средств может быть предъявлено в объединение туроператоров с учетом сроков, установленных подпунктом "б" пункта 10настоящих Правил, но не ранее принятия организацией, предоставившей туроператору финансовое обеспечение, решения об осуществлении (отказе в осуществлении) выплаты страхового возмещения или уплаты денежной суммы по банковской гарантии.</w:t>
      </w:r>
      <w:r/>
    </w:p>
    <w:p>
      <w:pPr>
        <w:ind w:firstLine="540"/>
        <w:spacing/>
        <w:jc w:val="both"/>
      </w:pPr>
      <w:r>
        <w:rPr>
          <w:bCs/>
          <w:sz w:val="15"/>
          <w:szCs w:val="15"/>
        </w:rPr>
        <w:t>Турист и (или) иной заказчик (их представитель) вправе требовать, в том числе до наступления фактической даты выезда в страну временного пребывания, указанной в договоре о реализации туристского продукта, возмещения реального ущерба, в том числе если реальный ущерб был причинен до даты, указанной в абзаце втором пункта 4 настоящих Правил.</w:t>
      </w:r>
      <w:r/>
    </w:p>
    <w:p>
      <w:pPr>
        <w:ind w:firstLine="540"/>
        <w:spacing/>
        <w:jc w:val="both"/>
      </w:pPr>
      <w:r>
        <w:rPr>
          <w:bCs/>
          <w:sz w:val="15"/>
          <w:szCs w:val="15"/>
        </w:rPr>
        <w:t>6. В требовании о возмещении денежных средств указывается: а) фамилия, имя и отчество туриста, адрес его места жительства, фамилия, имя и отчество иного заказчика и (или) его представителя, адрес их места жительства (в случае если требование о возмещении денежных средств подается одним из них); б) номер договора о реализации туристского продукта и дата его заключения; в) общая цена туристского продукта; г) наименование и реестровый номер туроператора; д) информация об обстоятельствах (фактах), свидетельствующих о неисполнении туроператором обязательств по договору о реализации туристского продукта; е) размер реального ущерба; ж) реквизиты банковского счета туриста и (или) иного заказчика для перечисления денежных средств, причитающихся туристу и (или) иному заказчику в целях возмещения реального ущерба; з) информация о размере выплаченного туристу и (или) иному заказчику страхового возмещения и (или) уплаченной ему денежной суммы по банковской гарантии (если основание для возмещения реального ущерба возникло в случаях, указанных в пункте 4(1) настоящих Правил).</w:t>
      </w:r>
      <w:r/>
    </w:p>
    <w:p>
      <w:pPr>
        <w:ind w:firstLine="540"/>
        <w:spacing/>
        <w:jc w:val="both"/>
      </w:pPr>
      <w:r>
        <w:rPr>
          <w:bCs/>
          <w:sz w:val="15"/>
          <w:szCs w:val="15"/>
        </w:rPr>
        <w:t>7. Форма требования о возмещении денежных средств утверждается объединением туроператоров и подлежит размещению на официальном сайте объединения туроператоров в информационно-телекоммуникационной сети "Интернет".</w:t>
      </w:r>
      <w:r/>
    </w:p>
    <w:p>
      <w:pPr>
        <w:ind w:firstLine="540"/>
        <w:spacing/>
        <w:jc w:val="both"/>
      </w:pPr>
      <w:r>
        <w:rPr>
          <w:bCs/>
          <w:sz w:val="15"/>
          <w:szCs w:val="15"/>
        </w:rPr>
        <w:t>8. К требованию о возмещении денежных средств прилагаются: а) копия паспорта или иного документа, удостоверяющего личность туриста и (или) иного заказчика в соответствии с законодательством Российской Федерации, с предъявлением оригинала указанных документов; б) копия договора о реализации туристского продукта с предъявлением его оригинала в случае заключения договора о реализации туристского продукта на бумажном носителе; в) договор о реализации туристского продукта в форме электронного документа на электронном носителе информации в случае заключения договора о реализации туристского продукта в форме электронного документа; г) документы, подтверждающие реальный ущерб, или надлежащим образом удостоверенные копии таких документов; д) документы о выплате (отказе в выплате) страхового возмещения и (или) уплаченной денежной сумме по банковской гарантии или надлежащим образом удостоверенные копии таких документов (если основание для возмещения реального ущерба возникло в случаях, указанных в пункте 4(1) настоящих Правил); е) документы, подтверждающие полномочия представителя туриста или иного заказчика.</w:t>
      </w:r>
      <w:r/>
    </w:p>
    <w:p>
      <w:pPr>
        <w:ind w:firstLine="540"/>
        <w:spacing/>
        <w:jc w:val="both"/>
      </w:pPr>
      <w:r>
        <w:rPr>
          <w:bCs/>
          <w:sz w:val="15"/>
          <w:szCs w:val="15"/>
        </w:rPr>
        <w:t>9. При получении в соответствии с частью девятой статьи 4.1 Федерального закона информации о прекращении туроператором туроператорской деятельности по причине невозможности исполнения им всех обязательств по договорам о реализации туристского продукта объединение туроператоров размещает на своем официальном сайте в информационно-телекоммуникационной сети "Интернет" уведомление о начале сбора требований о возмещении денежных средств из фонда туроператора (далее - уведомление). В уведомлении указываются: а) сведения о туроператоре (наименование туроператора, адрес, место нахождения, реестровый номер); б) дата публичного заявления туроператора о прекращении туроператорской деятельности по причине невозможности исполнения туроператором всех обязательств по договорам о реализации туристского продукта в соответствии с частью девятой статьи 4.1 Федерального закона или дата принятия уполномоченным федеральным органом исполнительной власти решения об исключении туроператора из реестра на основании абзаца шестнадцатого части пятнадцатой статьи 4.2 Федерального закона; в) размер денежных средств, накопленных в фонде по состоянию на дату размещения уведомления; г) сведения о достижении либо недостижении максимального размера фонда, указанного в статье 11.6 Федерального закона, об освобождении от финансового обеспечения ответственности туроператора в сфере выездного туризма и уплаты взносов в фонд персональной ответственности туроператора, о наличии у туроператора договора или договоров страхования ответственности туроператора и (или) договора или договоров о предоставлении банковской гарантии, заключенных до достижения максимального размера фонда с организацией или организациями, предоставившими финансовое обеспечение ответственности туроператора в сфере выездного туризма, на момент возникновения основания для возмещения реального ущерба; д) дата начала сбора требований о возмещении денежных средств.</w:t>
      </w:r>
      <w:r/>
    </w:p>
    <w:p>
      <w:pPr>
        <w:ind w:firstLine="540"/>
        <w:spacing/>
        <w:jc w:val="both"/>
      </w:pPr>
      <w:r>
        <w:rPr>
          <w:bCs/>
          <w:sz w:val="15"/>
          <w:szCs w:val="15"/>
        </w:rPr>
        <w:t>10. Дата начала сбора требований о возмещении денежных средств устанавливается объединением туроператоров с учетом следующих положений: а) дата не может быть позднее 3 рабочих дней с даты публичного заявления туроператора о прекращении туроператорской деятельности по причине невозможности исполнения туроператором всех обязательств по договорам о реализации туристского продукта или с даты принятия уполномоченным федеральным органом исполнительной власти решения об исключении туроператора из реестра на основании абзаца шестнадцатого части пятнадцатой статьи 4.2 Федерального закона (в случае, если размер фонда достиг максимального размера, туроператором получено освобождение от финансового обеспечения ответственности туроператора в сфере выездного туризма и уплаты взносов в фонд персональной ответственности туроператора и на момент возникновения основания для возмещения реального ущерба у него отсутствовали договор или договоры страхования ответственности туроператора и (или) договор или договоры о предоставлении банковской гарантии, заключенные до достижения максимального размера фонда с организацией или организациями, предоставившими финансовое обеспечение ответственности туроператора в сфере выездного туризма); б) дата не может быть ранее 60 рабочих дней с даты публичного заявления туроператора о прекращении туроператорской деятельности по причине невозможности исполнения туроператором всех обязательств по договорам о реализации туристского продукта или с даты принятия уполномоченным федеральным органом исполнительной власти решения об исключении туроператора из реестра на основании абзаца шестнадцатого части пятнадцатой статьи 4.2 Федерального закона (если основание для возмещения реального ущерба возникло в случаях, указанных в пункте 4(1) настоящих Правил).</w:t>
      </w:r>
      <w:r/>
    </w:p>
    <w:p>
      <w:pPr>
        <w:ind w:firstLine="540"/>
        <w:spacing/>
        <w:jc w:val="both"/>
      </w:pPr>
      <w:r>
        <w:rPr>
          <w:bCs/>
          <w:sz w:val="15"/>
          <w:szCs w:val="15"/>
        </w:rPr>
        <w:t>11. Объединение туроператоров в течение 90 рабочих дней с даты начала сбора требований о возмещении денежных средств, указанной в уведомлении, формирует реестр туристов и (или) иных заказчиков, которым был причинен реальный ущерб, на основе информации, содержащейся в предъявляемых требованиях о возмещении денежных средств, а также проверяет достоверность такой информации.</w:t>
      </w:r>
      <w:r/>
    </w:p>
    <w:p>
      <w:pPr>
        <w:ind w:firstLine="540"/>
        <w:spacing/>
        <w:jc w:val="both"/>
      </w:pPr>
      <w:r>
        <w:rPr>
          <w:bCs/>
          <w:sz w:val="15"/>
          <w:szCs w:val="15"/>
        </w:rPr>
        <w:t>12. По истечении срока, указанного в пункте 11 настоящих Правил, объединение туроператоров в течение 10 рабочих дней осуществляет рассмотрение предъявленных требований о возмещении денежных средств и прилагаемых к ним документов и принимает решение о возмещении туристу и (или) иному заказчику реального ущерба или об отказе в таком возмещении. Основаниями для отказа в возмещении туристу и (или) иному заказчику реального ущерба являются: а) наличие в документах, указанных в пункте 8 настоящих Правил, неполных и (или) недостоверных сведений; б) наличие факта причинения реального ущерба туристу и (или) иному заказчику, не обусловленного неисполнением туроператором своих обязательств по договору о реализации туристского продукта; в) отсутствие денежных средств в фонде после произведенных выплат в порядке и сроки, установленные настоящими Правилами.</w:t>
      </w:r>
      <w:r/>
    </w:p>
    <w:p>
      <w:pPr>
        <w:ind w:firstLine="540"/>
        <w:spacing/>
        <w:jc w:val="both"/>
      </w:pPr>
      <w:r>
        <w:rPr>
          <w:bCs/>
          <w:sz w:val="15"/>
          <w:szCs w:val="15"/>
        </w:rPr>
        <w:t>13. В случае если в течение срока, указанного в пункте 11 настоящих Правил, требования о возмещении денежных средств предъявили более одного туриста и (или) иного заказчика и общая сумма денежных средств, подлежащих выплате, превышает размер денежных средств, накопленных в фонде по состоянию на дату размещения уведомления, удовлетворение требований о возмещении денежных средств осуществляется пропорционально суммам денежных средств, указанным в требованиях о возмещении денежных средств, к размеру денежных средств, накопленных в фонде. Объединение туроператоров в течение 3 рабочих дней с даты принятия решения о возмещении туристу и (или) иному заказчику реального ущерба направляет им письменное уведомление о принятом решении с указанием суммы денежных средств, подлежащих выплате. Объединение туроператоров в течение 3 рабочих дней с даты принятия решения об отказе в возмещении туристу и (или) иному заказчику реального ущерба направляет им уведомление о принятом решении с указанием причин отказа.</w:t>
      </w:r>
      <w:r/>
    </w:p>
    <w:p>
      <w:pPr>
        <w:ind w:firstLine="540"/>
        <w:spacing/>
        <w:jc w:val="both"/>
      </w:pPr>
      <w:r>
        <w:rPr>
          <w:bCs/>
          <w:sz w:val="15"/>
          <w:szCs w:val="15"/>
        </w:rPr>
        <w:t>Решение о возмещении туристу и (или) иному заказчику реального ущерба или об отказе в таком возмещении может быть обжаловано путем направления соответствующего заявления в объединение туроператоров в течение 30 рабочих дней со дня принятия соответствующего решения. Срок рассмотрения такого заявления не может превышать 5 рабочих дней.</w:t>
      </w:r>
      <w:r/>
    </w:p>
    <w:p>
      <w:pPr>
        <w:ind w:firstLine="540"/>
        <w:spacing/>
        <w:jc w:val="both"/>
      </w:pPr>
      <w:r>
        <w:rPr>
          <w:bCs/>
          <w:sz w:val="15"/>
          <w:szCs w:val="15"/>
        </w:rPr>
        <w:t>14. Объединение туроператоров в течение 10 рабочих дней с даты принятия решения о возмещении туристу и (или) иному заказчику реального ущерба перечисляет на банковский счет туриста и (или) иного заказчика денежные средства в соответствии с банковскими реквизитами, указанными в предъявленном требовании о возмещении денежных средств.</w:t>
      </w:r>
      <w:r/>
    </w:p>
    <w:p>
      <w:pPr>
        <w:ind w:firstLine="540"/>
        <w:spacing/>
        <w:jc w:val="both"/>
      </w:pPr>
      <w:r>
        <w:rPr>
          <w:bCs/>
          <w:sz w:val="15"/>
          <w:szCs w:val="15"/>
        </w:rPr>
        <w:t>15. Выплата денежных средств в целях возмещения реального ущерба туристу и (или) иному заказчику из денежных средств фонда осуществляется в рублях.</w:t>
      </w:r>
      <w:r/>
    </w:p>
    <w:p>
      <w:pPr>
        <w:ind w:firstLine="540"/>
        <w:spacing/>
        <w:jc w:val="both"/>
      </w:pPr>
      <w:r>
        <w:rPr>
          <w:bCs/>
          <w:sz w:val="15"/>
          <w:szCs w:val="15"/>
        </w:rPr>
        <w:t>16. Объединение туроператоров не позднее 15 рабочих дней со дня выплаты денежных средств в целях возмещения реального ущерба туристу и (или) иному заказчику из денежных средств фонда обязано представить сведения о произведенных выплатах в Федеральное агентство по туризму в порядке, установленном Министерством культуры Российской Федерации.</w:t>
      </w:r>
      <w:r/>
    </w:p>
    <w:p>
      <w:pPr>
        <w:pStyle w:val="para29"/>
        <w:spacing/>
        <w:jc w:val="right"/>
        <w:rPr>
          <w:rFonts w:ascii="Times New Roman" w:hAnsi="Times New Roman" w:cs="Times New Roman"/>
          <w:bCs/>
          <w:sz w:val="15"/>
          <w:szCs w:val="15"/>
        </w:rPr>
      </w:pPr>
      <w:r>
        <w:rPr>
          <w:rFonts w:ascii="Times New Roman" w:hAnsi="Times New Roman" w:cs="Times New Roman"/>
          <w:bCs/>
          <w:sz w:val="15"/>
          <w:szCs w:val="15"/>
        </w:rPr>
      </w:r>
    </w:p>
    <w:p>
      <w:pPr>
        <w:pStyle w:val="para29"/>
        <w:spacing/>
        <w:jc w:val="right"/>
        <w:rPr>
          <w:rFonts w:ascii="Times New Roman" w:hAnsi="Times New Roman" w:cs="Times New Roman"/>
          <w:bCs/>
          <w:sz w:val="15"/>
          <w:szCs w:val="15"/>
        </w:rPr>
      </w:pPr>
      <w:r>
        <w:rPr>
          <w:rFonts w:ascii="Times New Roman" w:hAnsi="Times New Roman" w:cs="Times New Roman"/>
          <w:bCs/>
          <w:sz w:val="15"/>
          <w:szCs w:val="15"/>
        </w:rPr>
      </w:r>
    </w:p>
    <w:p>
      <w:pPr>
        <w:pStyle w:val="para29"/>
        <w:spacing/>
        <w:jc w:val="right"/>
        <w:rPr>
          <w:rFonts w:ascii="Times New Roman" w:hAnsi="Times New Roman" w:cs="Times New Roman"/>
          <w:bCs/>
          <w:sz w:val="15"/>
          <w:szCs w:val="15"/>
        </w:rPr>
      </w:pPr>
      <w:r>
        <w:rPr>
          <w:rFonts w:ascii="Times New Roman" w:hAnsi="Times New Roman" w:cs="Times New Roman"/>
          <w:bCs/>
          <w:sz w:val="15"/>
          <w:szCs w:val="15"/>
        </w:rPr>
      </w:r>
    </w:p>
    <w:p>
      <w:pPr>
        <w:ind w:firstLine="540"/>
        <w:spacing/>
        <w:jc w:val="right"/>
      </w:pPr>
      <w:r>
        <w:rPr>
          <w:sz w:val="15"/>
          <w:szCs w:val="15"/>
        </w:rPr>
        <w:t xml:space="preserve">Приложение к договору №  01/02  от  25.07.2020</w:t>
      </w:r>
      <w:r/>
    </w:p>
    <w:p>
      <w:pPr>
        <w:ind w:firstLine="540"/>
        <w:spacing/>
        <w:jc w:val="right"/>
        <w:rPr>
          <w:b/>
          <w:sz w:val="15"/>
          <w:szCs w:val="15"/>
        </w:rPr>
      </w:pPr>
      <w:r>
        <w:rPr>
          <w:b/>
          <w:sz w:val="15"/>
          <w:szCs w:val="15"/>
        </w:rPr>
      </w:r>
    </w:p>
    <w:p>
      <w:pPr>
        <w:spacing/>
        <w:jc w:val="center"/>
      </w:pPr>
      <w:r>
        <w:rPr>
          <w:b/>
          <w:sz w:val="15"/>
          <w:szCs w:val="15"/>
        </w:rPr>
        <w:t>СОГЛАСИЕ НА ОБРАБОТКУ ПЕРСОНАЛЬНЫХ ДАННЫХ</w:t>
      </w:r>
      <w:r/>
    </w:p>
    <w:p>
      <w:pPr>
        <w:ind w:firstLine="567"/>
        <w:spacing/>
        <w:jc w:val="both"/>
        <w:rPr>
          <w:b/>
          <w:sz w:val="15"/>
          <w:szCs w:val="15"/>
        </w:rPr>
      </w:pPr>
      <w:r>
        <w:rPr>
          <w:b/>
          <w:sz w:val="15"/>
          <w:szCs w:val="15"/>
        </w:rPr>
      </w:r>
    </w:p>
    <w:p>
      <w:pPr>
        <w:ind w:firstLine="567"/>
        <w:spacing/>
        <w:jc w:val="both"/>
      </w:pPr>
      <w:r>
        <w:rPr>
          <w:sz w:val="15"/>
          <w:szCs w:val="15"/>
        </w:rPr>
        <w:t xml:space="preserve">Настоящим я, </w:t>
      </w:r>
      <w:r>
        <w:rPr>
          <w:b/>
          <w:bCs/>
          <w:sz w:val="16"/>
          <w:szCs w:val="16"/>
        </w:rPr>
        <w:t xml:space="preserve">Губарев Михаил Васильевич,</w:t>
      </w:r>
      <w:r>
        <w:rPr>
          <w:sz w:val="15"/>
          <w:szCs w:val="15"/>
        </w:rPr>
        <w:t xml:space="preserve"> являясь Заказчиком туристских услуг, входящих в состав туристского продукта, и уполномоченным представителем лиц (туристов), указанных в договоре и приложениях к нему, даю согласие Агенту и его уполномоченным представителям </w:t>
      </w:r>
      <w:r>
        <w:rPr>
          <w:color w:val="000000"/>
          <w:sz w:val="15"/>
          <w:szCs w:val="15"/>
        </w:rPr>
        <w:t>на обработку моих данных и данных лиц (туристов), содержащихся в Заявке</w:t>
      </w:r>
      <w:r>
        <w:rPr>
          <w:sz w:val="15"/>
          <w:szCs w:val="15"/>
        </w:rPr>
        <w:t xml:space="preserve">: фамилия, имя, отчество, дата и место рождения, пол, гражданство, серия, номер паспорта, иные паспортные данные, указанные в паспорте; адрес проживания и регистрации; домашний и мобильный телефон; адрес электронной почты; а также любых иных данных, относящихся к моей личности и личности лиц, указанных в Заявке, в объёме </w:t>
      </w:r>
      <w:r>
        <w:rPr>
          <w:rFonts w:eastAsia="Calibri"/>
          <w:sz w:val="15"/>
          <w:szCs w:val="15"/>
        </w:rPr>
        <w:t xml:space="preserve">необходимом для реализации и предоставления туристских услуг, в том числе входящих в состав туристского продукта, сформированного Туроператором, </w:t>
      </w:r>
      <w:r>
        <w:rPr>
          <w:color w:val="000000"/>
          <w:sz w:val="15"/>
          <w:szCs w:val="15"/>
        </w:rPr>
        <w:t>на любое действие (операцию) или совокупность действий (операций), совершаемых с моими персональными данными и данными лиц указанных в Заявке, включая (без ограничений)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 а также осуществление любых других действий, предусмотренных действующим законодательством Российской Федерации, с использованием средств автоматизации, в том числе в информационно-телекоммуникационных сетях, или без использования таких средств, если обработка персональных данных без использования таких средств соответствует характеру действий (операций), совершаемых с персональными данными с использованием средств автоматизации, то есть позволяет осуществлять в соответствии с заданным алгоритмом поиск персональных данных, зафиксированных на материальном носителе и содержащихся в картотеках или иных систематизированных собраниях персональных данных, и/или доступ к таким персональным данным, а также на передачу (в том числе трансграничную) этих персональных данных Туроператору и третьим лицам – партнерам Агента и Туроператора.</w:t>
      </w:r>
      <w:r/>
    </w:p>
    <w:p>
      <w:pPr>
        <w:ind w:firstLine="567"/>
        <w:spacing/>
        <w:jc w:val="both"/>
      </w:pPr>
      <w:r>
        <w:rPr>
          <w:sz w:val="15"/>
          <w:szCs w:val="15"/>
        </w:rPr>
        <w:t>Обработка персональных данных осуществляется Агентом, Туроператором и непосредственными исполнителями услуг в целях исполнения настоящего договора (в том числе, в зависимости от условий договора – в целях оформления проездных документов, бронирования номеров в средствах размещения и у перевозчиков, передачи данных в консульство иностранного государства, разрешения претензионных вопросов при их возникновении, представления информации уполномоченным государственным органам (в том числе по запросу судов и органов внутренних дел)).</w:t>
      </w:r>
      <w:r/>
    </w:p>
    <w:p>
      <w:pPr>
        <w:ind w:firstLine="567"/>
        <w:spacing/>
        <w:jc w:val="both"/>
      </w:pPr>
      <w:r>
        <w:rPr>
          <w:color w:val="000000"/>
          <w:sz w:val="15"/>
          <w:szCs w:val="15"/>
        </w:rPr>
        <w:t>Настоящим я подтверждаю, что переданные мной Агенту персональные данные являются достоверными и могут обрабатываться Агентом и его уполномоченными представителями.</w:t>
      </w:r>
      <w:r/>
    </w:p>
    <w:p>
      <w:pPr>
        <w:ind w:firstLine="567"/>
        <w:spacing/>
        <w:jc w:val="both"/>
      </w:pPr>
      <w:r>
        <w:rPr>
          <w:color w:val="000000"/>
          <w:sz w:val="15"/>
          <w:szCs w:val="15"/>
        </w:rPr>
        <w:t>Настоящим я даю свое согласие Агенту и Туроператору направлять мне электронные письма/информационные или рекламные сообщения на указанный мной адрес электронной почты и/или номер мобильного телефона, а также даю согласие на обработку своих персональных данных в указанных целях.</w:t>
      </w:r>
      <w:r/>
    </w:p>
    <w:p>
      <w:pPr>
        <w:ind w:firstLine="567"/>
        <w:spacing/>
        <w:jc w:val="both"/>
      </w:pPr>
      <w:r>
        <w:rPr>
          <w:sz w:val="15"/>
          <w:szCs w:val="15"/>
        </w:rPr>
        <w:t>Настоящим я подтверждаю наличие у меня полномочий на предоставление персональных данных лиц, указанных в Заявке, и принимаю на себя обязательство возместить Агенту любые расходы, связанные с отсутствием у меня соответствующих полномочий, в том числе убытки, связанные с санкциями проверяющих органов.</w:t>
      </w:r>
      <w:r/>
    </w:p>
    <w:p>
      <w:pPr>
        <w:ind w:firstLine="567"/>
        <w:spacing/>
        <w:jc w:val="both"/>
        <w:rPr>
          <w:sz w:val="15"/>
          <w:szCs w:val="15"/>
        </w:rPr>
      </w:pPr>
      <w:r>
        <w:rPr>
          <w:sz w:val="15"/>
          <w:szCs w:val="15"/>
        </w:rPr>
      </w:r>
    </w:p>
    <w:p>
      <w:pPr>
        <w:ind w:firstLine="567"/>
        <w:spacing/>
        <w:jc w:val="both"/>
      </w:pPr>
      <w:r>
        <w:rPr>
          <w:color w:val="000000"/>
          <w:sz w:val="15"/>
          <w:szCs w:val="15"/>
        </w:rPr>
        <w:t>Я согласен (на) с тем, что текст данного мной по собственной воле, в моих интересах и в интересах лиц, указанных в Заявке, согласия на обработку персональных данных хранится в электронном виде в базе данных и/или на бумажном носителе и подтверждает факт согласия на обработку и передачу персональных данных в соответствии с вышеизложенными положениями и беру на себя ответственность за достоверность предоставления персональных данных.</w:t>
      </w:r>
      <w:r/>
    </w:p>
    <w:p>
      <w:pPr>
        <w:ind w:firstLine="567"/>
        <w:spacing/>
        <w:jc w:val="both"/>
      </w:pPr>
      <w:r>
        <w:rPr>
          <w:color w:val="000000"/>
          <w:sz w:val="15"/>
          <w:szCs w:val="15"/>
        </w:rPr>
        <w:t>Настоящее согласие дается на неопределенный срок и может быть в любой момент отозвано мной, а в части касающейся конкретного лица, субъекта персональных данных, указанного в Заявке, указанным лицом, путем направления письменного заявления в адрес Агента и Туроператора по почте.</w:t>
      </w:r>
      <w:r/>
    </w:p>
    <w:p>
      <w:pPr>
        <w:ind w:firstLine="567"/>
        <w:spacing/>
        <w:jc w:val="both"/>
      </w:pPr>
      <w:r>
        <w:rPr>
          <w:color w:val="000000"/>
          <w:sz w:val="15"/>
          <w:szCs w:val="15"/>
        </w:rPr>
        <w:t>Адрес Агента и Туроператора указан в настоящем договоре и приложениях к нему.</w:t>
      </w:r>
      <w:r/>
    </w:p>
    <w:p>
      <w:pPr>
        <w:ind w:firstLine="567"/>
        <w:spacing/>
        <w:jc w:val="both"/>
      </w:pPr>
      <w:r>
        <w:rPr>
          <w:color w:val="000000"/>
          <w:sz w:val="15"/>
          <w:szCs w:val="15"/>
        </w:rPr>
        <w:t>Настоящим я подтверждаю, что мои права, как субъекта персональных данных, мне разъяснены Агентом и мне понятны.</w:t>
      </w:r>
      <w:r/>
    </w:p>
    <w:p>
      <w:pPr>
        <w:ind w:firstLine="567"/>
        <w:spacing/>
        <w:jc w:val="both"/>
      </w:pPr>
      <w:r>
        <w:rPr>
          <w:color w:val="000000"/>
          <w:sz w:val="15"/>
          <w:szCs w:val="15"/>
        </w:rPr>
        <w:t>Настоящим я подтверждаю, что порядок и последствия отзыва настоящего согласия мне разъяснены Агентом и мне понятны.</w:t>
      </w:r>
      <w:r/>
    </w:p>
    <w:p>
      <w:pPr>
        <w:ind w:firstLine="540"/>
        <w:spacing/>
        <w:jc w:val="both"/>
        <w:rPr>
          <w:color w:val="000000"/>
          <w:sz w:val="15"/>
          <w:szCs w:val="15"/>
        </w:rPr>
      </w:pPr>
      <w:r>
        <w:rPr>
          <w:color w:val="000000"/>
          <w:sz w:val="15"/>
          <w:szCs w:val="15"/>
        </w:rPr>
      </w:r>
    </w:p>
    <w:p>
      <w:pPr>
        <w:ind w:firstLine="540"/>
        <w:spacing/>
        <w:jc w:val="both"/>
        <w:rPr>
          <w:color w:val="000000"/>
          <w:sz w:val="15"/>
          <w:szCs w:val="15"/>
        </w:rPr>
      </w:pPr>
      <w:r>
        <w:rPr>
          <w:color w:val="000000"/>
          <w:sz w:val="15"/>
          <w:szCs w:val="15"/>
        </w:rPr>
      </w:r>
    </w:p>
    <w:p>
      <w:pPr>
        <w:ind w:left="209" w:right="252" w:firstLine="142"/>
        <w:spacing/>
        <w:jc w:val="both"/>
        <w:tabs defTabSz="709">
          <w:tab w:val="left" w:pos="11199" w:leader="none"/>
        </w:tabs>
        <w:rPr>
          <w:b/>
          <w:bCs/>
          <w:sz w:val="16"/>
          <w:szCs w:val="16"/>
        </w:rPr>
      </w:pPr>
      <w:r>
        <w:rPr>
          <w:b/>
          <w:bCs/>
          <w:sz w:val="15"/>
          <w:szCs w:val="15"/>
        </w:rPr>
        <w:t xml:space="preserve">Ф.И.О. </w:t>
      </w:r>
      <w:r>
        <w:rPr>
          <w:b/>
          <w:bCs/>
          <w:sz w:val="16"/>
          <w:szCs w:val="16"/>
        </w:rPr>
        <w:t xml:space="preserve">Губарев Михаил Васильевич</w:t>
      </w:r>
      <w:r>
        <w:rPr>
          <w:b/>
          <w:bCs/>
          <w:sz w:val="16"/>
          <w:szCs w:val="16"/>
        </w:rPr>
      </w:r>
    </w:p>
    <w:p>
      <w:pPr>
        <w:ind w:firstLine="113"/>
        <w:spacing w:line="200" w:lineRule="exact"/>
      </w:pPr>
      <w:r/>
    </w:p>
    <w:p>
      <w:pPr>
        <w:ind w:right="-1"/>
        <w:spacing w:line="200" w:lineRule="exact"/>
        <w:rPr>
          <w:rFonts w:eastAsia="Calibri"/>
          <w:sz w:val="18"/>
          <w:szCs w:val="18"/>
        </w:rPr>
      </w:pPr>
      <w:r>
        <w:rPr>
          <w:rFonts w:eastAsia="Calibri"/>
          <w:sz w:val="18"/>
          <w:szCs w:val="18"/>
        </w:rPr>
        <w:t xml:space="preserve">паспорт: 5006 068250</w:t>
      </w:r>
    </w:p>
    <w:p>
      <w:pPr>
        <w:ind w:right="-1"/>
        <w:spacing w:line="200" w:lineRule="exact"/>
        <w:rPr>
          <w:rFonts w:eastAsia="Calibri"/>
          <w:sz w:val="18"/>
          <w:szCs w:val="18"/>
        </w:rPr>
      </w:pPr>
      <w:r>
        <w:rPr>
          <w:rFonts w:eastAsia="Calibri"/>
          <w:sz w:val="18"/>
          <w:szCs w:val="18"/>
        </w:rPr>
        <w:t xml:space="preserve">выдан: 15.11.2007 УФМС РФ по Первой области в Первом районе г.Первый</w:t>
      </w:r>
    </w:p>
    <w:p>
      <w:pPr>
        <w:ind w:right="-1"/>
        <w:spacing w:line="200" w:lineRule="exact"/>
      </w:pPr>
      <w:r>
        <w:rPr>
          <w:rFonts w:eastAsia="Calibri"/>
          <w:sz w:val="18"/>
          <w:szCs w:val="18"/>
        </w:rPr>
        <w:t xml:space="preserve">на регистрационном учете по адресу: </w:t>
      </w:r>
      <w:r/>
    </w:p>
    <w:p>
      <w:pPr>
        <w:ind w:right="-1"/>
        <w:spacing w:line="200" w:lineRule="exact"/>
        <w:rPr>
          <w:rFonts w:eastAsia="Calibri"/>
          <w:sz w:val="18"/>
          <w:szCs w:val="18"/>
        </w:rPr>
      </w:pPr>
      <w:r>
        <w:rPr>
          <w:rFonts w:eastAsia="Calibri"/>
          <w:sz w:val="18"/>
          <w:szCs w:val="18"/>
        </w:rPr>
        <w:t xml:space="preserve">123456, г.Новосибирск ,  , д.  , кв. </w:t>
      </w:r>
    </w:p>
    <w:p>
      <w:pPr>
        <w:ind w:firstLine="540"/>
        <w:spacing/>
        <w:jc w:val="both"/>
        <w:rPr>
          <w:sz w:val="15"/>
          <w:szCs w:val="15"/>
        </w:rPr>
      </w:pPr>
      <w:r>
        <w:rPr>
          <w:sz w:val="15"/>
          <w:szCs w:val="15"/>
        </w:rPr>
      </w:r>
    </w:p>
    <w:p>
      <w:pPr>
        <w:ind w:firstLine="540"/>
        <w:spacing/>
        <w:jc w:val="both"/>
      </w:pPr>
      <w:r>
        <w:rPr>
          <w:sz w:val="15"/>
          <w:szCs w:val="15"/>
        </w:rPr>
        <w:t>Предоставляю данные указанных ниже субъектов персональных данных и гарантирую их согласие на основании полученных от них полномочий.</w:t>
      </w:r>
      <w:r/>
    </w:p>
    <w:p>
      <w:pPr>
        <w:ind w:firstLine="540"/>
        <w:spacing/>
        <w:jc w:val="both"/>
        <w:rPr>
          <w:sz w:val="15"/>
          <w:szCs w:val="15"/>
        </w:rPr>
      </w:pPr>
      <w:r>
        <w:rPr>
          <w:sz w:val="15"/>
          <w:szCs w:val="15"/>
        </w:rPr>
      </w:r>
    </w:p>
    <w:p>
      <w:pPr>
        <w:ind w:firstLine="540"/>
        <w:spacing/>
        <w:jc w:val="both"/>
        <w:rPr>
          <w:sz w:val="15"/>
          <w:szCs w:val="15"/>
        </w:rPr>
      </w:pPr>
      <w:r>
        <w:rPr>
          <w:sz w:val="15"/>
          <w:szCs w:val="15"/>
        </w:rPr>
      </w:r>
    </w:p>
    <w:tbl>
      <w:tblPr>
        <w:tblStyle w:val="TableNormal"/>
        <w:name w:val="Таблица14"/>
        <w:tabOrder w:val="0"/>
        <w:jc w:val="left"/>
        <w:tblInd w:w="0" w:type="dxa"/>
        <w:tblW w:w="10902" w:type="dxa"/>
        <w:tblLook w:val="0600" w:firstRow="0" w:lastRow="0" w:firstColumn="0" w:lastColumn="0" w:noHBand="1" w:noVBand="1"/>
      </w:tblPr>
      <w:tblGrid>
        <w:gridCol w:w="545"/>
        <w:gridCol w:w="5741"/>
        <w:gridCol w:w="2010"/>
        <w:gridCol w:w="2606"/>
      </w:tblGrid>
      <w:tr>
        <w:trPr>
          <w:tblHeader w:val="0"/>
          <w:cantSplit w:val="0"/>
          <w:trHeight w:val="0" w:hRule="auto"/>
        </w:trPr>
        <w:tc>
          <w:tcPr>
            <w:tcW w:w="545" w:type="dxa"/>
            <w:vAlign w:val="center"/>
            <w:shd w:val="solid" w:color="D9D9D9" tmshd="1677721856, 0, 14277081"/>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spacing/>
              <w:jc w:val="center"/>
            </w:pPr>
            <w:r>
              <w:rPr>
                <w:b/>
                <w:bCs/>
                <w:color w:val="000000"/>
                <w:sz w:val="16"/>
                <w:szCs w:val="16"/>
              </w:rPr>
              <w:t>№</w:t>
            </w:r>
            <w:r/>
          </w:p>
        </w:tc>
        <w:tc>
          <w:tcPr>
            <w:tcW w:w="5741" w:type="dxa"/>
            <w:vAlign w:val="center"/>
            <w:shd w:val="solid" w:color="D9D9D9" tmshd="1677721856, 0, 14277081"/>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spacing/>
              <w:jc w:val="center"/>
            </w:pPr>
            <w:r>
              <w:rPr>
                <w:b/>
                <w:bCs/>
                <w:color w:val="000000"/>
                <w:sz w:val="16"/>
                <w:szCs w:val="16"/>
              </w:rPr>
              <w:t>Ф.И.О. убъектов персональных данных</w:t>
            </w:r>
            <w:r/>
          </w:p>
        </w:tc>
        <w:tc>
          <w:tcPr>
            <w:tcW w:w="2010" w:type="dxa"/>
            <w:vAlign w:val="center"/>
            <w:shd w:val="solid" w:color="D9D9D9" tmshd="1677721856, 0, 14277081"/>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spacing/>
              <w:jc w:val="center"/>
            </w:pPr>
            <w:r>
              <w:rPr>
                <w:b/>
                <w:bCs/>
                <w:color w:val="000000"/>
                <w:sz w:val="16"/>
                <w:szCs w:val="16"/>
              </w:rPr>
              <w:t>Дата рождения</w:t>
            </w:r>
            <w:r/>
          </w:p>
        </w:tc>
        <w:tc>
          <w:tcPr>
            <w:tcW w:w="2606" w:type="dxa"/>
            <w:vAlign w:val="center"/>
            <w:shd w:val="solid" w:color="D9D9D9" tmshd="1677721856, 0, 14277081"/>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spacing/>
              <w:jc w:val="center"/>
            </w:pPr>
            <w:r>
              <w:rPr>
                <w:b/>
                <w:bCs/>
                <w:color w:val="000000"/>
                <w:sz w:val="16"/>
                <w:szCs w:val="16"/>
              </w:rPr>
              <w:t>Номер  паспорта</w:t>
            </w:r>
            <w:r/>
          </w:p>
        </w:tc>
      </w:tr>
      <w:tr>
        <w:trPr>
          <w:tblHeader w:val="0"/>
          <w:cantSplit w:val="0"/>
          <w:trHeight w:val="0" w:hRule="auto"/>
        </w:trPr>
        <w:tc>
          <w:tcPr>
            <w:tcW w:w="545"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spacing/>
              <w:jc w:val="center"/>
            </w:pPr>
            <w:r>
              <w:rPr>
                <w:b/>
                <w:bCs/>
                <w:color w:val="000000"/>
                <w:sz w:val="18"/>
                <w:szCs w:val="18"/>
              </w:rPr>
              <w:t>1</w:t>
            </w:r>
            <w:r/>
          </w:p>
        </w:tc>
        <w:tc>
          <w:tcPr>
            <w:tcW w:w="5741"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spacing/>
              <w:jc w:val="both"/>
            </w:pPr>
            <w:r>
              <w:rPr>
                <w:b/>
                <w:bCs/>
                <w:sz w:val="18"/>
                <w:szCs w:val="18"/>
              </w:rPr>
              <w:t>Глазунов Александр Викторович</w:t>
            </w:r>
            <w:r/>
          </w:p>
        </w:tc>
        <w:tc>
          <w:tcPr>
            <w:tcW w:w="2010"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spacing/>
              <w:jc w:val="center"/>
            </w:pPr>
            <w:r>
              <w:rPr>
                <w:b/>
                <w:bCs/>
                <w:sz w:val="18"/>
                <w:szCs w:val="18"/>
              </w:rPr>
              <w:t>15.11.1960</w:t>
            </w:r>
            <w:r/>
          </w:p>
        </w:tc>
        <w:tc>
          <w:tcPr>
            <w:tcW w:w="2606"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pStyle w:val="para7"/>
              <w:spacing w:before="57" w:after="57"/>
              <w:jc w:val="center"/>
            </w:pPr>
            <w:r>
              <w:rPr>
                <w:b/>
                <w:bCs/>
                <w:color w:val="000000"/>
                <w:sz w:val="18"/>
                <w:szCs w:val="18"/>
              </w:rPr>
              <w:t>71 6996583</w:t>
            </w:r>
            <w:r/>
          </w:p>
        </w:tc>
      </w:tr>
      <w:tr>
        <w:trPr>
          <w:tblHeader w:val="0"/>
          <w:cantSplit w:val="0"/>
          <w:trHeight w:val="0" w:hRule="auto"/>
        </w:trPr>
        <w:tc>
          <w:tcPr>
            <w:tcW w:w="545" w:type="dxa"/>
            <w:vAlign w:val="center"/>
            <w:shd w:val="none"/>
            <w:tcMar>
              <w:top w:w="0" w:type="dxa"/>
              <w:left w:w="108" w:type="dxa"/>
              <w:bottom w:w="0" w:type="dxa"/>
              <w:right w:w="108"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spacing/>
              <w:jc w:val="center"/>
            </w:pPr>
            <w:r>
              <w:rPr>
                <w:b/>
                <w:bCs/>
                <w:color w:val="000000"/>
                <w:sz w:val="18"/>
                <w:szCs w:val="18"/>
              </w:rPr>
              <w:t>2</w:t>
            </w:r>
            <w:r/>
          </w:p>
        </w:tc>
        <w:tc>
          <w:tcPr>
            <w:tcW w:w="5741" w:type="dxa"/>
            <w:vAlign w:val="center"/>
            <w:shd w:val="none"/>
            <w:tcMar>
              <w:top w:w="0" w:type="dxa"/>
              <w:left w:w="108" w:type="dxa"/>
              <w:bottom w:w="0" w:type="dxa"/>
              <w:right w:w="108"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rPr>
                <w:b/>
                <w:bCs/>
                <w:color w:val="000000"/>
                <w:sz w:val="18"/>
                <w:szCs w:val="18"/>
              </w:rPr>
            </w:pPr>
            <w:r>
              <w:rPr>
                <w:b/>
                <w:bCs/>
                <w:color w:val="000000"/>
                <w:sz w:val="18"/>
                <w:szCs w:val="18"/>
              </w:rPr>
            </w:r>
          </w:p>
        </w:tc>
        <w:tc>
          <w:tcPr>
            <w:tcW w:w="2010" w:type="dxa"/>
            <w:vAlign w:val="center"/>
            <w:shd w:val="none"/>
            <w:tcMar>
              <w:top w:w="0" w:type="dxa"/>
              <w:left w:w="108" w:type="dxa"/>
              <w:bottom w:w="0" w:type="dxa"/>
              <w:right w:w="108"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rPr>
                <w:b/>
                <w:bCs/>
                <w:color w:val="000000"/>
                <w:sz w:val="18"/>
                <w:szCs w:val="18"/>
              </w:rPr>
            </w:pPr>
            <w:r>
              <w:rPr>
                <w:b/>
                <w:bCs/>
                <w:color w:val="000000"/>
                <w:sz w:val="18"/>
                <w:szCs w:val="18"/>
              </w:rPr>
            </w:r>
          </w:p>
        </w:tc>
        <w:tc>
          <w:tcPr>
            <w:tcW w:w="2606" w:type="dxa"/>
            <w:vAlign w:val="center"/>
            <w:shd w:val="none"/>
            <w:tcMar>
              <w:top w:w="0" w:type="dxa"/>
              <w:left w:w="108" w:type="dxa"/>
              <w:bottom w:w="0" w:type="dxa"/>
              <w:right w:w="108"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rPr>
                <w:b/>
                <w:bCs/>
                <w:color w:val="000000"/>
                <w:sz w:val="18"/>
                <w:szCs w:val="18"/>
              </w:rPr>
            </w:pPr>
            <w:r>
              <w:rPr>
                <w:b/>
                <w:bCs/>
                <w:color w:val="000000"/>
                <w:sz w:val="18"/>
                <w:szCs w:val="18"/>
              </w:rPr>
            </w:r>
          </w:p>
        </w:tc>
      </w:tr>
    </w:tbl>
    <w:p>
      <w:pPr>
        <w:ind w:firstLine="540"/>
        <w:spacing/>
        <w:jc w:val="both"/>
        <w:rPr>
          <w:sz w:val="15"/>
          <w:szCs w:val="15"/>
        </w:rPr>
      </w:pPr>
      <w:r>
        <w:rPr>
          <w:sz w:val="15"/>
          <w:szCs w:val="15"/>
        </w:rPr>
      </w:r>
    </w:p>
    <w:p>
      <w:pPr>
        <w:ind w:firstLine="540"/>
        <w:spacing/>
        <w:jc w:val="both"/>
        <w:rPr>
          <w:sz w:val="15"/>
          <w:szCs w:val="15"/>
        </w:rPr>
      </w:pPr>
      <w:r>
        <w:rPr>
          <w:sz w:val="15"/>
          <w:szCs w:val="15"/>
        </w:rPr>
      </w:r>
    </w:p>
    <w:p>
      <w:pPr>
        <w:ind w:firstLine="540"/>
        <w:spacing/>
        <w:jc w:val="both"/>
      </w:pPr>
      <w:r>
        <w:rPr>
          <w:sz w:val="15"/>
          <w:szCs w:val="15"/>
        </w:rPr>
        <w:t>Подпись и расшифровка: ____________________________</w:t>
      </w:r>
      <w:r>
        <w:rPr>
          <w:b/>
          <w:bCs/>
          <w:sz w:val="16"/>
          <w:szCs w:val="16"/>
        </w:rPr>
        <w:t xml:space="preserve">/Губарев Михаил Васильевич/</w:t>
      </w: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spacing/>
        <w:jc w:val="right"/>
        <w:rPr>
          <w:sz w:val="15"/>
          <w:szCs w:val="15"/>
        </w:rPr>
      </w:pPr>
      <w:r>
        <w:rPr>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ind w:firstLine="540"/>
        <w:spacing/>
        <w:jc w:val="right"/>
        <w:pageBreakBefore/>
      </w:pPr>
      <w:r>
        <w:rPr>
          <w:sz w:val="15"/>
          <w:szCs w:val="15"/>
        </w:rPr>
        <w:t xml:space="preserve">Приложение к договору </w:t>
      </w:r>
      <w:r>
        <w:rPr>
          <w:b/>
          <w:bCs/>
          <w:sz w:val="16"/>
          <w:szCs w:val="16"/>
        </w:rPr>
        <w:t xml:space="preserve"> </w:t>
      </w:r>
      <w:r>
        <w:rPr>
          <w:sz w:val="15"/>
          <w:szCs w:val="15"/>
        </w:rPr>
        <w:t xml:space="preserve">№ 01/02  от  25.07.2020</w:t>
      </w:r>
      <w:r>
        <w:rPr>
          <w:b/>
          <w:bCs/>
          <w:sz w:val="15"/>
          <w:szCs w:val="15"/>
        </w:rPr>
        <w:t xml:space="preserve"> </w:t>
      </w: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7"/>
        <w:spacing/>
        <w:jc w:val="center"/>
      </w:pPr>
      <w:r>
        <w:rPr>
          <w:b/>
          <w:bCs/>
          <w:sz w:val="15"/>
          <w:szCs w:val="15"/>
        </w:rPr>
        <w:t xml:space="preserve">Соглашение о цене туристского продукта.</w:t>
      </w:r>
      <w:r/>
    </w:p>
    <w:p>
      <w:pPr>
        <w:pStyle w:val="para7"/>
        <w:rPr>
          <w:sz w:val="15"/>
          <w:szCs w:val="15"/>
        </w:rPr>
      </w:pPr>
      <w:r>
        <w:rPr>
          <w:sz w:val="15"/>
          <w:szCs w:val="15"/>
        </w:rPr>
      </w:r>
    </w:p>
    <w:p>
      <w:pPr>
        <w:pStyle w:val="para7"/>
      </w:pPr>
      <w:r>
        <w:rPr>
          <w:sz w:val="15"/>
          <w:szCs w:val="15"/>
        </w:rPr>
        <w:t xml:space="preserve">                                                                                                                                                                                                                                   «__» ___________ 202_ г.</w:t>
      </w:r>
      <w:r/>
    </w:p>
    <w:p>
      <w:pPr>
        <w:pStyle w:val="para7"/>
      </w:pPr>
      <w:r>
        <w:rPr>
          <w:sz w:val="15"/>
          <w:szCs w:val="15"/>
        </w:rPr>
        <w:t xml:space="preserve"> ООО «Авант-тур»  именуемый в дальнейшем Агент, в лице, директора Губарева Михаила Васильевича действующего на основании Устава, с одной стороны и </w:t>
      </w:r>
      <w:r/>
      <w:bookmarkStart w:id="21" w:name="__Fieldmark__0_3787132668111111"/>
      <w:bookmarkEnd w:id="21"/>
      <w:r/>
      <w:bookmarkStart w:id="22" w:name="__Fieldmark__0_378713266811111"/>
      <w:bookmarkEnd w:id="22"/>
      <w:r/>
      <w:r>
        <w:rPr>
          <w:sz w:val="15"/>
          <w:szCs w:val="15"/>
        </w:rPr>
      </w:r>
      <w:r>
        <w:rPr>
          <w:sz w:val="15"/>
          <w:szCs w:val="15"/>
        </w:rPr>
        <w:fldChar w:fldCharType="begin">
          <w:ffData>
            <w:name w:val="Текстовое поле1"/>
            <w:enabled/>
            <w:calcOnExit w:val="0"/>
            <w:textInput/>
            <w:dim>
              <w:width w:start="170" w:end="10772"/>
              <w:height w:start="10" w:end="15872"/>
            </w:dim>
          </w:ffData>
        </w:fldChar>
      </w:r>
      <w:r>
        <w:rPr>
          <w:sz w:val="15"/>
          <w:szCs w:val="15"/>
        </w:rPr>
        <w:instrText xml:space="preserve"> FORMTEXT </w:instrText>
      </w:r>
      <w:r>
        <w:rPr>
          <w:sz w:val="15"/>
          <w:szCs w:val="15"/>
        </w:rPr>
        <w:fldChar w:fldCharType="separate"/>
      </w:r>
      <w:r>
        <w:rPr>
          <w:sz w:val="15"/>
          <w:szCs w:val="15"/>
        </w:rPr>
        <w:t xml:space="preserve">     </w:t>
      </w:r>
      <w:r>
        <w:rPr>
          <w:sz w:val="15"/>
          <w:szCs w:val="15"/>
        </w:rPr>
        <w:fldChar w:fldCharType="end"/>
      </w:r>
      <w:r>
        <w:rPr>
          <w:sz w:val="15"/>
          <w:szCs w:val="15"/>
        </w:rPr>
        <w:t xml:space="preserve"> </w:t>
      </w:r>
      <w:r>
        <w:rPr>
          <w:b/>
          <w:bCs/>
          <w:sz w:val="16"/>
          <w:szCs w:val="16"/>
        </w:rPr>
        <w:t xml:space="preserve">Губарев Михаил Васильевич, </w:t>
      </w:r>
      <w:r>
        <w:rPr>
          <w:sz w:val="15"/>
          <w:szCs w:val="15"/>
        </w:rPr>
        <w:t xml:space="preserve"> именуемый (ая) в дальнейшем  Заказчик, действующий от своего имени и/или от имени и по поручению Туристов, поименованных в настоящем договоре, с другой стороны, в дальнейшем вместе именуемые СТОРОНЫ, заключили настоящее Соглашение о том, что окончательная стоимость туристского продукта, заказанного Зазчиком  и подтверждённого туроператором по маршруту  </w:t>
      </w:r>
      <w:r>
        <w:rPr>
          <w:b/>
          <w:bCs/>
          <w:sz w:val="16"/>
          <w:szCs w:val="16"/>
        </w:rPr>
        <w:t xml:space="preserve">Россия. Горный Алтай., </w:t>
      </w:r>
      <w:r>
        <w:rPr>
          <w:sz w:val="15"/>
          <w:szCs w:val="15"/>
        </w:rPr>
        <w:t xml:space="preserve">со сроком начала и окончания путешествия  с</w:t>
      </w:r>
      <w:r>
        <w:rPr>
          <w:b/>
          <w:bCs/>
          <w:sz w:val="16"/>
          <w:szCs w:val="16"/>
        </w:rPr>
        <w:t xml:space="preserve"> 01.01.2020  </w:t>
      </w:r>
      <w:r>
        <w:rPr>
          <w:b/>
          <w:bCs/>
          <w:sz w:val="15"/>
          <w:szCs w:val="15"/>
        </w:rPr>
        <w:t xml:space="preserve">по10.01.2020</w:t>
      </w:r>
      <w:r>
        <w:rPr>
          <w:b/>
          <w:bCs/>
          <w:sz w:val="16"/>
          <w:szCs w:val="16"/>
        </w:rPr>
        <w:t xml:space="preserve"> </w:t>
      </w:r>
      <w:r>
        <w:rPr>
          <w:sz w:val="15"/>
          <w:szCs w:val="15"/>
        </w:rPr>
        <w:t xml:space="preserve"> составляет сумму </w:t>
      </w:r>
      <w:r>
        <w:rPr>
          <w:b/>
          <w:bCs/>
          <w:sz w:val="15"/>
          <w:szCs w:val="15"/>
        </w:rPr>
        <w:t xml:space="preserve"> </w:t>
      </w:r>
      <w:r>
        <w:rPr>
          <w:b/>
          <w:bCs/>
          <w:sz w:val="16"/>
          <w:szCs w:val="16"/>
          <w:u w:color="auto" w:val="single"/>
        </w:rPr>
        <w:t xml:space="preserve">    рублей  (_ руб. 00 коп.). </w:t>
      </w:r>
      <w:r/>
    </w:p>
    <w:p>
      <w:pPr>
        <w:pStyle w:val="para7"/>
        <w:rPr>
          <w:sz w:val="15"/>
          <w:szCs w:val="15"/>
        </w:rPr>
      </w:pPr>
      <w:r>
        <w:rPr>
          <w:sz w:val="15"/>
          <w:szCs w:val="15"/>
        </w:rPr>
      </w:r>
    </w:p>
    <w:p>
      <w:pPr>
        <w:pStyle w:val="para7"/>
      </w:pPr>
      <w:r>
        <w:rPr>
          <w:sz w:val="15"/>
          <w:szCs w:val="15"/>
        </w:rPr>
        <w:t>Туристский продукт и/или туристские услуги подлежат оплате в полном объеме согласно указанной суммы.</w:t>
      </w:r>
      <w:r/>
    </w:p>
    <w:p>
      <w:pPr>
        <w:pStyle w:val="para7"/>
      </w:pPr>
      <w:r>
        <w:rPr>
          <w:sz w:val="15"/>
          <w:szCs w:val="15"/>
        </w:rPr>
        <w:t>Услуги СТОРОН  по бронированию и оплате туристского продукта и/или туристских услуг оказаны в полном объеме и в установленные сроки.</w:t>
      </w:r>
      <w:r/>
    </w:p>
    <w:p>
      <w:pPr>
        <w:pStyle w:val="para7"/>
      </w:pPr>
      <w:r>
        <w:rPr>
          <w:sz w:val="15"/>
          <w:szCs w:val="15"/>
        </w:rPr>
        <w:t xml:space="preserve">Заказчик не имеет претензий к Агенту  по предмету Договора. </w:t>
      </w:r>
      <w:r/>
    </w:p>
    <w:p>
      <w:pPr>
        <w:pStyle w:val="para7"/>
      </w:pPr>
      <w:r>
        <w:rPr>
          <w:sz w:val="15"/>
          <w:szCs w:val="15"/>
        </w:rPr>
        <w:t xml:space="preserve">                                                             Подписи сторон</w:t>
      </w:r>
      <w:r/>
    </w:p>
    <w:tbl>
      <w:tblPr>
        <w:tblStyle w:val="TableNormal"/>
        <w:name w:val="Таблица15"/>
        <w:tabOrder w:val="0"/>
        <w:jc w:val="left"/>
        <w:tblInd w:w="0" w:type="dxa"/>
        <w:tblW w:w="10704" w:type="dxa"/>
        <w:tblLook w:val="0600" w:firstRow="0" w:lastRow="0" w:firstColumn="0" w:lastColumn="0" w:noHBand="1" w:noVBand="1"/>
      </w:tblPr>
      <w:tblGrid>
        <w:gridCol w:w="5352"/>
        <w:gridCol w:w="5352"/>
      </w:tblGrid>
      <w:tr>
        <w:trPr>
          <w:tblHeader w:val="0"/>
          <w:cantSplit w:val="0"/>
          <w:trHeight w:val="0" w:hRule="auto"/>
        </w:trPr>
        <w:tc>
          <w:tcPr>
            <w:tcW w:w="5352" w:type="dxa"/>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07069115" protected="1"/>
          </w:tcPr>
          <w:p>
            <w:pPr/>
            <w:r>
              <w:rPr>
                <w:color w:val="000000"/>
                <w:sz w:val="15"/>
                <w:szCs w:val="15"/>
              </w:rPr>
              <w:t>ТУРАГЕНТ:</w:t>
            </w:r>
            <w:r/>
          </w:p>
          <w:p>
            <w:pPr>
              <w:ind w:hanging="6"/>
              <w:spacing w:line="216" w:lineRule="auto"/>
              <w:tabs defTabSz="709">
                <w:tab w:val="left" w:pos="-3"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
              <w:rPr>
                <w:color w:val="000000"/>
                <w:sz w:val="15"/>
                <w:szCs w:val="15"/>
              </w:rPr>
              <w:t>директор  ООО «Авант-тур»</w:t>
            </w:r>
            <w:r/>
          </w:p>
          <w:p>
            <w:pPr>
              <w:ind w:hanging="6"/>
              <w:spacing w:before="120" w:line="216" w:lineRule="auto"/>
              <w:tabs defTabSz="709">
                <w:tab w:val="left" w:pos="-3"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
              <w:rPr>
                <w:color w:val="000000"/>
                <w:sz w:val="15"/>
                <w:szCs w:val="15"/>
              </w:rPr>
              <w:t>___________________________ (Губарев М.В.)</w:t>
            </w:r>
            <w:r/>
          </w:p>
          <w:p>
            <w:pPr>
              <w:ind w:firstLine="720"/>
              <w:spacing w:line="216" w:lineRule="auto"/>
              <w:tabs defTabSz="709">
                <w:tab w:val="left" w:pos="-3"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
              <w:rPr>
                <w:color w:val="000000"/>
                <w:sz w:val="15"/>
                <w:szCs w:val="15"/>
              </w:rPr>
              <w:t>(подпись) м.п.</w:t>
            </w:r>
            <w:r/>
          </w:p>
          <w:p>
            <w:pPr>
              <w:pStyle w:val="para7"/>
              <w:rPr>
                <w:sz w:val="15"/>
                <w:szCs w:val="15"/>
              </w:rPr>
            </w:pPr>
            <w:r>
              <w:rPr>
                <w:sz w:val="15"/>
                <w:szCs w:val="15"/>
              </w:rPr>
            </w:r>
          </w:p>
        </w:tc>
        <w:tc>
          <w:tcPr>
            <w:tcW w:w="5352" w:type="dxa"/>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07069115" protected="1"/>
          </w:tcPr>
          <w:p>
            <w:pPr/>
            <w:r>
              <w:rPr>
                <w:color w:val="000000"/>
                <w:sz w:val="15"/>
                <w:szCs w:val="15"/>
              </w:rPr>
              <w:t>ЗАКАЗЧИК:</w:t>
            </w:r>
            <w:r/>
          </w:p>
          <w:p>
            <w:pPr>
              <w:spacing w:before="280" w:line="216" w:lineRule="auto"/>
            </w:pPr>
            <w:r>
              <w:rPr>
                <w:color w:val="000000"/>
                <w:sz w:val="15"/>
                <w:szCs w:val="15"/>
              </w:rPr>
              <w:t>__________________________ (</w:t>
            </w:r>
            <w:r>
              <w:rPr>
                <w:b/>
                <w:bCs/>
                <w:color w:val="000000"/>
                <w:sz w:val="16"/>
                <w:szCs w:val="16"/>
              </w:rPr>
              <w:t xml:space="preserve">Губарев Михаил Васильевич)</w:t>
            </w:r>
            <w:r/>
          </w:p>
          <w:p>
            <w:pPr>
              <w:ind w:firstLine="372"/>
              <w:spacing w:line="216" w:lineRule="auto"/>
            </w:pPr>
            <w:r>
              <w:rPr>
                <w:color w:val="000000"/>
                <w:sz w:val="15"/>
                <w:szCs w:val="15"/>
              </w:rPr>
              <w:t xml:space="preserve">(собственноручная подпись)                     </w:t>
            </w:r>
            <w:r/>
          </w:p>
          <w:p>
            <w:pPr>
              <w:spacing w:line="216" w:lineRule="auto"/>
            </w:pPr>
            <w:r>
              <w:rPr>
                <w:color w:val="000000"/>
                <w:sz w:val="15"/>
                <w:szCs w:val="15"/>
              </w:rPr>
              <w:t>«__ »__ ___202_ года</w:t>
            </w:r>
            <w:r/>
          </w:p>
        </w:tc>
      </w:tr>
    </w:tbl>
    <w:p>
      <w:pPr>
        <w:pStyle w:val="para7"/>
        <w:rPr>
          <w:sz w:val="15"/>
          <w:szCs w:val="15"/>
        </w:rPr>
      </w:pPr>
      <w:r>
        <w:rPr>
          <w:sz w:val="15"/>
          <w:szCs w:val="15"/>
        </w:rPr>
      </w:r>
    </w:p>
    <w:p>
      <w:pPr>
        <w:pStyle w:val="para7"/>
        <w:spacing/>
        <w:jc w:val="right"/>
        <w:rPr>
          <w:sz w:val="18"/>
          <w:szCs w:val="18"/>
        </w:rPr>
      </w:pPr>
      <w:r>
        <w:rPr>
          <w:sz w:val="18"/>
          <w:szCs w:val="18"/>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pageBreakBefore/>
        <w:rPr>
          <w:rFonts w:ascii="Times New Roman" w:hAnsi="Times New Roman" w:cs="Times New Roman"/>
          <w:b/>
          <w:sz w:val="15"/>
          <w:szCs w:val="15"/>
        </w:rPr>
      </w:pPr>
      <w:r>
        <w:rPr>
          <w:rFonts w:ascii="Times New Roman" w:hAnsi="Times New Roman" w:cs="Times New Roman"/>
          <w:sz w:val="15"/>
          <w:szCs w:val="15"/>
        </w:rPr>
        <w:t xml:space="preserve">Приложение к договору </w:t>
      </w:r>
      <w:r>
        <w:rPr>
          <w:rFonts w:ascii="Times New Roman" w:hAnsi="Times New Roman" w:eastAsia="Times New Roman" w:cs="Times New Roman"/>
          <w:b/>
          <w:bCs/>
          <w:sz w:val="16"/>
          <w:szCs w:val="16"/>
        </w:rPr>
        <w:t xml:space="preserve"> </w:t>
      </w:r>
      <w:r>
        <w:rPr>
          <w:rFonts w:ascii="Times New Roman" w:hAnsi="Times New Roman" w:eastAsia="Times New Roman" w:cs="Times New Roman"/>
          <w:sz w:val="15"/>
          <w:szCs w:val="15"/>
        </w:rPr>
        <w:t xml:space="preserve">№ 01/02  от  25.07.2020</w:t>
      </w:r>
      <w:r>
        <w:rPr>
          <w:rFonts w:ascii="Times New Roman" w:hAnsi="Times New Roman" w:cs="Times New Roman"/>
          <w:b/>
          <w:sz w:val="15"/>
          <w:szCs w:val="15"/>
        </w:rPr>
      </w:r>
    </w:p>
    <w:p>
      <w:pPr>
        <w:pStyle w:val="para29"/>
      </w:pPr>
      <w:r>
        <w:rPr>
          <w:rFonts w:ascii="Times New Roman" w:hAnsi="Times New Roman" w:cs="Times New Roman"/>
          <w:b/>
          <w:sz w:val="15"/>
          <w:szCs w:val="15"/>
        </w:rPr>
        <w:t xml:space="preserve">            </w:t>
      </w:r>
      <w:r>
        <w:rPr>
          <w:rFonts w:ascii="Times New Roman" w:hAnsi="Times New Roman" w:cs="Times New Roman"/>
          <w:b/>
          <w:sz w:val="18"/>
          <w:szCs w:val="18"/>
        </w:rPr>
        <w:t xml:space="preserve"> Перечень информации, доведенной до Заказчика.</w:t>
      </w:r>
      <w:r/>
    </w:p>
    <w:p>
      <w:pPr>
        <w:pStyle w:val="para29"/>
        <w:rPr>
          <w:rFonts w:ascii="Times New Roman" w:hAnsi="Times New Roman" w:cs="Times New Roman"/>
          <w:b/>
          <w:sz w:val="15"/>
          <w:szCs w:val="15"/>
        </w:rPr>
      </w:pPr>
      <w:r>
        <w:rPr>
          <w:rFonts w:ascii="Times New Roman" w:hAnsi="Times New Roman" w:cs="Times New Roman"/>
          <w:b/>
          <w:sz w:val="15"/>
          <w:szCs w:val="15"/>
        </w:rPr>
      </w:r>
    </w:p>
    <w:tbl>
      <w:tblPr>
        <w:tblStyle w:val="TableNormal"/>
        <w:name w:val="Таблица16"/>
        <w:tabOrder w:val="0"/>
        <w:jc w:val="left"/>
        <w:tblInd w:w="0" w:type="dxa"/>
        <w:tblW w:w="11003" w:type="dxa"/>
        <w:tblLook w:val="0600" w:firstRow="0" w:lastRow="0" w:firstColumn="0" w:lastColumn="0" w:noHBand="1" w:noVBand="1"/>
      </w:tblPr>
      <w:tblGrid>
        <w:gridCol w:w="7146"/>
        <w:gridCol w:w="3857"/>
      </w:tblGrid>
      <w:tr>
        <w:trPr>
          <w:tblHeader w:val="0"/>
          <w:cantSplit w:val="0"/>
          <w:trHeight w:val="393" w:hRule="atLeast"/>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pStyle w:val="para29"/>
              <w:spacing/>
              <w:jc w:val="both"/>
            </w:pPr>
            <w:r>
              <w:rPr>
                <w:rFonts w:ascii="Times New Roman" w:hAnsi="Times New Roman" w:cs="Times New Roman"/>
                <w:b/>
                <w:bCs/>
                <w:sz w:val="15"/>
                <w:szCs w:val="15"/>
              </w:rPr>
              <w:t>Информация, доведенная до Заказчика</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pStyle w:val="para29"/>
              <w:spacing/>
              <w:jc w:val="both"/>
            </w:pPr>
            <w:r>
              <w:rPr>
                <w:rFonts w:ascii="Times New Roman" w:hAnsi="Times New Roman" w:cs="Times New Roman"/>
                <w:b/>
                <w:bCs/>
                <w:sz w:val="15"/>
                <w:szCs w:val="15"/>
              </w:rPr>
              <w:t>Да/Информация</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pStyle w:val="para29"/>
            </w:pPr>
            <w:r>
              <w:rPr>
                <w:rFonts w:ascii="Times New Roman" w:hAnsi="Times New Roman" w:cs="Times New Roman"/>
                <w:sz w:val="15"/>
                <w:szCs w:val="15"/>
              </w:rPr>
              <w:t>О потребительских свойствах туристского продукта</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pStyle w:val="para29"/>
              <w:spacing/>
              <w:jc w:val="both"/>
            </w:pPr>
            <w:r>
              <w:rPr>
                <w:rFonts w:ascii="Times New Roman" w:hAnsi="Times New Roman" w:cs="Times New Roman"/>
                <w:sz w:val="15"/>
                <w:szCs w:val="15"/>
              </w:rPr>
              <w:t xml:space="preserve">Да/указана в тексте договора и приложений </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pStyle w:val="para29"/>
            </w:pPr>
            <w:r>
              <w:rPr>
                <w:rFonts w:ascii="Times New Roman" w:hAnsi="Times New Roman" w:cs="Times New Roman"/>
                <w:sz w:val="15"/>
                <w:szCs w:val="15"/>
              </w:rPr>
              <w:t>О всех третьих лицах, которые будут оказывать отдельные услуги, входящие в туристский продукт, если это имеет значение, исходя из характера туристского продукта</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pStyle w:val="para29"/>
              <w:spacing/>
              <w:jc w:val="both"/>
            </w:pPr>
            <w:r>
              <w:rPr>
                <w:rFonts w:ascii="Times New Roman" w:hAnsi="Times New Roman" w:cs="Times New Roman"/>
                <w:sz w:val="15"/>
                <w:szCs w:val="15"/>
              </w:rPr>
              <w:t>Да/не имеет значения, исходя из характера туристского продукта</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pStyle w:val="para29"/>
            </w:pPr>
            <w:r>
              <w:rPr>
                <w:rFonts w:ascii="Times New Roman" w:hAnsi="Times New Roman" w:cs="Times New Roman"/>
                <w:sz w:val="15"/>
                <w:szCs w:val="15"/>
              </w:rPr>
              <w:t>О правилах въезда в страну (место) временного пребывания и выезда из страны (места) временного пребывания, включая сведения о необходимости наличия визы для въезда в страну и (или) выезда из страны временного пребывания</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pStyle w:val="para29"/>
            </w:pPr>
            <w:r>
              <w:rPr>
                <w:rFonts w:ascii="Times New Roman" w:hAnsi="Times New Roman" w:cs="Times New Roman"/>
                <w:sz w:val="15"/>
                <w:szCs w:val="15"/>
              </w:rPr>
              <w:t>Об основных документах, необходимых для въезда в страну (место) временного пребывания и выезда из страны (места) временного пребывания</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pStyle w:val="para29"/>
            </w:pPr>
            <w:r>
              <w:rPr>
                <w:rFonts w:ascii="Times New Roman" w:hAnsi="Times New Roman" w:cs="Times New Roman"/>
                <w:sz w:val="15"/>
                <w:szCs w:val="15"/>
              </w:rPr>
              <w:t>О таможенных, пограничных, медицинских, санитарно-эпидемиологических и иных правилах (в объеме, необходимом для совершения путешествия)</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pStyle w:val="para29"/>
            </w:pPr>
            <w:r>
              <w:rPr>
                <w:rFonts w:ascii="Times New Roman" w:hAnsi="Times New Roman" w:cs="Times New Roman"/>
                <w:sz w:val="15"/>
                <w:szCs w:val="15"/>
              </w:rPr>
              <w:t>Об обычаях местного населения, о религиозных обрядах, о святынях, памятниках природы, истории, культуры и других объектах туристского показа, находящихся под особой охраной, состоянии окружающей среды</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pStyle w:val="para29"/>
            </w:pPr>
            <w:r>
              <w:rPr>
                <w:rFonts w:ascii="Times New Roman" w:hAnsi="Times New Roman" w:cs="Times New Roman"/>
                <w:sz w:val="15"/>
                <w:szCs w:val="15"/>
              </w:rPr>
              <w:t>О национальных и религиозных особенностях страны (места) временного пребывания</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pStyle w:val="para29"/>
            </w:pPr>
            <w:r>
              <w:rPr>
                <w:rFonts w:ascii="Times New Roman" w:hAnsi="Times New Roman" w:cs="Times New Roman"/>
                <w:sz w:val="15"/>
                <w:szCs w:val="15"/>
              </w:rPr>
              <w:t>О порядке доступа к туристским ресурсам с учетом принятых в стране (месте) временного пребывания ограничительных мер (в объеме, необходимом для совершения путешествия)</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pStyle w:val="para29"/>
            </w:pPr>
            <w:r>
              <w:rPr>
                <w:rFonts w:ascii="Times New Roman" w:hAnsi="Times New Roman" w:cs="Times New Roman"/>
                <w:sz w:val="15"/>
                <w:szCs w:val="15"/>
              </w:rPr>
              <w:t>Об опасностях, с которыми турист может встретиться при совершении путешествия, в том числе о необходимости проходить профилактику в соответствии с международными медицинскими требованиями</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pStyle w:val="para29"/>
            </w:pPr>
            <w:r>
              <w:rPr>
                <w:rFonts w:ascii="Times New Roman" w:hAnsi="Times New Roman" w:cs="Times New Roman"/>
                <w:sz w:val="15"/>
                <w:szCs w:val="15"/>
              </w:rPr>
              <w:t>О возможных рисках и их последствиях для жизни и здоровья потребителя в случае, если турист предполагает совершить путешествие, связанное с прохождением маршрутов, представляющих повышенную опасность для его жизни и здоровья (горная и труднопроходимая местность, спелеологическая и водные объекты, занятие экстремальными видами туризма и спорта и другие)</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pStyle w:val="para29"/>
            </w:pPr>
            <w:r>
              <w:rPr>
                <w:rFonts w:ascii="Times New Roman" w:hAnsi="Times New Roman" w:cs="Times New Roman"/>
                <w:sz w:val="15"/>
                <w:szCs w:val="15"/>
              </w:rPr>
              <w:t>О месте нахождения, почтовых адресах и номерах контактных телефонов органов государственной власти Российской Федерации, дипломатических представительств и консульских учреждений Российской Федерации, находящихся в стране (месте) временного пребывания, в которые турист может обратиться в случае возникновения в стране (месте) временного пребывания чрезвычайных ситуаций или иных обстоятельств, угрожающих безопасности его жизни и здоровья, а также в случаях возникновения опасности причинения вреда имуществу туриста</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pStyle w:val="para29"/>
            </w:pPr>
            <w:r>
              <w:rPr>
                <w:rFonts w:ascii="Times New Roman" w:hAnsi="Times New Roman" w:cs="Times New Roman"/>
                <w:sz w:val="15"/>
                <w:szCs w:val="15"/>
              </w:rPr>
              <w:t>О порядке и сроках предъявления к организации, предоставившей финансовое обеспечение ответственности туроператора требование о выплате страхового возмещения по договору страхования ответственности туроператора либо требования об уплате денежной суммы по банковской гарантии</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pStyle w:val="para29"/>
            </w:pPr>
            <w:r>
              <w:rPr>
                <w:rFonts w:ascii="Times New Roman" w:hAnsi="Times New Roman" w:cs="Times New Roman"/>
                <w:sz w:val="15"/>
                <w:szCs w:val="15"/>
              </w:rPr>
              <w:t>О порядке и сроках предъявления к объединению туроператоров в сфере выездного туризма требования о возмещении реального ущерба за счет фонда персональной ответственности при условии, что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 в случае, если фонд персональной ответственности туроператора не достиг максимального размера</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pStyle w:val="para29"/>
            </w:pPr>
            <w:r>
              <w:rPr>
                <w:rFonts w:ascii="Times New Roman" w:hAnsi="Times New Roman" w:cs="Times New Roman"/>
                <w:sz w:val="15"/>
                <w:szCs w:val="15"/>
              </w:rPr>
              <w:t>О порядке и сроках предъявления к объединению туроператоров в сфере выездного туризма требований о возмещении реального ущерба за счет средств фонда персональной ответственности туроператора в сфере выездного туризма в случае, если фонд персональной ответственности туроператора достиг максимального размера</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pStyle w:val="para29"/>
            </w:pPr>
            <w:r>
              <w:rPr>
                <w:rFonts w:ascii="Times New Roman" w:hAnsi="Times New Roman" w:cs="Times New Roman"/>
                <w:sz w:val="15"/>
                <w:szCs w:val="15"/>
              </w:rPr>
              <w:t>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(останков), а также о порядке обращения туриста в связи с наступлением страхового случая (о месте нахождения, номерах контактных телефонов страховщика, иных организаций), если договор добровольного страхования заключается с Заказчиком от имени страховщика</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pStyle w:val="para29"/>
            </w:pPr>
            <w:r>
              <w:rPr>
                <w:rFonts w:ascii="Times New Roman" w:hAnsi="Times New Roman" w:cs="Times New Roman"/>
                <w:sz w:val="15"/>
                <w:szCs w:val="15"/>
              </w:rPr>
              <w:t>О необходимости самостоятельной оплаты туристом медицинской помощи в экстренной и неотложной формах в стране временного пребывания, возвращении тела (останков) за счет лиц, заинтересованных в возвращении тела (останков), в случае отсутствия у туриста договора добровольного страхования (страхового полиса), о требованиях законодательства страны временного пребывания к условиям страхования в случае наличия таких требований</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pStyle w:val="para29"/>
            </w:pPr>
            <w:r>
              <w:rPr>
                <w:rFonts w:ascii="Times New Roman" w:hAnsi="Times New Roman" w:cs="Times New Roman"/>
                <w:sz w:val="15"/>
                <w:szCs w:val="15"/>
              </w:rPr>
              <w:t>Об адресе (месте пребывания) и номере контактного телефона в стране (месте) временного пребывания руководителя группы несовершеннолетних граждан в случае, если туристский продукт включает в себя организованный выезд группы несовершеннолетних граждан без сопровождения родителей, усыновителей, опекунов или попечителей</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pStyle w:val="para29"/>
            </w:pPr>
            <w:r>
              <w:rPr>
                <w:rFonts w:ascii="Times New Roman" w:hAnsi="Times New Roman" w:cs="Times New Roman"/>
                <w:sz w:val="15"/>
                <w:szCs w:val="15"/>
              </w:rPr>
              <w:t>О возможности туриста добровольно застраховать риски, связанные с неисполнением или ненадлежащим исполнением исполнителем своих обязательств по договору, а также иные риски связанные с совершением путешествия и не покрываемые финансовым обеспечением ответственности туроператора</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pStyle w:val="para29"/>
            </w:pPr>
            <w:r>
              <w:rPr>
                <w:rFonts w:ascii="Times New Roman" w:hAnsi="Times New Roman" w:cs="Times New Roman"/>
                <w:sz w:val="15"/>
                <w:szCs w:val="15"/>
              </w:rPr>
              <w:t>О членстве Туроператора, осуществляющего деятельность в сфере выездного туризма, в объединении туроператоров в сфере выездного туризма</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pStyle w:val="para29"/>
            </w:pPr>
            <w:r>
              <w:rPr>
                <w:rFonts w:ascii="Times New Roman" w:hAnsi="Times New Roman" w:cs="Times New Roman"/>
                <w:sz w:val="15"/>
                <w:szCs w:val="15"/>
              </w:rPr>
              <w:t>О возможности Заказчика обратиться за оказанием экстренной помощи с указанием сведений об объединении туроператоров в сфере выездного туризма и о способах связи с ним (номеров телефонов, факсов, адреса электронной почты и других сведений)</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pStyle w:val="para29"/>
            </w:pPr>
            <w:r>
              <w:rPr>
                <w:rFonts w:ascii="Times New Roman" w:hAnsi="Times New Roman" w:cs="Times New Roman"/>
                <w:sz w:val="15"/>
                <w:szCs w:val="15"/>
              </w:rPr>
              <w:t>О переходе к объединению туроператоров в сфере выездного туризма, принадлежащего Заказчику права требования о выплате страхового возмещения по договору страхования ответственности туроператора к страховщику либо об уплате денежной суммы по банковской гарантии в пределах суммы расходов, понесенных объединением туроператоров в сфере выездного туризма при оказании экстренной помощи туристу</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bl>
    <w:p>
      <w:pPr>
        <w:ind w:firstLine="540"/>
      </w:pPr>
      <w:r>
        <w:rPr>
          <w:b/>
          <w:sz w:val="15"/>
          <w:szCs w:val="15"/>
        </w:rPr>
        <w:t>Заказчик подтверждает свое ознакомление   с   указанной   информацией и получение соответствующих материалов.</w:t>
      </w:r>
      <w:r/>
    </w:p>
    <w:p>
      <w:pPr>
        <w:ind w:firstLine="540"/>
        <w:spacing/>
        <w:jc w:val="right"/>
        <w:rPr>
          <w:b/>
          <w:sz w:val="15"/>
          <w:szCs w:val="15"/>
        </w:rPr>
      </w:pPr>
      <w:r>
        <w:rPr>
          <w:b/>
          <w:sz w:val="15"/>
          <w:szCs w:val="15"/>
        </w:rPr>
      </w:r>
    </w:p>
    <w:p>
      <w:pPr>
        <w:ind w:firstLine="540"/>
        <w:spacing/>
        <w:jc w:val="right"/>
        <w:pageBreakBefore/>
        <w:rPr>
          <w:b/>
          <w:sz w:val="15"/>
          <w:szCs w:val="15"/>
        </w:rPr>
      </w:pPr>
      <w:r>
        <w:rPr>
          <w:b/>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t xml:space="preserve">Приложение к договору </w:t>
      </w:r>
      <w:r>
        <w:rPr>
          <w:rFonts w:ascii="Times New Roman" w:hAnsi="Times New Roman" w:eastAsia="Times New Roman" w:cs="Times New Roman"/>
          <w:b/>
          <w:bCs/>
          <w:sz w:val="16"/>
          <w:szCs w:val="16"/>
        </w:rPr>
        <w:t xml:space="preserve"> </w:t>
      </w:r>
      <w:r>
        <w:rPr>
          <w:rFonts w:ascii="Times New Roman" w:hAnsi="Times New Roman" w:eastAsia="Times New Roman" w:cs="Times New Roman"/>
          <w:sz w:val="15"/>
          <w:szCs w:val="15"/>
        </w:rPr>
        <w:t xml:space="preserve">№ 01/02  от  25.07.2020</w:t>
      </w:r>
      <w:r>
        <w:rPr>
          <w:rFonts w:ascii="Times New Roman" w:hAnsi="Times New Roman" w:cs="Times New Roman"/>
          <w:sz w:val="15"/>
          <w:szCs w:val="15"/>
        </w:rPr>
        <w:t xml:space="preserve">  </w:t>
      </w: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spacing/>
        <w:jc w:val="center"/>
      </w:pPr>
      <w:r>
        <w:rPr>
          <w:sz w:val="15"/>
          <w:szCs w:val="15"/>
        </w:rPr>
        <w:t>Опись документов, принятых от Заказчика</w:t>
      </w:r>
      <w:r/>
    </w:p>
    <w:p>
      <w:pPr>
        <w:rPr>
          <w:sz w:val="15"/>
          <w:szCs w:val="15"/>
        </w:rPr>
      </w:pPr>
      <w:r>
        <w:rPr>
          <w:sz w:val="15"/>
          <w:szCs w:val="15"/>
        </w:rPr>
      </w:r>
    </w:p>
    <w:tbl>
      <w:tblPr>
        <w:tblStyle w:val="TableNormal"/>
        <w:name w:val="Таблица17"/>
        <w:tabOrder w:val="0"/>
        <w:jc w:val="left"/>
        <w:tblInd w:w="0" w:type="dxa"/>
        <w:tblW w:w="10872" w:type="dxa"/>
        <w:tblLook w:val="0600" w:firstRow="0" w:lastRow="0" w:firstColumn="0" w:lastColumn="0" w:noHBand="1" w:noVBand="1"/>
      </w:tblPr>
      <w:tblGrid>
        <w:gridCol w:w="524"/>
        <w:gridCol w:w="6564"/>
        <w:gridCol w:w="1701"/>
        <w:gridCol w:w="2083"/>
      </w:tblGrid>
      <w:tr>
        <w:trPr>
          <w:tblHeader w:val="0"/>
          <w:cantSplit w:val="0"/>
          <w:trHeight w:val="0" w:hRule="auto"/>
        </w:trPr>
        <w:tc>
          <w:tcPr>
            <w:tcW w:w="52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rPr>
                <w:sz w:val="15"/>
                <w:szCs w:val="15"/>
              </w:rPr>
            </w:pPr>
            <w:r>
              <w:rPr>
                <w:sz w:val="15"/>
                <w:szCs w:val="15"/>
              </w:rP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spacing/>
              <w:jc w:val="center"/>
            </w:pPr>
            <w:r>
              <w:rPr>
                <w:sz w:val="15"/>
                <w:szCs w:val="15"/>
              </w:rPr>
              <w:t>Вид документа</w:t>
            </w:r>
            <w:r/>
          </w:p>
        </w:tc>
        <w:tc>
          <w:tcPr>
            <w:tcW w:w="1701"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spacing/>
              <w:jc w:val="center"/>
            </w:pPr>
            <w:r>
              <w:rPr>
                <w:sz w:val="15"/>
                <w:szCs w:val="15"/>
              </w:rPr>
              <w:t>Количество</w:t>
            </w:r>
            <w:r/>
          </w:p>
        </w:tc>
        <w:tc>
          <w:tcPr>
            <w:tcW w:w="2083"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spacing/>
              <w:jc w:val="center"/>
            </w:pPr>
            <w:r>
              <w:rPr>
                <w:sz w:val="15"/>
                <w:szCs w:val="15"/>
              </w:rPr>
              <w:t>Подпись Турагента</w:t>
            </w:r>
            <w:r/>
          </w:p>
        </w:tc>
      </w:tr>
      <w:tr>
        <w:trPr>
          <w:tblHeader w:val="0"/>
          <w:cantSplit w:val="0"/>
          <w:trHeight w:val="0" w:hRule="auto"/>
        </w:trPr>
        <w:tc>
          <w:tcPr>
            <w:tcW w:w="52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r>
              <w:rPr>
                <w:sz w:val="15"/>
                <w:szCs w:val="15"/>
              </w:rPr>
              <w:t>1.</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r>
              <w:rPr>
                <w:sz w:val="15"/>
                <w:szCs w:val="15"/>
              </w:rPr>
              <w:t>Документ, удостоверяющий личность туриста</w:t>
            </w:r>
            <w:r/>
          </w:p>
        </w:tc>
        <w:tc>
          <w:tcPr>
            <w:tcW w:w="1701"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rPr>
                <w:sz w:val="15"/>
                <w:szCs w:val="15"/>
              </w:rPr>
            </w:pPr>
            <w:r>
              <w:rPr>
                <w:sz w:val="15"/>
                <w:szCs w:val="15"/>
              </w:rPr>
            </w:r>
          </w:p>
        </w:tc>
        <w:tc>
          <w:tcPr>
            <w:tcW w:w="2083"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rPr>
                <w:sz w:val="15"/>
                <w:szCs w:val="15"/>
              </w:rPr>
            </w:pPr>
            <w:r>
              <w:rPr>
                <w:sz w:val="15"/>
                <w:szCs w:val="15"/>
              </w:rPr>
            </w:r>
          </w:p>
        </w:tc>
      </w:tr>
      <w:tr>
        <w:trPr>
          <w:tblHeader w:val="0"/>
          <w:cantSplit w:val="0"/>
          <w:trHeight w:val="0" w:hRule="auto"/>
        </w:trPr>
        <w:tc>
          <w:tcPr>
            <w:tcW w:w="52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r>
              <w:rPr>
                <w:sz w:val="15"/>
                <w:szCs w:val="15"/>
              </w:rPr>
              <w:t>2.</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r>
              <w:rPr>
                <w:sz w:val="15"/>
                <w:szCs w:val="15"/>
              </w:rPr>
              <w:t>Согласие в простой письменной форме от туриста на обработку и передачу своих персональных данных Туроператору и всем третьим лицам для исполнения Договора (в том числе для оформления виз, проездных документов, бронировании гостиницы)</w:t>
            </w:r>
            <w:r/>
          </w:p>
        </w:tc>
        <w:tc>
          <w:tcPr>
            <w:tcW w:w="1701"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rPr>
                <w:sz w:val="15"/>
                <w:szCs w:val="15"/>
              </w:rPr>
            </w:pPr>
            <w:r>
              <w:rPr>
                <w:sz w:val="15"/>
                <w:szCs w:val="15"/>
              </w:rPr>
            </w:r>
          </w:p>
        </w:tc>
        <w:tc>
          <w:tcPr>
            <w:tcW w:w="2083"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rPr>
                <w:sz w:val="15"/>
                <w:szCs w:val="15"/>
              </w:rPr>
            </w:pPr>
            <w:r>
              <w:rPr>
                <w:sz w:val="15"/>
                <w:szCs w:val="15"/>
              </w:rPr>
            </w:r>
          </w:p>
        </w:tc>
      </w:tr>
      <w:tr>
        <w:trPr>
          <w:tblHeader w:val="0"/>
          <w:cantSplit w:val="0"/>
          <w:trHeight w:val="0" w:hRule="auto"/>
        </w:trPr>
        <w:tc>
          <w:tcPr>
            <w:tcW w:w="52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r>
              <w:rPr>
                <w:sz w:val="15"/>
                <w:szCs w:val="15"/>
              </w:rPr>
              <w:t>3.</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r>
              <w:rPr>
                <w:sz w:val="15"/>
                <w:szCs w:val="15"/>
              </w:rPr>
              <w:t>Фотографии (с указанием размеров)</w:t>
            </w:r>
            <w:r/>
          </w:p>
        </w:tc>
        <w:tc>
          <w:tcPr>
            <w:tcW w:w="1701"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rPr>
                <w:sz w:val="15"/>
                <w:szCs w:val="15"/>
              </w:rPr>
            </w:pPr>
            <w:r>
              <w:rPr>
                <w:sz w:val="15"/>
                <w:szCs w:val="15"/>
              </w:rPr>
            </w:r>
          </w:p>
        </w:tc>
        <w:tc>
          <w:tcPr>
            <w:tcW w:w="2083"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rPr>
                <w:sz w:val="15"/>
                <w:szCs w:val="15"/>
              </w:rPr>
            </w:pPr>
            <w:r>
              <w:rPr>
                <w:sz w:val="15"/>
                <w:szCs w:val="15"/>
              </w:rPr>
            </w:r>
          </w:p>
        </w:tc>
      </w:tr>
      <w:tr>
        <w:trPr>
          <w:tblHeader w:val="0"/>
          <w:cantSplit w:val="0"/>
          <w:trHeight w:val="0" w:hRule="auto"/>
        </w:trPr>
        <w:tc>
          <w:tcPr>
            <w:tcW w:w="52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r>
              <w:rPr>
                <w:sz w:val="15"/>
                <w:szCs w:val="15"/>
              </w:rPr>
              <w:t>4.</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r>
              <w:rPr>
                <w:sz w:val="15"/>
                <w:szCs w:val="15"/>
              </w:rPr>
              <w:t>Справка с места работы с указанием должности, оклада и стажа работы (на бланке компании)</w:t>
            </w:r>
            <w:r/>
          </w:p>
        </w:tc>
        <w:tc>
          <w:tcPr>
            <w:tcW w:w="1701"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rPr>
                <w:sz w:val="15"/>
                <w:szCs w:val="15"/>
              </w:rPr>
            </w:pPr>
            <w:r>
              <w:rPr>
                <w:sz w:val="15"/>
                <w:szCs w:val="15"/>
              </w:rPr>
            </w:r>
          </w:p>
        </w:tc>
        <w:tc>
          <w:tcPr>
            <w:tcW w:w="2083"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rPr>
                <w:sz w:val="15"/>
                <w:szCs w:val="15"/>
              </w:rPr>
            </w:pPr>
            <w:r>
              <w:rPr>
                <w:sz w:val="15"/>
                <w:szCs w:val="15"/>
              </w:rPr>
            </w:r>
          </w:p>
        </w:tc>
      </w:tr>
      <w:tr>
        <w:trPr>
          <w:tblHeader w:val="0"/>
          <w:cantSplit w:val="0"/>
          <w:trHeight w:val="0" w:hRule="auto"/>
        </w:trPr>
        <w:tc>
          <w:tcPr>
            <w:tcW w:w="52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r>
              <w:rPr>
                <w:sz w:val="15"/>
                <w:szCs w:val="15"/>
              </w:rPr>
              <w:t>5.</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r>
              <w:rPr>
                <w:sz w:val="15"/>
                <w:szCs w:val="15"/>
              </w:rPr>
              <w:t>Справка из банка с выпиской о состоянии счета</w:t>
            </w:r>
            <w:r/>
          </w:p>
        </w:tc>
        <w:tc>
          <w:tcPr>
            <w:tcW w:w="1701"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rPr>
                <w:sz w:val="15"/>
                <w:szCs w:val="15"/>
              </w:rPr>
            </w:pPr>
            <w:r>
              <w:rPr>
                <w:sz w:val="15"/>
                <w:szCs w:val="15"/>
              </w:rPr>
            </w:r>
          </w:p>
        </w:tc>
        <w:tc>
          <w:tcPr>
            <w:tcW w:w="2083"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rPr>
                <w:sz w:val="15"/>
                <w:szCs w:val="15"/>
              </w:rPr>
            </w:pPr>
            <w:r>
              <w:rPr>
                <w:sz w:val="15"/>
                <w:szCs w:val="15"/>
              </w:rPr>
            </w:r>
          </w:p>
        </w:tc>
      </w:tr>
      <w:tr>
        <w:trPr>
          <w:tblHeader w:val="0"/>
          <w:cantSplit w:val="0"/>
          <w:trHeight w:val="0" w:hRule="auto"/>
        </w:trPr>
        <w:tc>
          <w:tcPr>
            <w:tcW w:w="52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r>
              <w:rPr>
                <w:sz w:val="15"/>
                <w:szCs w:val="15"/>
              </w:rPr>
              <w:t>6.</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r>
              <w:rPr>
                <w:sz w:val="15"/>
                <w:szCs w:val="15"/>
              </w:rPr>
              <w:t>Нотариально заверенное согласие на выезд за границу несовершеннолетнего гражданина Российской Федерации</w:t>
            </w:r>
            <w:r/>
          </w:p>
        </w:tc>
        <w:tc>
          <w:tcPr>
            <w:tcW w:w="1701"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rPr>
                <w:sz w:val="15"/>
                <w:szCs w:val="15"/>
              </w:rPr>
            </w:pPr>
            <w:r>
              <w:rPr>
                <w:sz w:val="15"/>
                <w:szCs w:val="15"/>
              </w:rPr>
            </w:r>
          </w:p>
        </w:tc>
        <w:tc>
          <w:tcPr>
            <w:tcW w:w="2083"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rPr>
                <w:sz w:val="15"/>
                <w:szCs w:val="15"/>
              </w:rPr>
            </w:pPr>
            <w:r>
              <w:rPr>
                <w:sz w:val="15"/>
                <w:szCs w:val="15"/>
              </w:rPr>
            </w:r>
          </w:p>
        </w:tc>
      </w:tr>
      <w:tr>
        <w:trPr>
          <w:tblHeader w:val="0"/>
          <w:cantSplit w:val="0"/>
          <w:trHeight w:val="0" w:hRule="auto"/>
        </w:trPr>
        <w:tc>
          <w:tcPr>
            <w:tcW w:w="52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r>
              <w:rPr>
                <w:sz w:val="15"/>
                <w:szCs w:val="15"/>
              </w:rPr>
              <w:t>7.</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r>
              <w:rPr>
                <w:sz w:val="15"/>
                <w:szCs w:val="15"/>
              </w:rPr>
              <w:t>Анкета</w:t>
            </w:r>
            <w:r/>
          </w:p>
        </w:tc>
        <w:tc>
          <w:tcPr>
            <w:tcW w:w="1701"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rPr>
                <w:sz w:val="15"/>
                <w:szCs w:val="15"/>
              </w:rPr>
            </w:pPr>
            <w:r>
              <w:rPr>
                <w:sz w:val="15"/>
                <w:szCs w:val="15"/>
              </w:rPr>
            </w:r>
          </w:p>
        </w:tc>
        <w:tc>
          <w:tcPr>
            <w:tcW w:w="2083"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rPr>
                <w:sz w:val="15"/>
                <w:szCs w:val="15"/>
              </w:rPr>
            </w:pPr>
            <w:r>
              <w:rPr>
                <w:sz w:val="15"/>
                <w:szCs w:val="15"/>
              </w:rPr>
            </w:r>
          </w:p>
        </w:tc>
      </w:tr>
      <w:tr>
        <w:trPr>
          <w:tblHeader w:val="0"/>
          <w:cantSplit w:val="0"/>
          <w:trHeight w:val="0" w:hRule="auto"/>
        </w:trPr>
        <w:tc>
          <w:tcPr>
            <w:tcW w:w="52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r>
              <w:rPr>
                <w:sz w:val="15"/>
                <w:szCs w:val="15"/>
              </w:rPr>
              <w:t>8.</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r>
              <w:rPr>
                <w:sz w:val="15"/>
                <w:szCs w:val="15"/>
              </w:rPr>
              <w:t>Свидетельство о рождении</w:t>
            </w:r>
            <w:r/>
          </w:p>
        </w:tc>
        <w:tc>
          <w:tcPr>
            <w:tcW w:w="1701"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rPr>
                <w:sz w:val="15"/>
                <w:szCs w:val="15"/>
              </w:rPr>
            </w:pPr>
            <w:r>
              <w:rPr>
                <w:sz w:val="15"/>
                <w:szCs w:val="15"/>
              </w:rPr>
            </w:r>
          </w:p>
        </w:tc>
        <w:tc>
          <w:tcPr>
            <w:tcW w:w="2083"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rPr>
                <w:sz w:val="15"/>
                <w:szCs w:val="15"/>
              </w:rPr>
            </w:pPr>
            <w:r>
              <w:rPr>
                <w:sz w:val="15"/>
                <w:szCs w:val="15"/>
              </w:rPr>
            </w:r>
          </w:p>
        </w:tc>
      </w:tr>
      <w:tr>
        <w:trPr>
          <w:tblHeader w:val="0"/>
          <w:cantSplit w:val="0"/>
          <w:trHeight w:val="0" w:hRule="auto"/>
        </w:trPr>
        <w:tc>
          <w:tcPr>
            <w:tcW w:w="524" w:type="dxa"/>
            <w:vMerge w:val="restart"/>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r>
              <w:rPr>
                <w:sz w:val="15"/>
                <w:szCs w:val="15"/>
              </w:rPr>
              <w:t>9.</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nil" w:sz="0" w:space="0" w:color="000000" tmln="20, 20, 20, 0, 0"/>
              <w:right w:val="nil" w:sz="0" w:space="0" w:color="000000" tmln="20, 20, 20, 0, 0"/>
              <w:tl2br w:val="nil" w:sz="0" w:space="0" w:color="000000" tmln="20, 20, 20, 0, 0"/>
              <w:tr2bl w:val="nil" w:sz="0" w:space="0" w:color="000000" tmln="20, 20, 20, 0, 0"/>
            </w:tcBorders>
            <w:tmTcPr id="1607069115" protected="1"/>
          </w:tcPr>
          <w:p>
            <w:pPr/>
            <w:r>
              <w:rPr>
                <w:sz w:val="15"/>
                <w:szCs w:val="15"/>
              </w:rPr>
              <w:t>Свидетельство о заключении брака</w:t>
            </w:r>
            <w:r/>
          </w:p>
        </w:tc>
        <w:tc>
          <w:tcPr>
            <w:tcW w:w="1701" w:type="dxa"/>
            <w:vMerge w:val="restart"/>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rPr>
                <w:sz w:val="15"/>
                <w:szCs w:val="15"/>
              </w:rPr>
            </w:pPr>
            <w:r>
              <w:rPr>
                <w:sz w:val="15"/>
                <w:szCs w:val="15"/>
              </w:rPr>
            </w:r>
          </w:p>
        </w:tc>
        <w:tc>
          <w:tcPr>
            <w:tcW w:w="2083" w:type="dxa"/>
            <w:vMerge w:val="restart"/>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rPr>
                <w:sz w:val="15"/>
                <w:szCs w:val="15"/>
              </w:rPr>
            </w:pPr>
            <w:r>
              <w:rPr>
                <w:sz w:val="15"/>
                <w:szCs w:val="15"/>
              </w:rPr>
            </w:r>
          </w:p>
        </w:tc>
      </w:tr>
      <w:tr>
        <w:trPr>
          <w:tblHeader w:val="0"/>
          <w:cantSplit w:val="0"/>
          <w:trHeight w:val="0" w:hRule="auto"/>
        </w:trPr>
        <w:tc>
          <w:tcPr>
            <w:tcW w:w="524" w:type="dxa"/>
            <w:vMerge/>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tc>
        <w:tc>
          <w:tcPr>
            <w:tcW w:w="6564" w:type="dxa"/>
            <w:shd w:val="none"/>
            <w:tcMar>
              <w:top w:w="102" w:type="dxa"/>
              <w:left w:w="62" w:type="dxa"/>
              <w:bottom w:w="102" w:type="dxa"/>
              <w:right w:w="62"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rPr>
                <w:sz w:val="15"/>
                <w:szCs w:val="15"/>
              </w:rPr>
            </w:pPr>
            <w:r>
              <w:rPr>
                <w:sz w:val="15"/>
                <w:szCs w:val="15"/>
              </w:rPr>
            </w:r>
          </w:p>
        </w:tc>
        <w:tc>
          <w:tcPr>
            <w:tcW w:w="1701" w:type="dxa"/>
            <w:vMerge/>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tc>
        <w:tc>
          <w:tcPr>
            <w:tcW w:w="2083" w:type="dxa"/>
            <w:vMerge/>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tc>
      </w:tr>
      <w:tr>
        <w:trPr>
          <w:tblHeader w:val="0"/>
          <w:cantSplit w:val="0"/>
          <w:trHeight w:val="0" w:hRule="auto"/>
        </w:trPr>
        <w:tc>
          <w:tcPr>
            <w:tcW w:w="524" w:type="dxa"/>
            <w:vMerge w:val="restart"/>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r>
              <w:rPr>
                <w:sz w:val="15"/>
                <w:szCs w:val="15"/>
              </w:rPr>
              <w:t>10.</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nil" w:sz="0" w:space="0" w:color="000000" tmln="20, 20, 20, 0, 0"/>
              <w:right w:val="nil" w:sz="0" w:space="0" w:color="000000" tmln="20, 20, 20, 0, 0"/>
              <w:tl2br w:val="nil" w:sz="0" w:space="0" w:color="000000" tmln="20, 20, 20, 0, 0"/>
              <w:tr2bl w:val="nil" w:sz="0" w:space="0" w:color="000000" tmln="20, 20, 20, 0, 0"/>
            </w:tcBorders>
            <w:tmTcPr id="1607069115" protected="1"/>
          </w:tcPr>
          <w:p>
            <w:pPr/>
            <w:r>
              <w:rPr>
                <w:sz w:val="15"/>
                <w:szCs w:val="15"/>
              </w:rPr>
              <w:t>Другое (указать)</w:t>
            </w:r>
            <w:r/>
          </w:p>
        </w:tc>
        <w:tc>
          <w:tcPr>
            <w:tcW w:w="1701" w:type="dxa"/>
            <w:vMerge w:val="restart"/>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rPr>
                <w:sz w:val="15"/>
                <w:szCs w:val="15"/>
              </w:rPr>
            </w:pPr>
            <w:r>
              <w:rPr>
                <w:sz w:val="15"/>
                <w:szCs w:val="15"/>
              </w:rPr>
            </w:r>
          </w:p>
        </w:tc>
        <w:tc>
          <w:tcPr>
            <w:tcW w:w="2083" w:type="dxa"/>
            <w:vMerge w:val="restart"/>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rPr>
                <w:sz w:val="15"/>
                <w:szCs w:val="15"/>
              </w:rPr>
            </w:pPr>
            <w:r>
              <w:rPr>
                <w:sz w:val="15"/>
                <w:szCs w:val="15"/>
              </w:rPr>
            </w:r>
          </w:p>
        </w:tc>
      </w:tr>
      <w:tr>
        <w:trPr>
          <w:tblHeader w:val="0"/>
          <w:cantSplit w:val="0"/>
          <w:trHeight w:val="0" w:hRule="auto"/>
        </w:trPr>
        <w:tc>
          <w:tcPr>
            <w:tcW w:w="524" w:type="dxa"/>
            <w:vMerge/>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tc>
        <w:tc>
          <w:tcPr>
            <w:tcW w:w="6564" w:type="dxa"/>
            <w:shd w:val="none"/>
            <w:tcMar>
              <w:top w:w="102" w:type="dxa"/>
              <w:left w:w="62" w:type="dxa"/>
              <w:bottom w:w="102" w:type="dxa"/>
              <w:right w:w="62"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rPr>
                <w:sz w:val="15"/>
                <w:szCs w:val="15"/>
              </w:rPr>
            </w:pPr>
            <w:r>
              <w:rPr>
                <w:sz w:val="15"/>
                <w:szCs w:val="15"/>
              </w:rPr>
            </w:r>
          </w:p>
        </w:tc>
        <w:tc>
          <w:tcPr>
            <w:tcW w:w="1701" w:type="dxa"/>
            <w:vMerge/>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tc>
        <w:tc>
          <w:tcPr>
            <w:tcW w:w="2083" w:type="dxa"/>
            <w:vMerge/>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tc>
      </w:tr>
    </w:tbl>
    <w:p>
      <w:pPr>
        <w:rPr>
          <w:sz w:val="15"/>
          <w:szCs w:val="15"/>
        </w:rPr>
      </w:pPr>
      <w:r>
        <w:rPr>
          <w:sz w:val="15"/>
          <w:szCs w:val="15"/>
        </w:rPr>
      </w:r>
    </w:p>
    <w:p>
      <w:pPr>
        <w:rPr>
          <w:sz w:val="15"/>
          <w:szCs w:val="15"/>
        </w:rPr>
      </w:pPr>
      <w:r>
        <w:rPr>
          <w:sz w:val="15"/>
          <w:szCs w:val="15"/>
        </w:rPr>
      </w:r>
    </w:p>
    <w:tbl>
      <w:tblPr>
        <w:tblStyle w:val="TableNormal"/>
        <w:name w:val="Таблица18"/>
        <w:tabOrder w:val="0"/>
        <w:jc w:val="left"/>
        <w:tblInd w:w="0" w:type="dxa"/>
        <w:tblW w:w="10818" w:type="dxa"/>
        <w:tblLook w:val="0600" w:firstRow="0" w:lastRow="0" w:firstColumn="0" w:lastColumn="0" w:noHBand="1" w:noVBand="1"/>
      </w:tblPr>
      <w:tblGrid>
        <w:gridCol w:w="5386"/>
        <w:gridCol w:w="5432"/>
      </w:tblGrid>
      <w:tr>
        <w:trPr>
          <w:tblHeader w:val="0"/>
          <w:cantSplit w:val="0"/>
          <w:trHeight w:val="0" w:hRule="auto"/>
        </w:trPr>
        <w:tc>
          <w:tcPr>
            <w:tcW w:w="5386" w:type="dxa"/>
            <w:shd w:val="none"/>
            <w:tcMar>
              <w:top w:w="55" w:type="dxa"/>
              <w:left w:w="55" w:type="dxa"/>
              <w:bottom w:w="55" w:type="dxa"/>
              <w:right w:w="55" w:type="dxa"/>
            </w:tcMar>
            <w:tcBorders>
              <w:top w:val="single" w:sz="1" w:space="0" w:color="000000" tmln="3, 20, 20, 0, 0"/>
              <w:left w:val="single" w:sz="1" w:space="0" w:color="000000" tmln="3, 20, 20, 0, 0"/>
              <w:bottom w:val="single" w:sz="1" w:space="0" w:color="000000" tmln="3, 20, 20, 0, 0"/>
              <w:right w:val="nil" w:sz="0" w:space="0" w:color="000000" tmln="20, 20, 20, 0, 0"/>
              <w:tl2br w:val="nil" w:sz="0" w:space="0" w:color="000000" tmln="20, 20, 20, 0, 0"/>
              <w:tr2bl w:val="nil" w:sz="0" w:space="0" w:color="000000" tmln="20, 20, 20, 0, 0"/>
            </w:tcBorders>
            <w:tmTcPr id="1607069115" protected="1"/>
          </w:tcPr>
          <w:p>
            <w:pPr>
              <w:ind w:left="504" w:right="252"/>
              <w:spacing/>
              <w:jc w:val="both"/>
              <w:tabs defTabSz="709">
                <w:tab w:val="left" w:pos="11199" w:leader="none"/>
              </w:tabs>
            </w:pPr>
            <w:r/>
          </w:p>
          <w:p>
            <w:pPr>
              <w:ind w:left="504" w:right="252"/>
              <w:spacing/>
              <w:jc w:val="both"/>
              <w:tabs defTabSz="709">
                <w:tab w:val="left" w:pos="11199" w:leader="none"/>
              </w:tabs>
            </w:pPr>
            <w:r>
              <w:rPr>
                <w:b/>
                <w:bCs/>
                <w:sz w:val="15"/>
                <w:szCs w:val="15"/>
              </w:rPr>
              <w:t>Директор ООО «Авант-тур»____________________ / Губарев М.В./</w:t>
            </w:r>
            <w:r/>
          </w:p>
        </w:tc>
        <w:tc>
          <w:tcPr>
            <w:tcW w:w="5432" w:type="dxa"/>
            <w:shd w:val="none"/>
            <w:tcMar>
              <w:top w:w="55" w:type="dxa"/>
              <w:left w:w="55" w:type="dxa"/>
              <w:bottom w:w="55" w:type="dxa"/>
              <w:right w:w="55" w:type="dxa"/>
            </w:tcMar>
            <w:tcBorders>
              <w:top w:val="single" w:sz="1" w:space="0" w:color="000000" tmln="3, 20, 20, 0, 0"/>
              <w:left w:val="single" w:sz="1" w:space="0" w:color="000000" tmln="3, 20, 20, 0, 0"/>
              <w:bottom w:val="single" w:sz="1" w:space="0" w:color="000000" tmln="3, 20, 20, 0, 0"/>
              <w:right w:val="single" w:sz="1" w:space="0" w:color="000000" tmln="3, 20, 20, 0, 0"/>
              <w:tl2br w:val="nil" w:sz="0" w:space="0" w:color="000000" tmln="20, 20, 20, 0, 0"/>
              <w:tr2bl w:val="nil" w:sz="0" w:space="0" w:color="000000" tmln="20, 20, 20, 0, 0"/>
            </w:tcBorders>
            <w:tmTcPr id="1607069115" protected="1"/>
          </w:tcPr>
          <w:p>
            <w:pPr/>
            <w:r/>
          </w:p>
          <w:p>
            <w:pPr/>
            <w:r>
              <w:rPr>
                <w:b/>
                <w:sz w:val="15"/>
                <w:szCs w:val="15"/>
              </w:rPr>
              <w:t xml:space="preserve">Заказчик: _________________ Брикова Наталья Вячеславовна </w:t>
            </w:r>
            <w:r/>
          </w:p>
          <w:p>
            <w:pPr/>
            <w:r>
              <w:rPr>
                <w:sz w:val="15"/>
                <w:szCs w:val="15"/>
              </w:rPr>
              <w:t xml:space="preserve">                                 </w:t>
            </w:r>
            <w:r/>
          </w:p>
        </w:tc>
      </w:tr>
    </w:tbl>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pageBreakBefore/>
      </w:pPr>
      <w:r>
        <w:rPr>
          <w:sz w:val="20"/>
          <w:szCs w:val="20"/>
        </w:rPr>
        <w:t xml:space="preserve">Приложение к договору </w:t>
      </w:r>
      <w:r>
        <w:rPr>
          <w:b/>
          <w:bCs/>
          <w:sz w:val="16"/>
          <w:szCs w:val="16"/>
        </w:rPr>
        <w:t xml:space="preserve"> </w:t>
      </w:r>
      <w:r>
        <w:rPr>
          <w:sz w:val="15"/>
          <w:szCs w:val="15"/>
        </w:rPr>
        <w:t xml:space="preserve">№ 01/02  от  25.07.2020</w:t>
      </w:r>
      <w:r>
        <w:rPr>
          <w:b/>
          <w:sz w:val="20"/>
          <w:szCs w:val="20"/>
        </w:rPr>
        <w:t xml:space="preserve"> </w:t>
      </w:r>
      <w:r/>
    </w:p>
    <w:p>
      <w:pPr>
        <w:ind w:firstLine="540"/>
        <w:spacing/>
        <w:jc w:val="center"/>
        <w:rPr>
          <w:b/>
          <w:sz w:val="20"/>
          <w:szCs w:val="20"/>
        </w:rPr>
      </w:pPr>
      <w:r>
        <w:rPr>
          <w:b/>
          <w:sz w:val="20"/>
          <w:szCs w:val="20"/>
        </w:rPr>
      </w:r>
    </w:p>
    <w:p>
      <w:pPr>
        <w:ind w:firstLine="540"/>
        <w:spacing/>
        <w:jc w:val="center"/>
      </w:pPr>
      <w:r>
        <w:rPr>
          <w:b/>
          <w:sz w:val="20"/>
          <w:szCs w:val="20"/>
        </w:rPr>
        <w:t>Памятка – коротко об основных обязанностях Заказчика.</w:t>
      </w:r>
      <w:r/>
    </w:p>
    <w:p>
      <w:pPr>
        <w:ind w:firstLine="540"/>
        <w:spacing/>
        <w:jc w:val="center"/>
        <w:rPr>
          <w:b/>
          <w:sz w:val="20"/>
          <w:szCs w:val="20"/>
        </w:rPr>
      </w:pPr>
      <w:r>
        <w:rPr>
          <w:b/>
          <w:sz w:val="20"/>
          <w:szCs w:val="20"/>
        </w:rPr>
      </w:r>
    </w:p>
    <w:p>
      <w:pPr>
        <w:ind w:firstLine="540"/>
        <w:spacing/>
        <w:jc w:val="center"/>
      </w:pPr>
      <w:r>
        <w:rPr>
          <w:b/>
          <w:sz w:val="20"/>
          <w:szCs w:val="20"/>
        </w:rPr>
        <w:t>ЧТО НУЖНО СДЕЛАТЬ, ЧТОБЫ ПУТЕШЕСТВИЕ БЫЛО В РАДОСТЬ?</w:t>
      </w:r>
      <w:r/>
    </w:p>
    <w:p>
      <w:pPr>
        <w:ind w:firstLine="540"/>
        <w:spacing/>
        <w:jc w:val="center"/>
        <w:rPr>
          <w:b/>
          <w:sz w:val="20"/>
          <w:szCs w:val="20"/>
        </w:rPr>
      </w:pPr>
      <w:r>
        <w:rPr>
          <w:b/>
          <w:sz w:val="20"/>
          <w:szCs w:val="20"/>
        </w:rPr>
      </w:r>
    </w:p>
    <w:p>
      <w:pPr>
        <w:ind w:firstLine="540"/>
        <w:spacing/>
        <w:jc w:val="center"/>
      </w:pPr>
      <w:r>
        <w:rPr>
          <w:b/>
          <w:sz w:val="20"/>
          <w:szCs w:val="20"/>
        </w:rPr>
        <w:t>Согласно условиям договора, необходимо:</w:t>
      </w:r>
      <w:r/>
    </w:p>
    <w:p>
      <w:pPr>
        <w:ind w:firstLine="540"/>
        <w:spacing/>
        <w:jc w:val="center"/>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Внимательно прочитать и изучить всю информацию по туру!</w:t>
      </w:r>
      <w:r/>
    </w:p>
    <w:p>
      <w:pPr>
        <w:spacing/>
        <w:jc w:val="both"/>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Своевременно внести полную оплату по договору!</w:t>
      </w:r>
      <w:r/>
    </w:p>
    <w:p>
      <w:pPr>
        <w:pStyle w:val="para28"/>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Правильно указать в договоре телефон, e-mail – и регулярно их проверять!</w:t>
      </w:r>
      <w:r/>
    </w:p>
    <w:p>
      <w:pPr>
        <w:spacing/>
        <w:jc w:val="both"/>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Сообщить письменно о возможных препятствиях для выезда за рубеж – в том числе о наличии долгов, штрафов, ограничений на выезд!</w:t>
      </w:r>
      <w:r/>
    </w:p>
    <w:p>
      <w:pPr>
        <w:spacing/>
        <w:jc w:val="both"/>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Сообщить письменно о своем иностранном гражданстве!</w:t>
      </w:r>
      <w:r/>
    </w:p>
    <w:p>
      <w:pPr>
        <w:spacing/>
        <w:jc w:val="both"/>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Проверить срок действия паспорта, проверить выездные документы на наличие всех необходимых разрешений своей страны!</w:t>
      </w:r>
      <w:r/>
    </w:p>
    <w:p>
      <w:pPr>
        <w:spacing/>
        <w:jc w:val="both"/>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Проверить документы на выезд детей (паспорта, согласие родителей)!</w:t>
      </w:r>
      <w:r/>
    </w:p>
    <w:p>
      <w:pPr>
        <w:spacing/>
        <w:jc w:val="both"/>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Своевременно предоставить паспорта, справки, иные документы для оформления визы.</w:t>
      </w:r>
      <w:r/>
    </w:p>
    <w:p>
      <w:pPr>
        <w:pStyle w:val="para28"/>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Получить ваучер, авиабилеты, иные документы в указанном Агентом месте или по электронной почте!</w:t>
      </w:r>
      <w:r/>
    </w:p>
    <w:p>
      <w:pPr>
        <w:pStyle w:val="para28"/>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Прибыть в аэропорт не позднее 03 часов до вылета!</w:t>
      </w:r>
      <w:r/>
    </w:p>
    <w:p>
      <w:pPr>
        <w:pStyle w:val="para28"/>
        <w:rPr>
          <w:b/>
          <w:sz w:val="20"/>
          <w:szCs w:val="20"/>
        </w:rPr>
      </w:pPr>
      <w:r>
        <w:rPr>
          <w:b/>
          <w:sz w:val="20"/>
          <w:szCs w:val="20"/>
        </w:rPr>
      </w:r>
    </w:p>
    <w:p>
      <w:pPr>
        <w:spacing/>
        <w:jc w:val="both"/>
        <w:rPr>
          <w:b/>
          <w:sz w:val="20"/>
          <w:szCs w:val="20"/>
        </w:rPr>
      </w:pPr>
      <w:r>
        <w:rPr>
          <w:b/>
          <w:sz w:val="20"/>
          <w:szCs w:val="20"/>
        </w:rPr>
      </w:r>
    </w:p>
    <w:p>
      <w:pPr>
        <w:spacing/>
        <w:jc w:val="both"/>
      </w:pPr>
      <w:r>
        <w:rPr>
          <w:b/>
          <w:sz w:val="20"/>
          <w:szCs w:val="20"/>
        </w:rPr>
        <w:t>Остались вопросы? Спрашивайте! Менеджер с радостью поможет Вам разобраться!</w:t>
      </w:r>
      <w:r/>
    </w:p>
    <w:p>
      <w:pPr>
        <w:spacing/>
        <w:jc w:val="both"/>
        <w:rPr>
          <w:b/>
          <w:sz w:val="20"/>
          <w:szCs w:val="20"/>
        </w:rPr>
      </w:pPr>
      <w:r>
        <w:rPr>
          <w:b/>
          <w:sz w:val="20"/>
          <w:szCs w:val="20"/>
        </w:rPr>
      </w:r>
    </w:p>
    <w:p>
      <w:pPr>
        <w:spacing/>
        <w:jc w:val="both"/>
        <w:rPr>
          <w:b/>
          <w:sz w:val="20"/>
          <w:szCs w:val="20"/>
        </w:rPr>
      </w:pPr>
      <w:r>
        <w:rPr>
          <w:b/>
          <w:sz w:val="20"/>
          <w:szCs w:val="20"/>
        </w:rPr>
      </w:r>
    </w:p>
    <w:p>
      <w:pPr>
        <w:spacing/>
        <w:jc w:val="both"/>
      </w:pPr>
      <w:r>
        <w:rPr>
          <w:b/>
          <w:sz w:val="20"/>
          <w:szCs w:val="20"/>
        </w:rPr>
        <w:t>Мои обязанности мне разъяснены и понятны</w:t>
      </w:r>
      <w:r/>
    </w:p>
    <w:p>
      <w:pPr>
        <w:spacing/>
        <w:jc w:val="both"/>
        <w:rPr>
          <w:b/>
          <w:sz w:val="20"/>
          <w:szCs w:val="20"/>
        </w:rPr>
      </w:pPr>
      <w:r>
        <w:rPr>
          <w:b/>
          <w:sz w:val="20"/>
          <w:szCs w:val="20"/>
        </w:rPr>
      </w:r>
    </w:p>
    <w:p>
      <w:pPr>
        <w:spacing/>
        <w:jc w:val="both"/>
        <w:rPr>
          <w:sz w:val="20"/>
          <w:szCs w:val="20"/>
        </w:rPr>
      </w:pPr>
      <w:r>
        <w:rPr>
          <w:b/>
          <w:sz w:val="20"/>
          <w:szCs w:val="20"/>
        </w:rPr>
        <w:t>___________________________ Брикова Наталья Вячеславовна</w:t>
      </w:r>
      <w:r>
        <w:rPr>
          <w:sz w:val="20"/>
          <w:szCs w:val="20"/>
        </w:rPr>
      </w:r>
    </w:p>
    <w:p>
      <w:pPr>
        <w:pStyle w:val="para13"/>
      </w:pPr>
      <w:r>
        <w:rPr>
          <w:sz w:val="20"/>
          <w:szCs w:val="20"/>
        </w:rPr>
        <w:t xml:space="preserve"> подпись                                                           расшифровка</w:t>
      </w:r>
      <w:r/>
    </w:p>
    <w:sectPr>
      <w:footnotePr>
        <w:pos w:val="pageBottom"/>
        <w:numFmt w:val="decimal"/>
        <w:numStart w:val="1"/>
        <w:numRestart w:val="continuous"/>
      </w:footnotePr>
      <w:endnotePr>
        <w:pos w:val="docEnd"/>
        <w:numFmt w:val="decimal"/>
        <w:numStart w:val="1"/>
        <w:numRestart w:val="continuous"/>
      </w:endnotePr>
      <w:footerReference w:type="default" r:id="rId10"/>
      <w:type w:val="nextPage"/>
      <w:pgSz w:h="16838" w:w="11906"/>
      <w:pgMar w:left="567" w:top="426" w:right="567" w:bottom="540" w:header="0" w:footer="224"/>
      <w:paperSrc w:first="0" w:other="0" a="0" b="0"/>
      <w:pgNumType w:fmt="decimal"/>
      <w:tmGutter w:val="3"/>
      <w:mirrorMargins w:val="0"/>
      <w:tmSection w:h="-2">
        <w:tmFooter w:id="0" w:h="0" edge="224"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Symbol">
    <w:panose1 w:val="05050102010706020507"/>
    <w:charset w:val="02"/>
    <w:family w:val="roman"/>
    <w:pitch w:val="default"/>
  </w:font>
  <w:font w:name="Courier New">
    <w:panose1 w:val="02070309020205020404"/>
    <w:charset w:val="cc"/>
    <w:family w:val="modern"/>
    <w:pitch w:val="default"/>
  </w:font>
  <w:font w:name="Wingdings">
    <w:panose1 w:val="05000000000000000000"/>
    <w:charset w:val="02"/>
    <w:family w:val="auto"/>
    <w:pitch w:val="default"/>
  </w:font>
  <w:font w:name="Calibri Light">
    <w:panose1 w:val="020F0302020204030204"/>
    <w:charset w:val="cc"/>
    <w:family w:val="swiss"/>
    <w:pitch w:val="default"/>
  </w:font>
  <w:font w:name="Tahoma">
    <w:panose1 w:val="020B0604030504040204"/>
    <w:charset w:val="cc"/>
    <w:family w:val="swiss"/>
    <w:pitch w:val="default"/>
  </w:font>
  <w:font w:name="OpenSymbol">
    <w:panose1 w:val="05000000000000000000"/>
    <w:charset w:val="02"/>
    <w:family w:val="auto"/>
    <w:pitch w:val="default"/>
  </w:font>
  <w:font w:name="Comic Sans MS">
    <w:panose1 w:val="030F0702030302020204"/>
    <w:charset w:val="cc"/>
    <w:family w:val="script"/>
    <w:pitch w:val="default"/>
  </w:font>
  <w:font w:name="FreeSans">
    <w:panose1 w:val="020B0604020202020204"/>
    <w:charset w:val="00"/>
    <w:family w:val="swiss"/>
    <w:pitch w:val="default"/>
  </w:font>
  <w:font w:name="Kudriashov">
    <w:panose1 w:val="020B0604020202020204"/>
    <w:charset w:val="00"/>
    <w:family w:val="auto"/>
    <w:pitch w:val="default"/>
  </w:font>
  <w:font w:name="Arial Unicode MS">
    <w:panose1 w:val="020B0604020202020204"/>
    <w:charset w:val="00"/>
    <w:family w:val="swiss"/>
    <w:pitch w:val="default"/>
  </w:font>
  <w:font w:name="Calibri">
    <w:panose1 w:val="020F0502020204030204"/>
    <w:charset w:val="cc"/>
    <w:family w:val="swiss"/>
    <w:pitch w:val="default"/>
  </w:font>
  <w:font w:name="Liberation Serif">
    <w:panose1 w:val="020B0604020202020204"/>
    <w:charset w:val="00"/>
    <w:family w:val="auto"/>
    <w:pitch w:val="default"/>
  </w:font>
  <w:font w:name="Droid Sans Fallback">
    <w:panose1 w:val="020B0604020202020204"/>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18"/>
      <w:ind w:left="360"/>
    </w:pPr>
    <w:r>
      <w:rPr>
        <w:rFonts w:ascii="Times New Roman" w:hAnsi="Times New Roman"/>
        <w:sz w:val="16"/>
        <w:szCs w:val="16"/>
      </w:rPr>
      <w:t xml:space="preserve">    Агент __________________                                                                                                                                          Заказчик  ________________</w:t>
    </w:r>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Нумерованный список 1"/>
    <w:lvl w:ilvl="0">
      <w:start w:val="1"/>
      <w:numFmt w:val="none"/>
      <w:pStyle w:val="para1"/>
      <w:suff w:val="nothing"/>
      <w:lvlText w:val=""/>
      <w:lvlJc w:val="left"/>
      <w:pPr>
        <w:ind w:left="0" w:hanging="0"/>
      </w:pPr>
    </w:lvl>
    <w:lvl w:ilvl="1">
      <w:start w:val="1"/>
      <w:numFmt w:val="none"/>
      <w:pStyle w:val="para2"/>
      <w:suff w:val="nothing"/>
      <w:lvlText w:val=""/>
      <w:lvlJc w:val="left"/>
      <w:pPr>
        <w:ind w:left="0" w:hanging="0"/>
      </w:pPr>
    </w:lvl>
    <w:lvl w:ilvl="2">
      <w:start w:val="1"/>
      <w:numFmt w:val="none"/>
      <w:suff w:val="nothing"/>
      <w:lvlText w:val=""/>
      <w:lvlJc w:val="left"/>
      <w:pPr>
        <w:ind w:left="0" w:hanging="0"/>
      </w:pPr>
    </w:lvl>
    <w:lvl w:ilvl="3">
      <w:start w:val="1"/>
      <w:numFmt w:val="none"/>
      <w:pStyle w:val="para3"/>
      <w:suff w:val="nothing"/>
      <w:lvlText w:val=""/>
      <w:lvlJc w:val="left"/>
      <w:pPr>
        <w:ind w:left="0" w:hanging="0"/>
      </w:pPr>
    </w:lvl>
    <w:lvl w:ilvl="4">
      <w:start w:val="1"/>
      <w:numFmt w:val="none"/>
      <w:pStyle w:val="para4"/>
      <w:suff w:val="nothing"/>
      <w:lvlText w:val=""/>
      <w:lvlJc w:val="left"/>
      <w:pPr>
        <w:ind w:left="0" w:hanging="0"/>
      </w:pPr>
    </w:lvl>
    <w:lvl w:ilvl="5">
      <w:start w:val="1"/>
      <w:numFmt w:val="none"/>
      <w:pStyle w:val="para5"/>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multiLevelType w:val="singleLevel"/>
    <w:name w:val="WW8Num2"/>
    <w:lvl w:ilvl="0">
      <w:start w:val="1"/>
      <w:numFmt w:val="decimal"/>
      <w:suff w:val="tab"/>
      <w:lvlText w:val="1.%1."/>
      <w:lvlJc w:val="left"/>
      <w:pPr>
        <w:ind w:left="914" w:hanging="0"/>
      </w:pPr>
      <w:rPr>
        <w:sz w:val="15"/>
        <w:lang w:val="ru-ru"/>
      </w:rPr>
    </w:lvl>
  </w:abstractNum>
  <w:abstractNum w:abstractNumId="3">
    <w:multiLevelType w:val="singleLevel"/>
    <w:name w:val="WW8Num3"/>
    <w:lvl w:ilvl="0">
      <w:start w:val="1"/>
      <w:numFmt w:val="decimal"/>
      <w:suff w:val="tab"/>
      <w:lvlText w:val="6.%1."/>
      <w:lvlJc w:val="left"/>
      <w:pPr>
        <w:ind w:left="360" w:hanging="0"/>
      </w:pPr>
      <w:rPr>
        <w:color w:val="000000"/>
        <w:sz w:val="15"/>
        <w:lang w:val="ru-ru"/>
      </w:rPr>
    </w:lvl>
  </w:abstractNum>
  <w:abstractNum w:abstractNumId="4">
    <w:multiLevelType w:val="hybridMultilevel"/>
    <w:name w:val="WW8Num4"/>
    <w:lvl w:ilvl="0">
      <w:start w:val="2"/>
      <w:numFmt w:val="decimal"/>
      <w:suff w:val="tab"/>
      <w:lvlText w:val="%1."/>
      <w:lvlJc w:val="left"/>
      <w:pPr>
        <w:ind w:left="0" w:hanging="0"/>
      </w:pPr>
      <w:rPr>
        <w:b/>
        <w:sz w:val="15"/>
        <w:lang w:val="ru-ru"/>
      </w:rPr>
    </w:lvl>
    <w:lvl w:ilvl="1">
      <w:start w:val="3"/>
      <w:numFmt w:val="decimal"/>
      <w:suff w:val="tab"/>
      <w:lvlText w:val="%1.%2."/>
      <w:lvlJc w:val="left"/>
      <w:pPr>
        <w:ind w:left="0" w:hanging="0"/>
      </w:pPr>
      <w:rPr>
        <w:b/>
        <w:sz w:val="15"/>
        <w:lang w:val="ru-ru"/>
      </w:rPr>
    </w:lvl>
    <w:lvl w:ilvl="2">
      <w:start w:val="1"/>
      <w:numFmt w:val="decimal"/>
      <w:suff w:val="tab"/>
      <w:lvlText w:val="%1.%2.%3."/>
      <w:lvlJc w:val="left"/>
      <w:pPr>
        <w:ind w:left="0" w:hanging="0"/>
      </w:pPr>
      <w:rPr>
        <w:b/>
        <w:sz w:val="15"/>
        <w:lang w:val="ru-ru"/>
      </w:rPr>
    </w:lvl>
    <w:lvl w:ilvl="3">
      <w:start w:val="1"/>
      <w:numFmt w:val="decimal"/>
      <w:suff w:val="tab"/>
      <w:lvlText w:val="%1.%2.%3.%4."/>
      <w:lvlJc w:val="left"/>
      <w:pPr>
        <w:ind w:left="0" w:hanging="0"/>
      </w:pPr>
      <w:rPr>
        <w:b/>
        <w:sz w:val="15"/>
        <w:lang w:val="ru-ru"/>
      </w:rPr>
    </w:lvl>
    <w:lvl w:ilvl="4">
      <w:start w:val="1"/>
      <w:numFmt w:val="decimal"/>
      <w:suff w:val="tab"/>
      <w:lvlText w:val="%1.%2.%3.%4.%5."/>
      <w:lvlJc w:val="left"/>
      <w:pPr>
        <w:ind w:left="0" w:hanging="0"/>
      </w:pPr>
      <w:rPr>
        <w:b/>
        <w:sz w:val="15"/>
        <w:lang w:val="ru-ru"/>
      </w:rPr>
    </w:lvl>
    <w:lvl w:ilvl="5">
      <w:start w:val="1"/>
      <w:numFmt w:val="decimal"/>
      <w:suff w:val="tab"/>
      <w:lvlText w:val="%1.%2.%3.%4.%5.%6."/>
      <w:lvlJc w:val="left"/>
      <w:pPr>
        <w:ind w:left="0" w:hanging="0"/>
      </w:pPr>
      <w:rPr>
        <w:b/>
        <w:sz w:val="15"/>
        <w:lang w:val="ru-ru"/>
      </w:rPr>
    </w:lvl>
    <w:lvl w:ilvl="6">
      <w:start w:val="1"/>
      <w:numFmt w:val="decimal"/>
      <w:suff w:val="tab"/>
      <w:lvlText w:val="%1.%2.%3.%4.%5.%6.%7."/>
      <w:lvlJc w:val="left"/>
      <w:pPr>
        <w:ind w:left="0" w:hanging="0"/>
      </w:pPr>
      <w:rPr>
        <w:b/>
        <w:sz w:val="15"/>
        <w:lang w:val="ru-ru"/>
      </w:rPr>
    </w:lvl>
    <w:lvl w:ilvl="7">
      <w:start w:val="1"/>
      <w:numFmt w:val="decimal"/>
      <w:suff w:val="tab"/>
      <w:lvlText w:val="%1.%2.%3.%4.%5.%6.%7.%8."/>
      <w:lvlJc w:val="left"/>
      <w:pPr>
        <w:ind w:left="0" w:hanging="0"/>
      </w:pPr>
      <w:rPr>
        <w:b/>
        <w:sz w:val="15"/>
        <w:lang w:val="ru-ru"/>
      </w:rPr>
    </w:lvl>
    <w:lvl w:ilvl="8">
      <w:start w:val="1"/>
      <w:numFmt w:val="decimal"/>
      <w:suff w:val="tab"/>
      <w:lvlText w:val="%1.%2.%3.%4.%5.%6.%7.%8.%9."/>
      <w:lvlJc w:val="left"/>
      <w:pPr>
        <w:ind w:left="0" w:hanging="0"/>
      </w:pPr>
      <w:rPr>
        <w:b/>
        <w:sz w:val="15"/>
        <w:lang w:val="ru-ru"/>
      </w:rPr>
    </w:lvl>
  </w:abstractNum>
  <w:abstractNum w:abstractNumId="5">
    <w:multiLevelType w:val="hybridMultilevel"/>
    <w:name w:val="WW8Num5"/>
    <w:lvl w:ilvl="0">
      <w:start w:val="2"/>
      <w:numFmt w:val="decimal"/>
      <w:suff w:val="tab"/>
      <w:lvlText w:val="2.1.%1"/>
      <w:lvlJc w:val="left"/>
      <w:pPr>
        <w:ind w:left="0" w:hanging="0"/>
      </w:pPr>
      <w:rPr>
        <w:b w:val="0"/>
      </w:rPr>
    </w:lvl>
    <w:lvl w:ilvl="1">
      <w:start w:val="1"/>
      <w:numFmt w:val="decimal"/>
      <w:suff w:val="tab"/>
      <w:lvlText w:val="2.%2."/>
      <w:lvlJc w:val="left"/>
      <w:pPr>
        <w:ind w:left="144" w:hanging="0"/>
      </w:pPr>
      <w:rPr>
        <w:b/>
        <w:sz w:val="15"/>
      </w:rPr>
    </w:lvl>
    <w:lvl w:ilvl="2">
      <w:start w:val="1"/>
      <w:numFmt w:val="decimal"/>
      <w:suff w:val="tab"/>
      <w:lvlText w:val="%1.%2.%3."/>
      <w:lvlJc w:val="left"/>
      <w:pPr>
        <w:ind w:left="288" w:hanging="0"/>
      </w:pPr>
      <w:rPr>
        <w:b/>
        <w:sz w:val="15"/>
      </w:rPr>
    </w:lvl>
    <w:lvl w:ilvl="3">
      <w:start w:val="1"/>
      <w:numFmt w:val="decimal"/>
      <w:suff w:val="tab"/>
      <w:lvlText w:val="%1.%2.%3.%4."/>
      <w:lvlJc w:val="left"/>
      <w:pPr>
        <w:ind w:left="432" w:hanging="0"/>
      </w:pPr>
      <w:rPr>
        <w:b/>
        <w:sz w:val="15"/>
      </w:rPr>
    </w:lvl>
    <w:lvl w:ilvl="4">
      <w:start w:val="1"/>
      <w:numFmt w:val="decimal"/>
      <w:suff w:val="tab"/>
      <w:lvlText w:val="%1.%2.%3.%4.%5."/>
      <w:lvlJc w:val="left"/>
      <w:pPr>
        <w:ind w:left="576" w:hanging="0"/>
      </w:pPr>
      <w:rPr>
        <w:b/>
        <w:sz w:val="15"/>
      </w:rPr>
    </w:lvl>
    <w:lvl w:ilvl="5">
      <w:start w:val="1"/>
      <w:numFmt w:val="decimal"/>
      <w:suff w:val="tab"/>
      <w:lvlText w:val="%1.%2.%3.%4.%5.%6."/>
      <w:lvlJc w:val="left"/>
      <w:pPr>
        <w:ind w:left="720" w:hanging="0"/>
      </w:pPr>
      <w:rPr>
        <w:b/>
        <w:sz w:val="15"/>
      </w:rPr>
    </w:lvl>
    <w:lvl w:ilvl="6">
      <w:start w:val="1"/>
      <w:numFmt w:val="decimal"/>
      <w:suff w:val="tab"/>
      <w:lvlText w:val="%1.%2.%3.%4.%5.%6.%7."/>
      <w:lvlJc w:val="left"/>
      <w:pPr>
        <w:ind w:left="864" w:hanging="0"/>
      </w:pPr>
      <w:rPr>
        <w:b/>
        <w:sz w:val="15"/>
      </w:rPr>
    </w:lvl>
    <w:lvl w:ilvl="7">
      <w:start w:val="1"/>
      <w:numFmt w:val="decimal"/>
      <w:suff w:val="tab"/>
      <w:lvlText w:val="%1.%2.%3.%4.%5.%6.%7.%8."/>
      <w:lvlJc w:val="left"/>
      <w:pPr>
        <w:ind w:left="1008" w:hanging="0"/>
      </w:pPr>
      <w:rPr>
        <w:b/>
        <w:sz w:val="15"/>
      </w:rPr>
    </w:lvl>
    <w:lvl w:ilvl="8">
      <w:start w:val="1"/>
      <w:numFmt w:val="decimal"/>
      <w:suff w:val="tab"/>
      <w:lvlText w:val="%1.%2.%3.%4.%5.%6.%7.%8.%9."/>
      <w:lvlJc w:val="left"/>
      <w:pPr>
        <w:ind w:left="1152" w:hanging="0"/>
      </w:pPr>
      <w:rPr>
        <w:b/>
        <w:sz w:val="15"/>
      </w:rPr>
    </w:lvl>
  </w:abstractNum>
  <w:abstractNum w:abstractNumId="6">
    <w:multiLevelType w:val="hybridMultilevel"/>
    <w:name w:val="WW8Num6"/>
    <w:lvl w:ilvl="0">
      <w:start w:val="1"/>
      <w:numFmt w:val="decimal"/>
      <w:suff w:val="tab"/>
      <w:lvlText w:val="7.%1."/>
      <w:lvlJc w:val="left"/>
      <w:pPr>
        <w:ind w:left="1944" w:hanging="0"/>
      </w:pPr>
      <w:rPr>
        <w:b/>
        <w:sz w:val="15"/>
      </w:rPr>
    </w:lvl>
    <w:lvl w:ilvl="1">
      <w:start w:val="1"/>
      <w:numFmt w:val="lowerLetter"/>
      <w:suff w:val="tab"/>
      <w:lvlText w:val="%2."/>
      <w:lvlJc w:val="left"/>
      <w:pPr>
        <w:ind w:left="1080" w:hanging="0"/>
      </w:pPr>
    </w:lvl>
    <w:lvl w:ilvl="2">
      <w:start w:val="9"/>
      <w:numFmt w:val="decimal"/>
      <w:suff w:val="tab"/>
      <w:lvlText w:val="%3."/>
      <w:lvlJc w:val="left"/>
      <w:pPr>
        <w:ind w:left="1980" w:hanging="0"/>
      </w:pPr>
      <w:rPr>
        <w:b/>
        <w:sz w:val="15"/>
      </w:r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7">
    <w:multiLevelType w:val="singleLevel"/>
    <w:name w:val="WW8Num7"/>
    <w:lvl w:ilvl="0">
      <w:start w:val="1"/>
      <w:numFmt w:val="decimal"/>
      <w:suff w:val="tab"/>
      <w:lvlText w:val="%1."/>
      <w:lvlJc w:val="left"/>
      <w:pPr>
        <w:ind w:left="0" w:hanging="0"/>
      </w:pPr>
      <w:rPr>
        <w:rFonts w:eastAsia="Times New Roman"/>
        <w:b/>
        <w:color w:val="auto"/>
        <w:sz w:val="16"/>
        <w:lang w:val="ru-ru" w:eastAsia="zh-cn" w:bidi="ar-sa"/>
      </w:rPr>
    </w:lvl>
  </w:abstractNum>
  <w:abstractNum w:abstractNumId="8">
    <w:multiLevelType w:val="hybridMultilevel"/>
    <w:name w:val="WW8Num8"/>
    <w:lvl w:ilvl="0">
      <w:start w:val="3"/>
      <w:numFmt w:val="decimal"/>
      <w:suff w:val="tab"/>
      <w:lvlText w:val="%1."/>
      <w:lvlJc w:val="left"/>
      <w:pPr>
        <w:ind w:left="0" w:hanging="0"/>
      </w:pPr>
      <w:rPr>
        <w:color w:val="000000"/>
        <w:sz w:val="15"/>
        <w:lang w:val="ru-ru"/>
      </w:rPr>
    </w:lvl>
    <w:lvl w:ilvl="1">
      <w:start w:val="1"/>
      <w:numFmt w:val="decimal"/>
      <w:suff w:val="tab"/>
      <w:lvlText w:val="%1.%2."/>
      <w:lvlJc w:val="left"/>
      <w:pPr>
        <w:ind w:left="0" w:hanging="0"/>
      </w:pPr>
      <w:rPr>
        <w:color w:val="000000"/>
        <w:sz w:val="15"/>
        <w:lang w:val="ru-ru"/>
      </w:rPr>
    </w:lvl>
    <w:lvl w:ilvl="2">
      <w:start w:val="6"/>
      <w:numFmt w:val="decimal"/>
      <w:suff w:val="tab"/>
      <w:lvlText w:val="2.4.%3."/>
      <w:lvlJc w:val="left"/>
      <w:pPr>
        <w:ind w:left="0" w:hanging="0"/>
      </w:pPr>
      <w:rPr>
        <w:color w:val="000000"/>
        <w:sz w:val="15"/>
        <w:lang w:val="ru-ru"/>
      </w:rPr>
    </w:lvl>
    <w:lvl w:ilvl="3">
      <w:start w:val="1"/>
      <w:numFmt w:val="decimal"/>
      <w:suff w:val="tab"/>
      <w:lvlText w:val="%1.%2.%3.%4."/>
      <w:lvlJc w:val="left"/>
      <w:pPr>
        <w:ind w:left="0" w:hanging="0"/>
      </w:pPr>
      <w:rPr>
        <w:color w:val="000000"/>
        <w:sz w:val="15"/>
        <w:lang w:val="ru-ru"/>
      </w:rPr>
    </w:lvl>
    <w:lvl w:ilvl="4">
      <w:start w:val="1"/>
      <w:numFmt w:val="decimal"/>
      <w:suff w:val="tab"/>
      <w:lvlText w:val="%1.%2.%3.%4.%5."/>
      <w:lvlJc w:val="left"/>
      <w:pPr>
        <w:ind w:left="0" w:hanging="0"/>
      </w:pPr>
      <w:rPr>
        <w:color w:val="000000"/>
        <w:sz w:val="15"/>
        <w:lang w:val="ru-ru"/>
      </w:rPr>
    </w:lvl>
    <w:lvl w:ilvl="5">
      <w:start w:val="1"/>
      <w:numFmt w:val="decimal"/>
      <w:suff w:val="tab"/>
      <w:lvlText w:val="%1.%2.%3.%4.%5.%6."/>
      <w:lvlJc w:val="left"/>
      <w:pPr>
        <w:ind w:left="0" w:hanging="0"/>
      </w:pPr>
      <w:rPr>
        <w:color w:val="000000"/>
        <w:sz w:val="15"/>
        <w:lang w:val="ru-ru"/>
      </w:rPr>
    </w:lvl>
    <w:lvl w:ilvl="6">
      <w:start w:val="1"/>
      <w:numFmt w:val="decimal"/>
      <w:suff w:val="tab"/>
      <w:lvlText w:val="%1.%2.%3.%4.%5.%6.%7."/>
      <w:lvlJc w:val="left"/>
      <w:pPr>
        <w:ind w:left="0" w:hanging="0"/>
      </w:pPr>
      <w:rPr>
        <w:color w:val="000000"/>
        <w:sz w:val="15"/>
        <w:lang w:val="ru-ru"/>
      </w:rPr>
    </w:lvl>
    <w:lvl w:ilvl="7">
      <w:start w:val="1"/>
      <w:numFmt w:val="decimal"/>
      <w:suff w:val="tab"/>
      <w:lvlText w:val="%1.%2.%3.%4.%5.%6.%7.%8."/>
      <w:lvlJc w:val="left"/>
      <w:pPr>
        <w:ind w:left="0" w:hanging="0"/>
      </w:pPr>
      <w:rPr>
        <w:color w:val="000000"/>
        <w:sz w:val="15"/>
        <w:lang w:val="ru-ru"/>
      </w:rPr>
    </w:lvl>
    <w:lvl w:ilvl="8">
      <w:start w:val="1"/>
      <w:numFmt w:val="decimal"/>
      <w:suff w:val="tab"/>
      <w:lvlText w:val="%1.%2.%3.%4.%5.%6.%7.%8.%9."/>
      <w:lvlJc w:val="left"/>
      <w:pPr>
        <w:ind w:left="0" w:hanging="0"/>
      </w:pPr>
      <w:rPr>
        <w:color w:val="000000"/>
        <w:sz w:val="15"/>
        <w:lang w:val="ru-ru"/>
      </w:rPr>
    </w:lvl>
  </w:abstractNum>
  <w:abstractNum w:abstractNumId="9">
    <w:multiLevelType w:val="hybridMultilevel"/>
    <w:name w:val="WW8Num9"/>
    <w:lvl w:ilvl="0">
      <w:start w:val="3"/>
      <w:numFmt w:val="decimal"/>
      <w:suff w:val="tab"/>
      <w:lvlText w:val="%1."/>
      <w:lvlJc w:val="left"/>
      <w:pPr>
        <w:ind w:left="0" w:hanging="0"/>
      </w:pPr>
      <w:rPr>
        <w:color w:val="000000"/>
        <w:sz w:val="15"/>
        <w:lang w:val="ru-ru"/>
      </w:rPr>
    </w:lvl>
    <w:lvl w:ilvl="1">
      <w:start w:val="1"/>
      <w:numFmt w:val="decimal"/>
      <w:suff w:val="tab"/>
      <w:lvlText w:val="%1.%2."/>
      <w:lvlJc w:val="left"/>
      <w:pPr>
        <w:ind w:left="0" w:hanging="0"/>
      </w:pPr>
      <w:rPr>
        <w:color w:val="000000"/>
        <w:sz w:val="15"/>
        <w:lang w:val="ru-ru"/>
      </w:rPr>
    </w:lvl>
    <w:lvl w:ilvl="2">
      <w:start w:val="6"/>
      <w:numFmt w:val="decimal"/>
      <w:suff w:val="tab"/>
      <w:lvlText w:val="2.4.%3."/>
      <w:lvlJc w:val="left"/>
      <w:pPr>
        <w:ind w:left="0" w:hanging="0"/>
      </w:pPr>
      <w:rPr>
        <w:color w:val="000000"/>
        <w:sz w:val="15"/>
        <w:lang w:val="ru-ru"/>
      </w:rPr>
    </w:lvl>
    <w:lvl w:ilvl="3">
      <w:start w:val="1"/>
      <w:numFmt w:val="decimal"/>
      <w:suff w:val="tab"/>
      <w:lvlText w:val="%1.%2.%3.%4."/>
      <w:lvlJc w:val="left"/>
      <w:pPr>
        <w:ind w:left="0" w:hanging="0"/>
      </w:pPr>
      <w:rPr>
        <w:color w:val="000000"/>
        <w:sz w:val="15"/>
        <w:lang w:val="ru-ru"/>
      </w:rPr>
    </w:lvl>
    <w:lvl w:ilvl="4">
      <w:start w:val="1"/>
      <w:numFmt w:val="decimal"/>
      <w:suff w:val="tab"/>
      <w:lvlText w:val="%1.%2.%3.%4.%5."/>
      <w:lvlJc w:val="left"/>
      <w:pPr>
        <w:ind w:left="0" w:hanging="0"/>
      </w:pPr>
      <w:rPr>
        <w:color w:val="000000"/>
        <w:sz w:val="15"/>
        <w:lang w:val="ru-ru"/>
      </w:rPr>
    </w:lvl>
    <w:lvl w:ilvl="5">
      <w:start w:val="1"/>
      <w:numFmt w:val="decimal"/>
      <w:suff w:val="tab"/>
      <w:lvlText w:val="%1.%2.%3.%4.%5.%6."/>
      <w:lvlJc w:val="left"/>
      <w:pPr>
        <w:ind w:left="0" w:hanging="0"/>
      </w:pPr>
      <w:rPr>
        <w:color w:val="000000"/>
        <w:sz w:val="15"/>
        <w:lang w:val="ru-ru"/>
      </w:rPr>
    </w:lvl>
    <w:lvl w:ilvl="6">
      <w:start w:val="1"/>
      <w:numFmt w:val="decimal"/>
      <w:suff w:val="tab"/>
      <w:lvlText w:val="%1.%2.%3.%4.%5.%6.%7."/>
      <w:lvlJc w:val="left"/>
      <w:pPr>
        <w:ind w:left="0" w:hanging="0"/>
      </w:pPr>
      <w:rPr>
        <w:color w:val="000000"/>
        <w:sz w:val="15"/>
        <w:lang w:val="ru-ru"/>
      </w:rPr>
    </w:lvl>
    <w:lvl w:ilvl="7">
      <w:start w:val="1"/>
      <w:numFmt w:val="decimal"/>
      <w:suff w:val="tab"/>
      <w:lvlText w:val="%1.%2.%3.%4.%5.%6.%7.%8."/>
      <w:lvlJc w:val="left"/>
      <w:pPr>
        <w:ind w:left="0" w:hanging="0"/>
      </w:pPr>
      <w:rPr>
        <w:color w:val="000000"/>
        <w:sz w:val="15"/>
        <w:lang w:val="ru-ru"/>
      </w:rPr>
    </w:lvl>
    <w:lvl w:ilvl="8">
      <w:start w:val="1"/>
      <w:numFmt w:val="decimal"/>
      <w:suff w:val="tab"/>
      <w:lvlText w:val="%1.%2.%3.%4.%5.%6.%7.%8.%9."/>
      <w:lvlJc w:val="left"/>
      <w:pPr>
        <w:ind w:left="0" w:hanging="0"/>
      </w:pPr>
      <w:rPr>
        <w:color w:val="000000"/>
        <w:sz w:val="15"/>
        <w:lang w:val="ru-ru"/>
      </w:rPr>
    </w:lvl>
  </w:abstractNum>
  <w:abstractNum w:abstractNumId="10">
    <w:multiLevelType w:val="hybridMultilevel"/>
    <w:name w:val="WW8Num10"/>
    <w:lvl w:ilvl="0">
      <w:numFmt w:val="bullet"/>
      <w:suff w:val="tab"/>
      <w:lvlText w:val="-"/>
      <w:lvlJc w:val="left"/>
      <w:pPr>
        <w:ind w:left="504" w:hanging="0"/>
      </w:pPr>
      <w:rPr>
        <w:rFonts w:ascii="Times New Roman" w:hAnsi="Times New Roman" w:eastAsia="Times New Roman" w:cs="Times New Roman"/>
        <w:sz w:val="15"/>
        <w:szCs w:val="15"/>
      </w:rPr>
    </w:lvl>
    <w:lvl w:ilvl="1">
      <w:start w:val="6"/>
      <w:numFmt w:val="decimal"/>
      <w:suff w:val="tab"/>
      <w:lvlText w:val="2.3.%2."/>
      <w:lvlJc w:val="left"/>
      <w:pPr>
        <w:ind w:left="1224" w:hanging="0"/>
      </w:pPr>
      <w:rPr>
        <w:b/>
        <w:sz w:val="15"/>
      </w:rPr>
    </w:lvl>
    <w:lvl w:ilvl="2">
      <w:start w:val="6"/>
      <w:numFmt w:val="decimal"/>
      <w:suff w:val="tab"/>
      <w:lvlText w:val="%3."/>
      <w:lvlJc w:val="left"/>
      <w:pPr>
        <w:ind w:left="1944" w:hanging="0"/>
      </w:pPr>
      <w:rPr>
        <w:b/>
        <w:sz w:val="15"/>
      </w:rPr>
    </w:lvl>
    <w:lvl w:ilvl="3">
      <w:numFmt w:val="bullet"/>
      <w:suff w:val="tab"/>
      <w:lvlText w:val=""/>
      <w:lvlJc w:val="left"/>
      <w:pPr>
        <w:ind w:left="2664" w:hanging="0"/>
      </w:pPr>
      <w:rPr>
        <w:rFonts w:ascii="Symbol" w:hAnsi="Symbol" w:eastAsia="Symbol" w:cs="Symbol"/>
      </w:rPr>
    </w:lvl>
    <w:lvl w:ilvl="4">
      <w:numFmt w:val="bullet"/>
      <w:suff w:val="tab"/>
      <w:lvlText w:val="o"/>
      <w:lvlJc w:val="left"/>
      <w:pPr>
        <w:ind w:left="3384" w:hanging="0"/>
      </w:pPr>
      <w:rPr>
        <w:rFonts w:ascii="Courier New" w:hAnsi="Courier New" w:eastAsia="Courier New" w:cs="Courier New"/>
      </w:rPr>
    </w:lvl>
    <w:lvl w:ilvl="5">
      <w:numFmt w:val="bullet"/>
      <w:suff w:val="tab"/>
      <w:lvlText w:val=""/>
      <w:lvlJc w:val="left"/>
      <w:pPr>
        <w:ind w:left="4104" w:hanging="0"/>
      </w:pPr>
      <w:rPr>
        <w:rFonts w:ascii="Wingdings" w:hAnsi="Wingdings" w:eastAsia="Wingdings" w:cs="Wingdings"/>
      </w:rPr>
    </w:lvl>
    <w:lvl w:ilvl="6">
      <w:numFmt w:val="bullet"/>
      <w:suff w:val="tab"/>
      <w:lvlText w:val=""/>
      <w:lvlJc w:val="left"/>
      <w:pPr>
        <w:ind w:left="4824" w:hanging="0"/>
      </w:pPr>
      <w:rPr>
        <w:rFonts w:ascii="Symbol" w:hAnsi="Symbol" w:eastAsia="Symbol" w:cs="Symbol"/>
      </w:rPr>
    </w:lvl>
    <w:lvl w:ilvl="7">
      <w:numFmt w:val="bullet"/>
      <w:suff w:val="tab"/>
      <w:lvlText w:val="o"/>
      <w:lvlJc w:val="left"/>
      <w:pPr>
        <w:ind w:left="5544" w:hanging="0"/>
      </w:pPr>
      <w:rPr>
        <w:rFonts w:ascii="Courier New" w:hAnsi="Courier New" w:eastAsia="Courier New" w:cs="Courier New"/>
      </w:rPr>
    </w:lvl>
    <w:lvl w:ilvl="8">
      <w:numFmt w:val="bullet"/>
      <w:suff w:val="tab"/>
      <w:lvlText w:val=""/>
      <w:lvlJc w:val="left"/>
      <w:pPr>
        <w:ind w:left="6264" w:hanging="0"/>
      </w:pPr>
      <w:rPr>
        <w:rFonts w:ascii="Wingdings" w:hAnsi="Wingdings" w:eastAsia="Wingdings" w:cs="Wingdings"/>
      </w:rPr>
    </w:lvl>
  </w:abstractNum>
  <w:abstractNum w:abstractNumId="11">
    <w:multiLevelType w:val="hybridMultilevel"/>
    <w:name w:val="WW8Num11"/>
    <w:lvl w:ilvl="0">
      <w:start w:val="1"/>
      <w:numFmt w:val="decimal"/>
      <w:suff w:val="tab"/>
      <w:lvlText w:val="5.%1."/>
      <w:lvlJc w:val="left"/>
      <w:pPr>
        <w:ind w:left="1980" w:hanging="0"/>
      </w:pPr>
    </w:lvl>
    <w:lvl w:ilvl="1">
      <w:numFmt w:val="bullet"/>
      <w:suff w:val="tab"/>
      <w:lvlText w:val="-"/>
      <w:lvlJc w:val="left"/>
      <w:pPr>
        <w:ind w:left="1080" w:hanging="0"/>
      </w:pPr>
      <w:rPr>
        <w:rFonts w:ascii="Times New Roman" w:hAnsi="Times New Roman" w:eastAsia="Times New Roman" w:cs="Times New Roman"/>
        <w:color w:val="auto"/>
        <w:sz w:val="15"/>
        <w:szCs w:val="15"/>
      </w:r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2">
    <w:multiLevelType w:val="singleLevel"/>
    <w:name w:val="WW8Num12"/>
    <w:lvl w:ilvl="0">
      <w:numFmt w:val="bullet"/>
      <w:suff w:val="tab"/>
      <w:lvlText w:val=""/>
      <w:lvlJc w:val="left"/>
      <w:pPr>
        <w:ind w:left="720" w:hanging="0"/>
      </w:pPr>
      <w:rPr>
        <w:rFonts w:ascii="Symbol" w:hAnsi="Symbol" w:eastAsia="Symbol" w:cs="Symbol"/>
        <w:color w:val="000000"/>
        <w:sz w:val="15"/>
        <w:szCs w:val="15"/>
      </w:rPr>
    </w:lvl>
  </w:abstractNum>
  <w:abstractNum w:abstractNumId="13">
    <w:multiLevelType w:val="singleLevel"/>
    <w:name w:val="WW8Num13"/>
    <w:lvl w:ilvl="0">
      <w:start w:val="9"/>
      <w:numFmt w:val="decimal"/>
      <w:suff w:val="tab"/>
      <w:lvlText w:val="%1."/>
      <w:lvlJc w:val="left"/>
      <w:pPr>
        <w:ind w:left="360" w:hanging="0"/>
      </w:pPr>
      <w:rPr>
        <w:b/>
        <w:sz w:val="15"/>
        <w:lang w:val="ru-ru"/>
      </w:rPr>
    </w:lvl>
  </w:abstractNum>
  <w:abstractNum w:abstractNumId="14">
    <w:multiLevelType w:val="hybridMultilevel"/>
    <w:name w:val="WW8Num14"/>
    <w:lvl w:ilvl="0">
      <w:start w:val="2"/>
      <w:numFmt w:val="decimal"/>
      <w:suff w:val="tab"/>
      <w:lvlText w:val="%1."/>
      <w:lvlJc w:val="left"/>
      <w:pPr>
        <w:ind w:left="0" w:hanging="0"/>
      </w:pPr>
    </w:lvl>
    <w:lvl w:ilvl="1">
      <w:start w:val="2"/>
      <w:numFmt w:val="decimal"/>
      <w:suff w:val="tab"/>
      <w:lvlText w:val="%1.%2."/>
      <w:lvlJc w:val="left"/>
      <w:pPr>
        <w:ind w:left="144" w:hanging="0"/>
      </w:pPr>
    </w:lvl>
    <w:lvl w:ilvl="2">
      <w:start w:val="1"/>
      <w:numFmt w:val="decimal"/>
      <w:suff w:val="tab"/>
      <w:lvlText w:val="%1.%2.%3."/>
      <w:lvlJc w:val="left"/>
      <w:pPr>
        <w:ind w:left="288" w:hanging="0"/>
      </w:pPr>
    </w:lvl>
    <w:lvl w:ilvl="3">
      <w:start w:val="1"/>
      <w:numFmt w:val="decimal"/>
      <w:suff w:val="tab"/>
      <w:lvlText w:val="%1.%2.%3.%4."/>
      <w:lvlJc w:val="left"/>
      <w:pPr>
        <w:ind w:left="432" w:hanging="0"/>
      </w:pPr>
    </w:lvl>
    <w:lvl w:ilvl="4">
      <w:start w:val="1"/>
      <w:numFmt w:val="decimal"/>
      <w:suff w:val="tab"/>
      <w:lvlText w:val="%1.%2.%3.%4.%5."/>
      <w:lvlJc w:val="left"/>
      <w:pPr>
        <w:ind w:left="576" w:hanging="0"/>
      </w:pPr>
    </w:lvl>
    <w:lvl w:ilvl="5">
      <w:start w:val="1"/>
      <w:numFmt w:val="decimal"/>
      <w:suff w:val="tab"/>
      <w:lvlText w:val="%1.%2.%3.%4.%5.%6."/>
      <w:lvlJc w:val="left"/>
      <w:pPr>
        <w:ind w:left="720" w:hanging="0"/>
      </w:pPr>
    </w:lvl>
    <w:lvl w:ilvl="6">
      <w:start w:val="1"/>
      <w:numFmt w:val="decimal"/>
      <w:suff w:val="tab"/>
      <w:lvlText w:val="%1.%2.%3.%4.%5.%6.%7."/>
      <w:lvlJc w:val="left"/>
      <w:pPr>
        <w:ind w:left="864" w:hanging="0"/>
      </w:pPr>
    </w:lvl>
    <w:lvl w:ilvl="7">
      <w:start w:val="1"/>
      <w:numFmt w:val="decimal"/>
      <w:suff w:val="tab"/>
      <w:lvlText w:val="%1.%2.%3.%4.%5.%6.%7.%8."/>
      <w:lvlJc w:val="left"/>
      <w:pPr>
        <w:ind w:left="1008" w:hanging="0"/>
      </w:pPr>
    </w:lvl>
    <w:lvl w:ilvl="8">
      <w:start w:val="1"/>
      <w:numFmt w:val="decimal"/>
      <w:suff w:val="tab"/>
      <w:lvlText w:val="%1.%2.%3.%4.%5.%6.%7.%8.%9."/>
      <w:lvlJc w:val="left"/>
      <w:pPr>
        <w:ind w:left="1152" w:hanging="0"/>
      </w:pPr>
    </w:lvl>
  </w:abstractNum>
  <w:abstractNum w:abstractNumId="15">
    <w:multiLevelType w:val="singleLevel"/>
    <w:name w:val="WW8Num15"/>
    <w:lvl w:ilvl="0">
      <w:start w:val="1"/>
      <w:numFmt w:val="decimal"/>
      <w:suff w:val="tab"/>
      <w:lvlText w:val="2.1.%1"/>
      <w:lvlJc w:val="left"/>
      <w:pPr>
        <w:ind w:left="360" w:hanging="0"/>
      </w:pPr>
      <w:rPr>
        <w:b w:val="0"/>
        <w:sz w:val="15"/>
        <w:lang w:val="ru-ru"/>
      </w:rPr>
    </w:lvl>
  </w:abstractNum>
  <w:abstractNum w:abstractNumId="16">
    <w:multiLevelType w:val="hybridMultilevel"/>
    <w:name w:val="WW8Num16"/>
    <w:lvl w:ilvl="0">
      <w:start w:val="4"/>
      <w:numFmt w:val="decimal"/>
      <w:suff w:val="tab"/>
      <w:lvlText w:val="%1."/>
      <w:lvlJc w:val="left"/>
      <w:pPr>
        <w:ind w:left="0" w:hanging="0"/>
      </w:pPr>
      <w:rPr>
        <w:color w:val="ff0000"/>
        <w:sz w:val="15"/>
        <w:lang w:val="ru-ru"/>
      </w:rPr>
    </w:lvl>
    <w:lvl w:ilvl="1">
      <w:start w:val="1"/>
      <w:numFmt w:val="decimal"/>
      <w:suff w:val="tab"/>
      <w:lvlText w:val="%1.%2."/>
      <w:lvlJc w:val="left"/>
      <w:pPr>
        <w:ind w:left="1080" w:hanging="0"/>
      </w:pPr>
      <w:rPr>
        <w:color w:val="ff0000"/>
        <w:sz w:val="15"/>
        <w:lang w:val="ru-ru"/>
      </w:rPr>
    </w:lvl>
    <w:lvl w:ilvl="2">
      <w:start w:val="1"/>
      <w:numFmt w:val="decimal"/>
      <w:suff w:val="tab"/>
      <w:lvlText w:val="%1.%2.%3."/>
      <w:lvlJc w:val="left"/>
      <w:pPr>
        <w:ind w:left="2160" w:hanging="0"/>
      </w:pPr>
      <w:rPr>
        <w:color w:val="ff0000"/>
        <w:sz w:val="15"/>
        <w:lang w:val="ru-ru"/>
      </w:rPr>
    </w:lvl>
    <w:lvl w:ilvl="3">
      <w:start w:val="1"/>
      <w:numFmt w:val="decimal"/>
      <w:suff w:val="tab"/>
      <w:lvlText w:val="%1.%2.%3.%4."/>
      <w:lvlJc w:val="left"/>
      <w:pPr>
        <w:ind w:left="3240" w:hanging="0"/>
      </w:pPr>
      <w:rPr>
        <w:color w:val="ff0000"/>
        <w:sz w:val="15"/>
        <w:lang w:val="ru-ru"/>
      </w:rPr>
    </w:lvl>
    <w:lvl w:ilvl="4">
      <w:start w:val="1"/>
      <w:numFmt w:val="decimal"/>
      <w:suff w:val="tab"/>
      <w:lvlText w:val="%1.%2.%3.%4.%5."/>
      <w:lvlJc w:val="left"/>
      <w:pPr>
        <w:ind w:left="4320" w:hanging="0"/>
      </w:pPr>
      <w:rPr>
        <w:color w:val="ff0000"/>
        <w:sz w:val="15"/>
        <w:lang w:val="ru-ru"/>
      </w:rPr>
    </w:lvl>
    <w:lvl w:ilvl="5">
      <w:start w:val="1"/>
      <w:numFmt w:val="decimal"/>
      <w:suff w:val="tab"/>
      <w:lvlText w:val="%1.%2.%3.%4.%5.%6."/>
      <w:lvlJc w:val="left"/>
      <w:pPr>
        <w:ind w:left="5400" w:hanging="0"/>
      </w:pPr>
      <w:rPr>
        <w:color w:val="ff0000"/>
        <w:sz w:val="15"/>
        <w:lang w:val="ru-ru"/>
      </w:rPr>
    </w:lvl>
    <w:lvl w:ilvl="6">
      <w:start w:val="1"/>
      <w:numFmt w:val="decimal"/>
      <w:suff w:val="tab"/>
      <w:lvlText w:val="%1.%2.%3.%4.%5.%6.%7."/>
      <w:lvlJc w:val="left"/>
      <w:pPr>
        <w:ind w:left="6480" w:hanging="0"/>
      </w:pPr>
      <w:rPr>
        <w:color w:val="ff0000"/>
        <w:sz w:val="15"/>
        <w:lang w:val="ru-ru"/>
      </w:rPr>
    </w:lvl>
    <w:lvl w:ilvl="7">
      <w:start w:val="1"/>
      <w:numFmt w:val="decimal"/>
      <w:suff w:val="tab"/>
      <w:lvlText w:val="%1.%2.%3.%4.%5.%6.%7.%8."/>
      <w:lvlJc w:val="left"/>
      <w:pPr>
        <w:ind w:left="7560" w:hanging="0"/>
      </w:pPr>
      <w:rPr>
        <w:color w:val="ff0000"/>
        <w:sz w:val="15"/>
        <w:lang w:val="ru-ru"/>
      </w:rPr>
    </w:lvl>
    <w:lvl w:ilvl="8">
      <w:start w:val="1"/>
      <w:numFmt w:val="decimal"/>
      <w:suff w:val="tab"/>
      <w:lvlText w:val="%1.%2.%3.%4.%5.%6.%7.%8.%9."/>
      <w:lvlJc w:val="left"/>
      <w:pPr>
        <w:ind w:left="8640" w:hanging="0"/>
      </w:pPr>
      <w:rPr>
        <w:color w:val="ff0000"/>
        <w:sz w:val="15"/>
        <w:lang w:val="ru-ru"/>
      </w:rPr>
    </w:lvl>
  </w:abstractNum>
  <w:abstractNum w:abstractNumId="17">
    <w:multiLevelType w:val="hybridMultilevel"/>
    <w:name w:val="WW8Num17"/>
    <w:lvl w:ilvl="0">
      <w:start w:val="1"/>
      <w:numFmt w:val="decimal"/>
      <w:suff w:val="tab"/>
      <w:lvlText w:val="%1."/>
      <w:lvlJc w:val="left"/>
      <w:pPr>
        <w:ind w:left="0" w:hanging="0"/>
      </w:pPr>
      <w:rPr>
        <w:sz w:val="15"/>
      </w:rPr>
    </w:lvl>
    <w:lvl w:ilvl="1">
      <w:start w:val="3"/>
      <w:numFmt w:val="decimal"/>
      <w:suff w:val="tab"/>
      <w:lvlText w:val="%1.%2."/>
      <w:lvlJc w:val="left"/>
      <w:pPr>
        <w:ind w:left="144" w:hanging="0"/>
      </w:pPr>
      <w:rPr>
        <w:sz w:val="15"/>
      </w:rPr>
    </w:lvl>
    <w:lvl w:ilvl="2">
      <w:start w:val="1"/>
      <w:numFmt w:val="decimal"/>
      <w:suff w:val="tab"/>
      <w:lvlText w:val="%1.%2.%3."/>
      <w:lvlJc w:val="left"/>
      <w:pPr>
        <w:ind w:left="288" w:hanging="0"/>
      </w:pPr>
      <w:rPr>
        <w:sz w:val="15"/>
      </w:rPr>
    </w:lvl>
    <w:lvl w:ilvl="3">
      <w:start w:val="1"/>
      <w:numFmt w:val="decimal"/>
      <w:suff w:val="tab"/>
      <w:lvlText w:val="%1.%2.%3.%4."/>
      <w:lvlJc w:val="left"/>
      <w:pPr>
        <w:ind w:left="432" w:hanging="0"/>
      </w:pPr>
      <w:rPr>
        <w:sz w:val="15"/>
      </w:rPr>
    </w:lvl>
    <w:lvl w:ilvl="4">
      <w:start w:val="1"/>
      <w:numFmt w:val="decimal"/>
      <w:suff w:val="tab"/>
      <w:lvlText w:val="%1.%2.%3.%4.%5."/>
      <w:lvlJc w:val="left"/>
      <w:pPr>
        <w:ind w:left="576" w:hanging="0"/>
      </w:pPr>
      <w:rPr>
        <w:sz w:val="15"/>
      </w:rPr>
    </w:lvl>
    <w:lvl w:ilvl="5">
      <w:start w:val="1"/>
      <w:numFmt w:val="decimal"/>
      <w:suff w:val="tab"/>
      <w:lvlText w:val="%1.%2.%3.%4.%5.%6."/>
      <w:lvlJc w:val="left"/>
      <w:pPr>
        <w:ind w:left="720" w:hanging="0"/>
      </w:pPr>
      <w:rPr>
        <w:sz w:val="15"/>
      </w:rPr>
    </w:lvl>
    <w:lvl w:ilvl="6">
      <w:start w:val="1"/>
      <w:numFmt w:val="decimal"/>
      <w:suff w:val="tab"/>
      <w:lvlText w:val="%1.%2.%3.%4.%5.%6.%7."/>
      <w:lvlJc w:val="left"/>
      <w:pPr>
        <w:ind w:left="864" w:hanging="0"/>
      </w:pPr>
      <w:rPr>
        <w:sz w:val="15"/>
      </w:rPr>
    </w:lvl>
    <w:lvl w:ilvl="7">
      <w:start w:val="1"/>
      <w:numFmt w:val="decimal"/>
      <w:suff w:val="tab"/>
      <w:lvlText w:val="%1.%2.%3.%4.%5.%6.%7.%8."/>
      <w:lvlJc w:val="left"/>
      <w:pPr>
        <w:ind w:left="1008" w:hanging="0"/>
      </w:pPr>
      <w:rPr>
        <w:sz w:val="15"/>
      </w:rPr>
    </w:lvl>
    <w:lvl w:ilvl="8">
      <w:start w:val="1"/>
      <w:numFmt w:val="decimal"/>
      <w:suff w:val="tab"/>
      <w:lvlText w:val="%1.%2.%3.%4.%5.%6.%7.%8.%9."/>
      <w:lvlJc w:val="left"/>
      <w:pPr>
        <w:ind w:left="1152" w:hanging="0"/>
      </w:pPr>
      <w:rPr>
        <w:sz w:val="15"/>
      </w:rPr>
    </w:lvl>
  </w:abstractNum>
  <w:abstractNum w:abstractNumId="18">
    <w:multiLevelType w:val="singleLevel"/>
    <w:name w:val="WW8Num18"/>
    <w:lvl w:ilvl="0">
      <w:start w:val="5"/>
      <w:numFmt w:val="decimal"/>
      <w:suff w:val="tab"/>
      <w:lvlText w:val="2.3.%1."/>
      <w:lvlJc w:val="left"/>
      <w:pPr>
        <w:ind w:left="504" w:hanging="0"/>
      </w:pPr>
      <w:rPr>
        <w:b w:val="0"/>
        <w:sz w:val="15"/>
        <w:lang w:val="ru-ru"/>
      </w:rPr>
    </w:lvl>
  </w:abstractNum>
  <w:abstractNum w:abstractNumId="19">
    <w:multiLevelType w:val="hybridMultilevel"/>
    <w:name w:val="WW8Num19"/>
    <w:lvl w:ilvl="0">
      <w:start w:val="4"/>
      <w:numFmt w:val="decimal"/>
      <w:suff w:val="tab"/>
      <w:lvlText w:val="8.%1."/>
      <w:lvlJc w:val="left"/>
      <w:pPr>
        <w:ind w:left="1080" w:hanging="0"/>
      </w:pPr>
      <w:rPr>
        <w:b/>
        <w:sz w:val="20"/>
      </w:rPr>
    </w:lvl>
    <w:lvl w:ilvl="1">
      <w:start w:val="3"/>
      <w:numFmt w:val="decimal"/>
      <w:suff w:val="tab"/>
      <w:lvlText w:val="8.%2."/>
      <w:lvlJc w:val="left"/>
      <w:pPr>
        <w:ind w:left="1080" w:hanging="0"/>
      </w:pPr>
      <w:rPr>
        <w:b w:val="0"/>
        <w:sz w:val="15"/>
        <w:lang w:val="ru-ru"/>
      </w:rPr>
    </w:lvl>
    <w:lvl w:ilvl="2">
      <w:start w:val="1"/>
      <w:numFmt w:val="decimal"/>
      <w:suff w:val="tab"/>
      <w:lvlText w:val="%3."/>
      <w:lvlJc w:val="left"/>
      <w:pPr>
        <w:ind w:left="1980" w:hanging="0"/>
      </w:pPr>
      <w:rPr>
        <w:b/>
        <w:sz w:val="20"/>
      </w:r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0">
    <w:multiLevelType w:val="singleLevel"/>
    <w:name w:val="WW8Num20"/>
    <w:lvl w:ilvl="0">
      <w:numFmt w:val="bullet"/>
      <w:suff w:val="tab"/>
      <w:lvlText w:val="-"/>
      <w:lvlJc w:val="left"/>
      <w:pPr>
        <w:ind w:left="504" w:hanging="0"/>
      </w:pPr>
      <w:rPr>
        <w:rFonts w:ascii="Times New Roman" w:hAnsi="Times New Roman" w:eastAsia="Times New Roman" w:cs="Times New Roman"/>
        <w:sz w:val="15"/>
        <w:szCs w:val="15"/>
        <w:lang w:val="ru-ru"/>
      </w:rPr>
    </w:lvl>
  </w:abstractNum>
  <w:abstractNum w:abstractNumId="21">
    <w:multiLevelType w:val="hybridMultilevel"/>
    <w:name w:val="WW8Num21"/>
    <w:lvl w:ilvl="0">
      <w:start w:val="1"/>
      <w:numFmt w:val="decimal"/>
      <w:suff w:val="tab"/>
      <w:lvlText w:val="2.4.%1."/>
      <w:lvlJc w:val="left"/>
      <w:pPr>
        <w:ind w:left="1584" w:hanging="0"/>
      </w:pPr>
      <w:rPr>
        <w:b w:val="0"/>
        <w:sz w:val="15"/>
      </w:rPr>
    </w:lvl>
    <w:lvl w:ilvl="1">
      <w:start w:val="1"/>
      <w:numFmt w:val="decimal"/>
      <w:suff w:val="tab"/>
      <w:lvlText w:val="2.4.%2."/>
      <w:lvlJc w:val="left"/>
      <w:pPr>
        <w:ind w:left="1584" w:hanging="0"/>
      </w:pPr>
      <w:rPr>
        <w:b w:val="0"/>
        <w:sz w:val="15"/>
      </w:rPr>
    </w:lvl>
    <w:lvl w:ilvl="2">
      <w:start w:val="1"/>
      <w:numFmt w:val="lowerRoman"/>
      <w:suff w:val="tab"/>
      <w:lvlText w:val="%3."/>
      <w:lvlJc w:val="left"/>
      <w:pPr>
        <w:ind w:left="2484" w:hanging="0"/>
      </w:pPr>
    </w:lvl>
    <w:lvl w:ilvl="3">
      <w:start w:val="1"/>
      <w:numFmt w:val="decimal"/>
      <w:suff w:val="tab"/>
      <w:lvlText w:val="%4."/>
      <w:lvlJc w:val="left"/>
      <w:pPr>
        <w:ind w:left="3024" w:hanging="0"/>
      </w:pPr>
    </w:lvl>
    <w:lvl w:ilvl="4">
      <w:start w:val="1"/>
      <w:numFmt w:val="lowerLetter"/>
      <w:suff w:val="tab"/>
      <w:lvlText w:val="%5."/>
      <w:lvlJc w:val="left"/>
      <w:pPr>
        <w:ind w:left="3744" w:hanging="0"/>
      </w:pPr>
    </w:lvl>
    <w:lvl w:ilvl="5">
      <w:start w:val="1"/>
      <w:numFmt w:val="lowerRoman"/>
      <w:suff w:val="tab"/>
      <w:lvlText w:val="%6."/>
      <w:lvlJc w:val="left"/>
      <w:pPr>
        <w:ind w:left="4644" w:hanging="0"/>
      </w:pPr>
    </w:lvl>
    <w:lvl w:ilvl="6">
      <w:start w:val="1"/>
      <w:numFmt w:val="decimal"/>
      <w:suff w:val="tab"/>
      <w:lvlText w:val="%7."/>
      <w:lvlJc w:val="left"/>
      <w:pPr>
        <w:ind w:left="5184" w:hanging="0"/>
      </w:pPr>
    </w:lvl>
    <w:lvl w:ilvl="7">
      <w:start w:val="1"/>
      <w:numFmt w:val="lowerLetter"/>
      <w:suff w:val="tab"/>
      <w:lvlText w:val="%8."/>
      <w:lvlJc w:val="left"/>
      <w:pPr>
        <w:ind w:left="5904" w:hanging="0"/>
      </w:pPr>
    </w:lvl>
    <w:lvl w:ilvl="8">
      <w:start w:val="1"/>
      <w:numFmt w:val="lowerRoman"/>
      <w:suff w:val="tab"/>
      <w:lvlText w:val="%9."/>
      <w:lvlJc w:val="left"/>
      <w:pPr>
        <w:ind w:left="6804" w:hanging="0"/>
      </w:pPr>
    </w:lvl>
  </w:abstractNum>
  <w:abstractNum w:abstractNumId="22">
    <w:multiLevelType w:val="hybridMultilevel"/>
    <w:name w:val="WW8Num22"/>
    <w:lvl w:ilvl="0">
      <w:start w:val="6"/>
      <w:numFmt w:val="decimal"/>
      <w:suff w:val="tab"/>
      <w:lvlText w:val="%1."/>
      <w:lvlJc w:val="left"/>
      <w:pPr>
        <w:ind w:left="0" w:hanging="0"/>
      </w:pPr>
    </w:lvl>
    <w:lvl w:ilvl="1">
      <w:start w:val="1"/>
      <w:numFmt w:val="decimal"/>
      <w:suff w:val="tab"/>
      <w:lvlText w:val="5.%2."/>
      <w:lvlJc w:val="left"/>
      <w:pPr>
        <w:ind w:left="216" w:hanging="0"/>
      </w:pPr>
      <w:rPr>
        <w:rFonts w:ascii="Times New Roman" w:hAnsi="Times New Roman" w:cs="Times New Roman"/>
        <w:b w:val="0"/>
        <w:sz w:val="16"/>
        <w:lang w:val="ru-ru"/>
      </w:rPr>
    </w:lvl>
    <w:lvl w:ilvl="2">
      <w:start w:val="1"/>
      <w:numFmt w:val="decimal"/>
      <w:suff w:val="tab"/>
      <w:lvlText w:val="9.1.%3."/>
      <w:lvlJc w:val="left"/>
      <w:pPr>
        <w:ind w:left="432" w:hanging="0"/>
      </w:pPr>
      <w:rPr>
        <w:sz w:val="16"/>
      </w:rPr>
    </w:lvl>
    <w:lvl w:ilvl="3">
      <w:start w:val="1"/>
      <w:numFmt w:val="decimal"/>
      <w:suff w:val="tab"/>
      <w:lvlText w:val="%1.%2.%3.%4."/>
      <w:lvlJc w:val="left"/>
      <w:pPr>
        <w:ind w:left="648" w:hanging="0"/>
      </w:pPr>
    </w:lvl>
    <w:lvl w:ilvl="4">
      <w:start w:val="1"/>
      <w:numFmt w:val="decimal"/>
      <w:suff w:val="tab"/>
      <w:lvlText w:val="%1.%2.%3.%4.%5."/>
      <w:lvlJc w:val="left"/>
      <w:pPr>
        <w:ind w:left="864" w:hanging="0"/>
      </w:pPr>
    </w:lvl>
    <w:lvl w:ilvl="5">
      <w:start w:val="1"/>
      <w:numFmt w:val="decimal"/>
      <w:suff w:val="tab"/>
      <w:lvlText w:val="%1.%2.%3.%4.%5.%6."/>
      <w:lvlJc w:val="left"/>
      <w:pPr>
        <w:ind w:left="1080" w:hanging="0"/>
      </w:pPr>
    </w:lvl>
    <w:lvl w:ilvl="6">
      <w:start w:val="1"/>
      <w:numFmt w:val="decimal"/>
      <w:suff w:val="tab"/>
      <w:lvlText w:val="%1.%2.%3.%4.%5.%6.%7."/>
      <w:lvlJc w:val="left"/>
      <w:pPr>
        <w:ind w:left="1296" w:hanging="0"/>
      </w:pPr>
    </w:lvl>
    <w:lvl w:ilvl="7">
      <w:start w:val="1"/>
      <w:numFmt w:val="decimal"/>
      <w:suff w:val="tab"/>
      <w:lvlText w:val="%1.%2.%3.%4.%5.%6.%7.%8."/>
      <w:lvlJc w:val="left"/>
      <w:pPr>
        <w:ind w:left="1512" w:hanging="0"/>
      </w:pPr>
    </w:lvl>
    <w:lvl w:ilvl="8">
      <w:start w:val="1"/>
      <w:numFmt w:val="decimal"/>
      <w:suff w:val="tab"/>
      <w:lvlText w:val="%1.%2.%3.%4.%5.%6.%7.%8.%9."/>
      <w:lvlJc w:val="left"/>
      <w:pPr>
        <w:ind w:left="1728" w:hanging="0"/>
      </w:pPr>
    </w:lvl>
  </w:abstractNum>
  <w:abstractNum w:abstractNumId="23">
    <w:multiLevelType w:val="singleLevel"/>
    <w:name w:val="WW8Num23"/>
    <w:lvl w:ilvl="0">
      <w:start w:val="1"/>
      <w:numFmt w:val="decimal"/>
      <w:suff w:val="tab"/>
      <w:lvlText w:val="2.2.%1."/>
      <w:lvlJc w:val="left"/>
      <w:pPr>
        <w:ind w:left="864" w:hanging="0"/>
      </w:pPr>
      <w:rPr>
        <w:b w:val="0"/>
        <w:color w:val="000000"/>
        <w:sz w:val="15"/>
        <w:lang w:val="ru-ru"/>
      </w:rPr>
    </w:lvl>
  </w:abstractNum>
  <w:abstractNum w:abstractNumId="24">
    <w:multiLevelType w:val="hybridMultilevel"/>
    <w:name w:val="WW8Num24"/>
    <w:lvl w:ilvl="0">
      <w:start w:val="1"/>
      <w:numFmt w:val="decimal"/>
      <w:suff w:val="tab"/>
      <w:lvlText w:val="%1."/>
      <w:lvlJc w:val="left"/>
      <w:pPr>
        <w:ind w:left="360" w:hanging="0"/>
      </w:pPr>
      <w:rPr>
        <w:b/>
        <w:sz w:val="15"/>
      </w:rPr>
    </w:lvl>
    <w:lvl w:ilvl="1">
      <w:start w:val="4"/>
      <w:numFmt w:val="decimal"/>
      <w:suff w:val="tab"/>
      <w:lvlText w:val="%1.%2."/>
      <w:lvlJc w:val="left"/>
      <w:pPr>
        <w:ind w:left="360" w:hanging="0"/>
      </w:pPr>
      <w:rPr>
        <w:b/>
        <w:sz w:val="15"/>
      </w:rPr>
    </w:lvl>
    <w:lvl w:ilvl="2">
      <w:start w:val="1"/>
      <w:numFmt w:val="decimal"/>
      <w:suff w:val="tab"/>
      <w:lvlText w:val="%1.%2.%3."/>
      <w:lvlJc w:val="left"/>
      <w:pPr>
        <w:ind w:left="360" w:hanging="0"/>
      </w:pPr>
      <w:rPr>
        <w:b/>
        <w:sz w:val="15"/>
      </w:rPr>
    </w:lvl>
    <w:lvl w:ilvl="3">
      <w:start w:val="1"/>
      <w:numFmt w:val="decimal"/>
      <w:suff w:val="tab"/>
      <w:lvlText w:val="%1.%2.%3.%4."/>
      <w:lvlJc w:val="left"/>
      <w:pPr>
        <w:ind w:left="360" w:hanging="0"/>
      </w:pPr>
      <w:rPr>
        <w:b/>
        <w:sz w:val="15"/>
      </w:rPr>
    </w:lvl>
    <w:lvl w:ilvl="4">
      <w:start w:val="1"/>
      <w:numFmt w:val="decimal"/>
      <w:suff w:val="tab"/>
      <w:lvlText w:val="%1.%2.%3.%4.%5."/>
      <w:lvlJc w:val="left"/>
      <w:pPr>
        <w:ind w:left="360" w:hanging="0"/>
      </w:pPr>
      <w:rPr>
        <w:b/>
        <w:sz w:val="15"/>
      </w:rPr>
    </w:lvl>
    <w:lvl w:ilvl="5">
      <w:start w:val="1"/>
      <w:numFmt w:val="decimal"/>
      <w:suff w:val="tab"/>
      <w:lvlText w:val="%1.%2.%3.%4.%5.%6."/>
      <w:lvlJc w:val="left"/>
      <w:pPr>
        <w:ind w:left="360" w:hanging="0"/>
      </w:pPr>
      <w:rPr>
        <w:b/>
        <w:sz w:val="15"/>
      </w:rPr>
    </w:lvl>
    <w:lvl w:ilvl="6">
      <w:start w:val="1"/>
      <w:numFmt w:val="decimal"/>
      <w:suff w:val="tab"/>
      <w:lvlText w:val="%1.%2.%3.%4.%5.%6.%7."/>
      <w:lvlJc w:val="left"/>
      <w:pPr>
        <w:ind w:left="360" w:hanging="0"/>
      </w:pPr>
      <w:rPr>
        <w:b/>
        <w:sz w:val="15"/>
      </w:rPr>
    </w:lvl>
    <w:lvl w:ilvl="7">
      <w:start w:val="1"/>
      <w:numFmt w:val="decimal"/>
      <w:suff w:val="tab"/>
      <w:lvlText w:val="%1.%2.%3.%4.%5.%6.%7.%8."/>
      <w:lvlJc w:val="left"/>
      <w:pPr>
        <w:ind w:left="360" w:hanging="0"/>
      </w:pPr>
      <w:rPr>
        <w:b/>
        <w:sz w:val="15"/>
      </w:rPr>
    </w:lvl>
    <w:lvl w:ilvl="8">
      <w:start w:val="1"/>
      <w:numFmt w:val="decimal"/>
      <w:suff w:val="tab"/>
      <w:lvlText w:val="%1.%2.%3.%4.%5.%6.%7.%8.%9."/>
      <w:lvlJc w:val="left"/>
      <w:pPr>
        <w:ind w:left="360" w:hanging="0"/>
      </w:pPr>
      <w:rPr>
        <w:b/>
        <w:sz w:val="15"/>
      </w:rPr>
    </w:lvl>
  </w:abstractNum>
  <w:abstractNum w:abstractNumId="25">
    <w:multiLevelType w:val="hybridMultilevel"/>
    <w:name w:val="WW8Num25"/>
    <w:lvl w:ilvl="0">
      <w:start w:val="8"/>
      <w:numFmt w:val="decimal"/>
      <w:suff w:val="tab"/>
      <w:lvlText w:val="%1."/>
      <w:lvlJc w:val="left"/>
      <w:pPr>
        <w:ind w:left="0" w:hanging="0"/>
      </w:pPr>
      <w:rPr>
        <w:b/>
        <w:sz w:val="15"/>
      </w:rPr>
    </w:lvl>
    <w:lvl w:ilvl="1">
      <w:start w:val="1"/>
      <w:numFmt w:val="decimal"/>
      <w:suff w:val="tab"/>
      <w:lvlText w:val="%1.%2."/>
      <w:lvlJc w:val="left"/>
      <w:pPr>
        <w:ind w:left="710" w:hanging="0"/>
      </w:pPr>
      <w:rPr>
        <w:b/>
        <w:sz w:val="15"/>
      </w:rPr>
    </w:lvl>
    <w:lvl w:ilvl="2">
      <w:start w:val="1"/>
      <w:numFmt w:val="decimal"/>
      <w:suff w:val="tab"/>
      <w:lvlText w:val="%1.%2.%3."/>
      <w:lvlJc w:val="left"/>
      <w:pPr>
        <w:ind w:left="2160" w:hanging="0"/>
      </w:pPr>
      <w:rPr>
        <w:b/>
        <w:sz w:val="15"/>
      </w:rPr>
    </w:lvl>
    <w:lvl w:ilvl="3">
      <w:start w:val="1"/>
      <w:numFmt w:val="decimal"/>
      <w:suff w:val="tab"/>
      <w:lvlText w:val="%1.%2.%3.%4."/>
      <w:lvlJc w:val="left"/>
      <w:pPr>
        <w:ind w:left="3240" w:hanging="0"/>
      </w:pPr>
      <w:rPr>
        <w:b/>
        <w:sz w:val="15"/>
      </w:rPr>
    </w:lvl>
    <w:lvl w:ilvl="4">
      <w:start w:val="1"/>
      <w:numFmt w:val="decimal"/>
      <w:suff w:val="tab"/>
      <w:lvlText w:val="%1.%2.%3.%4.%5."/>
      <w:lvlJc w:val="left"/>
      <w:pPr>
        <w:ind w:left="4320" w:hanging="0"/>
      </w:pPr>
      <w:rPr>
        <w:b/>
        <w:sz w:val="15"/>
      </w:rPr>
    </w:lvl>
    <w:lvl w:ilvl="5">
      <w:start w:val="1"/>
      <w:numFmt w:val="decimal"/>
      <w:suff w:val="tab"/>
      <w:lvlText w:val="%1.%2.%3.%4.%5.%6."/>
      <w:lvlJc w:val="left"/>
      <w:pPr>
        <w:ind w:left="5400" w:hanging="0"/>
      </w:pPr>
      <w:rPr>
        <w:b/>
        <w:sz w:val="15"/>
      </w:rPr>
    </w:lvl>
    <w:lvl w:ilvl="6">
      <w:start w:val="1"/>
      <w:numFmt w:val="decimal"/>
      <w:suff w:val="tab"/>
      <w:lvlText w:val="%1.%2.%3.%4.%5.%6.%7."/>
      <w:lvlJc w:val="left"/>
      <w:pPr>
        <w:ind w:left="6480" w:hanging="0"/>
      </w:pPr>
      <w:rPr>
        <w:b/>
        <w:sz w:val="15"/>
      </w:rPr>
    </w:lvl>
    <w:lvl w:ilvl="7">
      <w:start w:val="1"/>
      <w:numFmt w:val="decimal"/>
      <w:suff w:val="tab"/>
      <w:lvlText w:val="%1.%2.%3.%4.%5.%6.%7.%8."/>
      <w:lvlJc w:val="left"/>
      <w:pPr>
        <w:ind w:left="7560" w:hanging="0"/>
      </w:pPr>
      <w:rPr>
        <w:b/>
        <w:sz w:val="15"/>
      </w:rPr>
    </w:lvl>
    <w:lvl w:ilvl="8">
      <w:start w:val="1"/>
      <w:numFmt w:val="decimal"/>
      <w:suff w:val="tab"/>
      <w:lvlText w:val="%1.%2.%3.%4.%5.%6.%7.%8.%9."/>
      <w:lvlJc w:val="left"/>
      <w:pPr>
        <w:ind w:left="8640" w:hanging="0"/>
      </w:pPr>
      <w:rPr>
        <w:b/>
        <w:sz w:val="15"/>
      </w:rPr>
    </w:lvl>
  </w:abstractNum>
  <w:abstractNum w:abstractNumId="26">
    <w:multiLevelType w:val="singleLevel"/>
    <w:name w:val="WW8Num26"/>
    <w:lvl w:ilvl="0">
      <w:start w:val="7"/>
      <w:numFmt w:val="decimal"/>
      <w:suff w:val="tab"/>
      <w:lvlText w:val="%1."/>
      <w:lvlJc w:val="left"/>
      <w:pPr>
        <w:ind w:left="360" w:hanging="0"/>
      </w:pPr>
      <w:rPr>
        <w:b/>
        <w:sz w:val="15"/>
      </w:rPr>
    </w:lvl>
  </w:abstractNum>
  <w:abstractNum w:abstractNumId="27">
    <w:multiLevelType w:val="hybridMultilevel"/>
    <w:name w:val="WW8Num27"/>
    <w:lvl w:ilvl="0">
      <w:start w:val="7"/>
      <w:numFmt w:val="decimal"/>
      <w:suff w:val="tab"/>
      <w:lvlText w:val="%1."/>
      <w:lvlJc w:val="left"/>
      <w:pPr>
        <w:ind w:left="0" w:hanging="0"/>
      </w:pPr>
      <w:rPr>
        <w:sz w:val="15"/>
        <w:lang w:val="ru-ru"/>
      </w:rPr>
    </w:lvl>
    <w:lvl w:ilvl="1">
      <w:start w:val="1"/>
      <w:numFmt w:val="decimal"/>
      <w:suff w:val="tab"/>
      <w:lvlText w:val="%1.%2."/>
      <w:lvlJc w:val="left"/>
      <w:pPr>
        <w:ind w:left="1080" w:hanging="0"/>
      </w:pPr>
      <w:rPr>
        <w:sz w:val="15"/>
        <w:lang w:val="ru-ru"/>
      </w:rPr>
    </w:lvl>
    <w:lvl w:ilvl="2">
      <w:start w:val="1"/>
      <w:numFmt w:val="decimal"/>
      <w:suff w:val="tab"/>
      <w:lvlText w:val="%1.%2.%3."/>
      <w:lvlJc w:val="left"/>
      <w:pPr>
        <w:ind w:left="2160" w:hanging="0"/>
      </w:pPr>
      <w:rPr>
        <w:sz w:val="15"/>
        <w:lang w:val="ru-ru"/>
      </w:rPr>
    </w:lvl>
    <w:lvl w:ilvl="3">
      <w:start w:val="1"/>
      <w:numFmt w:val="decimal"/>
      <w:suff w:val="tab"/>
      <w:lvlText w:val="%1.%2.%3.%4."/>
      <w:lvlJc w:val="left"/>
      <w:pPr>
        <w:ind w:left="3240" w:hanging="0"/>
      </w:pPr>
      <w:rPr>
        <w:sz w:val="15"/>
        <w:lang w:val="ru-ru"/>
      </w:rPr>
    </w:lvl>
    <w:lvl w:ilvl="4">
      <w:start w:val="1"/>
      <w:numFmt w:val="decimal"/>
      <w:suff w:val="tab"/>
      <w:lvlText w:val="%1.%2.%3.%4.%5."/>
      <w:lvlJc w:val="left"/>
      <w:pPr>
        <w:ind w:left="4320" w:hanging="0"/>
      </w:pPr>
      <w:rPr>
        <w:sz w:val="15"/>
        <w:lang w:val="ru-ru"/>
      </w:rPr>
    </w:lvl>
    <w:lvl w:ilvl="5">
      <w:start w:val="1"/>
      <w:numFmt w:val="decimal"/>
      <w:suff w:val="tab"/>
      <w:lvlText w:val="%1.%2.%3.%4.%5.%6."/>
      <w:lvlJc w:val="left"/>
      <w:pPr>
        <w:ind w:left="5400" w:hanging="0"/>
      </w:pPr>
      <w:rPr>
        <w:sz w:val="15"/>
        <w:lang w:val="ru-ru"/>
      </w:rPr>
    </w:lvl>
    <w:lvl w:ilvl="6">
      <w:start w:val="1"/>
      <w:numFmt w:val="decimal"/>
      <w:suff w:val="tab"/>
      <w:lvlText w:val="%1.%2.%3.%4.%5.%6.%7."/>
      <w:lvlJc w:val="left"/>
      <w:pPr>
        <w:ind w:left="6480" w:hanging="0"/>
      </w:pPr>
      <w:rPr>
        <w:sz w:val="15"/>
        <w:lang w:val="ru-ru"/>
      </w:rPr>
    </w:lvl>
    <w:lvl w:ilvl="7">
      <w:start w:val="1"/>
      <w:numFmt w:val="decimal"/>
      <w:suff w:val="tab"/>
      <w:lvlText w:val="%1.%2.%3.%4.%5.%6.%7.%8."/>
      <w:lvlJc w:val="left"/>
      <w:pPr>
        <w:ind w:left="7560" w:hanging="0"/>
      </w:pPr>
      <w:rPr>
        <w:sz w:val="15"/>
        <w:lang w:val="ru-ru"/>
      </w:rPr>
    </w:lvl>
    <w:lvl w:ilvl="8">
      <w:start w:val="1"/>
      <w:numFmt w:val="decimal"/>
      <w:suff w:val="tab"/>
      <w:lvlText w:val="%1.%2.%3.%4.%5.%6.%7.%8.%9."/>
      <w:lvlJc w:val="left"/>
      <w:pPr>
        <w:ind w:left="8640" w:hanging="0"/>
      </w:pPr>
      <w:rPr>
        <w:sz w:val="15"/>
        <w:lang w:val="ru-ru"/>
      </w:rPr>
    </w:lvl>
  </w:abstractNum>
  <w:abstractNum w:abstractNumId="28">
    <w:multiLevelType w:val="hybridMultilevel"/>
    <w:name w:val="WW8Num28"/>
    <w:lvl w:ilvl="0">
      <w:start w:val="10"/>
      <w:numFmt w:val="decimal"/>
      <w:suff w:val="tab"/>
      <w:lvlText w:val="%1."/>
      <w:lvlJc w:val="left"/>
      <w:pPr>
        <w:ind w:left="360" w:hanging="0"/>
      </w:pPr>
    </w:lvl>
    <w:lvl w:ilvl="1">
      <w:start w:val="1"/>
      <w:numFmt w:val="decimal"/>
      <w:suff w:val="tab"/>
      <w:lvlText w:val="%1.%2."/>
      <w:lvlJc w:val="left"/>
      <w:pPr>
        <w:ind w:left="720" w:hanging="0"/>
      </w:pPr>
      <w:rPr>
        <w:b/>
        <w:sz w:val="15"/>
        <w:lang w:val="ru-ru"/>
      </w:rPr>
    </w:lvl>
    <w:lvl w:ilvl="2">
      <w:start w:val="1"/>
      <w:numFmt w:val="decimal"/>
      <w:suff w:val="tab"/>
      <w:lvlText w:val="%3."/>
      <w:lvlJc w:val="left"/>
      <w:pPr>
        <w:ind w:left="1080" w:hanging="0"/>
      </w:pPr>
    </w:lvl>
    <w:lvl w:ilvl="3">
      <w:start w:val="1"/>
      <w:numFmt w:val="decimal"/>
      <w:suff w:val="tab"/>
      <w:lvlText w:val="%4."/>
      <w:lvlJc w:val="left"/>
      <w:pPr>
        <w:ind w:left="1440" w:hanging="0"/>
      </w:pPr>
    </w:lvl>
    <w:lvl w:ilvl="4">
      <w:start w:val="1"/>
      <w:numFmt w:val="decimal"/>
      <w:suff w:val="tab"/>
      <w:lvlText w:val="%5."/>
      <w:lvlJc w:val="left"/>
      <w:pPr>
        <w:ind w:left="1800" w:hanging="0"/>
      </w:pPr>
    </w:lvl>
    <w:lvl w:ilvl="5">
      <w:start w:val="1"/>
      <w:numFmt w:val="decimal"/>
      <w:suff w:val="tab"/>
      <w:lvlText w:val="%6."/>
      <w:lvlJc w:val="left"/>
      <w:pPr>
        <w:ind w:left="2160" w:hanging="0"/>
      </w:pPr>
    </w:lvl>
    <w:lvl w:ilvl="6">
      <w:start w:val="1"/>
      <w:numFmt w:val="decimal"/>
      <w:suff w:val="tab"/>
      <w:lvlText w:val="%7."/>
      <w:lvlJc w:val="left"/>
      <w:pPr>
        <w:ind w:left="2520" w:hanging="0"/>
      </w:pPr>
    </w:lvl>
    <w:lvl w:ilvl="7">
      <w:start w:val="1"/>
      <w:numFmt w:val="decimal"/>
      <w:suff w:val="tab"/>
      <w:lvlText w:val="%8."/>
      <w:lvlJc w:val="left"/>
      <w:pPr>
        <w:ind w:left="2880" w:hanging="0"/>
      </w:pPr>
    </w:lvl>
    <w:lvl w:ilvl="8">
      <w:start w:val="1"/>
      <w:numFmt w:val="decimal"/>
      <w:suff w:val="tab"/>
      <w:lvlText w:val="%9."/>
      <w:lvlJc w:val="left"/>
      <w:pPr>
        <w:ind w:left="324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view w:val="print"/>
  <w:defaultTabStop w:val="709"/>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shapeDefaults>
    <o:shapedefaults v:ext="edit" spidmax="2049"/>
    <o:shapelayout v:ext="edit">
      <o:rules v:ext="edit"/>
    </o:shapelayout>
  </w:shapeDefaults>
  <w:tmPrefOne w:val="17"/>
  <w:tmPrefTwo w:val="0"/>
  <w:tmFmtPref w:val="189283691"/>
  <w:tmCommentsPr>
    <w:tmCommentsPlace w:val="0"/>
    <w:tmCommentsWidth w:val="3119"/>
    <w:tmCommentsColor w:val="-1"/>
  </w:tmCommentsPr>
  <w:tmReviewPr>
    <w:tmReviewEnabled w:val="0"/>
    <w:tmReviewShow w:val="1"/>
    <w:tmReviewPrint w:val="1"/>
    <w:tmRevisionNum w:val="9"/>
    <w:tmReviewMarkIns w:val="4"/>
    <w:tmReviewColorIns w:val="-1"/>
    <w:tmReviewMarkDel w:val="6"/>
    <w:tmReviewColorDel w:val="-1"/>
    <w:tmReviewMarkFmt w:val="1"/>
    <w:tmReviewColorFmt w:val="-1"/>
    <w:tmReviewMarkLn w:val="1"/>
    <w:tmReviewColorLn w:val="0"/>
    <w:tmReviewToolTip w:val="0"/>
  </w:tmReviewPr>
  <w:tmLastPos>
    <w:tmLastPosPage w:val="6"/>
    <w:tmLastPosSelect w:val="2"/>
    <w:tmLastPosFrameIdx w:val="0"/>
    <w:tmLastPosCaret>
      <w:tmLastPosPgfIdx w:val="192"/>
      <w:tmLastPosIdx w:val="0"/>
    </w:tmLastPosCaret>
    <w:tmLastPosAnchor>
      <w:tmLastPosPgfIdx w:val="0"/>
      <w:tmLastPosIdx w:val="0"/>
    </w:tmLastPosAnchor>
    <w:tmLastPosTblRect w:left="3" w:top="2" w:right="0" w:bottom="2"/>
  </w:tmLastPos>
  <w:tmAppRevision w:date="1607069115" w:val="980"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ru-ru" w:eastAsia="zh-cn" w:bidi="ar-sa"/>
      </w:rPr>
    </w:rPrDefault>
    <w:pPrDefault>
      <w:pPr>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eastAsia="Times New Roman"/>
      <w:sz w:val="24"/>
      <w:szCs w:val="24"/>
    </w:rPr>
  </w:style>
  <w:style w:type="paragraph" w:styleId="para1">
    <w:name w:val="heading 1"/>
    <w:qFormat/>
    <w:basedOn w:val="para0"/>
    <w:next w:val="para0"/>
    <w:pPr>
      <w:numPr>
        <w:ilvl w:val="0"/>
        <w:numId w:val="1"/>
      </w:numPr>
      <w:ind w:left="0" w:firstLine="0"/>
      <w:keepNext/>
      <w:outlineLvl w:val="0"/>
      <w:tabs defTabSz="709">
        <w:tab w:val="left" w:pos="0" w:leader="none"/>
      </w:tabs>
    </w:pPr>
    <w:rPr>
      <w:b/>
      <w:bCs/>
    </w:rPr>
  </w:style>
  <w:style w:type="paragraph" w:styleId="para2">
    <w:name w:val="heading 2"/>
    <w:qFormat/>
    <w:basedOn w:val="para0"/>
    <w:next w:val="para0"/>
    <w:pPr>
      <w:numPr>
        <w:ilvl w:val="1"/>
        <w:numId w:val="1"/>
      </w:numPr>
      <w:ind w:left="0" w:firstLine="0"/>
      <w:spacing w:before="240" w:after="60"/>
      <w:keepNext/>
      <w:outlineLvl w:val="1"/>
      <w:tabs defTabSz="709">
        <w:tab w:val="left" w:pos="0" w:leader="none"/>
      </w:tabs>
    </w:pPr>
    <w:rPr>
      <w:rFonts w:ascii="Calibri Light" w:hAnsi="Calibri Light"/>
      <w:b/>
      <w:bCs/>
      <w:i/>
      <w:iCs/>
      <w:sz w:val="28"/>
      <w:szCs w:val="28"/>
    </w:rPr>
  </w:style>
  <w:style w:type="paragraph" w:styleId="para3">
    <w:name w:val="heading 4"/>
    <w:qFormat/>
    <w:basedOn w:val="para0"/>
    <w:next w:val="para0"/>
    <w:pPr>
      <w:numPr>
        <w:ilvl w:val="3"/>
        <w:numId w:val="1"/>
      </w:numPr>
      <w:ind w:left="0" w:firstLine="0"/>
      <w:spacing w:before="240" w:after="60"/>
      <w:keepNext/>
      <w:outlineLvl w:val="3"/>
      <w:tabs defTabSz="709">
        <w:tab w:val="left" w:pos="0" w:leader="none"/>
      </w:tabs>
    </w:pPr>
    <w:rPr>
      <w:b/>
      <w:bCs/>
      <w:sz w:val="28"/>
      <w:szCs w:val="28"/>
    </w:rPr>
  </w:style>
  <w:style w:type="paragraph" w:styleId="para4">
    <w:name w:val="heading 5"/>
    <w:qFormat/>
    <w:basedOn w:val="para0"/>
    <w:next w:val="para0"/>
    <w:pPr>
      <w:numPr>
        <w:ilvl w:val="4"/>
        <w:numId w:val="1"/>
      </w:numPr>
      <w:ind w:left="0" w:firstLine="0"/>
      <w:spacing w:before="240" w:after="60"/>
      <w:outlineLvl w:val="4"/>
      <w:tabs defTabSz="709">
        <w:tab w:val="left" w:pos="0" w:leader="none"/>
      </w:tabs>
    </w:pPr>
    <w:rPr>
      <w:b/>
      <w:bCs/>
      <w:i/>
      <w:iCs/>
      <w:sz w:val="26"/>
      <w:szCs w:val="26"/>
    </w:rPr>
  </w:style>
  <w:style w:type="paragraph" w:styleId="para5">
    <w:name w:val="heading 6"/>
    <w:qFormat/>
    <w:basedOn w:val="para0"/>
    <w:next w:val="para0"/>
    <w:pPr>
      <w:numPr>
        <w:ilvl w:val="5"/>
        <w:numId w:val="1"/>
      </w:numPr>
      <w:ind w:left="0" w:firstLine="0"/>
      <w:spacing w:before="240" w:after="60"/>
      <w:outlineLvl w:val="5"/>
      <w:tabs defTabSz="709">
        <w:tab w:val="left" w:pos="0" w:leader="none"/>
      </w:tabs>
    </w:pPr>
    <w:rPr>
      <w:b/>
      <w:bCs/>
      <w:sz w:val="22"/>
      <w:szCs w:val="22"/>
    </w:rPr>
  </w:style>
  <w:style w:type="paragraph" w:styleId="para6" w:customStyle="1">
    <w:name w:val="Заголовок"/>
    <w:qFormat/>
    <w:basedOn w:val="para0"/>
    <w:next w:val="para7"/>
    <w:pPr>
      <w:ind w:firstLine="720"/>
      <w:spacing/>
      <w:jc w:val="center"/>
    </w:pPr>
    <w:rPr>
      <w:rFonts w:ascii="Comic Sans MS" w:hAnsi="Comic Sans MS" w:cs="Comic Sans MS"/>
      <w:b/>
      <w:bCs/>
      <w:sz w:val="40"/>
      <w:szCs w:val="20"/>
    </w:rPr>
  </w:style>
  <w:style w:type="paragraph" w:styleId="para7">
    <w:name w:val="Body Text"/>
    <w:qFormat/>
    <w:basedOn w:val="para0"/>
    <w:pPr>
      <w:spacing/>
      <w:jc w:val="both"/>
    </w:pPr>
  </w:style>
  <w:style w:type="paragraph" w:styleId="para8">
    <w:name w:val="List"/>
    <w:qFormat/>
    <w:basedOn w:val="para7"/>
    <w:rPr>
      <w:rFonts w:cs="FreeSans"/>
    </w:rPr>
  </w:style>
  <w:style w:type="paragraph" w:styleId="para9">
    <w:name w:val="caption"/>
    <w:qFormat/>
    <w:basedOn w:val="para0"/>
    <w:pPr>
      <w:spacing w:before="120" w:after="120"/>
      <w:suppressLineNumbers/>
    </w:pPr>
    <w:rPr>
      <w:rFonts w:cs="FreeSans"/>
      <w:i/>
      <w:iCs/>
    </w:rPr>
  </w:style>
  <w:style w:type="paragraph" w:styleId="para10" w:customStyle="1">
    <w:name w:val="Указатель*"/>
    <w:qFormat/>
    <w:basedOn w:val="para0"/>
    <w:pPr>
      <w:suppressLineNumbers/>
    </w:pPr>
    <w:rPr>
      <w:rFonts w:cs="FreeSans"/>
    </w:rPr>
  </w:style>
  <w:style w:type="paragraph" w:styleId="para11">
    <w:name w:val="Body Text Indent"/>
    <w:qFormat/>
    <w:basedOn w:val="para0"/>
    <w:pPr>
      <w:ind w:left="360"/>
      <w:spacing/>
      <w:jc w:val="both"/>
    </w:pPr>
    <w:rPr>
      <w:sz w:val="18"/>
    </w:rPr>
  </w:style>
  <w:style w:type="paragraph" w:styleId="para12" w:customStyle="1">
    <w:name w:val="Основной текст с отступом 2*"/>
    <w:qFormat/>
    <w:basedOn w:val="para0"/>
    <w:pPr>
      <w:ind w:firstLine="360"/>
      <w:spacing/>
      <w:jc w:val="both"/>
    </w:pPr>
    <w:rPr>
      <w:sz w:val="18"/>
    </w:rPr>
  </w:style>
  <w:style w:type="paragraph" w:styleId="para13" w:customStyle="1">
    <w:name w:val="Основной текст 2*"/>
    <w:qFormat/>
    <w:basedOn w:val="para0"/>
    <w:pPr>
      <w:spacing/>
      <w:jc w:val="both"/>
    </w:pPr>
    <w:rPr>
      <w:sz w:val="18"/>
    </w:rPr>
  </w:style>
  <w:style w:type="paragraph" w:styleId="para14" w:customStyle="1">
    <w:name w:val="Основной текст с отступом 3*"/>
    <w:qFormat/>
    <w:basedOn w:val="para0"/>
    <w:pPr>
      <w:ind w:left="360" w:hanging="360"/>
      <w:spacing/>
      <w:jc w:val="both"/>
    </w:pPr>
    <w:rPr>
      <w:sz w:val="18"/>
    </w:rPr>
  </w:style>
  <w:style w:type="paragraph" w:styleId="para15">
    <w:name w:val="Subtitle"/>
    <w:qFormat/>
    <w:basedOn w:val="para0"/>
    <w:next w:val="para7"/>
    <w:pPr>
      <w:ind w:firstLine="2694"/>
      <w:spacing/>
      <w:jc w:val="center"/>
    </w:pPr>
    <w:rPr>
      <w:b/>
      <w:bCs/>
      <w:szCs w:val="20"/>
    </w:rPr>
  </w:style>
  <w:style w:type="paragraph" w:styleId="para16" w:customStyle="1">
    <w:name w:val="Основной текст 3*"/>
    <w:qFormat/>
    <w:basedOn w:val="para0"/>
    <w:pPr>
      <w:spacing/>
      <w:jc w:val="both"/>
    </w:pPr>
    <w:rPr>
      <w:sz w:val="20"/>
    </w:rPr>
  </w:style>
  <w:style w:type="paragraph" w:styleId="para17" w:customStyle="1">
    <w:name w:val="Верхний и нижний колонтитулы"/>
    <w:qFormat/>
    <w:basedOn w:val="para0"/>
    <w:pPr>
      <w:suppressLineNumbers/>
      <w:tabs defTabSz="709">
        <w:tab w:val="center" w:pos="4819" w:leader="none"/>
        <w:tab w:val="right" w:pos="9638" w:leader="none"/>
      </w:tabs>
    </w:pPr>
  </w:style>
  <w:style w:type="paragraph" w:styleId="para18">
    <w:name w:val="Footer"/>
    <w:qFormat/>
    <w:basedOn w:val="para0"/>
    <w:pPr>
      <w:widowControl w:val="0"/>
      <w:tabs defTabSz="709">
        <w:tab w:val="center" w:pos="4677" w:leader="none"/>
        <w:tab w:val="right" w:pos="9355" w:leader="none"/>
      </w:tabs>
    </w:pPr>
    <w:rPr>
      <w:rFonts w:ascii="Kudriashov" w:hAnsi="Kudriashov"/>
      <w:sz w:val="20"/>
      <w:szCs w:val="20"/>
    </w:rPr>
  </w:style>
  <w:style w:type="paragraph" w:styleId="para19" w:customStyle="1">
    <w:name w:val="Block Text2"/>
    <w:qFormat/>
    <w:basedOn w:val="para0"/>
    <w:pPr>
      <w:ind w:left="142" w:right="68"/>
      <w:spacing/>
      <w:jc w:val="both"/>
      <w:tabs defTabSz="709">
        <w:tab w:val="left" w:pos="11199" w:leader="none"/>
      </w:tabs>
    </w:pPr>
    <w:rPr>
      <w:rFonts w:ascii="Arial" w:hAnsi="Arial" w:cs="Arial"/>
      <w:sz w:val="14"/>
      <w:szCs w:val="14"/>
    </w:rPr>
  </w:style>
  <w:style w:type="paragraph" w:styleId="para20">
    <w:name w:val="Header"/>
    <w:qFormat/>
    <w:basedOn w:val="para0"/>
    <w:pPr>
      <w:tabs defTabSz="709">
        <w:tab w:val="center" w:pos="4153" w:leader="none"/>
        <w:tab w:val="right" w:pos="8306" w:leader="none"/>
      </w:tabs>
    </w:pPr>
    <w:rPr>
      <w:sz w:val="20"/>
      <w:szCs w:val="20"/>
    </w:rPr>
  </w:style>
  <w:style w:type="paragraph" w:styleId="para21" w:customStyle="1">
    <w:name w:val="Цитата*"/>
    <w:qFormat/>
    <w:basedOn w:val="para0"/>
    <w:pPr>
      <w:ind w:left="360" w:right="-341"/>
      <w:spacing/>
      <w:jc w:val="both"/>
    </w:pPr>
    <w:rPr>
      <w:sz w:val="20"/>
      <w:szCs w:val="20"/>
    </w:rPr>
  </w:style>
  <w:style w:type="paragraph" w:styleId="para22">
    <w:name w:val="Normal (Web)"/>
    <w:qFormat/>
    <w:basedOn w:val="para0"/>
    <w:pPr>
      <w:spacing w:before="280" w:after="280"/>
    </w:pPr>
    <w:rPr>
      <w:rFonts w:ascii="Tahoma" w:hAnsi="Tahoma" w:eastAsia="Arial Unicode MS" w:cs="Tahoma"/>
      <w:sz w:val="16"/>
      <w:szCs w:val="16"/>
    </w:rPr>
  </w:style>
  <w:style w:type="paragraph" w:styleId="para23" w:customStyle="1">
    <w:name w:val="Body Text 21"/>
    <w:qFormat/>
    <w:basedOn w:val="para0"/>
    <w:pPr>
      <w:ind w:firstLine="709"/>
      <w:spacing/>
      <w:jc w:val="both"/>
    </w:pPr>
    <w:rPr>
      <w:rFonts w:ascii="Arial" w:hAnsi="Arial" w:cs="Arial"/>
      <w:sz w:val="16"/>
      <w:szCs w:val="20"/>
    </w:rPr>
  </w:style>
  <w:style w:type="paragraph" w:styleId="para24" w:customStyle="1">
    <w:name w:val="ConsPlusNormal"/>
    <w:qFormat/>
    <w:pPr>
      <w:ind w:firstLine="720"/>
      <w:widowControl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Pr>
      <w:rFonts w:ascii="Arial" w:hAnsi="Arial" w:eastAsia="SimSun" w:cs="Arial"/>
      <w:kern w:val="1"/>
      <w:sz w:val="26"/>
      <w:szCs w:val="26"/>
      <w:lang w:val="ru-ru" w:eastAsia="zh-cn" w:bidi="ar-sa"/>
    </w:rPr>
  </w:style>
  <w:style w:type="paragraph" w:styleId="para25">
    <w:name w:val="Balloon Text"/>
    <w:qFormat/>
    <w:basedOn w:val="para0"/>
    <w:rPr>
      <w:rFonts w:ascii="Tahoma" w:hAnsi="Tahoma" w:cs="Tahoma"/>
      <w:sz w:val="16"/>
      <w:szCs w:val="16"/>
    </w:rPr>
  </w:style>
  <w:style w:type="paragraph" w:styleId="para26" w:customStyle="1">
    <w:name w:val="Текст примечания*"/>
    <w:qFormat/>
    <w:basedOn w:val="para0"/>
    <w:rPr>
      <w:sz w:val="20"/>
      <w:szCs w:val="20"/>
    </w:rPr>
  </w:style>
  <w:style w:type="paragraph" w:styleId="para27">
    <w:name w:val="Comment Subject"/>
    <w:qFormat/>
    <w:basedOn w:val="para26"/>
    <w:next w:val="para26"/>
    <w:rPr>
      <w:b/>
      <w:bCs/>
    </w:rPr>
  </w:style>
  <w:style w:type="paragraph" w:styleId="para28">
    <w:name w:val="List Paragraph"/>
    <w:qFormat/>
    <w:basedOn w:val="para0"/>
    <w:pPr>
      <w:ind w:left="708"/>
    </w:pPr>
  </w:style>
  <w:style w:type="paragraph" w:styleId="para29" w:customStyle="1">
    <w:name w:val="ConsPlusNonformat"/>
    <w:qFormat/>
    <w:pPr>
      <w:widowControl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Pr>
      <w:rFonts w:ascii="Courier New" w:hAnsi="Courier New" w:eastAsia="SimSun" w:cs="Courier New"/>
      <w:kern w:val="1"/>
      <w:lang w:val="ru-ru" w:eastAsia="zh-cn" w:bidi="ar-sa"/>
    </w:rPr>
  </w:style>
  <w:style w:type="paragraph" w:styleId="para30" w:customStyle="1">
    <w:name w:val="Рецензия"/>
    <w:qFormat/>
    <w:rPr>
      <w:rFonts w:eastAsia="SimSun"/>
      <w:kern w:val="1"/>
      <w:sz w:val="24"/>
      <w:szCs w:val="24"/>
      <w:lang w:val="ru-ru" w:eastAsia="zh-cn" w:bidi="ar-sa"/>
    </w:rPr>
  </w:style>
  <w:style w:type="paragraph" w:styleId="para31" w:customStyle="1">
    <w:name w:val="Содержимое таблицы"/>
    <w:qFormat/>
    <w:basedOn w:val="para0"/>
    <w:pPr>
      <w:suppressLineNumbers/>
    </w:pPr>
  </w:style>
  <w:style w:type="paragraph" w:styleId="para32" w:customStyle="1">
    <w:name w:val="Заголовок таблицы"/>
    <w:qFormat/>
    <w:basedOn w:val="para31"/>
    <w:pPr>
      <w:spacing/>
      <w:jc w:val="center"/>
    </w:pPr>
    <w:rPr>
      <w:b/>
      <w:bCs/>
    </w:rPr>
  </w:style>
  <w:style w:type="character" w:styleId="char0" w:default="1">
    <w:name w:val="Default Paragraph Font"/>
  </w:style>
  <w:style w:type="character" w:styleId="char1" w:customStyle="1">
    <w:name w:val="WW8Num1z0"/>
  </w:style>
  <w:style w:type="character" w:styleId="char2" w:customStyle="1">
    <w:name w:val="WW8Num1z1"/>
  </w:style>
  <w:style w:type="character" w:styleId="char3" w:customStyle="1">
    <w:name w:val="WW8Num1z2"/>
  </w:style>
  <w:style w:type="character" w:styleId="char4" w:customStyle="1">
    <w:name w:val="WW8Num1z3"/>
  </w:style>
  <w:style w:type="character" w:styleId="char5" w:customStyle="1">
    <w:name w:val="WW8Num1z4"/>
  </w:style>
  <w:style w:type="character" w:styleId="char6" w:customStyle="1">
    <w:name w:val="WW8Num1z5"/>
  </w:style>
  <w:style w:type="character" w:styleId="char7" w:customStyle="1">
    <w:name w:val="WW8Num1z6"/>
  </w:style>
  <w:style w:type="character" w:styleId="char8" w:customStyle="1">
    <w:name w:val="WW8Num1z7"/>
  </w:style>
  <w:style w:type="character" w:styleId="char9" w:customStyle="1">
    <w:name w:val="WW8Num1z8"/>
  </w:style>
  <w:style w:type="character" w:styleId="char10" w:customStyle="1">
    <w:name w:val="WW8Num2z0"/>
    <w:rPr>
      <w:sz w:val="15"/>
      <w:szCs w:val="15"/>
      <w:lang w:val="ru-ru"/>
    </w:rPr>
  </w:style>
  <w:style w:type="character" w:styleId="char11" w:customStyle="1">
    <w:name w:val="WW8Num3z0"/>
    <w:rPr>
      <w:color w:val="000000"/>
      <w:sz w:val="15"/>
      <w:szCs w:val="15"/>
      <w:lang w:val="ru-ru"/>
    </w:rPr>
  </w:style>
  <w:style w:type="character" w:styleId="char12" w:customStyle="1">
    <w:name w:val="WW8Num4z0"/>
    <w:rPr>
      <w:b/>
      <w:sz w:val="15"/>
      <w:szCs w:val="15"/>
      <w:lang w:val="ru-ru"/>
    </w:rPr>
  </w:style>
  <w:style w:type="character" w:styleId="char13" w:customStyle="1">
    <w:name w:val="WW8Num5z0"/>
    <w:rPr>
      <w:rFonts w:cs="Times New Roman"/>
      <w:b w:val="0"/>
    </w:rPr>
  </w:style>
  <w:style w:type="character" w:styleId="char14" w:customStyle="1">
    <w:name w:val="WW8Num5z1"/>
    <w:rPr>
      <w:b/>
      <w:sz w:val="15"/>
      <w:szCs w:val="15"/>
    </w:rPr>
  </w:style>
  <w:style w:type="character" w:styleId="char15" w:customStyle="1">
    <w:name w:val="WW8Num6z0"/>
    <w:rPr>
      <w:b/>
      <w:bCs/>
      <w:sz w:val="15"/>
      <w:szCs w:val="15"/>
    </w:rPr>
  </w:style>
  <w:style w:type="character" w:styleId="char16" w:customStyle="1">
    <w:name w:val="WW8Num6z1"/>
  </w:style>
  <w:style w:type="character" w:styleId="char17" w:customStyle="1">
    <w:name w:val="WW8Num6z3"/>
  </w:style>
  <w:style w:type="character" w:styleId="char18" w:customStyle="1">
    <w:name w:val="WW8Num6z4"/>
  </w:style>
  <w:style w:type="character" w:styleId="char19" w:customStyle="1">
    <w:name w:val="WW8Num6z5"/>
  </w:style>
  <w:style w:type="character" w:styleId="char20" w:customStyle="1">
    <w:name w:val="WW8Num6z6"/>
  </w:style>
  <w:style w:type="character" w:styleId="char21" w:customStyle="1">
    <w:name w:val="WW8Num6z7"/>
  </w:style>
  <w:style w:type="character" w:styleId="char22" w:customStyle="1">
    <w:name w:val="WW8Num6z8"/>
  </w:style>
  <w:style w:type="character" w:styleId="char23" w:customStyle="1">
    <w:name w:val="WW8Num7z0"/>
    <w:rPr>
      <w:rFonts w:eastAsia="Times New Roman" w:cs="Times New Roman"/>
      <w:b/>
      <w:i w:val="0"/>
      <w:color w:val="auto"/>
      <w:sz w:val="16"/>
      <w:szCs w:val="16"/>
      <w:lang w:val="ru-ru" w:eastAsia="zh-cn" w:bidi="ar-sa"/>
    </w:rPr>
  </w:style>
  <w:style w:type="character" w:styleId="char24" w:customStyle="1">
    <w:name w:val="WW8Num8z0"/>
    <w:rPr>
      <w:color w:val="000000"/>
      <w:sz w:val="15"/>
      <w:szCs w:val="15"/>
      <w:lang w:val="ru-ru"/>
    </w:rPr>
  </w:style>
  <w:style w:type="character" w:styleId="char25" w:customStyle="1">
    <w:name w:val="WW8Num9z0"/>
    <w:rPr>
      <w:color w:val="000000"/>
      <w:sz w:val="15"/>
      <w:szCs w:val="15"/>
      <w:lang w:val="ru-ru"/>
    </w:rPr>
  </w:style>
  <w:style w:type="character" w:styleId="char26" w:customStyle="1">
    <w:name w:val="WW8Num10z0"/>
    <w:rPr>
      <w:rFonts w:ascii="Times New Roman" w:hAnsi="Times New Roman" w:cs="Times New Roman"/>
      <w:sz w:val="15"/>
      <w:szCs w:val="15"/>
    </w:rPr>
  </w:style>
  <w:style w:type="character" w:styleId="char27" w:customStyle="1">
    <w:name w:val="WW8Num10z1"/>
    <w:rPr>
      <w:b/>
      <w:sz w:val="15"/>
      <w:szCs w:val="15"/>
    </w:rPr>
  </w:style>
  <w:style w:type="character" w:styleId="char28" w:customStyle="1">
    <w:name w:val="WW8Num10z3"/>
    <w:rPr>
      <w:rFonts w:ascii="Symbol" w:hAnsi="Symbol" w:cs="Symbol"/>
    </w:rPr>
  </w:style>
  <w:style w:type="character" w:styleId="char29" w:customStyle="1">
    <w:name w:val="WW8Num10z4"/>
    <w:rPr>
      <w:rFonts w:ascii="Courier New" w:hAnsi="Courier New" w:cs="Courier New"/>
    </w:rPr>
  </w:style>
  <w:style w:type="character" w:styleId="char30" w:customStyle="1">
    <w:name w:val="WW8Num10z5"/>
    <w:rPr>
      <w:rFonts w:ascii="Wingdings" w:hAnsi="Wingdings" w:cs="Wingdings"/>
    </w:rPr>
  </w:style>
  <w:style w:type="character" w:styleId="char31" w:customStyle="1">
    <w:name w:val="WW8Num11z0"/>
  </w:style>
  <w:style w:type="character" w:styleId="char32" w:customStyle="1">
    <w:name w:val="WW8Num11z1"/>
    <w:rPr>
      <w:rFonts w:ascii="Times New Roman" w:hAnsi="Times New Roman" w:cs="Times New Roman"/>
      <w:color w:val="000000"/>
      <w:sz w:val="15"/>
      <w:szCs w:val="15"/>
    </w:rPr>
  </w:style>
  <w:style w:type="character" w:styleId="char33" w:customStyle="1">
    <w:name w:val="WW8Num11z2"/>
  </w:style>
  <w:style w:type="character" w:styleId="char34" w:customStyle="1">
    <w:name w:val="WW8Num11z3"/>
  </w:style>
  <w:style w:type="character" w:styleId="char35" w:customStyle="1">
    <w:name w:val="WW8Num11z4"/>
  </w:style>
  <w:style w:type="character" w:styleId="char36" w:customStyle="1">
    <w:name w:val="WW8Num11z5"/>
  </w:style>
  <w:style w:type="character" w:styleId="char37" w:customStyle="1">
    <w:name w:val="WW8Num11z6"/>
  </w:style>
  <w:style w:type="character" w:styleId="char38" w:customStyle="1">
    <w:name w:val="WW8Num11z7"/>
  </w:style>
  <w:style w:type="character" w:styleId="char39" w:customStyle="1">
    <w:name w:val="WW8Num11z8"/>
  </w:style>
  <w:style w:type="character" w:styleId="char40" w:customStyle="1">
    <w:name w:val="WW8Num12z0"/>
    <w:rPr>
      <w:rFonts w:ascii="Symbol" w:hAnsi="Symbol" w:cs="Symbol"/>
      <w:color w:val="000000"/>
      <w:sz w:val="15"/>
      <w:szCs w:val="15"/>
    </w:rPr>
  </w:style>
  <w:style w:type="character" w:styleId="char41" w:customStyle="1">
    <w:name w:val="WW8Num13z0"/>
    <w:rPr>
      <w:b/>
      <w:sz w:val="15"/>
      <w:szCs w:val="15"/>
      <w:lang w:val="ru-ru"/>
    </w:rPr>
  </w:style>
  <w:style w:type="character" w:styleId="char42" w:customStyle="1">
    <w:name w:val="WW8Num14z0"/>
  </w:style>
  <w:style w:type="character" w:styleId="char43" w:customStyle="1">
    <w:name w:val="WW8Num15z0"/>
    <w:rPr>
      <w:rFonts w:cs="Times New Roman"/>
      <w:b w:val="0"/>
      <w:bCs/>
      <w:sz w:val="15"/>
      <w:szCs w:val="15"/>
      <w:lang w:val="ru-ru"/>
    </w:rPr>
  </w:style>
  <w:style w:type="character" w:styleId="char44" w:customStyle="1">
    <w:name w:val="WW8Num16z0"/>
    <w:rPr>
      <w:color w:val="ff0000"/>
      <w:sz w:val="15"/>
      <w:szCs w:val="15"/>
      <w:lang w:val="ru-ru"/>
    </w:rPr>
  </w:style>
  <w:style w:type="character" w:styleId="char45" w:customStyle="1">
    <w:name w:val="WW8Num17z0"/>
    <w:rPr>
      <w:sz w:val="15"/>
      <w:szCs w:val="15"/>
    </w:rPr>
  </w:style>
  <w:style w:type="character" w:styleId="char46" w:customStyle="1">
    <w:name w:val="WW8Num18z0"/>
    <w:rPr>
      <w:b w:val="0"/>
      <w:sz w:val="15"/>
      <w:szCs w:val="15"/>
      <w:lang w:val="ru-ru"/>
    </w:rPr>
  </w:style>
  <w:style w:type="character" w:styleId="char47" w:customStyle="1">
    <w:name w:val="WW8Num19z0"/>
    <w:rPr>
      <w:b/>
      <w:sz w:val="20"/>
      <w:szCs w:val="20"/>
    </w:rPr>
  </w:style>
  <w:style w:type="character" w:styleId="char48" w:customStyle="1">
    <w:name w:val="WW8Num19z1"/>
    <w:rPr>
      <w:b w:val="0"/>
      <w:bCs/>
      <w:sz w:val="15"/>
      <w:szCs w:val="15"/>
      <w:lang w:val="ru-ru"/>
    </w:rPr>
  </w:style>
  <w:style w:type="character" w:styleId="char49" w:customStyle="1">
    <w:name w:val="WW8Num19z3"/>
  </w:style>
  <w:style w:type="character" w:styleId="char50" w:customStyle="1">
    <w:name w:val="WW8Num19z4"/>
  </w:style>
  <w:style w:type="character" w:styleId="char51" w:customStyle="1">
    <w:name w:val="WW8Num19z5"/>
  </w:style>
  <w:style w:type="character" w:styleId="char52" w:customStyle="1">
    <w:name w:val="WW8Num19z6"/>
  </w:style>
  <w:style w:type="character" w:styleId="char53" w:customStyle="1">
    <w:name w:val="WW8Num19z7"/>
  </w:style>
  <w:style w:type="character" w:styleId="char54" w:customStyle="1">
    <w:name w:val="WW8Num19z8"/>
  </w:style>
  <w:style w:type="character" w:styleId="char55" w:customStyle="1">
    <w:name w:val="WW8Num20z0"/>
    <w:rPr>
      <w:rFonts w:ascii="Times New Roman" w:hAnsi="Times New Roman" w:cs="Times New Roman"/>
      <w:sz w:val="15"/>
      <w:szCs w:val="15"/>
      <w:lang w:val="ru-ru"/>
    </w:rPr>
  </w:style>
  <w:style w:type="character" w:styleId="char56" w:customStyle="1">
    <w:name w:val="WW8Num21z0"/>
    <w:rPr>
      <w:b w:val="0"/>
      <w:sz w:val="15"/>
      <w:szCs w:val="15"/>
    </w:rPr>
  </w:style>
  <w:style w:type="character" w:styleId="char57" w:customStyle="1">
    <w:name w:val="WW8Num21z2"/>
  </w:style>
  <w:style w:type="character" w:styleId="char58" w:customStyle="1">
    <w:name w:val="WW8Num21z3"/>
  </w:style>
  <w:style w:type="character" w:styleId="char59" w:customStyle="1">
    <w:name w:val="WW8Num21z4"/>
  </w:style>
  <w:style w:type="character" w:styleId="char60" w:customStyle="1">
    <w:name w:val="WW8Num21z5"/>
  </w:style>
  <w:style w:type="character" w:styleId="char61" w:customStyle="1">
    <w:name w:val="WW8Num21z6"/>
  </w:style>
  <w:style w:type="character" w:styleId="char62" w:customStyle="1">
    <w:name w:val="WW8Num21z7"/>
  </w:style>
  <w:style w:type="character" w:styleId="char63" w:customStyle="1">
    <w:name w:val="WW8Num21z8"/>
  </w:style>
  <w:style w:type="character" w:styleId="char64" w:customStyle="1">
    <w:name w:val="WW8Num22z0"/>
  </w:style>
  <w:style w:type="character" w:styleId="char65" w:customStyle="1">
    <w:name w:val="WW8Num22z1"/>
    <w:rPr>
      <w:rFonts w:ascii="Times New Roman" w:hAnsi="Times New Roman" w:cs="Times New Roman"/>
      <w:b w:val="0"/>
      <w:bCs/>
      <w:sz w:val="16"/>
      <w:szCs w:val="16"/>
      <w:lang w:val="ru-ru"/>
    </w:rPr>
  </w:style>
  <w:style w:type="character" w:styleId="char66" w:customStyle="1">
    <w:name w:val="WW8Num22z2"/>
    <w:rPr>
      <w:sz w:val="16"/>
      <w:szCs w:val="16"/>
    </w:rPr>
  </w:style>
  <w:style w:type="character" w:styleId="char67" w:customStyle="1">
    <w:name w:val="WW8Num23z0"/>
    <w:rPr>
      <w:b w:val="0"/>
      <w:color w:val="000000"/>
      <w:sz w:val="15"/>
      <w:szCs w:val="15"/>
      <w:lang w:val="ru-ru"/>
    </w:rPr>
  </w:style>
  <w:style w:type="character" w:styleId="char68" w:customStyle="1">
    <w:name w:val="WW8Num24z0"/>
    <w:rPr>
      <w:b/>
      <w:bCs/>
      <w:sz w:val="15"/>
      <w:szCs w:val="15"/>
    </w:rPr>
  </w:style>
  <w:style w:type="character" w:styleId="char69" w:customStyle="1">
    <w:name w:val="WW8Num25z0"/>
    <w:rPr>
      <w:b/>
      <w:sz w:val="15"/>
      <w:szCs w:val="15"/>
    </w:rPr>
  </w:style>
  <w:style w:type="character" w:styleId="char70" w:customStyle="1">
    <w:name w:val="WW8Num26z0"/>
    <w:rPr>
      <w:b/>
      <w:sz w:val="15"/>
      <w:szCs w:val="15"/>
    </w:rPr>
  </w:style>
  <w:style w:type="character" w:styleId="char71" w:customStyle="1">
    <w:name w:val="WW8Num27z0"/>
    <w:rPr>
      <w:sz w:val="15"/>
      <w:szCs w:val="15"/>
      <w:lang w:val="ru-ru"/>
    </w:rPr>
  </w:style>
  <w:style w:type="character" w:styleId="char72" w:customStyle="1">
    <w:name w:val="WW8Num28z0"/>
  </w:style>
  <w:style w:type="character" w:styleId="char73" w:customStyle="1">
    <w:name w:val="WW8Num28z1"/>
    <w:rPr>
      <w:b/>
      <w:bCs/>
      <w:sz w:val="15"/>
      <w:szCs w:val="15"/>
      <w:lang w:val="ru-ru"/>
    </w:rPr>
  </w:style>
  <w:style w:type="character" w:styleId="char74" w:customStyle="1">
    <w:name w:val="WW8Num28z2"/>
  </w:style>
  <w:style w:type="character" w:styleId="char75" w:customStyle="1">
    <w:name w:val="WW8Num28z3"/>
  </w:style>
  <w:style w:type="character" w:styleId="char76" w:customStyle="1">
    <w:name w:val="WW8Num28z4"/>
  </w:style>
  <w:style w:type="character" w:styleId="char77" w:customStyle="1">
    <w:name w:val="WW8Num28z5"/>
  </w:style>
  <w:style w:type="character" w:styleId="char78" w:customStyle="1">
    <w:name w:val="WW8Num28z6"/>
  </w:style>
  <w:style w:type="character" w:styleId="char79" w:customStyle="1">
    <w:name w:val="WW8Num28z7"/>
  </w:style>
  <w:style w:type="character" w:styleId="char80" w:customStyle="1">
    <w:name w:val="WW8Num28z8"/>
  </w:style>
  <w:style w:type="character" w:styleId="char81" w:customStyle="1">
    <w:name w:val="WW8Num2z2"/>
  </w:style>
  <w:style w:type="character" w:styleId="char82" w:customStyle="1">
    <w:name w:val="WW8Num2z3"/>
  </w:style>
  <w:style w:type="character" w:styleId="char83" w:customStyle="1">
    <w:name w:val="WW8Num2z4"/>
  </w:style>
  <w:style w:type="character" w:styleId="char84" w:customStyle="1">
    <w:name w:val="WW8Num2z5"/>
  </w:style>
  <w:style w:type="character" w:styleId="char85" w:customStyle="1">
    <w:name w:val="WW8Num2z6"/>
  </w:style>
  <w:style w:type="character" w:styleId="char86" w:customStyle="1">
    <w:name w:val="WW8Num2z7"/>
  </w:style>
  <w:style w:type="character" w:styleId="char87" w:customStyle="1">
    <w:name w:val="WW8Num2z8"/>
  </w:style>
  <w:style w:type="character" w:styleId="char88" w:customStyle="1">
    <w:name w:val="WW8Num4z1"/>
    <w:rPr>
      <w:rFonts w:ascii="Courier New" w:hAnsi="Courier New" w:cs="Courier New"/>
    </w:rPr>
  </w:style>
  <w:style w:type="character" w:styleId="char89" w:customStyle="1">
    <w:name w:val="WW8Num4z2"/>
    <w:rPr>
      <w:rFonts w:ascii="Wingdings" w:hAnsi="Wingdings" w:cs="Wingdings"/>
    </w:rPr>
  </w:style>
  <w:style w:type="character" w:styleId="char90" w:customStyle="1">
    <w:name w:val="WW8Num4z3"/>
    <w:rPr>
      <w:rFonts w:ascii="Symbol" w:hAnsi="Symbol" w:cs="Symbol"/>
    </w:rPr>
  </w:style>
  <w:style w:type="character" w:styleId="char91" w:customStyle="1">
    <w:name w:val="WW8Num5z2"/>
  </w:style>
  <w:style w:type="character" w:styleId="char92" w:customStyle="1">
    <w:name w:val="WW8Num5z3"/>
  </w:style>
  <w:style w:type="character" w:styleId="char93" w:customStyle="1">
    <w:name w:val="WW8Num5z4"/>
  </w:style>
  <w:style w:type="character" w:styleId="char94" w:customStyle="1">
    <w:name w:val="WW8Num5z5"/>
  </w:style>
  <w:style w:type="character" w:styleId="char95" w:customStyle="1">
    <w:name w:val="WW8Num5z6"/>
  </w:style>
  <w:style w:type="character" w:styleId="char96" w:customStyle="1">
    <w:name w:val="WW8Num5z7"/>
  </w:style>
  <w:style w:type="character" w:styleId="char97" w:customStyle="1">
    <w:name w:val="WW8Num5z8"/>
  </w:style>
  <w:style w:type="character" w:styleId="char98" w:customStyle="1">
    <w:name w:val="WW8Num7z1"/>
  </w:style>
  <w:style w:type="character" w:styleId="char99" w:customStyle="1">
    <w:name w:val="WW8Num8z1"/>
    <w:rPr>
      <w:b/>
      <w:sz w:val="15"/>
      <w:szCs w:val="15"/>
    </w:rPr>
  </w:style>
  <w:style w:type="character" w:styleId="char100" w:customStyle="1">
    <w:name w:val="WW8Num9z1"/>
  </w:style>
  <w:style w:type="character" w:styleId="char101" w:customStyle="1">
    <w:name w:val="WW8Num9z3"/>
  </w:style>
  <w:style w:type="character" w:styleId="char102" w:customStyle="1">
    <w:name w:val="WW8Num9z4"/>
  </w:style>
  <w:style w:type="character" w:styleId="char103" w:customStyle="1">
    <w:name w:val="WW8Num9z5"/>
  </w:style>
  <w:style w:type="character" w:styleId="char104" w:customStyle="1">
    <w:name w:val="WW8Num9z6"/>
  </w:style>
  <w:style w:type="character" w:styleId="char105" w:customStyle="1">
    <w:name w:val="WW8Num9z7"/>
  </w:style>
  <w:style w:type="character" w:styleId="char106" w:customStyle="1">
    <w:name w:val="WW8Num9z8"/>
  </w:style>
  <w:style w:type="character" w:styleId="char107" w:customStyle="1">
    <w:name w:val="WW8Num10z2"/>
  </w:style>
  <w:style w:type="character" w:styleId="char108" w:customStyle="1">
    <w:name w:val="WW8Num10z6"/>
  </w:style>
  <w:style w:type="character" w:styleId="char109" w:customStyle="1">
    <w:name w:val="WW8Num10z7"/>
  </w:style>
  <w:style w:type="character" w:styleId="char110" w:customStyle="1">
    <w:name w:val="WW8Num10z8"/>
  </w:style>
  <w:style w:type="character" w:styleId="char111" w:customStyle="1">
    <w:name w:val="WW8Num14z1"/>
  </w:style>
  <w:style w:type="character" w:styleId="char112" w:customStyle="1">
    <w:name w:val="WW8Num15z1"/>
    <w:rPr>
      <w:b/>
      <w:sz w:val="15"/>
      <w:szCs w:val="15"/>
    </w:rPr>
  </w:style>
  <w:style w:type="character" w:styleId="char113" w:customStyle="1">
    <w:name w:val="WW8Num15z3"/>
    <w:rPr>
      <w:rFonts w:ascii="Symbol" w:hAnsi="Symbol" w:cs="Symbol"/>
    </w:rPr>
  </w:style>
  <w:style w:type="character" w:styleId="char114" w:customStyle="1">
    <w:name w:val="WW8Num15z4"/>
    <w:rPr>
      <w:rFonts w:ascii="Courier New" w:hAnsi="Courier New" w:cs="Courier New"/>
    </w:rPr>
  </w:style>
  <w:style w:type="character" w:styleId="char115" w:customStyle="1">
    <w:name w:val="WW8Num15z5"/>
    <w:rPr>
      <w:rFonts w:ascii="Wingdings" w:hAnsi="Wingdings" w:cs="Wingdings"/>
    </w:rPr>
  </w:style>
  <w:style w:type="character" w:styleId="char116" w:customStyle="1">
    <w:name w:val="WW8Num16z1"/>
    <w:rPr>
      <w:rFonts w:ascii="Courier New" w:hAnsi="Courier New" w:cs="Courier New"/>
    </w:rPr>
  </w:style>
  <w:style w:type="character" w:styleId="char117" w:customStyle="1">
    <w:name w:val="WW8Num16z3"/>
    <w:rPr>
      <w:rFonts w:ascii="Symbol" w:hAnsi="Symbol" w:cs="Symbol"/>
    </w:rPr>
  </w:style>
  <w:style w:type="character" w:styleId="char118" w:customStyle="1">
    <w:name w:val="WW8Num16z5"/>
    <w:rPr>
      <w:rFonts w:ascii="Wingdings" w:hAnsi="Wingdings" w:cs="Wingdings"/>
    </w:rPr>
  </w:style>
  <w:style w:type="character" w:styleId="char119" w:customStyle="1">
    <w:name w:val="WW8Num17z1"/>
    <w:rPr>
      <w:rFonts w:ascii="Times New Roman" w:hAnsi="Times New Roman" w:cs="Times New Roman"/>
      <w:color w:val="000000"/>
      <w:sz w:val="15"/>
      <w:szCs w:val="15"/>
    </w:rPr>
  </w:style>
  <w:style w:type="character" w:styleId="char120" w:customStyle="1">
    <w:name w:val="WW8Num17z2"/>
  </w:style>
  <w:style w:type="character" w:styleId="char121" w:customStyle="1">
    <w:name w:val="WW8Num17z3"/>
  </w:style>
  <w:style w:type="character" w:styleId="char122" w:customStyle="1">
    <w:name w:val="WW8Num17z4"/>
  </w:style>
  <w:style w:type="character" w:styleId="char123" w:customStyle="1">
    <w:name w:val="WW8Num17z5"/>
  </w:style>
  <w:style w:type="character" w:styleId="char124" w:customStyle="1">
    <w:name w:val="WW8Num17z6"/>
  </w:style>
  <w:style w:type="character" w:styleId="char125" w:customStyle="1">
    <w:name w:val="WW8Num17z7"/>
  </w:style>
  <w:style w:type="character" w:styleId="char126" w:customStyle="1">
    <w:name w:val="WW8Num17z8"/>
  </w:style>
  <w:style w:type="character" w:styleId="char127" w:customStyle="1">
    <w:name w:val="WW8Num18z1"/>
  </w:style>
  <w:style w:type="character" w:styleId="char128" w:customStyle="1">
    <w:name w:val="WW8Num18z2"/>
  </w:style>
  <w:style w:type="character" w:styleId="char129" w:customStyle="1">
    <w:name w:val="WW8Num18z3"/>
  </w:style>
  <w:style w:type="character" w:styleId="char130" w:customStyle="1">
    <w:name w:val="WW8Num18z4"/>
  </w:style>
  <w:style w:type="character" w:styleId="char131" w:customStyle="1">
    <w:name w:val="WW8Num18z5"/>
  </w:style>
  <w:style w:type="character" w:styleId="char132" w:customStyle="1">
    <w:name w:val="WW8Num18z6"/>
  </w:style>
  <w:style w:type="character" w:styleId="char133" w:customStyle="1">
    <w:name w:val="WW8Num18z7"/>
  </w:style>
  <w:style w:type="character" w:styleId="char134" w:customStyle="1">
    <w:name w:val="WW8Num18z8"/>
  </w:style>
  <w:style w:type="character" w:styleId="char135" w:customStyle="1">
    <w:name w:val="WW8Num19z2"/>
    <w:rPr>
      <w:rFonts w:ascii="Wingdings" w:hAnsi="Wingdings" w:cs="Wingdings"/>
    </w:rPr>
  </w:style>
  <w:style w:type="character" w:styleId="char136" w:customStyle="1">
    <w:name w:val="WW8Num20z1"/>
  </w:style>
  <w:style w:type="character" w:styleId="char137" w:customStyle="1">
    <w:name w:val="WW8Num20z2"/>
  </w:style>
  <w:style w:type="character" w:styleId="char138" w:customStyle="1">
    <w:name w:val="WW8Num20z3"/>
  </w:style>
  <w:style w:type="character" w:styleId="char139" w:customStyle="1">
    <w:name w:val="WW8Num20z4"/>
  </w:style>
  <w:style w:type="character" w:styleId="char140" w:customStyle="1">
    <w:name w:val="WW8Num20z5"/>
  </w:style>
  <w:style w:type="character" w:styleId="char141" w:customStyle="1">
    <w:name w:val="WW8Num20z6"/>
  </w:style>
  <w:style w:type="character" w:styleId="char142" w:customStyle="1">
    <w:name w:val="WW8Num20z7"/>
  </w:style>
  <w:style w:type="character" w:styleId="char143" w:customStyle="1">
    <w:name w:val="WW8Num20z8"/>
  </w:style>
  <w:style w:type="character" w:styleId="char144" w:customStyle="1">
    <w:name w:val="WW8Num21z1"/>
  </w:style>
  <w:style w:type="character" w:styleId="char145" w:customStyle="1">
    <w:name w:val="WW8Num23z1"/>
  </w:style>
  <w:style w:type="character" w:styleId="char146" w:customStyle="1">
    <w:name w:val="WW8Num23z2"/>
  </w:style>
  <w:style w:type="character" w:styleId="char147" w:customStyle="1">
    <w:name w:val="WW8Num23z3"/>
  </w:style>
  <w:style w:type="character" w:styleId="char148" w:customStyle="1">
    <w:name w:val="WW8Num23z4"/>
  </w:style>
  <w:style w:type="character" w:styleId="char149" w:customStyle="1">
    <w:name w:val="WW8Num23z5"/>
  </w:style>
  <w:style w:type="character" w:styleId="char150" w:customStyle="1">
    <w:name w:val="WW8Num23z6"/>
  </w:style>
  <w:style w:type="character" w:styleId="char151" w:customStyle="1">
    <w:name w:val="WW8Num23z7"/>
  </w:style>
  <w:style w:type="character" w:styleId="char152" w:customStyle="1">
    <w:name w:val="WW8Num23z8"/>
  </w:style>
  <w:style w:type="character" w:styleId="char153" w:customStyle="1">
    <w:name w:val="WW8Num26z1"/>
  </w:style>
  <w:style w:type="character" w:styleId="char154" w:customStyle="1">
    <w:name w:val="WW8Num26z2"/>
  </w:style>
  <w:style w:type="character" w:styleId="char155" w:customStyle="1">
    <w:name w:val="WW8Num26z3"/>
  </w:style>
  <w:style w:type="character" w:styleId="char156" w:customStyle="1">
    <w:name w:val="WW8Num26z4"/>
  </w:style>
  <w:style w:type="character" w:styleId="char157" w:customStyle="1">
    <w:name w:val="WW8Num26z5"/>
  </w:style>
  <w:style w:type="character" w:styleId="char158" w:customStyle="1">
    <w:name w:val="WW8Num26z6"/>
  </w:style>
  <w:style w:type="character" w:styleId="char159" w:customStyle="1">
    <w:name w:val="WW8Num26z7"/>
  </w:style>
  <w:style w:type="character" w:styleId="char160" w:customStyle="1">
    <w:name w:val="WW8Num26z8"/>
  </w:style>
  <w:style w:type="character" w:styleId="char161" w:customStyle="1">
    <w:name w:val="WW8Num27z1"/>
  </w:style>
  <w:style w:type="character" w:styleId="char162" w:customStyle="1">
    <w:name w:val="WW8Num27z2"/>
  </w:style>
  <w:style w:type="character" w:styleId="char163" w:customStyle="1">
    <w:name w:val="WW8Num27z3"/>
  </w:style>
  <w:style w:type="character" w:styleId="char164" w:customStyle="1">
    <w:name w:val="WW8Num27z4"/>
  </w:style>
  <w:style w:type="character" w:styleId="char165" w:customStyle="1">
    <w:name w:val="WW8Num27z5"/>
  </w:style>
  <w:style w:type="character" w:styleId="char166" w:customStyle="1">
    <w:name w:val="WW8Num27z6"/>
  </w:style>
  <w:style w:type="character" w:styleId="char167" w:customStyle="1">
    <w:name w:val="WW8Num27z7"/>
  </w:style>
  <w:style w:type="character" w:styleId="char168" w:customStyle="1">
    <w:name w:val="WW8Num27z8"/>
  </w:style>
  <w:style w:type="character" w:styleId="char169" w:customStyle="1">
    <w:name w:val="WW8Num29z0"/>
    <w:rPr>
      <w:rFonts w:ascii="Times New Roman" w:hAnsi="Times New Roman" w:cs="Times New Roman"/>
      <w:sz w:val="15"/>
      <w:szCs w:val="15"/>
    </w:rPr>
  </w:style>
  <w:style w:type="character" w:styleId="char170" w:customStyle="1">
    <w:name w:val="WW8Num29z1"/>
    <w:rPr>
      <w:rFonts w:ascii="Courier New" w:hAnsi="Courier New" w:cs="Courier New"/>
    </w:rPr>
  </w:style>
  <w:style w:type="character" w:styleId="char171" w:customStyle="1">
    <w:name w:val="WW8Num29z2"/>
    <w:rPr>
      <w:rFonts w:ascii="Wingdings" w:hAnsi="Wingdings" w:cs="Wingdings"/>
    </w:rPr>
  </w:style>
  <w:style w:type="character" w:styleId="char172" w:customStyle="1">
    <w:name w:val="WW8Num29z3"/>
    <w:rPr>
      <w:rFonts w:ascii="Symbol" w:hAnsi="Symbol" w:cs="Symbol"/>
    </w:rPr>
  </w:style>
  <w:style w:type="character" w:styleId="char173" w:customStyle="1">
    <w:name w:val="WW8Num30z0"/>
    <w:rPr>
      <w:rFonts w:ascii="Times New Roman" w:hAnsi="Times New Roman" w:cs="Times New Roman"/>
    </w:rPr>
  </w:style>
  <w:style w:type="character" w:styleId="char174" w:customStyle="1">
    <w:name w:val="WW8Num30z1"/>
    <w:rPr>
      <w:b w:val="0"/>
    </w:rPr>
  </w:style>
  <w:style w:type="character" w:styleId="char175" w:customStyle="1">
    <w:name w:val="WW8Num30z2"/>
    <w:rPr>
      <w:rFonts w:ascii="Wingdings" w:hAnsi="Wingdings" w:cs="Wingdings"/>
    </w:rPr>
  </w:style>
  <w:style w:type="character" w:styleId="char176" w:customStyle="1">
    <w:name w:val="WW8Num30z3"/>
    <w:rPr>
      <w:rFonts w:ascii="Symbol" w:hAnsi="Symbol" w:cs="Symbol"/>
    </w:rPr>
  </w:style>
  <w:style w:type="character" w:styleId="char177" w:customStyle="1">
    <w:name w:val="WW8Num30z4"/>
    <w:rPr>
      <w:rFonts w:ascii="Courier New" w:hAnsi="Courier New" w:cs="Courier New"/>
    </w:rPr>
  </w:style>
  <w:style w:type="character" w:styleId="char178" w:customStyle="1">
    <w:name w:val="WW8Num31z0"/>
  </w:style>
  <w:style w:type="character" w:styleId="char179" w:customStyle="1">
    <w:name w:val="WW8Num32z0"/>
    <w:rPr>
      <w:b w:val="0"/>
      <w:sz w:val="15"/>
      <w:szCs w:val="15"/>
    </w:rPr>
  </w:style>
  <w:style w:type="character" w:styleId="char180" w:customStyle="1">
    <w:name w:val="WW8Num32z2"/>
  </w:style>
  <w:style w:type="character" w:styleId="char181" w:customStyle="1">
    <w:name w:val="WW8Num32z3"/>
  </w:style>
  <w:style w:type="character" w:styleId="char182" w:customStyle="1">
    <w:name w:val="WW8Num32z4"/>
  </w:style>
  <w:style w:type="character" w:styleId="char183" w:customStyle="1">
    <w:name w:val="WW8Num32z5"/>
  </w:style>
  <w:style w:type="character" w:styleId="char184" w:customStyle="1">
    <w:name w:val="WW8Num32z6"/>
  </w:style>
  <w:style w:type="character" w:styleId="char185" w:customStyle="1">
    <w:name w:val="WW8Num32z7"/>
  </w:style>
  <w:style w:type="character" w:styleId="char186" w:customStyle="1">
    <w:name w:val="WW8Num32z8"/>
  </w:style>
  <w:style w:type="character" w:styleId="char187" w:customStyle="1">
    <w:name w:val="WW8Num33z0"/>
  </w:style>
  <w:style w:type="character" w:styleId="char188" w:customStyle="1">
    <w:name w:val="WW8Num33z1"/>
    <w:rPr>
      <w:rFonts w:ascii="Times New Roman" w:hAnsi="Times New Roman" w:cs="Times New Roman"/>
      <w:b w:val="0"/>
      <w:bCs/>
      <w:sz w:val="16"/>
      <w:szCs w:val="16"/>
    </w:rPr>
  </w:style>
  <w:style w:type="character" w:styleId="char189" w:customStyle="1">
    <w:name w:val="WW8Num33z2"/>
    <w:rPr>
      <w:sz w:val="16"/>
      <w:szCs w:val="16"/>
    </w:rPr>
  </w:style>
  <w:style w:type="character" w:styleId="char190" w:customStyle="1">
    <w:name w:val="WW8Num34z0"/>
    <w:rPr>
      <w:b w:val="0"/>
      <w:sz w:val="15"/>
      <w:szCs w:val="15"/>
    </w:rPr>
  </w:style>
  <w:style w:type="character" w:styleId="char191" w:customStyle="1">
    <w:name w:val="WW8Num34z1"/>
  </w:style>
  <w:style w:type="character" w:styleId="char192" w:customStyle="1">
    <w:name w:val="WW8Num34z2"/>
  </w:style>
  <w:style w:type="character" w:styleId="char193" w:customStyle="1">
    <w:name w:val="WW8Num34z3"/>
  </w:style>
  <w:style w:type="character" w:styleId="char194" w:customStyle="1">
    <w:name w:val="WW8Num34z4"/>
  </w:style>
  <w:style w:type="character" w:styleId="char195" w:customStyle="1">
    <w:name w:val="WW8Num34z5"/>
  </w:style>
  <w:style w:type="character" w:styleId="char196" w:customStyle="1">
    <w:name w:val="WW8Num34z6"/>
  </w:style>
  <w:style w:type="character" w:styleId="char197" w:customStyle="1">
    <w:name w:val="WW8Num34z7"/>
  </w:style>
  <w:style w:type="character" w:styleId="char198" w:customStyle="1">
    <w:name w:val="WW8Num34z8"/>
  </w:style>
  <w:style w:type="character" w:styleId="char199" w:customStyle="1">
    <w:name w:val="WW8Num35z0"/>
    <w:rPr>
      <w:b/>
      <w:bCs/>
      <w:sz w:val="15"/>
      <w:szCs w:val="15"/>
    </w:rPr>
  </w:style>
  <w:style w:type="character" w:styleId="char200" w:customStyle="1">
    <w:name w:val="WW8Num36z0"/>
  </w:style>
  <w:style w:type="character" w:styleId="char201" w:customStyle="1">
    <w:name w:val="WW8Num36z1"/>
  </w:style>
  <w:style w:type="character" w:styleId="char202" w:customStyle="1">
    <w:name w:val="WW8Num36z2"/>
  </w:style>
  <w:style w:type="character" w:styleId="char203" w:customStyle="1">
    <w:name w:val="WW8Num36z3"/>
  </w:style>
  <w:style w:type="character" w:styleId="char204" w:customStyle="1">
    <w:name w:val="WW8Num36z4"/>
  </w:style>
  <w:style w:type="character" w:styleId="char205" w:customStyle="1">
    <w:name w:val="WW8Num36z5"/>
  </w:style>
  <w:style w:type="character" w:styleId="char206" w:customStyle="1">
    <w:name w:val="WW8Num36z6"/>
  </w:style>
  <w:style w:type="character" w:styleId="char207" w:customStyle="1">
    <w:name w:val="WW8Num36z7"/>
  </w:style>
  <w:style w:type="character" w:styleId="char208" w:customStyle="1">
    <w:name w:val="WW8Num36z8"/>
  </w:style>
  <w:style w:type="character" w:styleId="char209" w:customStyle="1">
    <w:name w:val="WW8Num37z0"/>
    <w:rPr>
      <w:b/>
      <w:sz w:val="15"/>
      <w:szCs w:val="15"/>
    </w:rPr>
  </w:style>
  <w:style w:type="character" w:styleId="char210" w:customStyle="1">
    <w:name w:val="WW8Num38z0"/>
    <w:rPr>
      <w:b/>
      <w:sz w:val="15"/>
      <w:szCs w:val="15"/>
    </w:rPr>
  </w:style>
  <w:style w:type="character" w:styleId="char211" w:customStyle="1">
    <w:name w:val="WW8Num38z1"/>
  </w:style>
  <w:style w:type="character" w:styleId="char212" w:customStyle="1">
    <w:name w:val="WW8Num38z2"/>
  </w:style>
  <w:style w:type="character" w:styleId="char213" w:customStyle="1">
    <w:name w:val="WW8Num38z3"/>
  </w:style>
  <w:style w:type="character" w:styleId="char214" w:customStyle="1">
    <w:name w:val="WW8Num38z4"/>
  </w:style>
  <w:style w:type="character" w:styleId="char215" w:customStyle="1">
    <w:name w:val="WW8Num38z5"/>
  </w:style>
  <w:style w:type="character" w:styleId="char216" w:customStyle="1">
    <w:name w:val="WW8Num38z6"/>
  </w:style>
  <w:style w:type="character" w:styleId="char217" w:customStyle="1">
    <w:name w:val="WW8Num38z7"/>
  </w:style>
  <w:style w:type="character" w:styleId="char218" w:customStyle="1">
    <w:name w:val="WW8Num38z8"/>
  </w:style>
  <w:style w:type="character" w:styleId="char219" w:customStyle="1">
    <w:name w:val="WW8Num39z0"/>
    <w:rPr>
      <w:sz w:val="15"/>
      <w:szCs w:val="15"/>
    </w:rPr>
  </w:style>
  <w:style w:type="character" w:styleId="char220" w:customStyle="1">
    <w:name w:val="Основной шрифт абзаца*"/>
  </w:style>
  <w:style w:type="character" w:styleId="char221">
    <w:name w:val="Hyperlink"/>
    <w:rPr>
      <w:color w:val="0000ff"/>
      <w:u w:color="auto" w:val="single"/>
    </w:rPr>
  </w:style>
  <w:style w:type="character" w:styleId="char222">
    <w:name w:val="Emphasis"/>
    <w:rPr>
      <w:i/>
      <w:iCs/>
    </w:rPr>
  </w:style>
  <w:style w:type="character" w:styleId="char223" w:customStyle="1">
    <w:name w:val="Текст выноски Знак"/>
    <w:rPr>
      <w:rFonts w:ascii="Tahoma" w:hAnsi="Tahoma" w:cs="Tahoma"/>
      <w:sz w:val="16"/>
      <w:szCs w:val="16"/>
    </w:rPr>
  </w:style>
  <w:style w:type="character" w:styleId="char224" w:customStyle="1">
    <w:name w:val="Основной текст с отступом 3 Знак"/>
    <w:rPr>
      <w:sz w:val="18"/>
      <w:szCs w:val="24"/>
    </w:rPr>
  </w:style>
  <w:style w:type="character" w:styleId="char225" w:customStyle="1">
    <w:name w:val="Основной текст Знак"/>
    <w:rPr>
      <w:sz w:val="24"/>
      <w:szCs w:val="24"/>
    </w:rPr>
  </w:style>
  <w:style w:type="character" w:styleId="char226" w:customStyle="1">
    <w:name w:val="Знак примечания*"/>
    <w:rPr>
      <w:sz w:val="16"/>
      <w:szCs w:val="16"/>
    </w:rPr>
  </w:style>
  <w:style w:type="character" w:styleId="char227" w:customStyle="1">
    <w:name w:val="Текст примечания Знак"/>
  </w:style>
  <w:style w:type="character" w:styleId="char228" w:customStyle="1">
    <w:name w:val="Тема примечания Знак"/>
    <w:rPr>
      <w:b/>
      <w:bCs/>
    </w:rPr>
  </w:style>
  <w:style w:type="character" w:styleId="char229" w:customStyle="1">
    <w:name w:val="Заголовок 2 Знак"/>
    <w:rPr>
      <w:rFonts w:ascii="Calibri Light" w:hAnsi="Calibri Light" w:eastAsia="Times New Roman" w:cs="Times New Roman"/>
      <w:b/>
      <w:bCs/>
      <w:i/>
      <w:iCs/>
      <w:sz w:val="28"/>
      <w:szCs w:val="28"/>
    </w:rPr>
  </w:style>
  <w:style w:type="character" w:styleId="char230" w:customStyle="1">
    <w:name w:val="Неразрешенное упоминание"/>
    <w:rPr>
      <w:color w:val="605e5c"/>
      <w:shd w:val="clear" w:fill="e1dfdd"/>
    </w:rPr>
  </w:style>
  <w:style w:type="character" w:styleId="char231" w:customStyle="1">
    <w:name w:val="Маркеры списка"/>
    <w:rPr>
      <w:rFonts w:ascii="OpenSymbol" w:hAnsi="OpenSymbol" w:eastAsia="OpenSymbol" w:cs="OpenSymbol"/>
    </w:rPr>
  </w:style>
  <w:style w:type="character" w:styleId="char232" w:customStyle="1">
    <w:name w:val="Символ нумерации"/>
  </w:style>
  <w:style w:type="character" w:styleId="char233">
    <w:name w:val="Strong"/>
    <w:rPr>
      <w:b/>
      <w:bCs/>
    </w:rPr>
  </w:style>
  <w:style w:type="character" w:styleId="char234" w:customStyle="1">
    <w:name w:val="Цитата*"/>
    <w:rPr>
      <w:i/>
      <w:iCs/>
    </w:rPr>
  </w:style>
  <w:style w:type="table" w:default="1" w:styleId="TableNormal">
    <w:name w:val="Обычная таблица"/>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Сетка таблицы"/>
    <w:basedOn w:val="TableNormal"/>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ru-ru" w:eastAsia="zh-cn" w:bidi="ar-sa"/>
      </w:rPr>
    </w:rPrDefault>
    <w:pPrDefault>
      <w:pPr>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eastAsia="Times New Roman"/>
      <w:sz w:val="24"/>
      <w:szCs w:val="24"/>
    </w:rPr>
  </w:style>
  <w:style w:type="paragraph" w:styleId="para1">
    <w:name w:val="heading 1"/>
    <w:qFormat/>
    <w:basedOn w:val="para0"/>
    <w:next w:val="para0"/>
    <w:pPr>
      <w:numPr>
        <w:ilvl w:val="0"/>
        <w:numId w:val="1"/>
      </w:numPr>
      <w:ind w:left="0" w:firstLine="0"/>
      <w:keepNext/>
      <w:outlineLvl w:val="0"/>
      <w:tabs defTabSz="709">
        <w:tab w:val="left" w:pos="0" w:leader="none"/>
      </w:tabs>
    </w:pPr>
    <w:rPr>
      <w:b/>
      <w:bCs/>
    </w:rPr>
  </w:style>
  <w:style w:type="paragraph" w:styleId="para2">
    <w:name w:val="heading 2"/>
    <w:qFormat/>
    <w:basedOn w:val="para0"/>
    <w:next w:val="para0"/>
    <w:pPr>
      <w:numPr>
        <w:ilvl w:val="1"/>
        <w:numId w:val="1"/>
      </w:numPr>
      <w:ind w:left="0" w:firstLine="0"/>
      <w:spacing w:before="240" w:after="60"/>
      <w:keepNext/>
      <w:outlineLvl w:val="1"/>
      <w:tabs defTabSz="709">
        <w:tab w:val="left" w:pos="0" w:leader="none"/>
      </w:tabs>
    </w:pPr>
    <w:rPr>
      <w:rFonts w:ascii="Calibri Light" w:hAnsi="Calibri Light"/>
      <w:b/>
      <w:bCs/>
      <w:i/>
      <w:iCs/>
      <w:sz w:val="28"/>
      <w:szCs w:val="28"/>
    </w:rPr>
  </w:style>
  <w:style w:type="paragraph" w:styleId="para3">
    <w:name w:val="heading 4"/>
    <w:qFormat/>
    <w:basedOn w:val="para0"/>
    <w:next w:val="para0"/>
    <w:pPr>
      <w:numPr>
        <w:ilvl w:val="3"/>
        <w:numId w:val="1"/>
      </w:numPr>
      <w:ind w:left="0" w:firstLine="0"/>
      <w:spacing w:before="240" w:after="60"/>
      <w:keepNext/>
      <w:outlineLvl w:val="3"/>
      <w:tabs defTabSz="709">
        <w:tab w:val="left" w:pos="0" w:leader="none"/>
      </w:tabs>
    </w:pPr>
    <w:rPr>
      <w:b/>
      <w:bCs/>
      <w:sz w:val="28"/>
      <w:szCs w:val="28"/>
    </w:rPr>
  </w:style>
  <w:style w:type="paragraph" w:styleId="para4">
    <w:name w:val="heading 5"/>
    <w:qFormat/>
    <w:basedOn w:val="para0"/>
    <w:next w:val="para0"/>
    <w:pPr>
      <w:numPr>
        <w:ilvl w:val="4"/>
        <w:numId w:val="1"/>
      </w:numPr>
      <w:ind w:left="0" w:firstLine="0"/>
      <w:spacing w:before="240" w:after="60"/>
      <w:outlineLvl w:val="4"/>
      <w:tabs defTabSz="709">
        <w:tab w:val="left" w:pos="0" w:leader="none"/>
      </w:tabs>
    </w:pPr>
    <w:rPr>
      <w:b/>
      <w:bCs/>
      <w:i/>
      <w:iCs/>
      <w:sz w:val="26"/>
      <w:szCs w:val="26"/>
    </w:rPr>
  </w:style>
  <w:style w:type="paragraph" w:styleId="para5">
    <w:name w:val="heading 6"/>
    <w:qFormat/>
    <w:basedOn w:val="para0"/>
    <w:next w:val="para0"/>
    <w:pPr>
      <w:numPr>
        <w:ilvl w:val="5"/>
        <w:numId w:val="1"/>
      </w:numPr>
      <w:ind w:left="0" w:firstLine="0"/>
      <w:spacing w:before="240" w:after="60"/>
      <w:outlineLvl w:val="5"/>
      <w:tabs defTabSz="709">
        <w:tab w:val="left" w:pos="0" w:leader="none"/>
      </w:tabs>
    </w:pPr>
    <w:rPr>
      <w:b/>
      <w:bCs/>
      <w:sz w:val="22"/>
      <w:szCs w:val="22"/>
    </w:rPr>
  </w:style>
  <w:style w:type="paragraph" w:styleId="para6" w:customStyle="1">
    <w:name w:val="Заголовок"/>
    <w:qFormat/>
    <w:basedOn w:val="para0"/>
    <w:next w:val="para7"/>
    <w:pPr>
      <w:ind w:firstLine="720"/>
      <w:spacing/>
      <w:jc w:val="center"/>
    </w:pPr>
    <w:rPr>
      <w:rFonts w:ascii="Comic Sans MS" w:hAnsi="Comic Sans MS" w:cs="Comic Sans MS"/>
      <w:b/>
      <w:bCs/>
      <w:sz w:val="40"/>
      <w:szCs w:val="20"/>
    </w:rPr>
  </w:style>
  <w:style w:type="paragraph" w:styleId="para7">
    <w:name w:val="Body Text"/>
    <w:qFormat/>
    <w:basedOn w:val="para0"/>
    <w:pPr>
      <w:spacing/>
      <w:jc w:val="both"/>
    </w:pPr>
  </w:style>
  <w:style w:type="paragraph" w:styleId="para8">
    <w:name w:val="List"/>
    <w:qFormat/>
    <w:basedOn w:val="para7"/>
    <w:rPr>
      <w:rFonts w:cs="FreeSans"/>
    </w:rPr>
  </w:style>
  <w:style w:type="paragraph" w:styleId="para9">
    <w:name w:val="caption"/>
    <w:qFormat/>
    <w:basedOn w:val="para0"/>
    <w:pPr>
      <w:spacing w:before="120" w:after="120"/>
      <w:suppressLineNumbers/>
    </w:pPr>
    <w:rPr>
      <w:rFonts w:cs="FreeSans"/>
      <w:i/>
      <w:iCs/>
    </w:rPr>
  </w:style>
  <w:style w:type="paragraph" w:styleId="para10" w:customStyle="1">
    <w:name w:val="Указатель*"/>
    <w:qFormat/>
    <w:basedOn w:val="para0"/>
    <w:pPr>
      <w:suppressLineNumbers/>
    </w:pPr>
    <w:rPr>
      <w:rFonts w:cs="FreeSans"/>
    </w:rPr>
  </w:style>
  <w:style w:type="paragraph" w:styleId="para11">
    <w:name w:val="Body Text Indent"/>
    <w:qFormat/>
    <w:basedOn w:val="para0"/>
    <w:pPr>
      <w:ind w:left="360"/>
      <w:spacing/>
      <w:jc w:val="both"/>
    </w:pPr>
    <w:rPr>
      <w:sz w:val="18"/>
    </w:rPr>
  </w:style>
  <w:style w:type="paragraph" w:styleId="para12" w:customStyle="1">
    <w:name w:val="Основной текст с отступом 2*"/>
    <w:qFormat/>
    <w:basedOn w:val="para0"/>
    <w:pPr>
      <w:ind w:firstLine="360"/>
      <w:spacing/>
      <w:jc w:val="both"/>
    </w:pPr>
    <w:rPr>
      <w:sz w:val="18"/>
    </w:rPr>
  </w:style>
  <w:style w:type="paragraph" w:styleId="para13" w:customStyle="1">
    <w:name w:val="Основной текст 2*"/>
    <w:qFormat/>
    <w:basedOn w:val="para0"/>
    <w:pPr>
      <w:spacing/>
      <w:jc w:val="both"/>
    </w:pPr>
    <w:rPr>
      <w:sz w:val="18"/>
    </w:rPr>
  </w:style>
  <w:style w:type="paragraph" w:styleId="para14" w:customStyle="1">
    <w:name w:val="Основной текст с отступом 3*"/>
    <w:qFormat/>
    <w:basedOn w:val="para0"/>
    <w:pPr>
      <w:ind w:left="360" w:hanging="360"/>
      <w:spacing/>
      <w:jc w:val="both"/>
    </w:pPr>
    <w:rPr>
      <w:sz w:val="18"/>
    </w:rPr>
  </w:style>
  <w:style w:type="paragraph" w:styleId="para15">
    <w:name w:val="Subtitle"/>
    <w:qFormat/>
    <w:basedOn w:val="para0"/>
    <w:next w:val="para7"/>
    <w:pPr>
      <w:ind w:firstLine="2694"/>
      <w:spacing/>
      <w:jc w:val="center"/>
    </w:pPr>
    <w:rPr>
      <w:b/>
      <w:bCs/>
      <w:szCs w:val="20"/>
    </w:rPr>
  </w:style>
  <w:style w:type="paragraph" w:styleId="para16" w:customStyle="1">
    <w:name w:val="Основной текст 3*"/>
    <w:qFormat/>
    <w:basedOn w:val="para0"/>
    <w:pPr>
      <w:spacing/>
      <w:jc w:val="both"/>
    </w:pPr>
    <w:rPr>
      <w:sz w:val="20"/>
    </w:rPr>
  </w:style>
  <w:style w:type="paragraph" w:styleId="para17" w:customStyle="1">
    <w:name w:val="Верхний и нижний колонтитулы"/>
    <w:qFormat/>
    <w:basedOn w:val="para0"/>
    <w:pPr>
      <w:suppressLineNumbers/>
      <w:tabs defTabSz="709">
        <w:tab w:val="center" w:pos="4819" w:leader="none"/>
        <w:tab w:val="right" w:pos="9638" w:leader="none"/>
      </w:tabs>
    </w:pPr>
  </w:style>
  <w:style w:type="paragraph" w:styleId="para18">
    <w:name w:val="Footer"/>
    <w:qFormat/>
    <w:basedOn w:val="para0"/>
    <w:pPr>
      <w:widowControl w:val="0"/>
      <w:tabs defTabSz="709">
        <w:tab w:val="center" w:pos="4677" w:leader="none"/>
        <w:tab w:val="right" w:pos="9355" w:leader="none"/>
      </w:tabs>
    </w:pPr>
    <w:rPr>
      <w:rFonts w:ascii="Kudriashov" w:hAnsi="Kudriashov"/>
      <w:sz w:val="20"/>
      <w:szCs w:val="20"/>
    </w:rPr>
  </w:style>
  <w:style w:type="paragraph" w:styleId="para19" w:customStyle="1">
    <w:name w:val="Block Text2"/>
    <w:qFormat/>
    <w:basedOn w:val="para0"/>
    <w:pPr>
      <w:ind w:left="142" w:right="68"/>
      <w:spacing/>
      <w:jc w:val="both"/>
      <w:tabs defTabSz="709">
        <w:tab w:val="left" w:pos="11199" w:leader="none"/>
      </w:tabs>
    </w:pPr>
    <w:rPr>
      <w:rFonts w:ascii="Arial" w:hAnsi="Arial" w:cs="Arial"/>
      <w:sz w:val="14"/>
      <w:szCs w:val="14"/>
    </w:rPr>
  </w:style>
  <w:style w:type="paragraph" w:styleId="para20">
    <w:name w:val="Header"/>
    <w:qFormat/>
    <w:basedOn w:val="para0"/>
    <w:pPr>
      <w:tabs defTabSz="709">
        <w:tab w:val="center" w:pos="4153" w:leader="none"/>
        <w:tab w:val="right" w:pos="8306" w:leader="none"/>
      </w:tabs>
    </w:pPr>
    <w:rPr>
      <w:sz w:val="20"/>
      <w:szCs w:val="20"/>
    </w:rPr>
  </w:style>
  <w:style w:type="paragraph" w:styleId="para21" w:customStyle="1">
    <w:name w:val="Цитата*"/>
    <w:qFormat/>
    <w:basedOn w:val="para0"/>
    <w:pPr>
      <w:ind w:left="360" w:right="-341"/>
      <w:spacing/>
      <w:jc w:val="both"/>
    </w:pPr>
    <w:rPr>
      <w:sz w:val="20"/>
      <w:szCs w:val="20"/>
    </w:rPr>
  </w:style>
  <w:style w:type="paragraph" w:styleId="para22">
    <w:name w:val="Normal (Web)"/>
    <w:qFormat/>
    <w:basedOn w:val="para0"/>
    <w:pPr>
      <w:spacing w:before="280" w:after="280"/>
    </w:pPr>
    <w:rPr>
      <w:rFonts w:ascii="Tahoma" w:hAnsi="Tahoma" w:eastAsia="Arial Unicode MS" w:cs="Tahoma"/>
      <w:sz w:val="16"/>
      <w:szCs w:val="16"/>
    </w:rPr>
  </w:style>
  <w:style w:type="paragraph" w:styleId="para23" w:customStyle="1">
    <w:name w:val="Body Text 21"/>
    <w:qFormat/>
    <w:basedOn w:val="para0"/>
    <w:pPr>
      <w:ind w:firstLine="709"/>
      <w:spacing/>
      <w:jc w:val="both"/>
    </w:pPr>
    <w:rPr>
      <w:rFonts w:ascii="Arial" w:hAnsi="Arial" w:cs="Arial"/>
      <w:sz w:val="16"/>
      <w:szCs w:val="20"/>
    </w:rPr>
  </w:style>
  <w:style w:type="paragraph" w:styleId="para24" w:customStyle="1">
    <w:name w:val="ConsPlusNormal"/>
    <w:qFormat/>
    <w:pPr>
      <w:ind w:firstLine="720"/>
      <w:widowControl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Pr>
      <w:rFonts w:ascii="Arial" w:hAnsi="Arial" w:eastAsia="SimSun" w:cs="Arial"/>
      <w:kern w:val="1"/>
      <w:sz w:val="26"/>
      <w:szCs w:val="26"/>
      <w:lang w:val="ru-ru" w:eastAsia="zh-cn" w:bidi="ar-sa"/>
    </w:rPr>
  </w:style>
  <w:style w:type="paragraph" w:styleId="para25">
    <w:name w:val="Balloon Text"/>
    <w:qFormat/>
    <w:basedOn w:val="para0"/>
    <w:rPr>
      <w:rFonts w:ascii="Tahoma" w:hAnsi="Tahoma" w:cs="Tahoma"/>
      <w:sz w:val="16"/>
      <w:szCs w:val="16"/>
    </w:rPr>
  </w:style>
  <w:style w:type="paragraph" w:styleId="para26" w:customStyle="1">
    <w:name w:val="Текст примечания*"/>
    <w:qFormat/>
    <w:basedOn w:val="para0"/>
    <w:rPr>
      <w:sz w:val="20"/>
      <w:szCs w:val="20"/>
    </w:rPr>
  </w:style>
  <w:style w:type="paragraph" w:styleId="para27">
    <w:name w:val="Comment Subject"/>
    <w:qFormat/>
    <w:basedOn w:val="para26"/>
    <w:next w:val="para26"/>
    <w:rPr>
      <w:b/>
      <w:bCs/>
    </w:rPr>
  </w:style>
  <w:style w:type="paragraph" w:styleId="para28">
    <w:name w:val="List Paragraph"/>
    <w:qFormat/>
    <w:basedOn w:val="para0"/>
    <w:pPr>
      <w:ind w:left="708"/>
    </w:pPr>
  </w:style>
  <w:style w:type="paragraph" w:styleId="para29" w:customStyle="1">
    <w:name w:val="ConsPlusNonformat"/>
    <w:qFormat/>
    <w:pPr>
      <w:widowControl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Pr>
      <w:rFonts w:ascii="Courier New" w:hAnsi="Courier New" w:eastAsia="SimSun" w:cs="Courier New"/>
      <w:kern w:val="1"/>
      <w:lang w:val="ru-ru" w:eastAsia="zh-cn" w:bidi="ar-sa"/>
    </w:rPr>
  </w:style>
  <w:style w:type="paragraph" w:styleId="para30" w:customStyle="1">
    <w:name w:val="Рецензия"/>
    <w:qFormat/>
    <w:rPr>
      <w:rFonts w:eastAsia="SimSun"/>
      <w:kern w:val="1"/>
      <w:sz w:val="24"/>
      <w:szCs w:val="24"/>
      <w:lang w:val="ru-ru" w:eastAsia="zh-cn" w:bidi="ar-sa"/>
    </w:rPr>
  </w:style>
  <w:style w:type="paragraph" w:styleId="para31" w:customStyle="1">
    <w:name w:val="Содержимое таблицы"/>
    <w:qFormat/>
    <w:basedOn w:val="para0"/>
    <w:pPr>
      <w:suppressLineNumbers/>
    </w:pPr>
  </w:style>
  <w:style w:type="paragraph" w:styleId="para32" w:customStyle="1">
    <w:name w:val="Заголовок таблицы"/>
    <w:qFormat/>
    <w:basedOn w:val="para31"/>
    <w:pPr>
      <w:spacing/>
      <w:jc w:val="center"/>
    </w:pPr>
    <w:rPr>
      <w:b/>
      <w:bCs/>
    </w:rPr>
  </w:style>
  <w:style w:type="character" w:styleId="char0" w:default="1">
    <w:name w:val="Default Paragraph Font"/>
  </w:style>
  <w:style w:type="character" w:styleId="char1" w:customStyle="1">
    <w:name w:val="WW8Num1z0"/>
  </w:style>
  <w:style w:type="character" w:styleId="char2" w:customStyle="1">
    <w:name w:val="WW8Num1z1"/>
  </w:style>
  <w:style w:type="character" w:styleId="char3" w:customStyle="1">
    <w:name w:val="WW8Num1z2"/>
  </w:style>
  <w:style w:type="character" w:styleId="char4" w:customStyle="1">
    <w:name w:val="WW8Num1z3"/>
  </w:style>
  <w:style w:type="character" w:styleId="char5" w:customStyle="1">
    <w:name w:val="WW8Num1z4"/>
  </w:style>
  <w:style w:type="character" w:styleId="char6" w:customStyle="1">
    <w:name w:val="WW8Num1z5"/>
  </w:style>
  <w:style w:type="character" w:styleId="char7" w:customStyle="1">
    <w:name w:val="WW8Num1z6"/>
  </w:style>
  <w:style w:type="character" w:styleId="char8" w:customStyle="1">
    <w:name w:val="WW8Num1z7"/>
  </w:style>
  <w:style w:type="character" w:styleId="char9" w:customStyle="1">
    <w:name w:val="WW8Num1z8"/>
  </w:style>
  <w:style w:type="character" w:styleId="char10" w:customStyle="1">
    <w:name w:val="WW8Num2z0"/>
    <w:rPr>
      <w:sz w:val="15"/>
      <w:szCs w:val="15"/>
      <w:lang w:val="ru-ru"/>
    </w:rPr>
  </w:style>
  <w:style w:type="character" w:styleId="char11" w:customStyle="1">
    <w:name w:val="WW8Num3z0"/>
    <w:rPr>
      <w:color w:val="000000"/>
      <w:sz w:val="15"/>
      <w:szCs w:val="15"/>
      <w:lang w:val="ru-ru"/>
    </w:rPr>
  </w:style>
  <w:style w:type="character" w:styleId="char12" w:customStyle="1">
    <w:name w:val="WW8Num4z0"/>
    <w:rPr>
      <w:b/>
      <w:sz w:val="15"/>
      <w:szCs w:val="15"/>
      <w:lang w:val="ru-ru"/>
    </w:rPr>
  </w:style>
  <w:style w:type="character" w:styleId="char13" w:customStyle="1">
    <w:name w:val="WW8Num5z0"/>
    <w:rPr>
      <w:rFonts w:cs="Times New Roman"/>
      <w:b w:val="0"/>
    </w:rPr>
  </w:style>
  <w:style w:type="character" w:styleId="char14" w:customStyle="1">
    <w:name w:val="WW8Num5z1"/>
    <w:rPr>
      <w:b/>
      <w:sz w:val="15"/>
      <w:szCs w:val="15"/>
    </w:rPr>
  </w:style>
  <w:style w:type="character" w:styleId="char15" w:customStyle="1">
    <w:name w:val="WW8Num6z0"/>
    <w:rPr>
      <w:b/>
      <w:bCs/>
      <w:sz w:val="15"/>
      <w:szCs w:val="15"/>
    </w:rPr>
  </w:style>
  <w:style w:type="character" w:styleId="char16" w:customStyle="1">
    <w:name w:val="WW8Num6z1"/>
  </w:style>
  <w:style w:type="character" w:styleId="char17" w:customStyle="1">
    <w:name w:val="WW8Num6z3"/>
  </w:style>
  <w:style w:type="character" w:styleId="char18" w:customStyle="1">
    <w:name w:val="WW8Num6z4"/>
  </w:style>
  <w:style w:type="character" w:styleId="char19" w:customStyle="1">
    <w:name w:val="WW8Num6z5"/>
  </w:style>
  <w:style w:type="character" w:styleId="char20" w:customStyle="1">
    <w:name w:val="WW8Num6z6"/>
  </w:style>
  <w:style w:type="character" w:styleId="char21" w:customStyle="1">
    <w:name w:val="WW8Num6z7"/>
  </w:style>
  <w:style w:type="character" w:styleId="char22" w:customStyle="1">
    <w:name w:val="WW8Num6z8"/>
  </w:style>
  <w:style w:type="character" w:styleId="char23" w:customStyle="1">
    <w:name w:val="WW8Num7z0"/>
    <w:rPr>
      <w:rFonts w:eastAsia="Times New Roman" w:cs="Times New Roman"/>
      <w:b/>
      <w:i w:val="0"/>
      <w:color w:val="auto"/>
      <w:sz w:val="16"/>
      <w:szCs w:val="16"/>
      <w:lang w:val="ru-ru" w:eastAsia="zh-cn" w:bidi="ar-sa"/>
    </w:rPr>
  </w:style>
  <w:style w:type="character" w:styleId="char24" w:customStyle="1">
    <w:name w:val="WW8Num8z0"/>
    <w:rPr>
      <w:color w:val="000000"/>
      <w:sz w:val="15"/>
      <w:szCs w:val="15"/>
      <w:lang w:val="ru-ru"/>
    </w:rPr>
  </w:style>
  <w:style w:type="character" w:styleId="char25" w:customStyle="1">
    <w:name w:val="WW8Num9z0"/>
    <w:rPr>
      <w:color w:val="000000"/>
      <w:sz w:val="15"/>
      <w:szCs w:val="15"/>
      <w:lang w:val="ru-ru"/>
    </w:rPr>
  </w:style>
  <w:style w:type="character" w:styleId="char26" w:customStyle="1">
    <w:name w:val="WW8Num10z0"/>
    <w:rPr>
      <w:rFonts w:ascii="Times New Roman" w:hAnsi="Times New Roman" w:cs="Times New Roman"/>
      <w:sz w:val="15"/>
      <w:szCs w:val="15"/>
    </w:rPr>
  </w:style>
  <w:style w:type="character" w:styleId="char27" w:customStyle="1">
    <w:name w:val="WW8Num10z1"/>
    <w:rPr>
      <w:b/>
      <w:sz w:val="15"/>
      <w:szCs w:val="15"/>
    </w:rPr>
  </w:style>
  <w:style w:type="character" w:styleId="char28" w:customStyle="1">
    <w:name w:val="WW8Num10z3"/>
    <w:rPr>
      <w:rFonts w:ascii="Symbol" w:hAnsi="Symbol" w:cs="Symbol"/>
    </w:rPr>
  </w:style>
  <w:style w:type="character" w:styleId="char29" w:customStyle="1">
    <w:name w:val="WW8Num10z4"/>
    <w:rPr>
      <w:rFonts w:ascii="Courier New" w:hAnsi="Courier New" w:cs="Courier New"/>
    </w:rPr>
  </w:style>
  <w:style w:type="character" w:styleId="char30" w:customStyle="1">
    <w:name w:val="WW8Num10z5"/>
    <w:rPr>
      <w:rFonts w:ascii="Wingdings" w:hAnsi="Wingdings" w:cs="Wingdings"/>
    </w:rPr>
  </w:style>
  <w:style w:type="character" w:styleId="char31" w:customStyle="1">
    <w:name w:val="WW8Num11z0"/>
  </w:style>
  <w:style w:type="character" w:styleId="char32" w:customStyle="1">
    <w:name w:val="WW8Num11z1"/>
    <w:rPr>
      <w:rFonts w:ascii="Times New Roman" w:hAnsi="Times New Roman" w:cs="Times New Roman"/>
      <w:color w:val="000000"/>
      <w:sz w:val="15"/>
      <w:szCs w:val="15"/>
    </w:rPr>
  </w:style>
  <w:style w:type="character" w:styleId="char33" w:customStyle="1">
    <w:name w:val="WW8Num11z2"/>
  </w:style>
  <w:style w:type="character" w:styleId="char34" w:customStyle="1">
    <w:name w:val="WW8Num11z3"/>
  </w:style>
  <w:style w:type="character" w:styleId="char35" w:customStyle="1">
    <w:name w:val="WW8Num11z4"/>
  </w:style>
  <w:style w:type="character" w:styleId="char36" w:customStyle="1">
    <w:name w:val="WW8Num11z5"/>
  </w:style>
  <w:style w:type="character" w:styleId="char37" w:customStyle="1">
    <w:name w:val="WW8Num11z6"/>
  </w:style>
  <w:style w:type="character" w:styleId="char38" w:customStyle="1">
    <w:name w:val="WW8Num11z7"/>
  </w:style>
  <w:style w:type="character" w:styleId="char39" w:customStyle="1">
    <w:name w:val="WW8Num11z8"/>
  </w:style>
  <w:style w:type="character" w:styleId="char40" w:customStyle="1">
    <w:name w:val="WW8Num12z0"/>
    <w:rPr>
      <w:rFonts w:ascii="Symbol" w:hAnsi="Symbol" w:cs="Symbol"/>
      <w:color w:val="000000"/>
      <w:sz w:val="15"/>
      <w:szCs w:val="15"/>
    </w:rPr>
  </w:style>
  <w:style w:type="character" w:styleId="char41" w:customStyle="1">
    <w:name w:val="WW8Num13z0"/>
    <w:rPr>
      <w:b/>
      <w:sz w:val="15"/>
      <w:szCs w:val="15"/>
      <w:lang w:val="ru-ru"/>
    </w:rPr>
  </w:style>
  <w:style w:type="character" w:styleId="char42" w:customStyle="1">
    <w:name w:val="WW8Num14z0"/>
  </w:style>
  <w:style w:type="character" w:styleId="char43" w:customStyle="1">
    <w:name w:val="WW8Num15z0"/>
    <w:rPr>
      <w:rFonts w:cs="Times New Roman"/>
      <w:b w:val="0"/>
      <w:bCs/>
      <w:sz w:val="15"/>
      <w:szCs w:val="15"/>
      <w:lang w:val="ru-ru"/>
    </w:rPr>
  </w:style>
  <w:style w:type="character" w:styleId="char44" w:customStyle="1">
    <w:name w:val="WW8Num16z0"/>
    <w:rPr>
      <w:color w:val="ff0000"/>
      <w:sz w:val="15"/>
      <w:szCs w:val="15"/>
      <w:lang w:val="ru-ru"/>
    </w:rPr>
  </w:style>
  <w:style w:type="character" w:styleId="char45" w:customStyle="1">
    <w:name w:val="WW8Num17z0"/>
    <w:rPr>
      <w:sz w:val="15"/>
      <w:szCs w:val="15"/>
    </w:rPr>
  </w:style>
  <w:style w:type="character" w:styleId="char46" w:customStyle="1">
    <w:name w:val="WW8Num18z0"/>
    <w:rPr>
      <w:b w:val="0"/>
      <w:sz w:val="15"/>
      <w:szCs w:val="15"/>
      <w:lang w:val="ru-ru"/>
    </w:rPr>
  </w:style>
  <w:style w:type="character" w:styleId="char47" w:customStyle="1">
    <w:name w:val="WW8Num19z0"/>
    <w:rPr>
      <w:b/>
      <w:sz w:val="20"/>
      <w:szCs w:val="20"/>
    </w:rPr>
  </w:style>
  <w:style w:type="character" w:styleId="char48" w:customStyle="1">
    <w:name w:val="WW8Num19z1"/>
    <w:rPr>
      <w:b w:val="0"/>
      <w:bCs/>
      <w:sz w:val="15"/>
      <w:szCs w:val="15"/>
      <w:lang w:val="ru-ru"/>
    </w:rPr>
  </w:style>
  <w:style w:type="character" w:styleId="char49" w:customStyle="1">
    <w:name w:val="WW8Num19z3"/>
  </w:style>
  <w:style w:type="character" w:styleId="char50" w:customStyle="1">
    <w:name w:val="WW8Num19z4"/>
  </w:style>
  <w:style w:type="character" w:styleId="char51" w:customStyle="1">
    <w:name w:val="WW8Num19z5"/>
  </w:style>
  <w:style w:type="character" w:styleId="char52" w:customStyle="1">
    <w:name w:val="WW8Num19z6"/>
  </w:style>
  <w:style w:type="character" w:styleId="char53" w:customStyle="1">
    <w:name w:val="WW8Num19z7"/>
  </w:style>
  <w:style w:type="character" w:styleId="char54" w:customStyle="1">
    <w:name w:val="WW8Num19z8"/>
  </w:style>
  <w:style w:type="character" w:styleId="char55" w:customStyle="1">
    <w:name w:val="WW8Num20z0"/>
    <w:rPr>
      <w:rFonts w:ascii="Times New Roman" w:hAnsi="Times New Roman" w:cs="Times New Roman"/>
      <w:sz w:val="15"/>
      <w:szCs w:val="15"/>
      <w:lang w:val="ru-ru"/>
    </w:rPr>
  </w:style>
  <w:style w:type="character" w:styleId="char56" w:customStyle="1">
    <w:name w:val="WW8Num21z0"/>
    <w:rPr>
      <w:b w:val="0"/>
      <w:sz w:val="15"/>
      <w:szCs w:val="15"/>
    </w:rPr>
  </w:style>
  <w:style w:type="character" w:styleId="char57" w:customStyle="1">
    <w:name w:val="WW8Num21z2"/>
  </w:style>
  <w:style w:type="character" w:styleId="char58" w:customStyle="1">
    <w:name w:val="WW8Num21z3"/>
  </w:style>
  <w:style w:type="character" w:styleId="char59" w:customStyle="1">
    <w:name w:val="WW8Num21z4"/>
  </w:style>
  <w:style w:type="character" w:styleId="char60" w:customStyle="1">
    <w:name w:val="WW8Num21z5"/>
  </w:style>
  <w:style w:type="character" w:styleId="char61" w:customStyle="1">
    <w:name w:val="WW8Num21z6"/>
  </w:style>
  <w:style w:type="character" w:styleId="char62" w:customStyle="1">
    <w:name w:val="WW8Num21z7"/>
  </w:style>
  <w:style w:type="character" w:styleId="char63" w:customStyle="1">
    <w:name w:val="WW8Num21z8"/>
  </w:style>
  <w:style w:type="character" w:styleId="char64" w:customStyle="1">
    <w:name w:val="WW8Num22z0"/>
  </w:style>
  <w:style w:type="character" w:styleId="char65" w:customStyle="1">
    <w:name w:val="WW8Num22z1"/>
    <w:rPr>
      <w:rFonts w:ascii="Times New Roman" w:hAnsi="Times New Roman" w:cs="Times New Roman"/>
      <w:b w:val="0"/>
      <w:bCs/>
      <w:sz w:val="16"/>
      <w:szCs w:val="16"/>
      <w:lang w:val="ru-ru"/>
    </w:rPr>
  </w:style>
  <w:style w:type="character" w:styleId="char66" w:customStyle="1">
    <w:name w:val="WW8Num22z2"/>
    <w:rPr>
      <w:sz w:val="16"/>
      <w:szCs w:val="16"/>
    </w:rPr>
  </w:style>
  <w:style w:type="character" w:styleId="char67" w:customStyle="1">
    <w:name w:val="WW8Num23z0"/>
    <w:rPr>
      <w:b w:val="0"/>
      <w:color w:val="000000"/>
      <w:sz w:val="15"/>
      <w:szCs w:val="15"/>
      <w:lang w:val="ru-ru"/>
    </w:rPr>
  </w:style>
  <w:style w:type="character" w:styleId="char68" w:customStyle="1">
    <w:name w:val="WW8Num24z0"/>
    <w:rPr>
      <w:b/>
      <w:bCs/>
      <w:sz w:val="15"/>
      <w:szCs w:val="15"/>
    </w:rPr>
  </w:style>
  <w:style w:type="character" w:styleId="char69" w:customStyle="1">
    <w:name w:val="WW8Num25z0"/>
    <w:rPr>
      <w:b/>
      <w:sz w:val="15"/>
      <w:szCs w:val="15"/>
    </w:rPr>
  </w:style>
  <w:style w:type="character" w:styleId="char70" w:customStyle="1">
    <w:name w:val="WW8Num26z0"/>
    <w:rPr>
      <w:b/>
      <w:sz w:val="15"/>
      <w:szCs w:val="15"/>
    </w:rPr>
  </w:style>
  <w:style w:type="character" w:styleId="char71" w:customStyle="1">
    <w:name w:val="WW8Num27z0"/>
    <w:rPr>
      <w:sz w:val="15"/>
      <w:szCs w:val="15"/>
      <w:lang w:val="ru-ru"/>
    </w:rPr>
  </w:style>
  <w:style w:type="character" w:styleId="char72" w:customStyle="1">
    <w:name w:val="WW8Num28z0"/>
  </w:style>
  <w:style w:type="character" w:styleId="char73" w:customStyle="1">
    <w:name w:val="WW8Num28z1"/>
    <w:rPr>
      <w:b/>
      <w:bCs/>
      <w:sz w:val="15"/>
      <w:szCs w:val="15"/>
      <w:lang w:val="ru-ru"/>
    </w:rPr>
  </w:style>
  <w:style w:type="character" w:styleId="char74" w:customStyle="1">
    <w:name w:val="WW8Num28z2"/>
  </w:style>
  <w:style w:type="character" w:styleId="char75" w:customStyle="1">
    <w:name w:val="WW8Num28z3"/>
  </w:style>
  <w:style w:type="character" w:styleId="char76" w:customStyle="1">
    <w:name w:val="WW8Num28z4"/>
  </w:style>
  <w:style w:type="character" w:styleId="char77" w:customStyle="1">
    <w:name w:val="WW8Num28z5"/>
  </w:style>
  <w:style w:type="character" w:styleId="char78" w:customStyle="1">
    <w:name w:val="WW8Num28z6"/>
  </w:style>
  <w:style w:type="character" w:styleId="char79" w:customStyle="1">
    <w:name w:val="WW8Num28z7"/>
  </w:style>
  <w:style w:type="character" w:styleId="char80" w:customStyle="1">
    <w:name w:val="WW8Num28z8"/>
  </w:style>
  <w:style w:type="character" w:styleId="char81" w:customStyle="1">
    <w:name w:val="WW8Num2z2"/>
  </w:style>
  <w:style w:type="character" w:styleId="char82" w:customStyle="1">
    <w:name w:val="WW8Num2z3"/>
  </w:style>
  <w:style w:type="character" w:styleId="char83" w:customStyle="1">
    <w:name w:val="WW8Num2z4"/>
  </w:style>
  <w:style w:type="character" w:styleId="char84" w:customStyle="1">
    <w:name w:val="WW8Num2z5"/>
  </w:style>
  <w:style w:type="character" w:styleId="char85" w:customStyle="1">
    <w:name w:val="WW8Num2z6"/>
  </w:style>
  <w:style w:type="character" w:styleId="char86" w:customStyle="1">
    <w:name w:val="WW8Num2z7"/>
  </w:style>
  <w:style w:type="character" w:styleId="char87" w:customStyle="1">
    <w:name w:val="WW8Num2z8"/>
  </w:style>
  <w:style w:type="character" w:styleId="char88" w:customStyle="1">
    <w:name w:val="WW8Num4z1"/>
    <w:rPr>
      <w:rFonts w:ascii="Courier New" w:hAnsi="Courier New" w:cs="Courier New"/>
    </w:rPr>
  </w:style>
  <w:style w:type="character" w:styleId="char89" w:customStyle="1">
    <w:name w:val="WW8Num4z2"/>
    <w:rPr>
      <w:rFonts w:ascii="Wingdings" w:hAnsi="Wingdings" w:cs="Wingdings"/>
    </w:rPr>
  </w:style>
  <w:style w:type="character" w:styleId="char90" w:customStyle="1">
    <w:name w:val="WW8Num4z3"/>
    <w:rPr>
      <w:rFonts w:ascii="Symbol" w:hAnsi="Symbol" w:cs="Symbol"/>
    </w:rPr>
  </w:style>
  <w:style w:type="character" w:styleId="char91" w:customStyle="1">
    <w:name w:val="WW8Num5z2"/>
  </w:style>
  <w:style w:type="character" w:styleId="char92" w:customStyle="1">
    <w:name w:val="WW8Num5z3"/>
  </w:style>
  <w:style w:type="character" w:styleId="char93" w:customStyle="1">
    <w:name w:val="WW8Num5z4"/>
  </w:style>
  <w:style w:type="character" w:styleId="char94" w:customStyle="1">
    <w:name w:val="WW8Num5z5"/>
  </w:style>
  <w:style w:type="character" w:styleId="char95" w:customStyle="1">
    <w:name w:val="WW8Num5z6"/>
  </w:style>
  <w:style w:type="character" w:styleId="char96" w:customStyle="1">
    <w:name w:val="WW8Num5z7"/>
  </w:style>
  <w:style w:type="character" w:styleId="char97" w:customStyle="1">
    <w:name w:val="WW8Num5z8"/>
  </w:style>
  <w:style w:type="character" w:styleId="char98" w:customStyle="1">
    <w:name w:val="WW8Num7z1"/>
  </w:style>
  <w:style w:type="character" w:styleId="char99" w:customStyle="1">
    <w:name w:val="WW8Num8z1"/>
    <w:rPr>
      <w:b/>
      <w:sz w:val="15"/>
      <w:szCs w:val="15"/>
    </w:rPr>
  </w:style>
  <w:style w:type="character" w:styleId="char100" w:customStyle="1">
    <w:name w:val="WW8Num9z1"/>
  </w:style>
  <w:style w:type="character" w:styleId="char101" w:customStyle="1">
    <w:name w:val="WW8Num9z3"/>
  </w:style>
  <w:style w:type="character" w:styleId="char102" w:customStyle="1">
    <w:name w:val="WW8Num9z4"/>
  </w:style>
  <w:style w:type="character" w:styleId="char103" w:customStyle="1">
    <w:name w:val="WW8Num9z5"/>
  </w:style>
  <w:style w:type="character" w:styleId="char104" w:customStyle="1">
    <w:name w:val="WW8Num9z6"/>
  </w:style>
  <w:style w:type="character" w:styleId="char105" w:customStyle="1">
    <w:name w:val="WW8Num9z7"/>
  </w:style>
  <w:style w:type="character" w:styleId="char106" w:customStyle="1">
    <w:name w:val="WW8Num9z8"/>
  </w:style>
  <w:style w:type="character" w:styleId="char107" w:customStyle="1">
    <w:name w:val="WW8Num10z2"/>
  </w:style>
  <w:style w:type="character" w:styleId="char108" w:customStyle="1">
    <w:name w:val="WW8Num10z6"/>
  </w:style>
  <w:style w:type="character" w:styleId="char109" w:customStyle="1">
    <w:name w:val="WW8Num10z7"/>
  </w:style>
  <w:style w:type="character" w:styleId="char110" w:customStyle="1">
    <w:name w:val="WW8Num10z8"/>
  </w:style>
  <w:style w:type="character" w:styleId="char111" w:customStyle="1">
    <w:name w:val="WW8Num14z1"/>
  </w:style>
  <w:style w:type="character" w:styleId="char112" w:customStyle="1">
    <w:name w:val="WW8Num15z1"/>
    <w:rPr>
      <w:b/>
      <w:sz w:val="15"/>
      <w:szCs w:val="15"/>
    </w:rPr>
  </w:style>
  <w:style w:type="character" w:styleId="char113" w:customStyle="1">
    <w:name w:val="WW8Num15z3"/>
    <w:rPr>
      <w:rFonts w:ascii="Symbol" w:hAnsi="Symbol" w:cs="Symbol"/>
    </w:rPr>
  </w:style>
  <w:style w:type="character" w:styleId="char114" w:customStyle="1">
    <w:name w:val="WW8Num15z4"/>
    <w:rPr>
      <w:rFonts w:ascii="Courier New" w:hAnsi="Courier New" w:cs="Courier New"/>
    </w:rPr>
  </w:style>
  <w:style w:type="character" w:styleId="char115" w:customStyle="1">
    <w:name w:val="WW8Num15z5"/>
    <w:rPr>
      <w:rFonts w:ascii="Wingdings" w:hAnsi="Wingdings" w:cs="Wingdings"/>
    </w:rPr>
  </w:style>
  <w:style w:type="character" w:styleId="char116" w:customStyle="1">
    <w:name w:val="WW8Num16z1"/>
    <w:rPr>
      <w:rFonts w:ascii="Courier New" w:hAnsi="Courier New" w:cs="Courier New"/>
    </w:rPr>
  </w:style>
  <w:style w:type="character" w:styleId="char117" w:customStyle="1">
    <w:name w:val="WW8Num16z3"/>
    <w:rPr>
      <w:rFonts w:ascii="Symbol" w:hAnsi="Symbol" w:cs="Symbol"/>
    </w:rPr>
  </w:style>
  <w:style w:type="character" w:styleId="char118" w:customStyle="1">
    <w:name w:val="WW8Num16z5"/>
    <w:rPr>
      <w:rFonts w:ascii="Wingdings" w:hAnsi="Wingdings" w:cs="Wingdings"/>
    </w:rPr>
  </w:style>
  <w:style w:type="character" w:styleId="char119" w:customStyle="1">
    <w:name w:val="WW8Num17z1"/>
    <w:rPr>
      <w:rFonts w:ascii="Times New Roman" w:hAnsi="Times New Roman" w:cs="Times New Roman"/>
      <w:color w:val="000000"/>
      <w:sz w:val="15"/>
      <w:szCs w:val="15"/>
    </w:rPr>
  </w:style>
  <w:style w:type="character" w:styleId="char120" w:customStyle="1">
    <w:name w:val="WW8Num17z2"/>
  </w:style>
  <w:style w:type="character" w:styleId="char121" w:customStyle="1">
    <w:name w:val="WW8Num17z3"/>
  </w:style>
  <w:style w:type="character" w:styleId="char122" w:customStyle="1">
    <w:name w:val="WW8Num17z4"/>
  </w:style>
  <w:style w:type="character" w:styleId="char123" w:customStyle="1">
    <w:name w:val="WW8Num17z5"/>
  </w:style>
  <w:style w:type="character" w:styleId="char124" w:customStyle="1">
    <w:name w:val="WW8Num17z6"/>
  </w:style>
  <w:style w:type="character" w:styleId="char125" w:customStyle="1">
    <w:name w:val="WW8Num17z7"/>
  </w:style>
  <w:style w:type="character" w:styleId="char126" w:customStyle="1">
    <w:name w:val="WW8Num17z8"/>
  </w:style>
  <w:style w:type="character" w:styleId="char127" w:customStyle="1">
    <w:name w:val="WW8Num18z1"/>
  </w:style>
  <w:style w:type="character" w:styleId="char128" w:customStyle="1">
    <w:name w:val="WW8Num18z2"/>
  </w:style>
  <w:style w:type="character" w:styleId="char129" w:customStyle="1">
    <w:name w:val="WW8Num18z3"/>
  </w:style>
  <w:style w:type="character" w:styleId="char130" w:customStyle="1">
    <w:name w:val="WW8Num18z4"/>
  </w:style>
  <w:style w:type="character" w:styleId="char131" w:customStyle="1">
    <w:name w:val="WW8Num18z5"/>
  </w:style>
  <w:style w:type="character" w:styleId="char132" w:customStyle="1">
    <w:name w:val="WW8Num18z6"/>
  </w:style>
  <w:style w:type="character" w:styleId="char133" w:customStyle="1">
    <w:name w:val="WW8Num18z7"/>
  </w:style>
  <w:style w:type="character" w:styleId="char134" w:customStyle="1">
    <w:name w:val="WW8Num18z8"/>
  </w:style>
  <w:style w:type="character" w:styleId="char135" w:customStyle="1">
    <w:name w:val="WW8Num19z2"/>
    <w:rPr>
      <w:rFonts w:ascii="Wingdings" w:hAnsi="Wingdings" w:cs="Wingdings"/>
    </w:rPr>
  </w:style>
  <w:style w:type="character" w:styleId="char136" w:customStyle="1">
    <w:name w:val="WW8Num20z1"/>
  </w:style>
  <w:style w:type="character" w:styleId="char137" w:customStyle="1">
    <w:name w:val="WW8Num20z2"/>
  </w:style>
  <w:style w:type="character" w:styleId="char138" w:customStyle="1">
    <w:name w:val="WW8Num20z3"/>
  </w:style>
  <w:style w:type="character" w:styleId="char139" w:customStyle="1">
    <w:name w:val="WW8Num20z4"/>
  </w:style>
  <w:style w:type="character" w:styleId="char140" w:customStyle="1">
    <w:name w:val="WW8Num20z5"/>
  </w:style>
  <w:style w:type="character" w:styleId="char141" w:customStyle="1">
    <w:name w:val="WW8Num20z6"/>
  </w:style>
  <w:style w:type="character" w:styleId="char142" w:customStyle="1">
    <w:name w:val="WW8Num20z7"/>
  </w:style>
  <w:style w:type="character" w:styleId="char143" w:customStyle="1">
    <w:name w:val="WW8Num20z8"/>
  </w:style>
  <w:style w:type="character" w:styleId="char144" w:customStyle="1">
    <w:name w:val="WW8Num21z1"/>
  </w:style>
  <w:style w:type="character" w:styleId="char145" w:customStyle="1">
    <w:name w:val="WW8Num23z1"/>
  </w:style>
  <w:style w:type="character" w:styleId="char146" w:customStyle="1">
    <w:name w:val="WW8Num23z2"/>
  </w:style>
  <w:style w:type="character" w:styleId="char147" w:customStyle="1">
    <w:name w:val="WW8Num23z3"/>
  </w:style>
  <w:style w:type="character" w:styleId="char148" w:customStyle="1">
    <w:name w:val="WW8Num23z4"/>
  </w:style>
  <w:style w:type="character" w:styleId="char149" w:customStyle="1">
    <w:name w:val="WW8Num23z5"/>
  </w:style>
  <w:style w:type="character" w:styleId="char150" w:customStyle="1">
    <w:name w:val="WW8Num23z6"/>
  </w:style>
  <w:style w:type="character" w:styleId="char151" w:customStyle="1">
    <w:name w:val="WW8Num23z7"/>
  </w:style>
  <w:style w:type="character" w:styleId="char152" w:customStyle="1">
    <w:name w:val="WW8Num23z8"/>
  </w:style>
  <w:style w:type="character" w:styleId="char153" w:customStyle="1">
    <w:name w:val="WW8Num26z1"/>
  </w:style>
  <w:style w:type="character" w:styleId="char154" w:customStyle="1">
    <w:name w:val="WW8Num26z2"/>
  </w:style>
  <w:style w:type="character" w:styleId="char155" w:customStyle="1">
    <w:name w:val="WW8Num26z3"/>
  </w:style>
  <w:style w:type="character" w:styleId="char156" w:customStyle="1">
    <w:name w:val="WW8Num26z4"/>
  </w:style>
  <w:style w:type="character" w:styleId="char157" w:customStyle="1">
    <w:name w:val="WW8Num26z5"/>
  </w:style>
  <w:style w:type="character" w:styleId="char158" w:customStyle="1">
    <w:name w:val="WW8Num26z6"/>
  </w:style>
  <w:style w:type="character" w:styleId="char159" w:customStyle="1">
    <w:name w:val="WW8Num26z7"/>
  </w:style>
  <w:style w:type="character" w:styleId="char160" w:customStyle="1">
    <w:name w:val="WW8Num26z8"/>
  </w:style>
  <w:style w:type="character" w:styleId="char161" w:customStyle="1">
    <w:name w:val="WW8Num27z1"/>
  </w:style>
  <w:style w:type="character" w:styleId="char162" w:customStyle="1">
    <w:name w:val="WW8Num27z2"/>
  </w:style>
  <w:style w:type="character" w:styleId="char163" w:customStyle="1">
    <w:name w:val="WW8Num27z3"/>
  </w:style>
  <w:style w:type="character" w:styleId="char164" w:customStyle="1">
    <w:name w:val="WW8Num27z4"/>
  </w:style>
  <w:style w:type="character" w:styleId="char165" w:customStyle="1">
    <w:name w:val="WW8Num27z5"/>
  </w:style>
  <w:style w:type="character" w:styleId="char166" w:customStyle="1">
    <w:name w:val="WW8Num27z6"/>
  </w:style>
  <w:style w:type="character" w:styleId="char167" w:customStyle="1">
    <w:name w:val="WW8Num27z7"/>
  </w:style>
  <w:style w:type="character" w:styleId="char168" w:customStyle="1">
    <w:name w:val="WW8Num27z8"/>
  </w:style>
  <w:style w:type="character" w:styleId="char169" w:customStyle="1">
    <w:name w:val="WW8Num29z0"/>
    <w:rPr>
      <w:rFonts w:ascii="Times New Roman" w:hAnsi="Times New Roman" w:cs="Times New Roman"/>
      <w:sz w:val="15"/>
      <w:szCs w:val="15"/>
    </w:rPr>
  </w:style>
  <w:style w:type="character" w:styleId="char170" w:customStyle="1">
    <w:name w:val="WW8Num29z1"/>
    <w:rPr>
      <w:rFonts w:ascii="Courier New" w:hAnsi="Courier New" w:cs="Courier New"/>
    </w:rPr>
  </w:style>
  <w:style w:type="character" w:styleId="char171" w:customStyle="1">
    <w:name w:val="WW8Num29z2"/>
    <w:rPr>
      <w:rFonts w:ascii="Wingdings" w:hAnsi="Wingdings" w:cs="Wingdings"/>
    </w:rPr>
  </w:style>
  <w:style w:type="character" w:styleId="char172" w:customStyle="1">
    <w:name w:val="WW8Num29z3"/>
    <w:rPr>
      <w:rFonts w:ascii="Symbol" w:hAnsi="Symbol" w:cs="Symbol"/>
    </w:rPr>
  </w:style>
  <w:style w:type="character" w:styleId="char173" w:customStyle="1">
    <w:name w:val="WW8Num30z0"/>
    <w:rPr>
      <w:rFonts w:ascii="Times New Roman" w:hAnsi="Times New Roman" w:cs="Times New Roman"/>
    </w:rPr>
  </w:style>
  <w:style w:type="character" w:styleId="char174" w:customStyle="1">
    <w:name w:val="WW8Num30z1"/>
    <w:rPr>
      <w:b w:val="0"/>
    </w:rPr>
  </w:style>
  <w:style w:type="character" w:styleId="char175" w:customStyle="1">
    <w:name w:val="WW8Num30z2"/>
    <w:rPr>
      <w:rFonts w:ascii="Wingdings" w:hAnsi="Wingdings" w:cs="Wingdings"/>
    </w:rPr>
  </w:style>
  <w:style w:type="character" w:styleId="char176" w:customStyle="1">
    <w:name w:val="WW8Num30z3"/>
    <w:rPr>
      <w:rFonts w:ascii="Symbol" w:hAnsi="Symbol" w:cs="Symbol"/>
    </w:rPr>
  </w:style>
  <w:style w:type="character" w:styleId="char177" w:customStyle="1">
    <w:name w:val="WW8Num30z4"/>
    <w:rPr>
      <w:rFonts w:ascii="Courier New" w:hAnsi="Courier New" w:cs="Courier New"/>
    </w:rPr>
  </w:style>
  <w:style w:type="character" w:styleId="char178" w:customStyle="1">
    <w:name w:val="WW8Num31z0"/>
  </w:style>
  <w:style w:type="character" w:styleId="char179" w:customStyle="1">
    <w:name w:val="WW8Num32z0"/>
    <w:rPr>
      <w:b w:val="0"/>
      <w:sz w:val="15"/>
      <w:szCs w:val="15"/>
    </w:rPr>
  </w:style>
  <w:style w:type="character" w:styleId="char180" w:customStyle="1">
    <w:name w:val="WW8Num32z2"/>
  </w:style>
  <w:style w:type="character" w:styleId="char181" w:customStyle="1">
    <w:name w:val="WW8Num32z3"/>
  </w:style>
  <w:style w:type="character" w:styleId="char182" w:customStyle="1">
    <w:name w:val="WW8Num32z4"/>
  </w:style>
  <w:style w:type="character" w:styleId="char183" w:customStyle="1">
    <w:name w:val="WW8Num32z5"/>
  </w:style>
  <w:style w:type="character" w:styleId="char184" w:customStyle="1">
    <w:name w:val="WW8Num32z6"/>
  </w:style>
  <w:style w:type="character" w:styleId="char185" w:customStyle="1">
    <w:name w:val="WW8Num32z7"/>
  </w:style>
  <w:style w:type="character" w:styleId="char186" w:customStyle="1">
    <w:name w:val="WW8Num32z8"/>
  </w:style>
  <w:style w:type="character" w:styleId="char187" w:customStyle="1">
    <w:name w:val="WW8Num33z0"/>
  </w:style>
  <w:style w:type="character" w:styleId="char188" w:customStyle="1">
    <w:name w:val="WW8Num33z1"/>
    <w:rPr>
      <w:rFonts w:ascii="Times New Roman" w:hAnsi="Times New Roman" w:cs="Times New Roman"/>
      <w:b w:val="0"/>
      <w:bCs/>
      <w:sz w:val="16"/>
      <w:szCs w:val="16"/>
    </w:rPr>
  </w:style>
  <w:style w:type="character" w:styleId="char189" w:customStyle="1">
    <w:name w:val="WW8Num33z2"/>
    <w:rPr>
      <w:sz w:val="16"/>
      <w:szCs w:val="16"/>
    </w:rPr>
  </w:style>
  <w:style w:type="character" w:styleId="char190" w:customStyle="1">
    <w:name w:val="WW8Num34z0"/>
    <w:rPr>
      <w:b w:val="0"/>
      <w:sz w:val="15"/>
      <w:szCs w:val="15"/>
    </w:rPr>
  </w:style>
  <w:style w:type="character" w:styleId="char191" w:customStyle="1">
    <w:name w:val="WW8Num34z1"/>
  </w:style>
  <w:style w:type="character" w:styleId="char192" w:customStyle="1">
    <w:name w:val="WW8Num34z2"/>
  </w:style>
  <w:style w:type="character" w:styleId="char193" w:customStyle="1">
    <w:name w:val="WW8Num34z3"/>
  </w:style>
  <w:style w:type="character" w:styleId="char194" w:customStyle="1">
    <w:name w:val="WW8Num34z4"/>
  </w:style>
  <w:style w:type="character" w:styleId="char195" w:customStyle="1">
    <w:name w:val="WW8Num34z5"/>
  </w:style>
  <w:style w:type="character" w:styleId="char196" w:customStyle="1">
    <w:name w:val="WW8Num34z6"/>
  </w:style>
  <w:style w:type="character" w:styleId="char197" w:customStyle="1">
    <w:name w:val="WW8Num34z7"/>
  </w:style>
  <w:style w:type="character" w:styleId="char198" w:customStyle="1">
    <w:name w:val="WW8Num34z8"/>
  </w:style>
  <w:style w:type="character" w:styleId="char199" w:customStyle="1">
    <w:name w:val="WW8Num35z0"/>
    <w:rPr>
      <w:b/>
      <w:bCs/>
      <w:sz w:val="15"/>
      <w:szCs w:val="15"/>
    </w:rPr>
  </w:style>
  <w:style w:type="character" w:styleId="char200" w:customStyle="1">
    <w:name w:val="WW8Num36z0"/>
  </w:style>
  <w:style w:type="character" w:styleId="char201" w:customStyle="1">
    <w:name w:val="WW8Num36z1"/>
  </w:style>
  <w:style w:type="character" w:styleId="char202" w:customStyle="1">
    <w:name w:val="WW8Num36z2"/>
  </w:style>
  <w:style w:type="character" w:styleId="char203" w:customStyle="1">
    <w:name w:val="WW8Num36z3"/>
  </w:style>
  <w:style w:type="character" w:styleId="char204" w:customStyle="1">
    <w:name w:val="WW8Num36z4"/>
  </w:style>
  <w:style w:type="character" w:styleId="char205" w:customStyle="1">
    <w:name w:val="WW8Num36z5"/>
  </w:style>
  <w:style w:type="character" w:styleId="char206" w:customStyle="1">
    <w:name w:val="WW8Num36z6"/>
  </w:style>
  <w:style w:type="character" w:styleId="char207" w:customStyle="1">
    <w:name w:val="WW8Num36z7"/>
  </w:style>
  <w:style w:type="character" w:styleId="char208" w:customStyle="1">
    <w:name w:val="WW8Num36z8"/>
  </w:style>
  <w:style w:type="character" w:styleId="char209" w:customStyle="1">
    <w:name w:val="WW8Num37z0"/>
    <w:rPr>
      <w:b/>
      <w:sz w:val="15"/>
      <w:szCs w:val="15"/>
    </w:rPr>
  </w:style>
  <w:style w:type="character" w:styleId="char210" w:customStyle="1">
    <w:name w:val="WW8Num38z0"/>
    <w:rPr>
      <w:b/>
      <w:sz w:val="15"/>
      <w:szCs w:val="15"/>
    </w:rPr>
  </w:style>
  <w:style w:type="character" w:styleId="char211" w:customStyle="1">
    <w:name w:val="WW8Num38z1"/>
  </w:style>
  <w:style w:type="character" w:styleId="char212" w:customStyle="1">
    <w:name w:val="WW8Num38z2"/>
  </w:style>
  <w:style w:type="character" w:styleId="char213" w:customStyle="1">
    <w:name w:val="WW8Num38z3"/>
  </w:style>
  <w:style w:type="character" w:styleId="char214" w:customStyle="1">
    <w:name w:val="WW8Num38z4"/>
  </w:style>
  <w:style w:type="character" w:styleId="char215" w:customStyle="1">
    <w:name w:val="WW8Num38z5"/>
  </w:style>
  <w:style w:type="character" w:styleId="char216" w:customStyle="1">
    <w:name w:val="WW8Num38z6"/>
  </w:style>
  <w:style w:type="character" w:styleId="char217" w:customStyle="1">
    <w:name w:val="WW8Num38z7"/>
  </w:style>
  <w:style w:type="character" w:styleId="char218" w:customStyle="1">
    <w:name w:val="WW8Num38z8"/>
  </w:style>
  <w:style w:type="character" w:styleId="char219" w:customStyle="1">
    <w:name w:val="WW8Num39z0"/>
    <w:rPr>
      <w:sz w:val="15"/>
      <w:szCs w:val="15"/>
    </w:rPr>
  </w:style>
  <w:style w:type="character" w:styleId="char220" w:customStyle="1">
    <w:name w:val="Основной шрифт абзаца*"/>
  </w:style>
  <w:style w:type="character" w:styleId="char221">
    <w:name w:val="Hyperlink"/>
    <w:rPr>
      <w:color w:val="0000ff"/>
      <w:u w:color="auto" w:val="single"/>
    </w:rPr>
  </w:style>
  <w:style w:type="character" w:styleId="char222">
    <w:name w:val="Emphasis"/>
    <w:rPr>
      <w:i/>
      <w:iCs/>
    </w:rPr>
  </w:style>
  <w:style w:type="character" w:styleId="char223" w:customStyle="1">
    <w:name w:val="Текст выноски Знак"/>
    <w:rPr>
      <w:rFonts w:ascii="Tahoma" w:hAnsi="Tahoma" w:cs="Tahoma"/>
      <w:sz w:val="16"/>
      <w:szCs w:val="16"/>
    </w:rPr>
  </w:style>
  <w:style w:type="character" w:styleId="char224" w:customStyle="1">
    <w:name w:val="Основной текст с отступом 3 Знак"/>
    <w:rPr>
      <w:sz w:val="18"/>
      <w:szCs w:val="24"/>
    </w:rPr>
  </w:style>
  <w:style w:type="character" w:styleId="char225" w:customStyle="1">
    <w:name w:val="Основной текст Знак"/>
    <w:rPr>
      <w:sz w:val="24"/>
      <w:szCs w:val="24"/>
    </w:rPr>
  </w:style>
  <w:style w:type="character" w:styleId="char226" w:customStyle="1">
    <w:name w:val="Знак примечания*"/>
    <w:rPr>
      <w:sz w:val="16"/>
      <w:szCs w:val="16"/>
    </w:rPr>
  </w:style>
  <w:style w:type="character" w:styleId="char227" w:customStyle="1">
    <w:name w:val="Текст примечания Знак"/>
  </w:style>
  <w:style w:type="character" w:styleId="char228" w:customStyle="1">
    <w:name w:val="Тема примечания Знак"/>
    <w:rPr>
      <w:b/>
      <w:bCs/>
    </w:rPr>
  </w:style>
  <w:style w:type="character" w:styleId="char229" w:customStyle="1">
    <w:name w:val="Заголовок 2 Знак"/>
    <w:rPr>
      <w:rFonts w:ascii="Calibri Light" w:hAnsi="Calibri Light" w:eastAsia="Times New Roman" w:cs="Times New Roman"/>
      <w:b/>
      <w:bCs/>
      <w:i/>
      <w:iCs/>
      <w:sz w:val="28"/>
      <w:szCs w:val="28"/>
    </w:rPr>
  </w:style>
  <w:style w:type="character" w:styleId="char230" w:customStyle="1">
    <w:name w:val="Неразрешенное упоминание"/>
    <w:rPr>
      <w:color w:val="605e5c"/>
      <w:shd w:val="clear" w:fill="e1dfdd"/>
    </w:rPr>
  </w:style>
  <w:style w:type="character" w:styleId="char231" w:customStyle="1">
    <w:name w:val="Маркеры списка"/>
    <w:rPr>
      <w:rFonts w:ascii="OpenSymbol" w:hAnsi="OpenSymbol" w:eastAsia="OpenSymbol" w:cs="OpenSymbol"/>
    </w:rPr>
  </w:style>
  <w:style w:type="character" w:styleId="char232" w:customStyle="1">
    <w:name w:val="Символ нумерации"/>
  </w:style>
  <w:style w:type="character" w:styleId="char233">
    <w:name w:val="Strong"/>
    <w:rPr>
      <w:b/>
      <w:bCs/>
    </w:rPr>
  </w:style>
  <w:style w:type="character" w:styleId="char234" w:customStyle="1">
    <w:name w:val="Цитата*"/>
    <w:rPr>
      <w:i/>
      <w:iCs/>
    </w:rPr>
  </w:style>
  <w:style w:type="table" w:default="1" w:styleId="TableNormal">
    <w:name w:val="Обычная таблица"/>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Сетка таблицы"/>
    <w:basedOn w:val="TableNormal"/>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mailto:secretary@tourpom.ru" TargetMode="External"/><Relationship Id="rId9" Type="http://schemas.openxmlformats.org/officeDocument/2006/relationships/hyperlink" Target="http://www.tourpom.ru/"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Times New Roman"/>
        <a:cs typeface="Times New Roman"/>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rev.980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№_____</dc:title>
  <dc:subject/>
  <dc:creator>Sergey</dc:creator>
  <cp:keywords/>
  <dc:description/>
  <cp:lastModifiedBy/>
  <cp:revision>9</cp:revision>
  <cp:lastPrinted>1995-11-21T10:41:00Z</cp:lastPrinted>
  <dcterms:created xsi:type="dcterms:W3CDTF">1995-11-21T10:41:00Z</dcterms:created>
  <dcterms:modified xsi:type="dcterms:W3CDTF">2020-12-04T08:05:15Z</dcterms:modified>
</cp:coreProperties>
</file>