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3C9A" w14:textId="1A3698F5" w:rsidR="001F4389" w:rsidRDefault="00542BA2" w:rsidP="001F4389">
      <w:pPr>
        <w:jc w:val="center"/>
      </w:pPr>
      <w:r>
        <w:rPr>
          <w:noProof/>
        </w:rPr>
        <w:drawing>
          <wp:anchor distT="0" distB="0" distL="114300" distR="114300" simplePos="0" relativeHeight="251659264" behindDoc="0" locked="0" layoutInCell="1" allowOverlap="1" wp14:anchorId="2A5AD359" wp14:editId="3B96ACF8">
            <wp:simplePos x="0" y="0"/>
            <wp:positionH relativeFrom="margin">
              <wp:align>right</wp:align>
            </wp:positionH>
            <wp:positionV relativeFrom="paragraph">
              <wp:posOffset>0</wp:posOffset>
            </wp:positionV>
            <wp:extent cx="883920" cy="1018540"/>
            <wp:effectExtent l="0" t="0" r="0" b="0"/>
            <wp:wrapThrough wrapText="bothSides">
              <wp:wrapPolygon edited="0">
                <wp:start x="0" y="0"/>
                <wp:lineTo x="0" y="15352"/>
                <wp:lineTo x="3259" y="19796"/>
                <wp:lineTo x="7448" y="21007"/>
                <wp:lineTo x="13966" y="21007"/>
                <wp:lineTo x="17224" y="19796"/>
                <wp:lineTo x="20948" y="14544"/>
                <wp:lineTo x="20948" y="0"/>
                <wp:lineTo x="0" y="0"/>
              </wp:wrapPolygon>
            </wp:wrapThrough>
            <wp:docPr id="19383583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14" name="Graphic 1938358314"/>
                    <pic:cNvPicPr/>
                  </pic:nvPicPr>
                  <pic:blipFill>
                    <a:blip r:embed="rId8">
                      <a:extLst>
                        <a:ext uri="{96DAC541-7B7A-43D3-8B79-37D633B846F1}">
                          <asvg:svgBlip xmlns:asvg="http://schemas.microsoft.com/office/drawing/2016/SVG/main" r:embed="rId9"/>
                        </a:ext>
                      </a:extLst>
                    </a:blip>
                    <a:stretch>
                      <a:fillRect/>
                    </a:stretch>
                  </pic:blipFill>
                  <pic:spPr>
                    <a:xfrm>
                      <a:off x="0" y="0"/>
                      <a:ext cx="883920" cy="1018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E249A54" wp14:editId="51783279">
            <wp:simplePos x="0" y="0"/>
            <wp:positionH relativeFrom="margin">
              <wp:align>left</wp:align>
            </wp:positionH>
            <wp:positionV relativeFrom="paragraph">
              <wp:posOffset>0</wp:posOffset>
            </wp:positionV>
            <wp:extent cx="1161415" cy="1051560"/>
            <wp:effectExtent l="0" t="0" r="635" b="0"/>
            <wp:wrapThrough wrapText="bothSides">
              <wp:wrapPolygon edited="0">
                <wp:start x="7794" y="0"/>
                <wp:lineTo x="5669" y="783"/>
                <wp:lineTo x="354" y="5478"/>
                <wp:lineTo x="0" y="12522"/>
                <wp:lineTo x="0" y="14087"/>
                <wp:lineTo x="3543" y="19174"/>
                <wp:lineTo x="7440" y="21130"/>
                <wp:lineTo x="14172" y="21130"/>
                <wp:lineTo x="14526" y="20739"/>
                <wp:lineTo x="18069" y="19174"/>
                <wp:lineTo x="21258" y="14087"/>
                <wp:lineTo x="21258" y="11739"/>
                <wp:lineTo x="20903" y="5478"/>
                <wp:lineTo x="15589" y="783"/>
                <wp:lineTo x="13463" y="0"/>
                <wp:lineTo x="7794" y="0"/>
              </wp:wrapPolygon>
            </wp:wrapThrough>
            <wp:docPr id="3346033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3307" name="Graphic 334603307"/>
                    <pic:cNvPicPr/>
                  </pic:nvPicPr>
                  <pic:blipFill>
                    <a:blip r:embed="rId10">
                      <a:extLst>
                        <a:ext uri="{96DAC541-7B7A-43D3-8B79-37D633B846F1}">
                          <asvg:svgBlip xmlns:asvg="http://schemas.microsoft.com/office/drawing/2016/SVG/main" r:embed="rId11"/>
                        </a:ext>
                      </a:extLst>
                    </a:blip>
                    <a:stretch>
                      <a:fillRect/>
                    </a:stretch>
                  </pic:blipFill>
                  <pic:spPr>
                    <a:xfrm>
                      <a:off x="0" y="0"/>
                      <a:ext cx="1161415" cy="1051560"/>
                    </a:xfrm>
                    <a:prstGeom prst="rect">
                      <a:avLst/>
                    </a:prstGeom>
                  </pic:spPr>
                </pic:pic>
              </a:graphicData>
            </a:graphic>
            <wp14:sizeRelH relativeFrom="margin">
              <wp14:pctWidth>0</wp14:pctWidth>
            </wp14:sizeRelH>
            <wp14:sizeRelV relativeFrom="margin">
              <wp14:pctHeight>0</wp14:pctHeight>
            </wp14:sizeRelV>
          </wp:anchor>
        </w:drawing>
      </w:r>
    </w:p>
    <w:p w14:paraId="4311C805" w14:textId="77777777" w:rsidR="001F4389" w:rsidRDefault="001F4389" w:rsidP="001F4389">
      <w:pPr>
        <w:jc w:val="center"/>
        <w:rPr>
          <w:b/>
          <w:bCs/>
          <w:sz w:val="32"/>
          <w:szCs w:val="32"/>
        </w:rPr>
      </w:pPr>
    </w:p>
    <w:p w14:paraId="4455D724" w14:textId="77777777" w:rsidR="00542BA2" w:rsidRDefault="00542BA2" w:rsidP="001F4389">
      <w:pPr>
        <w:jc w:val="center"/>
        <w:rPr>
          <w:b/>
          <w:bCs/>
          <w:sz w:val="32"/>
          <w:szCs w:val="32"/>
        </w:rPr>
      </w:pPr>
    </w:p>
    <w:p w14:paraId="1C334D1F" w14:textId="1E768841" w:rsidR="001F4389" w:rsidRPr="006C34D0" w:rsidRDefault="001F4389" w:rsidP="001F4389">
      <w:pPr>
        <w:jc w:val="center"/>
        <w:rPr>
          <w:b/>
          <w:bCs/>
          <w:sz w:val="32"/>
          <w:szCs w:val="32"/>
        </w:rPr>
      </w:pPr>
      <w:r>
        <w:rPr>
          <w:b/>
          <w:bCs/>
          <w:sz w:val="32"/>
          <w:szCs w:val="32"/>
        </w:rPr>
        <w:t>Cairo University</w:t>
      </w:r>
      <w:r>
        <w:rPr>
          <w:rFonts w:hint="cs"/>
          <w:b/>
          <w:bCs/>
          <w:sz w:val="32"/>
          <w:szCs w:val="32"/>
          <w:rtl/>
        </w:rPr>
        <w:t xml:space="preserve"> </w:t>
      </w:r>
      <w:r>
        <w:rPr>
          <w:b/>
          <w:bCs/>
          <w:sz w:val="32"/>
          <w:szCs w:val="32"/>
        </w:rPr>
        <w:t>-</w:t>
      </w:r>
      <w:r>
        <w:rPr>
          <w:rFonts w:hint="cs"/>
          <w:b/>
          <w:bCs/>
          <w:sz w:val="32"/>
          <w:szCs w:val="32"/>
          <w:rtl/>
        </w:rPr>
        <w:t xml:space="preserve"> </w:t>
      </w:r>
      <w:r>
        <w:rPr>
          <w:b/>
          <w:bCs/>
          <w:sz w:val="32"/>
          <w:szCs w:val="32"/>
        </w:rPr>
        <w:t>Faculty of Engineering</w:t>
      </w:r>
    </w:p>
    <w:p w14:paraId="772267EA" w14:textId="77777777" w:rsidR="001F4389" w:rsidRPr="006C34D0" w:rsidRDefault="001F4389" w:rsidP="001F4389">
      <w:pPr>
        <w:jc w:val="center"/>
        <w:rPr>
          <w:sz w:val="32"/>
          <w:szCs w:val="32"/>
        </w:rPr>
      </w:pPr>
      <w:r>
        <w:rPr>
          <w:sz w:val="32"/>
          <w:szCs w:val="32"/>
        </w:rPr>
        <w:t>Electronics &amp; Electrical Communication Engineering</w:t>
      </w:r>
    </w:p>
    <w:p w14:paraId="26E52843" w14:textId="77777777" w:rsidR="00542BA2" w:rsidRDefault="003708ED" w:rsidP="00542BA2">
      <w:pPr>
        <w:jc w:val="center"/>
        <w:rPr>
          <w:b/>
          <w:bCs/>
        </w:rPr>
      </w:pPr>
      <w:r w:rsidRPr="003708ED">
        <w:rPr>
          <w:b/>
          <w:bCs/>
          <w:sz w:val="32"/>
          <w:szCs w:val="32"/>
        </w:rPr>
        <w:t>Advanced Communication Systems</w:t>
      </w:r>
      <w:r>
        <w:rPr>
          <w:b/>
          <w:bCs/>
          <w:sz w:val="32"/>
          <w:szCs w:val="32"/>
        </w:rPr>
        <w:t xml:space="preserve"> </w:t>
      </w:r>
      <w:r>
        <w:rPr>
          <w:sz w:val="32"/>
          <w:szCs w:val="32"/>
        </w:rPr>
        <w:t>-</w:t>
      </w:r>
      <w:r w:rsidR="001F4389">
        <w:rPr>
          <w:sz w:val="32"/>
          <w:szCs w:val="32"/>
        </w:rPr>
        <w:t xml:space="preserve"> </w:t>
      </w:r>
      <w:r w:rsidRPr="003708ED">
        <w:rPr>
          <w:b/>
          <w:bCs/>
          <w:sz w:val="32"/>
          <w:szCs w:val="32"/>
        </w:rPr>
        <w:t>EECG331</w:t>
      </w:r>
    </w:p>
    <w:p w14:paraId="651BFBA3" w14:textId="77777777" w:rsidR="00542BA2" w:rsidRDefault="00542BA2" w:rsidP="00542BA2">
      <w:pPr>
        <w:jc w:val="center"/>
        <w:rPr>
          <w:b/>
          <w:bCs/>
        </w:rPr>
      </w:pPr>
    </w:p>
    <w:p w14:paraId="51E357D1" w14:textId="77777777" w:rsidR="00542BA2" w:rsidRDefault="00542BA2" w:rsidP="00542BA2">
      <w:pPr>
        <w:jc w:val="center"/>
        <w:rPr>
          <w:b/>
          <w:bCs/>
        </w:rPr>
      </w:pPr>
    </w:p>
    <w:p w14:paraId="13D9644F" w14:textId="77777777" w:rsidR="00542BA2" w:rsidRDefault="00542BA2" w:rsidP="00542BA2">
      <w:pPr>
        <w:jc w:val="center"/>
        <w:rPr>
          <w:b/>
          <w:bCs/>
        </w:rPr>
      </w:pPr>
    </w:p>
    <w:p w14:paraId="4ADD14E9" w14:textId="77777777" w:rsidR="00542BA2" w:rsidRDefault="00542BA2" w:rsidP="00542BA2">
      <w:pPr>
        <w:jc w:val="center"/>
        <w:rPr>
          <w:b/>
          <w:bCs/>
        </w:rPr>
      </w:pPr>
    </w:p>
    <w:p w14:paraId="5DBE48D1" w14:textId="15E9F15C" w:rsidR="00542BA2" w:rsidRPr="00542BA2" w:rsidRDefault="001F4389" w:rsidP="00542BA2">
      <w:pPr>
        <w:jc w:val="center"/>
        <w:rPr>
          <w:b/>
          <w:bCs/>
        </w:rPr>
      </w:pPr>
      <w:r>
        <w:br/>
      </w:r>
      <w:r>
        <w:rPr>
          <w:noProof/>
        </w:rPr>
        <mc:AlternateContent>
          <mc:Choice Requires="wps">
            <w:drawing>
              <wp:inline distT="0" distB="0" distL="0" distR="0" wp14:anchorId="3DEEAB2F" wp14:editId="0829F562">
                <wp:extent cx="6858000" cy="6763"/>
                <wp:effectExtent l="0" t="0" r="19050" b="31750"/>
                <wp:docPr id="395589572" name="Straight Connector 5"/>
                <wp:cNvGraphicFramePr/>
                <a:graphic xmlns:a="http://schemas.openxmlformats.org/drawingml/2006/main">
                  <a:graphicData uri="http://schemas.microsoft.com/office/word/2010/wordprocessingShape">
                    <wps:wsp>
                      <wps:cNvCnPr/>
                      <wps:spPr>
                        <a:xfrm flipV="1">
                          <a:off x="0" y="0"/>
                          <a:ext cx="6858000" cy="676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ADBBABB"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" strokecolor="#156082 [3204]" strokeweight="1pt">
                <v:stroke joinstyle="miter"/>
                <w10:anchorlock/>
              </v:line>
            </w:pict>
          </mc:Fallback>
        </mc:AlternateContent>
      </w:r>
      <w:r>
        <w:br/>
      </w:r>
      <w:r>
        <w:br/>
      </w:r>
      <w:r w:rsidR="00542BA2">
        <w:rPr>
          <w:b/>
          <w:bCs/>
          <w:color w:val="1F3864"/>
          <w:sz w:val="36"/>
          <w:szCs w:val="36"/>
        </w:rPr>
        <w:t>Part 1: Single-Carrier System over an AWGN Channel</w:t>
      </w:r>
    </w:p>
    <w:p w14:paraId="67FC564F" w14:textId="77777777" w:rsidR="00542BA2" w:rsidRDefault="00542BA2" w:rsidP="00542BA2">
      <w:pPr>
        <w:spacing w:after="160"/>
        <w:jc w:val="center"/>
      </w:pPr>
      <w:r>
        <w:rPr>
          <w:i/>
          <w:iCs/>
          <w:sz w:val="24"/>
          <w:szCs w:val="24"/>
        </w:rPr>
        <w:t>BER Performance of BPSK, QPSK, 8PSK, 16-QAM and BFSK, with BFSK Power Spectral Density</w:t>
      </w:r>
    </w:p>
    <w:p w14:paraId="3C078355" w14:textId="5688137A" w:rsidR="001F4389" w:rsidRPr="006C34D0" w:rsidRDefault="001F4389" w:rsidP="00542BA2">
      <w:pPr>
        <w:jc w:val="center"/>
      </w:pPr>
      <w:r>
        <w:rPr>
          <w:noProof/>
        </w:rPr>
        <mc:AlternateContent>
          <mc:Choice Requires="wps">
            <w:drawing>
              <wp:inline distT="0" distB="0" distL="0" distR="0" wp14:anchorId="4CB752C5" wp14:editId="2FEF22D0">
                <wp:extent cx="6858000" cy="6350"/>
                <wp:effectExtent l="0" t="0" r="19050" b="31750"/>
                <wp:docPr id="1601496592" name="Straight Connector 5"/>
                <wp:cNvGraphicFramePr/>
                <a:graphic xmlns:a="http://schemas.openxmlformats.org/drawingml/2006/main">
                  <a:graphicData uri="http://schemas.microsoft.com/office/word/2010/wordprocessingShape">
                    <wps:wsp>
                      <wps:cNvCnPr/>
                      <wps:spPr>
                        <a:xfrm flipV="1">
                          <a:off x="0" y="0"/>
                          <a:ext cx="68580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3DD9EB0"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" strokecolor="#156082 [3204]" strokeweight="1pt">
                <v:stroke joinstyle="miter"/>
                <w10:anchorlock/>
              </v:line>
            </w:pict>
          </mc:Fallback>
        </mc:AlternateContent>
      </w:r>
      <w:r>
        <w:br/>
      </w:r>
      <w:r>
        <w:br/>
      </w:r>
      <w:r>
        <w:br/>
      </w:r>
      <w:r>
        <w:br/>
      </w:r>
    </w:p>
    <w:p w14:paraId="02145F55" w14:textId="77777777" w:rsidR="001F4389" w:rsidRDefault="001F4389" w:rsidP="001F4389">
      <w:pPr>
        <w:jc w:val="right"/>
      </w:pPr>
    </w:p>
    <w:p w14:paraId="6299E9FD" w14:textId="77777777" w:rsidR="001F4389" w:rsidRDefault="001F4389" w:rsidP="001F4389">
      <w:pPr>
        <w:jc w:val="right"/>
      </w:pPr>
    </w:p>
    <w:p w14:paraId="45B26BE6" w14:textId="77777777" w:rsidR="001F4389" w:rsidRDefault="001F4389" w:rsidP="001F4389">
      <w:pPr>
        <w:jc w:val="right"/>
      </w:pPr>
    </w:p>
    <w:p w14:paraId="68E230FE" w14:textId="77777777" w:rsidR="001F4389" w:rsidRDefault="001F4389" w:rsidP="001F4389">
      <w:pPr>
        <w:jc w:val="right"/>
      </w:pPr>
    </w:p>
    <w:p w14:paraId="487E6354" w14:textId="77777777" w:rsidR="001F4389" w:rsidRDefault="001F4389" w:rsidP="001F4389">
      <w:pPr>
        <w:jc w:val="right"/>
      </w:pPr>
    </w:p>
    <w:p w14:paraId="33B56C4D" w14:textId="77777777" w:rsidR="001F4389" w:rsidRDefault="001F4389" w:rsidP="001F4389">
      <w:pPr>
        <w:jc w:val="right"/>
      </w:pPr>
    </w:p>
    <w:p w14:paraId="52089732" w14:textId="77777777" w:rsidR="001F4389" w:rsidRDefault="001F4389" w:rsidP="001F4389">
      <w:pPr>
        <w:jc w:val="right"/>
      </w:pPr>
    </w:p>
    <w:p w14:paraId="2E9D2F1C" w14:textId="77777777" w:rsidR="001F4389" w:rsidRDefault="001F4389" w:rsidP="001F4389">
      <w:pPr>
        <w:jc w:val="right"/>
      </w:pPr>
    </w:p>
    <w:p w14:paraId="5F2505C2" w14:textId="77777777" w:rsidR="001F4389" w:rsidRDefault="001F4389" w:rsidP="001F4389">
      <w:pPr>
        <w:jc w:val="right"/>
      </w:pPr>
    </w:p>
    <w:p w14:paraId="761E6A5B" w14:textId="77777777" w:rsidR="001F4389" w:rsidRDefault="001F4389" w:rsidP="001F4389">
      <w:pPr>
        <w:spacing w:after="60"/>
        <w:rPr>
          <w:b/>
          <w:bCs/>
          <w:sz w:val="28"/>
          <w:szCs w:val="28"/>
        </w:rPr>
      </w:pPr>
    </w:p>
    <w:p w14:paraId="4883851E" w14:textId="0EEBB66E" w:rsidR="00542BA2" w:rsidRDefault="001F4389" w:rsidP="00542BA2">
      <w:pPr>
        <w:rPr>
          <w:b/>
          <w:bCs/>
          <w:sz w:val="28"/>
          <w:szCs w:val="28"/>
        </w:rPr>
      </w:pPr>
      <w:r>
        <w:rPr>
          <w:b/>
          <w:bCs/>
          <w:sz w:val="28"/>
          <w:szCs w:val="28"/>
        </w:rPr>
        <w:br w:type="page"/>
      </w:r>
    </w:p>
    <w:sdt>
      <w:sdtPr>
        <w:id w:val="344599752"/>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BE7406E" w14:textId="6F78D9B6" w:rsidR="007D0CAD" w:rsidRDefault="007D0CAD" w:rsidP="007D0CAD">
          <w:pPr>
            <w:pStyle w:val="TOCHeading"/>
            <w:jc w:val="center"/>
            <w:rPr>
              <w:b/>
              <w:bCs/>
              <w:sz w:val="40"/>
              <w:szCs w:val="40"/>
            </w:rPr>
          </w:pPr>
          <w:r w:rsidRPr="007D0CAD">
            <w:rPr>
              <w:b/>
              <w:bCs/>
              <w:sz w:val="40"/>
              <w:szCs w:val="40"/>
            </w:rPr>
            <w:t>Table of Contents</w:t>
          </w:r>
        </w:p>
        <w:p w14:paraId="18F91C0A" w14:textId="77777777" w:rsidR="007D0CAD" w:rsidRPr="007D0CAD" w:rsidRDefault="007D0CAD" w:rsidP="007D0CAD"/>
        <w:p w14:paraId="39E44AAA" w14:textId="739F3AA0" w:rsidR="007D0CAD" w:rsidRDefault="007D0CAD">
          <w:pPr>
            <w:pStyle w:val="TOC1"/>
            <w:tabs>
              <w:tab w:val="right" w:leader="dot" w:pos="104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3600660" w:history="1">
            <w:r w:rsidRPr="00CA05B7">
              <w:rPr>
                <w:rStyle w:val="Hyperlink"/>
                <w:noProof/>
              </w:rPr>
              <w:t>1. Objective and Scope</w:t>
            </w:r>
            <w:r>
              <w:rPr>
                <w:noProof/>
                <w:webHidden/>
              </w:rPr>
              <w:tab/>
            </w:r>
            <w:r>
              <w:rPr>
                <w:noProof/>
                <w:webHidden/>
              </w:rPr>
              <w:fldChar w:fldCharType="begin"/>
            </w:r>
            <w:r>
              <w:rPr>
                <w:noProof/>
                <w:webHidden/>
              </w:rPr>
              <w:instrText xml:space="preserve"> PAGEREF _Toc243600660 \h </w:instrText>
            </w:r>
            <w:r>
              <w:rPr>
                <w:noProof/>
                <w:webHidden/>
              </w:rPr>
            </w:r>
            <w:r>
              <w:rPr>
                <w:noProof/>
                <w:webHidden/>
              </w:rPr>
              <w:fldChar w:fldCharType="separate"/>
            </w:r>
            <w:r w:rsidR="009E4FE8">
              <w:rPr>
                <w:noProof/>
                <w:webHidden/>
              </w:rPr>
              <w:t>3</w:t>
            </w:r>
            <w:r>
              <w:rPr>
                <w:noProof/>
                <w:webHidden/>
              </w:rPr>
              <w:fldChar w:fldCharType="end"/>
            </w:r>
          </w:hyperlink>
        </w:p>
        <w:p w14:paraId="06113813" w14:textId="317BDF22" w:rsidR="007D0CAD" w:rsidRDefault="007D0CAD">
          <w:pPr>
            <w:pStyle w:val="TOC1"/>
            <w:tabs>
              <w:tab w:val="right" w:leader="dot" w:pos="10456"/>
            </w:tabs>
            <w:rPr>
              <w:rFonts w:cstheme="minorBidi"/>
              <w:noProof/>
              <w:kern w:val="2"/>
              <w:sz w:val="24"/>
              <w:szCs w:val="24"/>
              <w14:ligatures w14:val="standardContextual"/>
            </w:rPr>
          </w:pPr>
          <w:hyperlink w:anchor="_Toc243600661" w:history="1">
            <w:r w:rsidRPr="00CA05B7">
              <w:rPr>
                <w:rStyle w:val="Hyperlink"/>
                <w:noProof/>
              </w:rPr>
              <w:t>2. System Model and Simulation Method</w:t>
            </w:r>
            <w:r>
              <w:rPr>
                <w:noProof/>
                <w:webHidden/>
              </w:rPr>
              <w:tab/>
            </w:r>
            <w:r>
              <w:rPr>
                <w:noProof/>
                <w:webHidden/>
              </w:rPr>
              <w:fldChar w:fldCharType="begin"/>
            </w:r>
            <w:r>
              <w:rPr>
                <w:noProof/>
                <w:webHidden/>
              </w:rPr>
              <w:instrText xml:space="preserve"> PAGEREF _Toc243600661 \h </w:instrText>
            </w:r>
            <w:r>
              <w:rPr>
                <w:noProof/>
                <w:webHidden/>
              </w:rPr>
            </w:r>
            <w:r>
              <w:rPr>
                <w:noProof/>
                <w:webHidden/>
              </w:rPr>
              <w:fldChar w:fldCharType="separate"/>
            </w:r>
            <w:r w:rsidR="009E4FE8">
              <w:rPr>
                <w:noProof/>
                <w:webHidden/>
              </w:rPr>
              <w:t>3</w:t>
            </w:r>
            <w:r>
              <w:rPr>
                <w:noProof/>
                <w:webHidden/>
              </w:rPr>
              <w:fldChar w:fldCharType="end"/>
            </w:r>
          </w:hyperlink>
        </w:p>
        <w:p w14:paraId="5DA0DBFC" w14:textId="4A502020" w:rsidR="007D0CAD" w:rsidRDefault="007D0CAD">
          <w:pPr>
            <w:pStyle w:val="TOC2"/>
            <w:tabs>
              <w:tab w:val="right" w:leader="dot" w:pos="10456"/>
            </w:tabs>
            <w:rPr>
              <w:rFonts w:cstheme="minorBidi"/>
              <w:noProof/>
              <w:kern w:val="2"/>
              <w:sz w:val="24"/>
              <w:szCs w:val="24"/>
              <w14:ligatures w14:val="standardContextual"/>
            </w:rPr>
          </w:pPr>
          <w:hyperlink w:anchor="_Toc243600662" w:history="1">
            <w:r w:rsidRPr="00CA05B7">
              <w:rPr>
                <w:rStyle w:val="Hyperlink"/>
                <w:noProof/>
              </w:rPr>
              <w:t>2.1 Mapper</w:t>
            </w:r>
            <w:r>
              <w:rPr>
                <w:noProof/>
                <w:webHidden/>
              </w:rPr>
              <w:tab/>
            </w:r>
            <w:r>
              <w:rPr>
                <w:noProof/>
                <w:webHidden/>
              </w:rPr>
              <w:fldChar w:fldCharType="begin"/>
            </w:r>
            <w:r>
              <w:rPr>
                <w:noProof/>
                <w:webHidden/>
              </w:rPr>
              <w:instrText xml:space="preserve"> PAGEREF _Toc243600662 \h </w:instrText>
            </w:r>
            <w:r>
              <w:rPr>
                <w:noProof/>
                <w:webHidden/>
              </w:rPr>
            </w:r>
            <w:r>
              <w:rPr>
                <w:noProof/>
                <w:webHidden/>
              </w:rPr>
              <w:fldChar w:fldCharType="separate"/>
            </w:r>
            <w:r w:rsidR="009E4FE8">
              <w:rPr>
                <w:noProof/>
                <w:webHidden/>
              </w:rPr>
              <w:t>3</w:t>
            </w:r>
            <w:r>
              <w:rPr>
                <w:noProof/>
                <w:webHidden/>
              </w:rPr>
              <w:fldChar w:fldCharType="end"/>
            </w:r>
          </w:hyperlink>
        </w:p>
        <w:p w14:paraId="7F243D64" w14:textId="71D91D84" w:rsidR="007D0CAD" w:rsidRDefault="007D0CAD">
          <w:pPr>
            <w:pStyle w:val="TOC2"/>
            <w:tabs>
              <w:tab w:val="right" w:leader="dot" w:pos="10456"/>
            </w:tabs>
            <w:rPr>
              <w:rFonts w:cstheme="minorBidi"/>
              <w:noProof/>
              <w:kern w:val="2"/>
              <w:sz w:val="24"/>
              <w:szCs w:val="24"/>
              <w14:ligatures w14:val="standardContextual"/>
            </w:rPr>
          </w:pPr>
          <w:hyperlink w:anchor="_Toc243600663" w:history="1">
            <w:r w:rsidRPr="00CA05B7">
              <w:rPr>
                <w:rStyle w:val="Hyperlink"/>
                <w:noProof/>
              </w:rPr>
              <w:t>2.2 AWGN Channel and Noise Scaling</w:t>
            </w:r>
            <w:r>
              <w:rPr>
                <w:noProof/>
                <w:webHidden/>
              </w:rPr>
              <w:tab/>
            </w:r>
            <w:r>
              <w:rPr>
                <w:noProof/>
                <w:webHidden/>
              </w:rPr>
              <w:fldChar w:fldCharType="begin"/>
            </w:r>
            <w:r>
              <w:rPr>
                <w:noProof/>
                <w:webHidden/>
              </w:rPr>
              <w:instrText xml:space="preserve"> PAGEREF _Toc243600663 \h </w:instrText>
            </w:r>
            <w:r>
              <w:rPr>
                <w:noProof/>
                <w:webHidden/>
              </w:rPr>
            </w:r>
            <w:r>
              <w:rPr>
                <w:noProof/>
                <w:webHidden/>
              </w:rPr>
              <w:fldChar w:fldCharType="separate"/>
            </w:r>
            <w:r w:rsidR="009E4FE8">
              <w:rPr>
                <w:noProof/>
                <w:webHidden/>
              </w:rPr>
              <w:t>3</w:t>
            </w:r>
            <w:r>
              <w:rPr>
                <w:noProof/>
                <w:webHidden/>
              </w:rPr>
              <w:fldChar w:fldCharType="end"/>
            </w:r>
          </w:hyperlink>
        </w:p>
        <w:p w14:paraId="2C542648" w14:textId="24FF381B" w:rsidR="007D0CAD" w:rsidRDefault="007D0CAD">
          <w:pPr>
            <w:pStyle w:val="TOC2"/>
            <w:tabs>
              <w:tab w:val="right" w:leader="dot" w:pos="10456"/>
            </w:tabs>
            <w:rPr>
              <w:rFonts w:cstheme="minorBidi"/>
              <w:noProof/>
              <w:kern w:val="2"/>
              <w:sz w:val="24"/>
              <w:szCs w:val="24"/>
              <w14:ligatures w14:val="standardContextual"/>
            </w:rPr>
          </w:pPr>
          <w:hyperlink w:anchor="_Toc243600664" w:history="1">
            <w:r w:rsidRPr="00CA05B7">
              <w:rPr>
                <w:rStyle w:val="Hyperlink"/>
                <w:noProof/>
              </w:rPr>
              <w:t>2.3 Simulation Parameters</w:t>
            </w:r>
            <w:r>
              <w:rPr>
                <w:noProof/>
                <w:webHidden/>
              </w:rPr>
              <w:tab/>
            </w:r>
            <w:r>
              <w:rPr>
                <w:noProof/>
                <w:webHidden/>
              </w:rPr>
              <w:fldChar w:fldCharType="begin"/>
            </w:r>
            <w:r>
              <w:rPr>
                <w:noProof/>
                <w:webHidden/>
              </w:rPr>
              <w:instrText xml:space="preserve"> PAGEREF _Toc243600664 \h </w:instrText>
            </w:r>
            <w:r>
              <w:rPr>
                <w:noProof/>
                <w:webHidden/>
              </w:rPr>
            </w:r>
            <w:r>
              <w:rPr>
                <w:noProof/>
                <w:webHidden/>
              </w:rPr>
              <w:fldChar w:fldCharType="separate"/>
            </w:r>
            <w:r w:rsidR="009E4FE8">
              <w:rPr>
                <w:noProof/>
                <w:webHidden/>
              </w:rPr>
              <w:t>4</w:t>
            </w:r>
            <w:r>
              <w:rPr>
                <w:noProof/>
                <w:webHidden/>
              </w:rPr>
              <w:fldChar w:fldCharType="end"/>
            </w:r>
          </w:hyperlink>
        </w:p>
        <w:p w14:paraId="334D62DC" w14:textId="32470362" w:rsidR="007D0CAD" w:rsidRDefault="007D0CAD">
          <w:pPr>
            <w:pStyle w:val="TOC1"/>
            <w:tabs>
              <w:tab w:val="right" w:leader="dot" w:pos="10456"/>
            </w:tabs>
            <w:rPr>
              <w:rFonts w:cstheme="minorBidi"/>
              <w:noProof/>
              <w:kern w:val="2"/>
              <w:sz w:val="24"/>
              <w:szCs w:val="24"/>
              <w14:ligatures w14:val="standardContextual"/>
            </w:rPr>
          </w:pPr>
          <w:hyperlink w:anchor="_Toc243600665" w:history="1">
            <w:r w:rsidRPr="00CA05B7">
              <w:rPr>
                <w:rStyle w:val="Hyperlink"/>
                <w:noProof/>
              </w:rPr>
              <w:t>3. Theoretical BER Expressions</w:t>
            </w:r>
            <w:r>
              <w:rPr>
                <w:noProof/>
                <w:webHidden/>
              </w:rPr>
              <w:tab/>
            </w:r>
            <w:r>
              <w:rPr>
                <w:noProof/>
                <w:webHidden/>
              </w:rPr>
              <w:fldChar w:fldCharType="begin"/>
            </w:r>
            <w:r>
              <w:rPr>
                <w:noProof/>
                <w:webHidden/>
              </w:rPr>
              <w:instrText xml:space="preserve"> PAGEREF _Toc243600665 \h </w:instrText>
            </w:r>
            <w:r>
              <w:rPr>
                <w:noProof/>
                <w:webHidden/>
              </w:rPr>
            </w:r>
            <w:r>
              <w:rPr>
                <w:noProof/>
                <w:webHidden/>
              </w:rPr>
              <w:fldChar w:fldCharType="separate"/>
            </w:r>
            <w:r w:rsidR="009E4FE8">
              <w:rPr>
                <w:noProof/>
                <w:webHidden/>
              </w:rPr>
              <w:t>4</w:t>
            </w:r>
            <w:r>
              <w:rPr>
                <w:noProof/>
                <w:webHidden/>
              </w:rPr>
              <w:fldChar w:fldCharType="end"/>
            </w:r>
          </w:hyperlink>
        </w:p>
        <w:p w14:paraId="3AD66F6F" w14:textId="2E44A289" w:rsidR="007D0CAD" w:rsidRDefault="007D0CAD">
          <w:pPr>
            <w:pStyle w:val="TOC1"/>
            <w:tabs>
              <w:tab w:val="right" w:leader="dot" w:pos="10456"/>
            </w:tabs>
            <w:rPr>
              <w:rFonts w:cstheme="minorBidi"/>
              <w:noProof/>
              <w:kern w:val="2"/>
              <w:sz w:val="24"/>
              <w:szCs w:val="24"/>
              <w14:ligatures w14:val="standardContextual"/>
            </w:rPr>
          </w:pPr>
          <w:hyperlink w:anchor="_Toc243600666" w:history="1">
            <w:r w:rsidRPr="00CA05B7">
              <w:rPr>
                <w:rStyle w:val="Hyperlink"/>
                <w:noProof/>
              </w:rPr>
              <w:t>4. Results and Discussion: BER of BPSK, QPSK, 8PSK and 16-QAM (Task 1.4)</w:t>
            </w:r>
            <w:r>
              <w:rPr>
                <w:noProof/>
                <w:webHidden/>
              </w:rPr>
              <w:tab/>
            </w:r>
            <w:r>
              <w:rPr>
                <w:noProof/>
                <w:webHidden/>
              </w:rPr>
              <w:fldChar w:fldCharType="begin"/>
            </w:r>
            <w:r>
              <w:rPr>
                <w:noProof/>
                <w:webHidden/>
              </w:rPr>
              <w:instrText xml:space="preserve"> PAGEREF _Toc243600666 \h </w:instrText>
            </w:r>
            <w:r>
              <w:rPr>
                <w:noProof/>
                <w:webHidden/>
              </w:rPr>
            </w:r>
            <w:r>
              <w:rPr>
                <w:noProof/>
                <w:webHidden/>
              </w:rPr>
              <w:fldChar w:fldCharType="separate"/>
            </w:r>
            <w:r w:rsidR="009E4FE8">
              <w:rPr>
                <w:noProof/>
                <w:webHidden/>
              </w:rPr>
              <w:t>5</w:t>
            </w:r>
            <w:r>
              <w:rPr>
                <w:noProof/>
                <w:webHidden/>
              </w:rPr>
              <w:fldChar w:fldCharType="end"/>
            </w:r>
          </w:hyperlink>
        </w:p>
        <w:p w14:paraId="4F7DC32D" w14:textId="453C42F8" w:rsidR="007D0CAD" w:rsidRDefault="007D0CAD">
          <w:pPr>
            <w:pStyle w:val="TOC2"/>
            <w:tabs>
              <w:tab w:val="right" w:leader="dot" w:pos="10456"/>
            </w:tabs>
            <w:rPr>
              <w:rFonts w:cstheme="minorBidi"/>
              <w:noProof/>
              <w:kern w:val="2"/>
              <w:sz w:val="24"/>
              <w:szCs w:val="24"/>
              <w14:ligatures w14:val="standardContextual"/>
            </w:rPr>
          </w:pPr>
          <w:hyperlink w:anchor="_Toc243600667" w:history="1">
            <w:r w:rsidRPr="00CA05B7">
              <w:rPr>
                <w:rStyle w:val="Hyperlink"/>
                <w:noProof/>
              </w:rPr>
              <w:t>4.1 Individual BER Curves</w:t>
            </w:r>
            <w:r>
              <w:rPr>
                <w:noProof/>
                <w:webHidden/>
              </w:rPr>
              <w:tab/>
            </w:r>
            <w:r>
              <w:rPr>
                <w:noProof/>
                <w:webHidden/>
              </w:rPr>
              <w:fldChar w:fldCharType="begin"/>
            </w:r>
            <w:r>
              <w:rPr>
                <w:noProof/>
                <w:webHidden/>
              </w:rPr>
              <w:instrText xml:space="preserve"> PAGEREF _Toc243600667 \h </w:instrText>
            </w:r>
            <w:r>
              <w:rPr>
                <w:noProof/>
                <w:webHidden/>
              </w:rPr>
            </w:r>
            <w:r>
              <w:rPr>
                <w:noProof/>
                <w:webHidden/>
              </w:rPr>
              <w:fldChar w:fldCharType="separate"/>
            </w:r>
            <w:r w:rsidR="009E4FE8">
              <w:rPr>
                <w:noProof/>
                <w:webHidden/>
              </w:rPr>
              <w:t>5</w:t>
            </w:r>
            <w:r>
              <w:rPr>
                <w:noProof/>
                <w:webHidden/>
              </w:rPr>
              <w:fldChar w:fldCharType="end"/>
            </w:r>
          </w:hyperlink>
        </w:p>
        <w:p w14:paraId="26B564A0" w14:textId="7F5ED0ED" w:rsidR="007D0CAD" w:rsidRDefault="007D0CAD">
          <w:pPr>
            <w:pStyle w:val="TOC2"/>
            <w:tabs>
              <w:tab w:val="right" w:leader="dot" w:pos="10456"/>
            </w:tabs>
            <w:rPr>
              <w:rFonts w:cstheme="minorBidi"/>
              <w:noProof/>
              <w:kern w:val="2"/>
              <w:sz w:val="24"/>
              <w:szCs w:val="24"/>
              <w14:ligatures w14:val="standardContextual"/>
            </w:rPr>
          </w:pPr>
          <w:hyperlink w:anchor="_Toc243600668" w:history="1">
            <w:r w:rsidRPr="00CA05B7">
              <w:rPr>
                <w:rStyle w:val="Hyperlink"/>
                <w:noProof/>
              </w:rPr>
              <w:t>4.2 Comparison of the Four Schemes</w:t>
            </w:r>
            <w:r>
              <w:rPr>
                <w:noProof/>
                <w:webHidden/>
              </w:rPr>
              <w:tab/>
            </w:r>
            <w:r>
              <w:rPr>
                <w:noProof/>
                <w:webHidden/>
              </w:rPr>
              <w:fldChar w:fldCharType="begin"/>
            </w:r>
            <w:r>
              <w:rPr>
                <w:noProof/>
                <w:webHidden/>
              </w:rPr>
              <w:instrText xml:space="preserve"> PAGEREF _Toc243600668 \h </w:instrText>
            </w:r>
            <w:r>
              <w:rPr>
                <w:noProof/>
                <w:webHidden/>
              </w:rPr>
            </w:r>
            <w:r>
              <w:rPr>
                <w:noProof/>
                <w:webHidden/>
              </w:rPr>
              <w:fldChar w:fldCharType="separate"/>
            </w:r>
            <w:r w:rsidR="009E4FE8">
              <w:rPr>
                <w:noProof/>
                <w:webHidden/>
              </w:rPr>
              <w:t>7</w:t>
            </w:r>
            <w:r>
              <w:rPr>
                <w:noProof/>
                <w:webHidden/>
              </w:rPr>
              <w:fldChar w:fldCharType="end"/>
            </w:r>
          </w:hyperlink>
        </w:p>
        <w:p w14:paraId="17E20859" w14:textId="5D71C0D3" w:rsidR="007D0CAD" w:rsidRDefault="007D0CAD">
          <w:pPr>
            <w:pStyle w:val="TOC2"/>
            <w:tabs>
              <w:tab w:val="right" w:leader="dot" w:pos="10456"/>
            </w:tabs>
            <w:rPr>
              <w:rFonts w:cstheme="minorBidi"/>
              <w:noProof/>
              <w:kern w:val="2"/>
              <w:sz w:val="24"/>
              <w:szCs w:val="24"/>
              <w14:ligatures w14:val="standardContextual"/>
            </w:rPr>
          </w:pPr>
          <w:hyperlink w:anchor="_Toc243600669" w:history="1">
            <w:r w:rsidRPr="00CA05B7">
              <w:rPr>
                <w:rStyle w:val="Hyperlink"/>
                <w:noProof/>
              </w:rPr>
              <w:t>4.3 QPSK: Gray (Assignment Figure 2) versus Non-Gray (Assignment Figure 3) Mapping</w:t>
            </w:r>
            <w:r>
              <w:rPr>
                <w:noProof/>
                <w:webHidden/>
              </w:rPr>
              <w:tab/>
            </w:r>
            <w:r>
              <w:rPr>
                <w:noProof/>
                <w:webHidden/>
              </w:rPr>
              <w:fldChar w:fldCharType="begin"/>
            </w:r>
            <w:r>
              <w:rPr>
                <w:noProof/>
                <w:webHidden/>
              </w:rPr>
              <w:instrText xml:space="preserve"> PAGEREF _Toc243600669 \h </w:instrText>
            </w:r>
            <w:r>
              <w:rPr>
                <w:noProof/>
                <w:webHidden/>
              </w:rPr>
            </w:r>
            <w:r>
              <w:rPr>
                <w:noProof/>
                <w:webHidden/>
              </w:rPr>
              <w:fldChar w:fldCharType="separate"/>
            </w:r>
            <w:r w:rsidR="009E4FE8">
              <w:rPr>
                <w:noProof/>
                <w:webHidden/>
              </w:rPr>
              <w:t>8</w:t>
            </w:r>
            <w:r>
              <w:rPr>
                <w:noProof/>
                <w:webHidden/>
              </w:rPr>
              <w:fldChar w:fldCharType="end"/>
            </w:r>
          </w:hyperlink>
        </w:p>
        <w:p w14:paraId="5566F6FA" w14:textId="3103DEF5" w:rsidR="007D0CAD" w:rsidRDefault="007D0CAD">
          <w:pPr>
            <w:pStyle w:val="TOC1"/>
            <w:tabs>
              <w:tab w:val="right" w:leader="dot" w:pos="10456"/>
            </w:tabs>
            <w:rPr>
              <w:rFonts w:cstheme="minorBidi"/>
              <w:noProof/>
              <w:kern w:val="2"/>
              <w:sz w:val="24"/>
              <w:szCs w:val="24"/>
              <w14:ligatures w14:val="standardContextual"/>
            </w:rPr>
          </w:pPr>
          <w:hyperlink w:anchor="_Toc243600670" w:history="1">
            <w:r w:rsidRPr="00CA05B7">
              <w:rPr>
                <w:rStyle w:val="Hyperlink"/>
                <w:noProof/>
              </w:rPr>
              <w:t>5. Results and Discussion: BFSK (Task 1.5)</w:t>
            </w:r>
            <w:r>
              <w:rPr>
                <w:noProof/>
                <w:webHidden/>
              </w:rPr>
              <w:tab/>
            </w:r>
            <w:r>
              <w:rPr>
                <w:noProof/>
                <w:webHidden/>
              </w:rPr>
              <w:fldChar w:fldCharType="begin"/>
            </w:r>
            <w:r>
              <w:rPr>
                <w:noProof/>
                <w:webHidden/>
              </w:rPr>
              <w:instrText xml:space="preserve"> PAGEREF _Toc243600670 \h </w:instrText>
            </w:r>
            <w:r>
              <w:rPr>
                <w:noProof/>
                <w:webHidden/>
              </w:rPr>
            </w:r>
            <w:r>
              <w:rPr>
                <w:noProof/>
                <w:webHidden/>
              </w:rPr>
              <w:fldChar w:fldCharType="separate"/>
            </w:r>
            <w:r w:rsidR="009E4FE8">
              <w:rPr>
                <w:noProof/>
                <w:webHidden/>
              </w:rPr>
              <w:t>8</w:t>
            </w:r>
            <w:r>
              <w:rPr>
                <w:noProof/>
                <w:webHidden/>
              </w:rPr>
              <w:fldChar w:fldCharType="end"/>
            </w:r>
          </w:hyperlink>
        </w:p>
        <w:p w14:paraId="6A1DBAF2" w14:textId="50B74B8E" w:rsidR="007D0CAD" w:rsidRDefault="007D0CAD">
          <w:pPr>
            <w:pStyle w:val="TOC2"/>
            <w:tabs>
              <w:tab w:val="right" w:leader="dot" w:pos="10456"/>
            </w:tabs>
            <w:rPr>
              <w:rFonts w:cstheme="minorBidi"/>
              <w:noProof/>
              <w:kern w:val="2"/>
              <w:sz w:val="24"/>
              <w:szCs w:val="24"/>
              <w14:ligatures w14:val="standardContextual"/>
            </w:rPr>
          </w:pPr>
          <w:hyperlink w:anchor="_Toc243600671" w:history="1">
            <w:r w:rsidRPr="00CA05B7">
              <w:rPr>
                <w:rStyle w:val="Hyperlink"/>
                <w:noProof/>
              </w:rPr>
              <w:t>5.1 Basis Functions</w:t>
            </w:r>
            <w:r>
              <w:rPr>
                <w:noProof/>
                <w:webHidden/>
              </w:rPr>
              <w:tab/>
            </w:r>
            <w:r>
              <w:rPr>
                <w:noProof/>
                <w:webHidden/>
              </w:rPr>
              <w:fldChar w:fldCharType="begin"/>
            </w:r>
            <w:r>
              <w:rPr>
                <w:noProof/>
                <w:webHidden/>
              </w:rPr>
              <w:instrText xml:space="preserve"> PAGEREF _Toc243600671 \h </w:instrText>
            </w:r>
            <w:r>
              <w:rPr>
                <w:noProof/>
                <w:webHidden/>
              </w:rPr>
            </w:r>
            <w:r>
              <w:rPr>
                <w:noProof/>
                <w:webHidden/>
              </w:rPr>
              <w:fldChar w:fldCharType="separate"/>
            </w:r>
            <w:r w:rsidR="009E4FE8">
              <w:rPr>
                <w:noProof/>
                <w:webHidden/>
              </w:rPr>
              <w:t>8</w:t>
            </w:r>
            <w:r>
              <w:rPr>
                <w:noProof/>
                <w:webHidden/>
              </w:rPr>
              <w:fldChar w:fldCharType="end"/>
            </w:r>
          </w:hyperlink>
        </w:p>
        <w:p w14:paraId="1199C5DC" w14:textId="2DCC119E" w:rsidR="007D0CAD" w:rsidRDefault="007D0CAD">
          <w:pPr>
            <w:pStyle w:val="TOC2"/>
            <w:tabs>
              <w:tab w:val="right" w:leader="dot" w:pos="10456"/>
            </w:tabs>
            <w:rPr>
              <w:rFonts w:cstheme="minorBidi"/>
              <w:noProof/>
              <w:kern w:val="2"/>
              <w:sz w:val="24"/>
              <w:szCs w:val="24"/>
              <w14:ligatures w14:val="standardContextual"/>
            </w:rPr>
          </w:pPr>
          <w:hyperlink w:anchor="_Toc243600672" w:history="1">
            <w:r w:rsidRPr="00CA05B7">
              <w:rPr>
                <w:rStyle w:val="Hyperlink"/>
                <w:noProof/>
              </w:rPr>
              <w:t>5.2 Baseband-Equivalent Signals and Carrier Frequency</w:t>
            </w:r>
            <w:r>
              <w:rPr>
                <w:noProof/>
                <w:webHidden/>
              </w:rPr>
              <w:tab/>
            </w:r>
            <w:r>
              <w:rPr>
                <w:noProof/>
                <w:webHidden/>
              </w:rPr>
              <w:fldChar w:fldCharType="begin"/>
            </w:r>
            <w:r>
              <w:rPr>
                <w:noProof/>
                <w:webHidden/>
              </w:rPr>
              <w:instrText xml:space="preserve"> PAGEREF _Toc243600672 \h </w:instrText>
            </w:r>
            <w:r>
              <w:rPr>
                <w:noProof/>
                <w:webHidden/>
              </w:rPr>
            </w:r>
            <w:r>
              <w:rPr>
                <w:noProof/>
                <w:webHidden/>
              </w:rPr>
              <w:fldChar w:fldCharType="separate"/>
            </w:r>
            <w:r w:rsidR="009E4FE8">
              <w:rPr>
                <w:noProof/>
                <w:webHidden/>
              </w:rPr>
              <w:t>9</w:t>
            </w:r>
            <w:r>
              <w:rPr>
                <w:noProof/>
                <w:webHidden/>
              </w:rPr>
              <w:fldChar w:fldCharType="end"/>
            </w:r>
          </w:hyperlink>
        </w:p>
        <w:p w14:paraId="53484AA2" w14:textId="2DC43582" w:rsidR="007D0CAD" w:rsidRDefault="007D0CAD">
          <w:pPr>
            <w:pStyle w:val="TOC2"/>
            <w:tabs>
              <w:tab w:val="right" w:leader="dot" w:pos="10456"/>
            </w:tabs>
            <w:rPr>
              <w:rFonts w:cstheme="minorBidi"/>
              <w:noProof/>
              <w:kern w:val="2"/>
              <w:sz w:val="24"/>
              <w:szCs w:val="24"/>
              <w14:ligatures w14:val="standardContextual"/>
            </w:rPr>
          </w:pPr>
          <w:hyperlink w:anchor="_Toc243600673" w:history="1">
            <w:r w:rsidRPr="00CA05B7">
              <w:rPr>
                <w:rStyle w:val="Hyperlink"/>
                <w:noProof/>
              </w:rPr>
              <w:t>5.3 BER of BFSK</w:t>
            </w:r>
            <w:r>
              <w:rPr>
                <w:noProof/>
                <w:webHidden/>
              </w:rPr>
              <w:tab/>
            </w:r>
            <w:r>
              <w:rPr>
                <w:noProof/>
                <w:webHidden/>
              </w:rPr>
              <w:fldChar w:fldCharType="begin"/>
            </w:r>
            <w:r>
              <w:rPr>
                <w:noProof/>
                <w:webHidden/>
              </w:rPr>
              <w:instrText xml:space="preserve"> PAGEREF _Toc243600673 \h </w:instrText>
            </w:r>
            <w:r>
              <w:rPr>
                <w:noProof/>
                <w:webHidden/>
              </w:rPr>
            </w:r>
            <w:r>
              <w:rPr>
                <w:noProof/>
                <w:webHidden/>
              </w:rPr>
              <w:fldChar w:fldCharType="separate"/>
            </w:r>
            <w:r w:rsidR="009E4FE8">
              <w:rPr>
                <w:noProof/>
                <w:webHidden/>
              </w:rPr>
              <w:t>9</w:t>
            </w:r>
            <w:r>
              <w:rPr>
                <w:noProof/>
                <w:webHidden/>
              </w:rPr>
              <w:fldChar w:fldCharType="end"/>
            </w:r>
          </w:hyperlink>
        </w:p>
        <w:p w14:paraId="17640E28" w14:textId="17785D67" w:rsidR="007D0CAD" w:rsidRDefault="007D0CAD">
          <w:pPr>
            <w:pStyle w:val="TOC2"/>
            <w:tabs>
              <w:tab w:val="right" w:leader="dot" w:pos="10456"/>
            </w:tabs>
            <w:rPr>
              <w:rFonts w:cstheme="minorBidi"/>
              <w:noProof/>
              <w:kern w:val="2"/>
              <w:sz w:val="24"/>
              <w:szCs w:val="24"/>
              <w14:ligatures w14:val="standardContextual"/>
            </w:rPr>
          </w:pPr>
          <w:hyperlink w:anchor="_Toc243600674" w:history="1">
            <w:r w:rsidRPr="00CA05B7">
              <w:rPr>
                <w:rStyle w:val="Hyperlink"/>
                <w:noProof/>
              </w:rPr>
              <w:t>5.4 Power Spectral Density of the Baseband-Equivalent Signal</w:t>
            </w:r>
            <w:r>
              <w:rPr>
                <w:noProof/>
                <w:webHidden/>
              </w:rPr>
              <w:tab/>
            </w:r>
            <w:r>
              <w:rPr>
                <w:noProof/>
                <w:webHidden/>
              </w:rPr>
              <w:fldChar w:fldCharType="begin"/>
            </w:r>
            <w:r>
              <w:rPr>
                <w:noProof/>
                <w:webHidden/>
              </w:rPr>
              <w:instrText xml:space="preserve"> PAGEREF _Toc243600674 \h </w:instrText>
            </w:r>
            <w:r>
              <w:rPr>
                <w:noProof/>
                <w:webHidden/>
              </w:rPr>
            </w:r>
            <w:r>
              <w:rPr>
                <w:noProof/>
                <w:webHidden/>
              </w:rPr>
              <w:fldChar w:fldCharType="separate"/>
            </w:r>
            <w:r w:rsidR="009E4FE8">
              <w:rPr>
                <w:noProof/>
                <w:webHidden/>
              </w:rPr>
              <w:t>10</w:t>
            </w:r>
            <w:r>
              <w:rPr>
                <w:noProof/>
                <w:webHidden/>
              </w:rPr>
              <w:fldChar w:fldCharType="end"/>
            </w:r>
          </w:hyperlink>
        </w:p>
        <w:p w14:paraId="747FDE2F" w14:textId="5035AF80" w:rsidR="007D0CAD" w:rsidRDefault="007D0CAD">
          <w:pPr>
            <w:pStyle w:val="TOC1"/>
            <w:tabs>
              <w:tab w:val="right" w:leader="dot" w:pos="10456"/>
            </w:tabs>
            <w:rPr>
              <w:rFonts w:cstheme="minorBidi"/>
              <w:noProof/>
              <w:kern w:val="2"/>
              <w:sz w:val="24"/>
              <w:szCs w:val="24"/>
              <w14:ligatures w14:val="standardContextual"/>
            </w:rPr>
          </w:pPr>
          <w:hyperlink w:anchor="_Toc243600675" w:history="1">
            <w:r w:rsidRPr="00CA05B7">
              <w:rPr>
                <w:rStyle w:val="Hyperlink"/>
                <w:noProof/>
              </w:rPr>
              <w:t>6. Conclusions</w:t>
            </w:r>
            <w:r>
              <w:rPr>
                <w:noProof/>
                <w:webHidden/>
              </w:rPr>
              <w:tab/>
            </w:r>
            <w:r>
              <w:rPr>
                <w:noProof/>
                <w:webHidden/>
              </w:rPr>
              <w:fldChar w:fldCharType="begin"/>
            </w:r>
            <w:r>
              <w:rPr>
                <w:noProof/>
                <w:webHidden/>
              </w:rPr>
              <w:instrText xml:space="preserve"> PAGEREF _Toc243600675 \h </w:instrText>
            </w:r>
            <w:r>
              <w:rPr>
                <w:noProof/>
                <w:webHidden/>
              </w:rPr>
            </w:r>
            <w:r>
              <w:rPr>
                <w:noProof/>
                <w:webHidden/>
              </w:rPr>
              <w:fldChar w:fldCharType="separate"/>
            </w:r>
            <w:r w:rsidR="009E4FE8">
              <w:rPr>
                <w:noProof/>
                <w:webHidden/>
              </w:rPr>
              <w:t>11</w:t>
            </w:r>
            <w:r>
              <w:rPr>
                <w:noProof/>
                <w:webHidden/>
              </w:rPr>
              <w:fldChar w:fldCharType="end"/>
            </w:r>
          </w:hyperlink>
        </w:p>
        <w:p w14:paraId="719FA53C" w14:textId="687BA01E" w:rsidR="007D0CAD" w:rsidRDefault="007D0CAD">
          <w:r>
            <w:rPr>
              <w:b/>
              <w:bCs/>
              <w:noProof/>
            </w:rPr>
            <w:fldChar w:fldCharType="end"/>
          </w:r>
        </w:p>
      </w:sdtContent>
    </w:sdt>
    <w:p w14:paraId="3C5B201C" w14:textId="25839709" w:rsidR="007121D9" w:rsidRPr="00542BA2" w:rsidRDefault="00542BA2" w:rsidP="00C352A4">
      <w:pPr>
        <w:rPr>
          <w:b/>
          <w:bCs/>
          <w:sz w:val="28"/>
          <w:szCs w:val="28"/>
        </w:rPr>
      </w:pPr>
      <w:r>
        <w:rPr>
          <w:b/>
          <w:bCs/>
          <w:sz w:val="28"/>
          <w:szCs w:val="28"/>
        </w:rPr>
        <w:br w:type="page"/>
      </w:r>
    </w:p>
    <w:p w14:paraId="7896BE44" w14:textId="77777777" w:rsidR="007121D9" w:rsidRDefault="00000000">
      <w:pPr>
        <w:pStyle w:val="Heading1"/>
      </w:pPr>
      <w:bookmarkStart w:id="0" w:name="_Toc243600660"/>
      <w:r>
        <w:lastRenderedPageBreak/>
        <w:t>1. Objective and Scope</w:t>
      </w:r>
      <w:bookmarkEnd w:id="0"/>
    </w:p>
    <w:p w14:paraId="4A0E25E5" w14:textId="77777777" w:rsidR="007121D9" w:rsidRDefault="00000000">
      <w:pPr>
        <w:spacing w:after="120" w:line="276" w:lineRule="auto"/>
        <w:jc w:val="both"/>
      </w:pPr>
      <w:r>
        <w:t xml:space="preserve">This part of the project introduces the simulation of single-carrier digital communication systems. A random bit stream is mapped to symbols, transmitted over an additive white Gaussian noise (AWGN) channel, </w:t>
      </w:r>
      <w:proofErr w:type="spellStart"/>
      <w:r>
        <w:t>demapped</w:t>
      </w:r>
      <w:proofErr w:type="spellEnd"/>
      <w:r>
        <w:t xml:space="preserve">, and compared with the transmitted bits to estimate the bit-error rate (BER) as a function of </w:t>
      </w:r>
      <w:r>
        <w:rPr>
          <w:i/>
          <w:iCs/>
        </w:rPr>
        <w:t>E</w:t>
      </w:r>
      <w:r>
        <w:rPr>
          <w:vertAlign w:val="subscript"/>
        </w:rPr>
        <w:t>b</w:t>
      </w:r>
      <w:r>
        <w:t>/</w:t>
      </w:r>
      <w:r>
        <w:rPr>
          <w:i/>
          <w:iCs/>
        </w:rPr>
        <w:t>N</w:t>
      </w:r>
      <w:r>
        <w:rPr>
          <w:vertAlign w:val="subscript"/>
        </w:rPr>
        <w:t>0</w:t>
      </w:r>
      <w:r>
        <w:t xml:space="preserve">. All simulations use the </w:t>
      </w:r>
      <w:r>
        <w:rPr>
          <w:b/>
          <w:bCs/>
        </w:rPr>
        <w:t>baseband-equivalent</w:t>
      </w:r>
      <w:r>
        <w:t xml:space="preserve"> system, with no carriers.</w:t>
      </w:r>
    </w:p>
    <w:p w14:paraId="1BD0B150" w14:textId="77777777" w:rsidR="007121D9" w:rsidRDefault="00000000">
      <w:pPr>
        <w:spacing w:after="120" w:line="276" w:lineRule="auto"/>
        <w:jc w:val="both"/>
      </w:pPr>
      <w:r>
        <w:t>The report covers the two tasks of the assignment:</w:t>
      </w:r>
    </w:p>
    <w:p w14:paraId="302F0BDA" w14:textId="77777777" w:rsidR="007121D9" w:rsidRDefault="00000000">
      <w:pPr>
        <w:pStyle w:val="ListParagraph"/>
        <w:numPr>
          <w:ilvl w:val="0"/>
          <w:numId w:val="2"/>
        </w:numPr>
        <w:spacing w:after="80" w:line="276" w:lineRule="auto"/>
        <w:jc w:val="both"/>
      </w:pPr>
      <w:r>
        <w:rPr>
          <w:b/>
          <w:bCs/>
        </w:rPr>
        <w:t>Task 1.4:</w:t>
      </w:r>
      <w:r>
        <w:t xml:space="preserve"> BER versus </w:t>
      </w:r>
      <w:r>
        <w:rPr>
          <w:i/>
          <w:iCs/>
        </w:rPr>
        <w:t>E</w:t>
      </w:r>
      <w:r>
        <w:rPr>
          <w:vertAlign w:val="subscript"/>
        </w:rPr>
        <w:t>b</w:t>
      </w:r>
      <w:r>
        <w:t>/</w:t>
      </w:r>
      <w:r>
        <w:rPr>
          <w:i/>
          <w:iCs/>
        </w:rPr>
        <w:t>N</w:t>
      </w:r>
      <w:r>
        <w:rPr>
          <w:vertAlign w:val="subscript"/>
        </w:rPr>
        <w:t>0</w:t>
      </w:r>
      <w:r>
        <w:t xml:space="preserve"> for BPSK, QPSK, 8PSK and 16-QAM, each with its theoretical BER (or a tight bound) on the same graph, and a comparison of the two QPSK bit mappings (Figure 2 and Figure 3 of the assignment).</w:t>
      </w:r>
    </w:p>
    <w:p w14:paraId="17E6701B" w14:textId="77777777" w:rsidR="007121D9" w:rsidRDefault="00000000">
      <w:pPr>
        <w:pStyle w:val="ListParagraph"/>
        <w:numPr>
          <w:ilvl w:val="0"/>
          <w:numId w:val="2"/>
        </w:numPr>
        <w:spacing w:after="80" w:line="276" w:lineRule="auto"/>
        <w:jc w:val="both"/>
      </w:pPr>
      <w:r>
        <w:rPr>
          <w:b/>
          <w:bCs/>
        </w:rPr>
        <w:t>Task 1.5:</w:t>
      </w:r>
      <w:r>
        <w:t xml:space="preserve"> BFSK: basis functions, baseband-equivalent signals and carrier frequency, simulated and theoretical BER, and the power spectral density (PSD) of the baseband-equivalent signal set.</w:t>
      </w:r>
    </w:p>
    <w:p w14:paraId="7E678157" w14:textId="77777777" w:rsidR="007121D9" w:rsidRDefault="00000000">
      <w:pPr>
        <w:spacing w:after="120" w:line="276" w:lineRule="auto"/>
        <w:jc w:val="both"/>
      </w:pPr>
      <w:r>
        <w:t>The MATLAB code, figures and this report are in the project repository (part1-awgn folder).</w:t>
      </w:r>
    </w:p>
    <w:p w14:paraId="63D9D606" w14:textId="77777777" w:rsidR="007121D9" w:rsidRDefault="00000000">
      <w:pPr>
        <w:pStyle w:val="Heading1"/>
      </w:pPr>
      <w:bookmarkStart w:id="1" w:name="_Toc243600661"/>
      <w:r>
        <w:t>2. System Model and Simulation Method</w:t>
      </w:r>
      <w:bookmarkEnd w:id="1"/>
    </w:p>
    <w:p w14:paraId="36F481EA" w14:textId="77777777" w:rsidR="007121D9" w:rsidRDefault="00000000">
      <w:pPr>
        <w:spacing w:after="120" w:line="276" w:lineRule="auto"/>
        <w:jc w:val="both"/>
      </w:pPr>
      <w:r>
        <w:t xml:space="preserve">The chain is Data bits → Mapper → AWGN channel → </w:t>
      </w:r>
      <w:proofErr w:type="spellStart"/>
      <w:r>
        <w:t>Demapper</w:t>
      </w:r>
      <w:proofErr w:type="spellEnd"/>
      <w:r>
        <w:t xml:space="preserve"> → BER calculator. The same random bit stream is used for every modulation scheme, so differences between curves come from the scheme and not from the data.</w:t>
      </w:r>
    </w:p>
    <w:p w14:paraId="5D28D0C3" w14:textId="77777777" w:rsidR="007121D9" w:rsidRDefault="00000000">
      <w:pPr>
        <w:pStyle w:val="Heading2"/>
      </w:pPr>
      <w:bookmarkStart w:id="2" w:name="_Toc243600662"/>
      <w:r>
        <w:t>2.1 Mapper</w:t>
      </w:r>
      <w:bookmarkEnd w:id="2"/>
    </w:p>
    <w:p w14:paraId="01DDB21E" w14:textId="77777777" w:rsidR="007121D9" w:rsidRDefault="00000000">
      <w:pPr>
        <w:spacing w:after="120" w:line="276" w:lineRule="auto"/>
        <w:jc w:val="both"/>
      </w:pPr>
      <w:r>
        <w:t xml:space="preserve">Each mapper produces unit-grid baseband symbols following the constellations of the assignment (Figure 2 of the assignment). The energy per symbol </w:t>
      </w:r>
      <w:r>
        <w:rPr>
          <w:i/>
          <w:iCs/>
        </w:rPr>
        <w:t>E</w:t>
      </w:r>
      <w:r>
        <w:rPr>
          <w:vertAlign w:val="subscript"/>
        </w:rPr>
        <w:t>s</w:t>
      </w:r>
      <w:r>
        <w:t xml:space="preserve"> and the energy per bit </w:t>
      </w:r>
      <w:r>
        <w:rPr>
          <w:i/>
          <w:iCs/>
        </w:rPr>
        <w:t>E</w:t>
      </w:r>
      <w:r>
        <w:rPr>
          <w:vertAlign w:val="subscript"/>
        </w:rPr>
        <w:t>b</w:t>
      </w:r>
      <w:r>
        <w:t xml:space="preserve"> = </w:t>
      </w:r>
      <w:r>
        <w:rPr>
          <w:i/>
          <w:iCs/>
        </w:rPr>
        <w:t>E</w:t>
      </w:r>
      <w:r>
        <w:rPr>
          <w:vertAlign w:val="subscript"/>
        </w:rPr>
        <w:t>s</w:t>
      </w:r>
      <w:r>
        <w:t>/</w:t>
      </w:r>
      <w:proofErr w:type="spellStart"/>
      <w:r>
        <w:t>log₂M</w:t>
      </w:r>
      <w:proofErr w:type="spellEnd"/>
      <w:r>
        <w:t xml:space="preserve"> that result from these mappings </w:t>
      </w:r>
      <w:proofErr w:type="gramStart"/>
      <w:r>
        <w:t>are</w:t>
      </w:r>
      <w:proofErr w:type="gramEnd"/>
      <w:r>
        <w:t xml:space="preserv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900"/>
        <w:gridCol w:w="900"/>
        <w:gridCol w:w="2526"/>
      </w:tblGrid>
      <w:tr w:rsidR="007121D9" w14:paraId="088B6312"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3106E43E" w14:textId="77777777" w:rsidR="007121D9" w:rsidRDefault="00000000">
            <w:pPr>
              <w:spacing w:before="40" w:after="40"/>
              <w:jc w:val="center"/>
            </w:pPr>
            <w:r>
              <w:rPr>
                <w:b/>
                <w:bCs/>
                <w:sz w:val="20"/>
                <w:szCs w:val="20"/>
              </w:rPr>
              <w:t>Scheme</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706EF2F8" w14:textId="77777777" w:rsidR="007121D9" w:rsidRDefault="00000000">
            <w:pPr>
              <w:spacing w:before="40" w:after="40"/>
              <w:jc w:val="center"/>
            </w:pPr>
            <w:r>
              <w:rPr>
                <w:b/>
                <w:bCs/>
                <w:sz w:val="20"/>
                <w:szCs w:val="20"/>
              </w:rPr>
              <w:t>Mapping</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6B6BF9C5" w14:textId="77777777" w:rsidR="007121D9" w:rsidRDefault="00000000">
            <w:pPr>
              <w:spacing w:before="40" w:after="40"/>
              <w:jc w:val="center"/>
            </w:pPr>
            <w:r>
              <w:rPr>
                <w:b/>
                <w:bCs/>
                <w:i/>
                <w:iCs/>
                <w:sz w:val="20"/>
                <w:szCs w:val="20"/>
              </w:rPr>
              <w:t>E</w:t>
            </w:r>
            <w:r>
              <w:rPr>
                <w:b/>
                <w:bCs/>
                <w:sz w:val="20"/>
                <w:szCs w:val="20"/>
                <w:vertAlign w:val="subscript"/>
              </w:rPr>
              <w:t>s</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2859E724" w14:textId="77777777" w:rsidR="007121D9" w:rsidRDefault="00000000">
            <w:pPr>
              <w:spacing w:before="40" w:after="40"/>
              <w:jc w:val="center"/>
            </w:pPr>
            <w:r>
              <w:rPr>
                <w:b/>
                <w:bCs/>
                <w:i/>
                <w:iCs/>
                <w:sz w:val="20"/>
                <w:szCs w:val="20"/>
              </w:rPr>
              <w:t>E</w:t>
            </w:r>
            <w:r>
              <w:rPr>
                <w:b/>
                <w:bCs/>
                <w:sz w:val="20"/>
                <w:szCs w:val="20"/>
                <w:vertAlign w:val="subscript"/>
              </w:rPr>
              <w:t>b</w:t>
            </w:r>
          </w:p>
        </w:tc>
        <w:tc>
          <w:tcPr>
            <w:tcW w:w="25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1C050B33" w14:textId="77777777" w:rsidR="007121D9" w:rsidRDefault="00000000">
            <w:pPr>
              <w:spacing w:before="40" w:after="40"/>
              <w:jc w:val="center"/>
            </w:pPr>
            <w:proofErr w:type="spellStart"/>
            <w:r>
              <w:rPr>
                <w:b/>
                <w:bCs/>
                <w:sz w:val="20"/>
                <w:szCs w:val="20"/>
              </w:rPr>
              <w:t>Demapper</w:t>
            </w:r>
            <w:proofErr w:type="spellEnd"/>
            <w:r>
              <w:rPr>
                <w:b/>
                <w:bCs/>
                <w:sz w:val="20"/>
                <w:szCs w:val="20"/>
              </w:rPr>
              <w:t xml:space="preserve"> (ML decision)</w:t>
            </w:r>
          </w:p>
        </w:tc>
      </w:tr>
      <w:tr w:rsidR="007121D9" w14:paraId="1FB1303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6645E36" w14:textId="77777777" w:rsidR="007121D9" w:rsidRDefault="00000000">
            <w:pPr>
              <w:spacing w:before="40" w:after="40"/>
            </w:pPr>
            <w:r>
              <w:rPr>
                <w:sz w:val="20"/>
                <w:szCs w:val="20"/>
              </w:rPr>
              <w:t>BPSK</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37F320F" w14:textId="77777777" w:rsidR="007121D9" w:rsidRDefault="00000000">
            <w:pPr>
              <w:spacing w:before="40" w:after="40"/>
            </w:pPr>
            <w:r>
              <w:rPr>
                <w:sz w:val="20"/>
                <w:szCs w:val="20"/>
              </w:rPr>
              <w:t>0 → −1, 1 → +1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1B02744" w14:textId="77777777" w:rsidR="007121D9" w:rsidRDefault="00000000">
            <w:pPr>
              <w:spacing w:before="40" w:after="40"/>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DDF2FEC" w14:textId="77777777" w:rsidR="007121D9" w:rsidRDefault="00000000">
            <w:pPr>
              <w:spacing w:before="40" w:after="40"/>
              <w:jc w:val="center"/>
            </w:pPr>
            <w:r>
              <w:rPr>
                <w:sz w:val="20"/>
                <w:szCs w:val="20"/>
              </w:rPr>
              <w:t>1</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63E50DF" w14:textId="77777777" w:rsidR="007121D9" w:rsidRDefault="00000000">
            <w:pPr>
              <w:spacing w:before="40" w:after="40"/>
            </w:pPr>
            <w:r>
              <w:rPr>
                <w:sz w:val="20"/>
                <w:szCs w:val="20"/>
              </w:rPr>
              <w:t>Sign of received sample</w:t>
            </w:r>
          </w:p>
        </w:tc>
      </w:tr>
      <w:tr w:rsidR="007121D9" w14:paraId="0BB4660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B93601B" w14:textId="77777777" w:rsidR="007121D9" w:rsidRDefault="00000000">
            <w:pPr>
              <w:spacing w:before="40" w:after="40"/>
            </w:pPr>
            <w:r>
              <w:rPr>
                <w:sz w:val="20"/>
                <w:szCs w:val="20"/>
              </w:rPr>
              <w:t>QPSK (Fig. 2, Gray)</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FDAD982" w14:textId="77777777" w:rsidR="007121D9" w:rsidRDefault="00000000">
            <w:pPr>
              <w:spacing w:before="40" w:after="40"/>
            </w:pPr>
            <w:r>
              <w:rPr>
                <w:i/>
                <w:iCs/>
                <w:sz w:val="20"/>
                <w:szCs w:val="20"/>
              </w:rPr>
              <w:t>b</w:t>
            </w:r>
            <w:r>
              <w:rPr>
                <w:sz w:val="20"/>
                <w:szCs w:val="20"/>
                <w:vertAlign w:val="subscript"/>
              </w:rPr>
              <w:t>0</w:t>
            </w:r>
            <w:r>
              <w:rPr>
                <w:sz w:val="20"/>
                <w:szCs w:val="20"/>
              </w:rPr>
              <w:t xml:space="preserve"> → I, </w:t>
            </w:r>
            <w:r>
              <w:rPr>
                <w:i/>
                <w:iCs/>
                <w:sz w:val="20"/>
                <w:szCs w:val="20"/>
              </w:rPr>
              <w:t>b</w:t>
            </w:r>
            <w:r>
              <w:rPr>
                <w:sz w:val="20"/>
                <w:szCs w:val="20"/>
                <w:vertAlign w:val="subscript"/>
              </w:rPr>
              <w:t>1</w:t>
            </w:r>
            <w:r>
              <w:rPr>
                <w:sz w:val="20"/>
                <w:szCs w:val="20"/>
              </w:rPr>
              <w:t xml:space="preserve"> → Q, each ±1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9D700B4" w14:textId="77777777" w:rsidR="007121D9" w:rsidRDefault="00000000">
            <w:pPr>
              <w:spacing w:before="40" w:after="40"/>
              <w:jc w:val="center"/>
            </w:pPr>
            <w:r>
              <w:rPr>
                <w:sz w:val="20"/>
                <w:szCs w:val="20"/>
              </w:rPr>
              <w:t>2</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42E73D" w14:textId="77777777" w:rsidR="007121D9" w:rsidRDefault="00000000">
            <w:pPr>
              <w:spacing w:before="40" w:after="40"/>
              <w:jc w:val="center"/>
            </w:pPr>
            <w:r>
              <w:rPr>
                <w:sz w:val="20"/>
                <w:szCs w:val="20"/>
              </w:rPr>
              <w:t>1</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ADCD94" w14:textId="77777777" w:rsidR="007121D9" w:rsidRDefault="00000000">
            <w:pPr>
              <w:spacing w:before="40" w:after="40"/>
            </w:pPr>
            <w:r>
              <w:rPr>
                <w:sz w:val="20"/>
                <w:szCs w:val="20"/>
              </w:rPr>
              <w:t>Independent sign decisions on I and Q</w:t>
            </w:r>
          </w:p>
        </w:tc>
      </w:tr>
      <w:tr w:rsidR="007121D9" w14:paraId="1FB2108D"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2BA19E5" w14:textId="77777777" w:rsidR="007121D9" w:rsidRDefault="00000000">
            <w:pPr>
              <w:spacing w:before="40" w:after="40"/>
            </w:pPr>
            <w:r>
              <w:rPr>
                <w:sz w:val="20"/>
                <w:szCs w:val="20"/>
              </w:rPr>
              <w:t>QPSK (Fig. 3, non-Gray)</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8801E63" w14:textId="77777777" w:rsidR="007121D9" w:rsidRDefault="00000000">
            <w:pPr>
              <w:spacing w:before="40" w:after="40"/>
            </w:pPr>
            <w:r>
              <w:rPr>
                <w:sz w:val="20"/>
                <w:szCs w:val="20"/>
              </w:rPr>
              <w:t xml:space="preserve">I = </w:t>
            </w:r>
            <w:r>
              <w:rPr>
                <w:i/>
                <w:iCs/>
                <w:sz w:val="20"/>
                <w:szCs w:val="20"/>
              </w:rPr>
              <w:t>b</w:t>
            </w:r>
            <w:r>
              <w:rPr>
                <w:sz w:val="20"/>
                <w:szCs w:val="20"/>
                <w:vertAlign w:val="subscript"/>
              </w:rPr>
              <w:t>0</w:t>
            </w:r>
            <w:r>
              <w:rPr>
                <w:sz w:val="20"/>
                <w:szCs w:val="20"/>
              </w:rPr>
              <w:t xml:space="preserve">; Q set by </w:t>
            </w:r>
            <w:r>
              <w:rPr>
                <w:i/>
                <w:iCs/>
                <w:sz w:val="20"/>
                <w:szCs w:val="20"/>
              </w:rPr>
              <w:t>b</w:t>
            </w:r>
            <w:r>
              <w:rPr>
                <w:sz w:val="20"/>
                <w:szCs w:val="20"/>
                <w:vertAlign w:val="subscript"/>
              </w:rPr>
              <w:t>0</w:t>
            </w:r>
            <w:r>
              <w:rPr>
                <w:sz w:val="20"/>
                <w:szCs w:val="20"/>
              </w:rPr>
              <w:t xml:space="preserve"> ⊕ </w:t>
            </w:r>
            <w:r>
              <w:rPr>
                <w:i/>
                <w:iCs/>
                <w:sz w:val="20"/>
                <w:szCs w:val="20"/>
              </w:rPr>
              <w:t>b</w:t>
            </w:r>
            <w:r>
              <w:rPr>
                <w:sz w:val="20"/>
                <w:szCs w:val="20"/>
                <w:vertAlign w:val="subscript"/>
              </w:rPr>
              <w:t>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61A9EA5" w14:textId="77777777" w:rsidR="007121D9" w:rsidRDefault="00000000">
            <w:pPr>
              <w:spacing w:before="40" w:after="40"/>
              <w:jc w:val="center"/>
            </w:pPr>
            <w:r>
              <w:rPr>
                <w:sz w:val="20"/>
                <w:szCs w:val="20"/>
              </w:rPr>
              <w:t>2</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6450240" w14:textId="77777777" w:rsidR="007121D9" w:rsidRDefault="00000000">
            <w:pPr>
              <w:spacing w:before="40" w:after="40"/>
              <w:jc w:val="center"/>
            </w:pPr>
            <w:r>
              <w:rPr>
                <w:sz w:val="20"/>
                <w:szCs w:val="20"/>
              </w:rPr>
              <w:t>1</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07410B7" w14:textId="77777777" w:rsidR="007121D9" w:rsidRDefault="00000000">
            <w:pPr>
              <w:spacing w:before="40" w:after="40"/>
            </w:pPr>
            <w:r>
              <w:rPr>
                <w:sz w:val="20"/>
                <w:szCs w:val="20"/>
              </w:rPr>
              <w:t xml:space="preserve">Sign decisions, then </w:t>
            </w:r>
            <w:r>
              <w:rPr>
                <w:i/>
                <w:iCs/>
                <w:sz w:val="20"/>
                <w:szCs w:val="20"/>
              </w:rPr>
              <w:t>b</w:t>
            </w:r>
            <w:r>
              <w:rPr>
                <w:sz w:val="20"/>
                <w:szCs w:val="20"/>
                <w:vertAlign w:val="subscript"/>
              </w:rPr>
              <w:t>1</w:t>
            </w:r>
            <w:r>
              <w:rPr>
                <w:sz w:val="20"/>
                <w:szCs w:val="20"/>
              </w:rPr>
              <w:t xml:space="preserve"> = Î ⊕ Q̂</w:t>
            </w:r>
          </w:p>
        </w:tc>
      </w:tr>
      <w:tr w:rsidR="007121D9" w14:paraId="61B60A5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D31C36C" w14:textId="77777777" w:rsidR="007121D9" w:rsidRDefault="00000000">
            <w:pPr>
              <w:spacing w:before="40" w:after="40"/>
            </w:pPr>
            <w:r>
              <w:rPr>
                <w:sz w:val="20"/>
                <w:szCs w:val="20"/>
              </w:rPr>
              <w:t>8PSK (Gray)</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922C3AD" w14:textId="77777777" w:rsidR="007121D9" w:rsidRDefault="00000000">
            <w:pPr>
              <w:spacing w:before="40" w:after="40"/>
            </w:pPr>
            <w:r>
              <w:rPr>
                <w:sz w:val="20"/>
                <w:szCs w:val="20"/>
              </w:rPr>
              <w:t>Unit circle, phases as in the assignment figure</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5B99B96" w14:textId="77777777" w:rsidR="007121D9" w:rsidRDefault="00000000">
            <w:pPr>
              <w:spacing w:before="40" w:after="40"/>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C92BE3B" w14:textId="77777777" w:rsidR="007121D9" w:rsidRDefault="00000000">
            <w:pPr>
              <w:spacing w:before="40" w:after="40"/>
              <w:jc w:val="center"/>
            </w:pPr>
            <w:r>
              <w:rPr>
                <w:sz w:val="20"/>
                <w:szCs w:val="20"/>
              </w:rPr>
              <w:t>1/3</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498B720" w14:textId="77777777" w:rsidR="007121D9" w:rsidRDefault="00000000">
            <w:pPr>
              <w:spacing w:before="40" w:after="40"/>
            </w:pPr>
            <w:r>
              <w:rPr>
                <w:sz w:val="20"/>
                <w:szCs w:val="20"/>
              </w:rPr>
              <w:t>Minimum Euclidean distance</w:t>
            </w:r>
          </w:p>
        </w:tc>
      </w:tr>
      <w:tr w:rsidR="007121D9" w14:paraId="7C2CE03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FB84D0E" w14:textId="77777777" w:rsidR="007121D9" w:rsidRDefault="00000000">
            <w:pPr>
              <w:spacing w:before="40" w:after="40"/>
            </w:pPr>
            <w:r>
              <w:rPr>
                <w:sz w:val="20"/>
                <w:szCs w:val="20"/>
              </w:rPr>
              <w:t>16-QAM (Gray)</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70DF8F" w14:textId="77777777" w:rsidR="007121D9" w:rsidRDefault="00000000">
            <w:pPr>
              <w:spacing w:before="40" w:after="40"/>
            </w:pPr>
            <w:r>
              <w:rPr>
                <w:i/>
                <w:iCs/>
                <w:sz w:val="20"/>
                <w:szCs w:val="20"/>
              </w:rPr>
              <w:t>b</w:t>
            </w:r>
            <w:r>
              <w:rPr>
                <w:sz w:val="20"/>
                <w:szCs w:val="20"/>
                <w:vertAlign w:val="subscript"/>
              </w:rPr>
              <w:t>0</w:t>
            </w:r>
            <w:r>
              <w:rPr>
                <w:i/>
                <w:iCs/>
                <w:sz w:val="20"/>
                <w:szCs w:val="20"/>
              </w:rPr>
              <w:t>b</w:t>
            </w:r>
            <w:r>
              <w:rPr>
                <w:sz w:val="20"/>
                <w:szCs w:val="20"/>
                <w:vertAlign w:val="subscript"/>
              </w:rPr>
              <w:t>1</w:t>
            </w:r>
            <w:r>
              <w:rPr>
                <w:sz w:val="20"/>
                <w:szCs w:val="20"/>
              </w:rPr>
              <w:t xml:space="preserve"> → I and </w:t>
            </w:r>
            <w:r>
              <w:rPr>
                <w:i/>
                <w:iCs/>
                <w:sz w:val="20"/>
                <w:szCs w:val="20"/>
              </w:rPr>
              <w:t>b</w:t>
            </w:r>
            <w:r>
              <w:rPr>
                <w:sz w:val="20"/>
                <w:szCs w:val="20"/>
                <w:vertAlign w:val="subscript"/>
              </w:rPr>
              <w:t>2</w:t>
            </w:r>
            <w:r>
              <w:rPr>
                <w:i/>
                <w:iCs/>
                <w:sz w:val="20"/>
                <w:szCs w:val="20"/>
              </w:rPr>
              <w:t>b</w:t>
            </w:r>
            <w:r>
              <w:rPr>
                <w:sz w:val="20"/>
                <w:szCs w:val="20"/>
                <w:vertAlign w:val="subscript"/>
              </w:rPr>
              <w:t>3</w:t>
            </w:r>
            <w:r>
              <w:rPr>
                <w:sz w:val="20"/>
                <w:szCs w:val="20"/>
              </w:rPr>
              <w:t xml:space="preserve"> → Q: 00→−3, 01→−1, 11→+1, 10→+3</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13D6A1D" w14:textId="77777777" w:rsidR="007121D9" w:rsidRDefault="00000000">
            <w:pPr>
              <w:spacing w:before="40" w:after="40"/>
              <w:jc w:val="center"/>
            </w:pPr>
            <w:r>
              <w:rPr>
                <w:sz w:val="20"/>
                <w:szCs w:val="20"/>
              </w:rPr>
              <w:t>10</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1C8311" w14:textId="77777777" w:rsidR="007121D9" w:rsidRDefault="00000000">
            <w:pPr>
              <w:spacing w:before="40" w:after="40"/>
              <w:jc w:val="center"/>
            </w:pPr>
            <w:r>
              <w:rPr>
                <w:sz w:val="20"/>
                <w:szCs w:val="20"/>
              </w:rPr>
              <w:t>2.5</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CDD2DA4" w14:textId="77777777" w:rsidR="007121D9" w:rsidRDefault="00000000">
            <w:pPr>
              <w:spacing w:before="40" w:after="40"/>
            </w:pPr>
            <w:r>
              <w:rPr>
                <w:sz w:val="20"/>
                <w:szCs w:val="20"/>
              </w:rPr>
              <w:t>Per-axis thresholds at 0 and ±2</w:t>
            </w:r>
          </w:p>
        </w:tc>
      </w:tr>
      <w:tr w:rsidR="007121D9" w14:paraId="39E9A81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0A19C21" w14:textId="77777777" w:rsidR="007121D9" w:rsidRDefault="00000000">
            <w:pPr>
              <w:spacing w:before="40" w:after="40"/>
            </w:pPr>
            <w:r>
              <w:rPr>
                <w:sz w:val="20"/>
                <w:szCs w:val="20"/>
              </w:rPr>
              <w:t>BFSK</w:t>
            </w:r>
          </w:p>
        </w:tc>
        <w:tc>
          <w:tcPr>
            <w:tcW w:w="3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2EF8038" w14:textId="77777777" w:rsidR="007121D9" w:rsidRDefault="00000000">
            <w:pPr>
              <w:spacing w:before="40" w:after="40"/>
            </w:pPr>
            <w:r>
              <w:rPr>
                <w:sz w:val="20"/>
                <w:szCs w:val="20"/>
              </w:rPr>
              <w:t>0 → [√</w:t>
            </w:r>
            <w:r>
              <w:rPr>
                <w:i/>
                <w:iCs/>
                <w:sz w:val="20"/>
                <w:szCs w:val="20"/>
              </w:rPr>
              <w:t>E</w:t>
            </w:r>
            <w:r>
              <w:rPr>
                <w:sz w:val="20"/>
                <w:szCs w:val="20"/>
                <w:vertAlign w:val="subscript"/>
              </w:rPr>
              <w:t>b</w:t>
            </w:r>
            <w:r>
              <w:rPr>
                <w:sz w:val="20"/>
                <w:szCs w:val="20"/>
              </w:rPr>
              <w:t>, 0], 1 → [0, √</w:t>
            </w:r>
            <w:r>
              <w:rPr>
                <w:i/>
                <w:iCs/>
                <w:sz w:val="20"/>
                <w:szCs w:val="20"/>
              </w:rPr>
              <w:t>E</w:t>
            </w:r>
            <w:r>
              <w:rPr>
                <w:sz w:val="20"/>
                <w:szCs w:val="20"/>
                <w:vertAlign w:val="subscript"/>
              </w:rPr>
              <w:t>b</w:t>
            </w:r>
            <w:r>
              <w:rPr>
                <w:sz w:val="20"/>
                <w:szCs w:val="20"/>
              </w:rPr>
              <w:t>] on orthonormal basis</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16C334" w14:textId="77777777" w:rsidR="007121D9" w:rsidRDefault="00000000">
            <w:pPr>
              <w:spacing w:before="40" w:after="40"/>
              <w:jc w:val="center"/>
            </w:pPr>
            <w:r>
              <w:rPr>
                <w:sz w:val="20"/>
                <w:szCs w:val="20"/>
              </w:rPr>
              <w:t>1</w:t>
            </w:r>
          </w:p>
        </w:tc>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94B7A14" w14:textId="77777777" w:rsidR="007121D9" w:rsidRDefault="00000000">
            <w:pPr>
              <w:spacing w:before="40" w:after="40"/>
              <w:jc w:val="center"/>
            </w:pPr>
            <w:r>
              <w:rPr>
                <w:sz w:val="20"/>
                <w:szCs w:val="20"/>
              </w:rPr>
              <w:t>1</w:t>
            </w:r>
          </w:p>
        </w:tc>
        <w:tc>
          <w:tcPr>
            <w:tcW w:w="25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F974974" w14:textId="77777777" w:rsidR="007121D9" w:rsidRDefault="00000000">
            <w:pPr>
              <w:spacing w:before="40" w:after="40"/>
            </w:pPr>
            <w:r>
              <w:rPr>
                <w:sz w:val="20"/>
                <w:szCs w:val="20"/>
              </w:rPr>
              <w:t>Compare correlator outputs</w:t>
            </w:r>
          </w:p>
        </w:tc>
      </w:tr>
    </w:tbl>
    <w:p w14:paraId="53E2D9CA" w14:textId="77777777" w:rsidR="007121D9" w:rsidRDefault="00000000">
      <w:pPr>
        <w:spacing w:before="60" w:after="160"/>
        <w:jc w:val="center"/>
      </w:pPr>
      <w:r>
        <w:rPr>
          <w:i/>
          <w:iCs/>
          <w:sz w:val="20"/>
          <w:szCs w:val="20"/>
        </w:rPr>
        <w:t xml:space="preserve">Table 1. Mappers, symbol and bit energies, and </w:t>
      </w:r>
      <w:proofErr w:type="spellStart"/>
      <w:r>
        <w:rPr>
          <w:i/>
          <w:iCs/>
          <w:sz w:val="20"/>
          <w:szCs w:val="20"/>
        </w:rPr>
        <w:t>demappers</w:t>
      </w:r>
      <w:proofErr w:type="spellEnd"/>
      <w:r>
        <w:rPr>
          <w:i/>
          <w:iCs/>
          <w:sz w:val="20"/>
          <w:szCs w:val="20"/>
        </w:rPr>
        <w:t xml:space="preserve"> used in the simulation.</w:t>
      </w:r>
    </w:p>
    <w:p w14:paraId="40CA0D40" w14:textId="77777777" w:rsidR="007121D9" w:rsidRDefault="00000000">
      <w:pPr>
        <w:pStyle w:val="Heading2"/>
      </w:pPr>
      <w:bookmarkStart w:id="3" w:name="_Toc243600663"/>
      <w:r>
        <w:t>2.2 AWGN Channel and Noise Scaling</w:t>
      </w:r>
      <w:bookmarkEnd w:id="3"/>
    </w:p>
    <w:p w14:paraId="226B1530" w14:textId="77777777" w:rsidR="007121D9" w:rsidRDefault="00000000">
      <w:pPr>
        <w:spacing w:after="120" w:line="276" w:lineRule="auto"/>
        <w:jc w:val="both"/>
      </w:pPr>
      <w:r>
        <w:t xml:space="preserve">Noise is generated with </w:t>
      </w:r>
      <w:proofErr w:type="spellStart"/>
      <w:r>
        <w:t>randn</w:t>
      </w:r>
      <w:proofErr w:type="spellEnd"/>
      <w:r>
        <w:t xml:space="preserve">. For a target signal-to-noise ratio </w:t>
      </w:r>
      <w:proofErr w:type="spellStart"/>
      <w:r>
        <w:rPr>
          <w:i/>
          <w:iCs/>
        </w:rPr>
        <w:t>γ</w:t>
      </w:r>
      <w:r>
        <w:rPr>
          <w:vertAlign w:val="subscript"/>
        </w:rPr>
        <w:t>b</w:t>
      </w:r>
      <w:proofErr w:type="spellEnd"/>
      <w:r>
        <w:t xml:space="preserve"> = </w:t>
      </w:r>
      <w:r>
        <w:rPr>
          <w:i/>
          <w:iCs/>
        </w:rPr>
        <w:t>E</w:t>
      </w:r>
      <w:r>
        <w:rPr>
          <w:vertAlign w:val="subscript"/>
        </w:rPr>
        <w:t>b</w:t>
      </w:r>
      <w:r>
        <w:t>/</w:t>
      </w:r>
      <w:r>
        <w:rPr>
          <w:i/>
          <w:iCs/>
        </w:rPr>
        <w:t>N</w:t>
      </w:r>
      <w:r>
        <w:rPr>
          <w:vertAlign w:val="subscript"/>
        </w:rPr>
        <w:t>0</w:t>
      </w:r>
      <w:r>
        <w:t xml:space="preserve">, the noise power is set from the energy per bit of each scheme, so that all schemes are compared at the same </w:t>
      </w:r>
      <w:r>
        <w:rPr>
          <w:i/>
          <w:iCs/>
        </w:rPr>
        <w:t>E</w:t>
      </w:r>
      <w:r>
        <w:rPr>
          <w:vertAlign w:val="subscript"/>
        </w:rPr>
        <w:t>b</w:t>
      </w:r>
      <w:r>
        <w:t>/</w:t>
      </w:r>
      <w:r>
        <w:rPr>
          <w:i/>
          <w:iCs/>
        </w:rPr>
        <w:t>N</w:t>
      </w:r>
      <w:r>
        <w:rPr>
          <w:vertAlign w:val="subscript"/>
        </w:rPr>
        <w:t>0</w:t>
      </w:r>
      <w:r>
        <w:t>:</w:t>
      </w:r>
    </w:p>
    <w:p w14:paraId="01188A1D"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γ</m:t>
              </m:r>
            </m:e>
            <m:sub>
              <m:r>
                <w:rPr>
                  <w:rFonts w:ascii="Cambria Math" w:hAnsi="Cambria Math"/>
                </w:rPr>
                <m:t>b</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0</m:t>
                  </m:r>
                </m:sub>
              </m:sSub>
            </m:den>
          </m:f>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b</m:t>
                  </m:r>
                </m:sub>
              </m:sSub>
            </m:num>
            <m:den>
              <m:sSub>
                <m:sSubPr>
                  <m:ctrlPr>
                    <w:rPr>
                      <w:rFonts w:ascii="Cambria Math" w:hAnsi="Cambria Math"/>
                    </w:rPr>
                  </m:ctrlPr>
                </m:sSubPr>
                <m:e>
                  <m:r>
                    <w:rPr>
                      <w:rFonts w:ascii="Cambria Math" w:hAnsi="Cambria Math"/>
                    </w:rPr>
                    <m:t>γ</m:t>
                  </m:r>
                </m:e>
                <m:sub>
                  <m:r>
                    <w:rPr>
                      <w:rFonts w:ascii="Cambria Math" w:hAnsi="Cambria Math"/>
                    </w:rPr>
                    <m:t>b</m:t>
                  </m:r>
                </m:sub>
              </m:sSub>
            </m:den>
          </m:f>
          <m:r>
            <w:rPr>
              <w:rFonts w:ascii="Cambria Math" w:hAnsi="Cambria Math"/>
            </w:rPr>
            <m:t xml:space="preserve">,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0</m:t>
                  </m:r>
                </m:sub>
              </m:sSub>
            </m:num>
            <m:den>
              <m:r>
                <w:rPr>
                  <w:rFonts w:ascii="Cambria Math" w:hAnsi="Cambria Math"/>
                </w:rPr>
                <m:t>2</m:t>
              </m:r>
            </m:den>
          </m:f>
        </m:oMath>
      </m:oMathPara>
    </w:p>
    <w:p w14:paraId="25772C70" w14:textId="77777777" w:rsidR="007121D9" w:rsidRDefault="00000000">
      <w:pPr>
        <w:spacing w:after="120" w:line="276" w:lineRule="auto"/>
        <w:jc w:val="both"/>
      </w:pPr>
      <w:r>
        <w:t>The noise is added with variance σ² per real dimension (real noise for BPSK and BFSK-basis components; independent I and Q noise for the complex schemes).</w:t>
      </w:r>
    </w:p>
    <w:p w14:paraId="67F09D7A" w14:textId="77777777" w:rsidR="007121D9" w:rsidRDefault="00000000">
      <w:pPr>
        <w:pStyle w:val="Heading2"/>
      </w:pPr>
      <w:bookmarkStart w:id="4" w:name="_Toc243600664"/>
      <w:r>
        <w:lastRenderedPageBreak/>
        <w:t>2.3 Simulation Parameters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121D9" w14:paraId="480977AE"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14D64008" w14:textId="77777777" w:rsidR="007121D9" w:rsidRDefault="00000000">
            <w:pPr>
              <w:spacing w:before="40" w:after="40"/>
              <w:jc w:val="center"/>
            </w:pPr>
            <w:r>
              <w:rPr>
                <w:b/>
                <w:bCs/>
                <w:sz w:val="20"/>
                <w:szCs w:val="20"/>
              </w:rPr>
              <w:t>Parameter</w:t>
            </w:r>
          </w:p>
        </w:tc>
        <w:tc>
          <w:tcPr>
            <w:tcW w:w="58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7A632182" w14:textId="77777777" w:rsidR="007121D9" w:rsidRDefault="00000000">
            <w:pPr>
              <w:spacing w:before="40" w:after="40"/>
              <w:jc w:val="center"/>
            </w:pPr>
            <w:r>
              <w:rPr>
                <w:b/>
                <w:bCs/>
                <w:sz w:val="20"/>
                <w:szCs w:val="20"/>
              </w:rPr>
              <w:t>Value</w:t>
            </w:r>
          </w:p>
        </w:tc>
      </w:tr>
      <w:tr w:rsidR="007121D9" w14:paraId="5C67CD9C"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E412701" w14:textId="77777777" w:rsidR="007121D9" w:rsidRDefault="00000000">
            <w:pPr>
              <w:spacing w:before="40" w:after="40"/>
            </w:pPr>
            <w:r>
              <w:rPr>
                <w:sz w:val="20"/>
                <w:szCs w:val="20"/>
              </w:rPr>
              <w:t xml:space="preserve">Bits per </w:t>
            </w:r>
            <w:r>
              <w:rPr>
                <w:i/>
                <w:iCs/>
                <w:sz w:val="20"/>
                <w:szCs w:val="20"/>
              </w:rPr>
              <w:t>E</w:t>
            </w:r>
            <w:r>
              <w:rPr>
                <w:sz w:val="20"/>
                <w:szCs w:val="20"/>
                <w:vertAlign w:val="subscript"/>
              </w:rPr>
              <w:t>b</w:t>
            </w:r>
            <w:r>
              <w:rPr>
                <w:sz w:val="20"/>
                <w:szCs w:val="20"/>
              </w:rPr>
              <w:t>/</w:t>
            </w:r>
            <w:r>
              <w:rPr>
                <w:i/>
                <w:iCs/>
                <w:sz w:val="20"/>
                <w:szCs w:val="20"/>
              </w:rPr>
              <w:t>N</w:t>
            </w:r>
            <w:r>
              <w:rPr>
                <w:sz w:val="20"/>
                <w:szCs w:val="20"/>
                <w:vertAlign w:val="subscript"/>
              </w:rPr>
              <w:t>0</w:t>
            </w:r>
            <w:r>
              <w:rPr>
                <w:sz w:val="20"/>
                <w:szCs w:val="20"/>
              </w:rPr>
              <w:t xml:space="preserve"> point</w:t>
            </w:r>
          </w:p>
        </w:tc>
        <w:tc>
          <w:tcPr>
            <w:tcW w:w="5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4820E35" w14:textId="77777777" w:rsidR="007121D9" w:rsidRDefault="00000000">
            <w:pPr>
              <w:spacing w:before="40" w:after="40"/>
            </w:pPr>
            <w:r>
              <w:rPr>
                <w:sz w:val="20"/>
                <w:szCs w:val="20"/>
              </w:rPr>
              <w:t>1.2 × 10⁶ (a multiple of 12, so it divides evenly by 1, 2, 3 and 4 bits per symbol with no padding)</w:t>
            </w:r>
          </w:p>
        </w:tc>
      </w:tr>
      <w:tr w:rsidR="007121D9" w14:paraId="1955EC5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47C905" w14:textId="77777777" w:rsidR="007121D9" w:rsidRDefault="00000000">
            <w:pPr>
              <w:spacing w:before="40" w:after="40"/>
            </w:pPr>
            <w:r>
              <w:rPr>
                <w:i/>
                <w:iCs/>
                <w:sz w:val="20"/>
                <w:szCs w:val="20"/>
              </w:rPr>
              <w:t>E</w:t>
            </w:r>
            <w:r>
              <w:rPr>
                <w:sz w:val="20"/>
                <w:szCs w:val="20"/>
                <w:vertAlign w:val="subscript"/>
              </w:rPr>
              <w:t>b</w:t>
            </w:r>
            <w:r>
              <w:rPr>
                <w:sz w:val="20"/>
                <w:szCs w:val="20"/>
              </w:rPr>
              <w:t>/</w:t>
            </w:r>
            <w:r>
              <w:rPr>
                <w:i/>
                <w:iCs/>
                <w:sz w:val="20"/>
                <w:szCs w:val="20"/>
              </w:rPr>
              <w:t>N</w:t>
            </w:r>
            <w:r>
              <w:rPr>
                <w:sz w:val="20"/>
                <w:szCs w:val="20"/>
                <w:vertAlign w:val="subscript"/>
              </w:rPr>
              <w:t>0</w:t>
            </w:r>
            <w:r>
              <w:rPr>
                <w:sz w:val="20"/>
                <w:szCs w:val="20"/>
              </w:rPr>
              <w:t xml:space="preserve"> range</w:t>
            </w:r>
          </w:p>
        </w:tc>
        <w:tc>
          <w:tcPr>
            <w:tcW w:w="5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F77524" w14:textId="77777777" w:rsidR="007121D9" w:rsidRDefault="00000000">
            <w:pPr>
              <w:spacing w:before="40" w:after="40"/>
            </w:pPr>
            <w:r>
              <w:rPr>
                <w:sz w:val="20"/>
                <w:szCs w:val="20"/>
              </w:rPr>
              <w:t>−2 to 14 dB in 1 dB steps</w:t>
            </w:r>
          </w:p>
        </w:tc>
      </w:tr>
      <w:tr w:rsidR="007121D9" w14:paraId="29405B6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058FF5B" w14:textId="77777777" w:rsidR="007121D9" w:rsidRDefault="00000000">
            <w:pPr>
              <w:spacing w:before="40" w:after="40"/>
            </w:pPr>
            <w:r>
              <w:rPr>
                <w:sz w:val="20"/>
                <w:szCs w:val="20"/>
              </w:rPr>
              <w:t>Random seed</w:t>
            </w:r>
          </w:p>
        </w:tc>
        <w:tc>
          <w:tcPr>
            <w:tcW w:w="5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149048D" w14:textId="77777777" w:rsidR="007121D9" w:rsidRDefault="00000000">
            <w:pPr>
              <w:spacing w:before="40" w:after="40"/>
            </w:pPr>
            <w:proofErr w:type="spellStart"/>
            <w:r>
              <w:rPr>
                <w:sz w:val="20"/>
                <w:szCs w:val="20"/>
              </w:rPr>
              <w:t>rng</w:t>
            </w:r>
            <w:proofErr w:type="spellEnd"/>
            <w:r>
              <w:rPr>
                <w:sz w:val="20"/>
                <w:szCs w:val="20"/>
              </w:rPr>
              <w:t>('default'): results are reproducible</w:t>
            </w:r>
          </w:p>
        </w:tc>
      </w:tr>
      <w:tr w:rsidR="007121D9" w14:paraId="6549D1C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5006C5F" w14:textId="77777777" w:rsidR="007121D9" w:rsidRDefault="00000000">
            <w:pPr>
              <w:spacing w:before="40" w:after="40"/>
            </w:pPr>
            <w:r>
              <w:rPr>
                <w:sz w:val="20"/>
                <w:szCs w:val="20"/>
              </w:rPr>
              <w:t>BFSK PSD</w:t>
            </w:r>
          </w:p>
        </w:tc>
        <w:tc>
          <w:tcPr>
            <w:tcW w:w="5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C4A3116" w14:textId="77777777" w:rsidR="007121D9" w:rsidRDefault="00000000">
            <w:pPr>
              <w:spacing w:before="40" w:after="40"/>
            </w:pPr>
            <w:r>
              <w:rPr>
                <w:sz w:val="20"/>
                <w:szCs w:val="20"/>
              </w:rPr>
              <w:t>Welch method (</w:t>
            </w:r>
            <w:proofErr w:type="spellStart"/>
            <w:r>
              <w:rPr>
                <w:sz w:val="20"/>
                <w:szCs w:val="20"/>
              </w:rPr>
              <w:t>pwelch</w:t>
            </w:r>
            <w:proofErr w:type="spellEnd"/>
            <w:r>
              <w:rPr>
                <w:sz w:val="20"/>
                <w:szCs w:val="20"/>
              </w:rPr>
              <w:t>), Hamming window of 2048 samples, 50 % overlap, 4096-point FFT; 20 000 bits at 64 samples per bit</w:t>
            </w:r>
          </w:p>
        </w:tc>
      </w:tr>
      <w:tr w:rsidR="007121D9" w14:paraId="096E3858"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C020015" w14:textId="77777777" w:rsidR="007121D9" w:rsidRDefault="00000000">
            <w:pPr>
              <w:spacing w:before="40" w:after="40"/>
            </w:pPr>
            <w:r>
              <w:rPr>
                <w:sz w:val="20"/>
                <w:szCs w:val="20"/>
              </w:rPr>
              <w:t>Resolution limit</w:t>
            </w:r>
          </w:p>
        </w:tc>
        <w:tc>
          <w:tcPr>
            <w:tcW w:w="58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3CA0D54" w14:textId="77777777" w:rsidR="007121D9" w:rsidRDefault="00000000">
            <w:pPr>
              <w:spacing w:before="40" w:after="40"/>
            </w:pPr>
            <w:r>
              <w:rPr>
                <w:sz w:val="20"/>
                <w:szCs w:val="20"/>
              </w:rPr>
              <w:t>With 1.2 × 10⁶ bits the smallest measurable BER is about 8 × 10⁻⁷</w:t>
            </w:r>
          </w:p>
        </w:tc>
      </w:tr>
    </w:tbl>
    <w:p w14:paraId="64743FDD" w14:textId="77777777" w:rsidR="007121D9" w:rsidRDefault="00000000">
      <w:pPr>
        <w:spacing w:before="60" w:after="160"/>
        <w:jc w:val="center"/>
      </w:pPr>
      <w:r>
        <w:rPr>
          <w:i/>
          <w:iCs/>
          <w:sz w:val="20"/>
          <w:szCs w:val="20"/>
        </w:rPr>
        <w:t>Table 2. Simulation parameters.</w:t>
      </w:r>
    </w:p>
    <w:p w14:paraId="5AC2EE74" w14:textId="77777777" w:rsidR="007121D9" w:rsidRDefault="00000000">
      <w:pPr>
        <w:pStyle w:val="Heading1"/>
      </w:pPr>
      <w:bookmarkStart w:id="5" w:name="_Toc243600665"/>
      <w:r>
        <w:t>3. Theoretical BER Expressions</w:t>
      </w:r>
      <w:bookmarkEnd w:id="5"/>
    </w:p>
    <w:p w14:paraId="0342CAEF" w14:textId="77777777" w:rsidR="007121D9" w:rsidRDefault="00000000">
      <w:pPr>
        <w:spacing w:after="120" w:line="276" w:lineRule="auto"/>
        <w:jc w:val="both"/>
      </w:pPr>
      <w:r>
        <w:t xml:space="preserve">With the Q-function Q(x) = ½ </w:t>
      </w:r>
      <w:proofErr w:type="spellStart"/>
      <w:r>
        <w:t>erfc</w:t>
      </w:r>
      <w:proofErr w:type="spellEnd"/>
      <w:r>
        <w:t xml:space="preserve">(x/√2) and </w:t>
      </w:r>
      <w:proofErr w:type="spellStart"/>
      <w:r>
        <w:rPr>
          <w:i/>
          <w:iCs/>
        </w:rPr>
        <w:t>γ</w:t>
      </w:r>
      <w:r>
        <w:rPr>
          <w:vertAlign w:val="subscript"/>
        </w:rPr>
        <w:t>b</w:t>
      </w:r>
      <w:proofErr w:type="spellEnd"/>
      <w:r>
        <w:t xml:space="preserve"> = </w:t>
      </w:r>
      <w:r>
        <w:rPr>
          <w:i/>
          <w:iCs/>
        </w:rPr>
        <w:t>E</w:t>
      </w:r>
      <w:r>
        <w:rPr>
          <w:vertAlign w:val="subscript"/>
        </w:rPr>
        <w:t>b</w:t>
      </w:r>
      <w:r>
        <w:t>/</w:t>
      </w:r>
      <w:r>
        <w:rPr>
          <w:i/>
          <w:iCs/>
        </w:rPr>
        <w:t>N</w:t>
      </w:r>
      <w:r>
        <w:rPr>
          <w:vertAlign w:val="subscript"/>
        </w:rPr>
        <w:t>0</w:t>
      </w:r>
      <w:r>
        <w:t>, the reference curves drawn with the simulated points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26"/>
        <w:gridCol w:w="2000"/>
      </w:tblGrid>
      <w:tr w:rsidR="007121D9" w14:paraId="06EE37C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346FF0CA" w14:textId="77777777" w:rsidR="007121D9" w:rsidRDefault="00000000">
            <w:pPr>
              <w:spacing w:before="40" w:after="40"/>
              <w:jc w:val="center"/>
            </w:pPr>
            <w:r>
              <w:rPr>
                <w:b/>
                <w:bCs/>
                <w:sz w:val="20"/>
                <w:szCs w:val="20"/>
              </w:rPr>
              <w:t>Scheme</w:t>
            </w:r>
          </w:p>
        </w:tc>
        <w:tc>
          <w:tcPr>
            <w:tcW w:w="47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4575578B" w14:textId="77777777" w:rsidR="007121D9" w:rsidRDefault="00000000">
            <w:pPr>
              <w:spacing w:before="40" w:after="40"/>
              <w:jc w:val="center"/>
            </w:pPr>
            <w:r>
              <w:rPr>
                <w:b/>
                <w:bCs/>
                <w:sz w:val="20"/>
                <w:szCs w:val="20"/>
              </w:rPr>
              <w:t>Theoretical BER</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41AC3807" w14:textId="77777777" w:rsidR="007121D9" w:rsidRDefault="00000000">
            <w:pPr>
              <w:spacing w:before="40" w:after="40"/>
              <w:jc w:val="center"/>
            </w:pPr>
            <w:r>
              <w:rPr>
                <w:b/>
                <w:bCs/>
                <w:sz w:val="20"/>
                <w:szCs w:val="20"/>
              </w:rPr>
              <w:t>Type</w:t>
            </w:r>
          </w:p>
        </w:tc>
      </w:tr>
      <w:tr w:rsidR="007121D9" w14:paraId="09E7821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BDF12A7" w14:textId="77777777" w:rsidR="007121D9" w:rsidRDefault="00000000">
            <w:pPr>
              <w:spacing w:before="40" w:after="40"/>
            </w:pPr>
            <w:r>
              <w:rPr>
                <w:sz w:val="20"/>
                <w:szCs w:val="20"/>
              </w:rPr>
              <w:t>BPSK</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7DB7B71"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Q</m:t>
                </m:r>
                <m:d>
                  <m:dPr>
                    <m:ctrlPr>
                      <w:rPr>
                        <w:rFonts w:ascii="Cambria Math" w:hAnsi="Cambria Math"/>
                      </w:rPr>
                    </m:ctrlPr>
                  </m:dPr>
                  <m:e>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b</m:t>
                            </m:r>
                          </m:sub>
                        </m:sSub>
                      </m:e>
                    </m:rad>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A1B71BE" w14:textId="77777777" w:rsidR="007121D9" w:rsidRDefault="00000000">
            <w:pPr>
              <w:spacing w:before="40" w:after="40"/>
              <w:jc w:val="center"/>
            </w:pPr>
            <w:r>
              <w:rPr>
                <w:sz w:val="20"/>
                <w:szCs w:val="20"/>
              </w:rPr>
              <w:t>Exact</w:t>
            </w:r>
          </w:p>
        </w:tc>
      </w:tr>
      <w:tr w:rsidR="007121D9" w14:paraId="450BF4C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17717DC" w14:textId="77777777" w:rsidR="007121D9" w:rsidRDefault="00000000">
            <w:pPr>
              <w:spacing w:before="40" w:after="40"/>
            </w:pPr>
            <w:r>
              <w:rPr>
                <w:sz w:val="20"/>
                <w:szCs w:val="20"/>
              </w:rPr>
              <w:t>QPSK (Gray)</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0DB026E"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Q</m:t>
                </m:r>
                <m:d>
                  <m:dPr>
                    <m:ctrlPr>
                      <w:rPr>
                        <w:rFonts w:ascii="Cambria Math" w:hAnsi="Cambria Math"/>
                      </w:rPr>
                    </m:ctrlPr>
                  </m:dPr>
                  <m:e>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b</m:t>
                            </m:r>
                          </m:sub>
                        </m:sSub>
                      </m:e>
                    </m:rad>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F8EF96" w14:textId="77777777" w:rsidR="007121D9" w:rsidRDefault="00000000">
            <w:pPr>
              <w:spacing w:before="40" w:after="40"/>
              <w:jc w:val="center"/>
            </w:pPr>
            <w:r>
              <w:rPr>
                <w:sz w:val="20"/>
                <w:szCs w:val="20"/>
              </w:rPr>
              <w:t>Exact</w:t>
            </w:r>
          </w:p>
        </w:tc>
      </w:tr>
      <w:tr w:rsidR="007121D9" w14:paraId="76217FC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6B970D8" w14:textId="77777777" w:rsidR="007121D9" w:rsidRDefault="00000000">
            <w:pPr>
              <w:spacing w:before="40" w:after="40"/>
            </w:pPr>
            <w:r>
              <w:rPr>
                <w:sz w:val="20"/>
                <w:szCs w:val="20"/>
              </w:rPr>
              <w:t>QPSK (non-Gray)</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32AFB6A"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 xml:space="preserve">p - </m:t>
                </m:r>
                <m:sSup>
                  <m:sSupPr>
                    <m:ctrlPr>
                      <w:rPr>
                        <w:rFonts w:ascii="Cambria Math" w:hAnsi="Cambria Math"/>
                      </w:rPr>
                    </m:ctrlPr>
                  </m:sSupPr>
                  <m:e>
                    <m:r>
                      <w:rPr>
                        <w:rFonts w:ascii="Cambria Math" w:hAnsi="Cambria Math"/>
                      </w:rPr>
                      <m:t>p</m:t>
                    </m:r>
                  </m:e>
                  <m:sup>
                    <m:r>
                      <w:rPr>
                        <w:rFonts w:ascii="Cambria Math" w:hAnsi="Cambria Math"/>
                      </w:rPr>
                      <m:t>2</m:t>
                    </m:r>
                  </m:sup>
                </m:sSup>
                <m:r>
                  <w:rPr>
                    <w:rFonts w:ascii="Cambria Math" w:hAnsi="Cambria Math"/>
                  </w:rPr>
                  <m:t>,   p = Q</m:t>
                </m:r>
                <m:d>
                  <m:dPr>
                    <m:ctrlPr>
                      <w:rPr>
                        <w:rFonts w:ascii="Cambria Math" w:hAnsi="Cambria Math"/>
                      </w:rPr>
                    </m:ctrlPr>
                  </m:dPr>
                  <m:e>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γ</m:t>
                            </m:r>
                          </m:e>
                          <m:sub>
                            <m:r>
                              <w:rPr>
                                <w:rFonts w:ascii="Cambria Math" w:hAnsi="Cambria Math"/>
                              </w:rPr>
                              <m:t>b</m:t>
                            </m:r>
                          </m:sub>
                        </m:sSub>
                      </m:e>
                    </m:rad>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FBEF8A" w14:textId="77777777" w:rsidR="007121D9" w:rsidRDefault="00000000">
            <w:pPr>
              <w:spacing w:before="40" w:after="40"/>
              <w:jc w:val="center"/>
            </w:pPr>
            <w:r>
              <w:rPr>
                <w:sz w:val="20"/>
                <w:szCs w:val="20"/>
              </w:rPr>
              <w:t>Exact</w:t>
            </w:r>
          </w:p>
        </w:tc>
      </w:tr>
      <w:tr w:rsidR="007121D9" w14:paraId="55901EF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E2F34A0" w14:textId="77777777" w:rsidR="007121D9" w:rsidRDefault="00000000">
            <w:pPr>
              <w:spacing w:before="40" w:after="40"/>
            </w:pPr>
            <w:r>
              <w:rPr>
                <w:sz w:val="20"/>
                <w:szCs w:val="20"/>
              </w:rPr>
              <w:t>8PSK (Gray)</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402E7C4"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Q</m:t>
                </m:r>
                <m:d>
                  <m:dPr>
                    <m:ctrlPr>
                      <w:rPr>
                        <w:rFonts w:ascii="Cambria Math" w:hAnsi="Cambria Math"/>
                      </w:rPr>
                    </m:ctrlPr>
                  </m:dPr>
                  <m:e>
                    <m:rad>
                      <m:radPr>
                        <m:degHide m:val="1"/>
                        <m:ctrlPr>
                          <w:rPr>
                            <w:rFonts w:ascii="Cambria Math" w:hAnsi="Cambria Math"/>
                          </w:rPr>
                        </m:ctrlPr>
                      </m:radPr>
                      <m:deg/>
                      <m:e>
                        <m:r>
                          <w:rPr>
                            <w:rFonts w:ascii="Cambria Math" w:hAnsi="Cambria Math"/>
                          </w:rPr>
                          <m:t>6</m:t>
                        </m:r>
                        <m:sSub>
                          <m:sSubPr>
                            <m:ctrlPr>
                              <w:rPr>
                                <w:rFonts w:ascii="Cambria Math" w:hAnsi="Cambria Math"/>
                              </w:rPr>
                            </m:ctrlPr>
                          </m:sSubPr>
                          <m:e>
                            <m:r>
                              <w:rPr>
                                <w:rFonts w:ascii="Cambria Math" w:hAnsi="Cambria Math"/>
                              </w:rPr>
                              <m:t>γ</m:t>
                            </m:r>
                          </m:e>
                          <m:sub>
                            <m:r>
                              <w:rPr>
                                <w:rFonts w:ascii="Cambria Math" w:hAnsi="Cambria Math"/>
                              </w:rPr>
                              <m:t>b</m:t>
                            </m:r>
                          </m:sub>
                        </m:sSub>
                      </m:e>
                    </m:rad>
                    <m:func>
                      <m:funcPr>
                        <m:ctrlPr>
                          <w:rPr>
                            <w:rFonts w:ascii="Cambria Math" w:hAnsi="Cambria Math"/>
                          </w:rPr>
                        </m:ctrlPr>
                      </m:funcPr>
                      <m:fName>
                        <m:r>
                          <w:rPr>
                            <w:rFonts w:ascii="Cambria Math" w:hAnsi="Cambria Math"/>
                          </w:rPr>
                          <m:t>sin</m:t>
                        </m:r>
                      </m:fName>
                      <m:e>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8</m:t>
                                </m:r>
                              </m:den>
                            </m:f>
                          </m:e>
                        </m:d>
                      </m:e>
                    </m:func>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E823DF8" w14:textId="77777777" w:rsidR="007121D9" w:rsidRDefault="00000000">
            <w:pPr>
              <w:spacing w:before="40" w:after="40"/>
              <w:jc w:val="center"/>
            </w:pPr>
            <w:r>
              <w:rPr>
                <w:sz w:val="20"/>
                <w:szCs w:val="20"/>
              </w:rPr>
              <w:t>Tight approximation</w:t>
            </w:r>
          </w:p>
        </w:tc>
      </w:tr>
      <w:tr w:rsidR="007121D9" w14:paraId="29A0AC3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01F68E" w14:textId="77777777" w:rsidR="007121D9" w:rsidRDefault="00000000">
            <w:pPr>
              <w:spacing w:before="40" w:after="40"/>
            </w:pPr>
            <w:r>
              <w:rPr>
                <w:sz w:val="20"/>
                <w:szCs w:val="20"/>
              </w:rPr>
              <w:t>16-QAM (Gray)</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75C57DE"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Q</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γ</m:t>
                                </m:r>
                              </m:e>
                              <m:sub>
                                <m:r>
                                  <w:rPr>
                                    <w:rFonts w:ascii="Cambria Math" w:hAnsi="Cambria Math"/>
                                  </w:rPr>
                                  <m:t>b</m:t>
                                </m:r>
                              </m:sub>
                            </m:sSub>
                          </m:num>
                          <m:den>
                            <m:r>
                              <w:rPr>
                                <w:rFonts w:ascii="Cambria Math" w:hAnsi="Cambria Math"/>
                              </w:rPr>
                              <m:t>5</m:t>
                            </m:r>
                          </m:den>
                        </m:f>
                      </m:e>
                    </m:rad>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A38E8D" w14:textId="77777777" w:rsidR="007121D9" w:rsidRDefault="00000000">
            <w:pPr>
              <w:spacing w:before="40" w:after="40"/>
              <w:jc w:val="center"/>
            </w:pPr>
            <w:r>
              <w:rPr>
                <w:sz w:val="20"/>
                <w:szCs w:val="20"/>
              </w:rPr>
              <w:t>Tight approximation</w:t>
            </w:r>
          </w:p>
        </w:tc>
      </w:tr>
      <w:tr w:rsidR="007121D9" w14:paraId="438508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3FA75BF" w14:textId="77777777" w:rsidR="007121D9" w:rsidRDefault="00000000">
            <w:pPr>
              <w:spacing w:before="40" w:after="40"/>
            </w:pPr>
            <w:r>
              <w:rPr>
                <w:sz w:val="20"/>
                <w:szCs w:val="20"/>
              </w:rPr>
              <w:t>BFSK (coherent, orthogonal)</w:t>
            </w:r>
          </w:p>
        </w:tc>
        <w:tc>
          <w:tcPr>
            <w:tcW w:w="47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A83DEBB" w14:textId="77777777" w:rsidR="007121D9"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Q</m:t>
                </m:r>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γ</m:t>
                            </m:r>
                          </m:e>
                          <m:sub>
                            <m:r>
                              <w:rPr>
                                <w:rFonts w:ascii="Cambria Math" w:hAnsi="Cambria Math"/>
                              </w:rPr>
                              <m:t>b</m:t>
                            </m:r>
                          </m:sub>
                        </m:sSub>
                      </m:e>
                    </m:rad>
                  </m:e>
                </m:d>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0046435" w14:textId="77777777" w:rsidR="007121D9" w:rsidRDefault="00000000">
            <w:pPr>
              <w:spacing w:before="40" w:after="40"/>
              <w:jc w:val="center"/>
            </w:pPr>
            <w:r>
              <w:rPr>
                <w:sz w:val="20"/>
                <w:szCs w:val="20"/>
              </w:rPr>
              <w:t>Exact</w:t>
            </w:r>
          </w:p>
        </w:tc>
      </w:tr>
    </w:tbl>
    <w:p w14:paraId="61A57451" w14:textId="77777777" w:rsidR="007121D9" w:rsidRDefault="00000000">
      <w:pPr>
        <w:spacing w:before="60" w:after="160"/>
        <w:jc w:val="center"/>
      </w:pPr>
      <w:r>
        <w:rPr>
          <w:i/>
          <w:iCs/>
          <w:sz w:val="20"/>
          <w:szCs w:val="20"/>
        </w:rPr>
        <w:t>Table 3. Theoretical BER expressions used as references.</w:t>
      </w:r>
    </w:p>
    <w:p w14:paraId="236C3B7E" w14:textId="77777777" w:rsidR="007121D9" w:rsidRDefault="00000000">
      <w:pPr>
        <w:spacing w:after="120" w:line="276" w:lineRule="auto"/>
        <w:jc w:val="both"/>
      </w:pPr>
      <w:r>
        <w:t>All the expressions have the form Q(√(d²/(2</w:t>
      </w:r>
      <w:r>
        <w:rPr>
          <w:i/>
          <w:iCs/>
        </w:rPr>
        <w:t>N</w:t>
      </w:r>
      <w:r>
        <w:rPr>
          <w:vertAlign w:val="subscript"/>
        </w:rPr>
        <w:t>0</w:t>
      </w:r>
      <w:r>
        <w:t xml:space="preserve">))), where d is the minimum distance of the signal set. Writing d² in units of </w:t>
      </w:r>
      <w:r>
        <w:rPr>
          <w:i/>
          <w:iCs/>
        </w:rPr>
        <w:t>E</w:t>
      </w:r>
      <w:r>
        <w:rPr>
          <w:vertAlign w:val="subscript"/>
        </w:rPr>
        <w:t>b</w:t>
      </w:r>
      <w:r>
        <w:t xml:space="preserve"> explains the ordering of the results in Section 4: BPSK and QPSK have d² = 4</w:t>
      </w:r>
      <w:r>
        <w:rPr>
          <w:i/>
          <w:iCs/>
        </w:rPr>
        <w:t>E</w:t>
      </w:r>
      <w:r>
        <w:rPr>
          <w:vertAlign w:val="subscript"/>
        </w:rPr>
        <w:t>b</w:t>
      </w:r>
      <w:r>
        <w:t>, BFSK has 2</w:t>
      </w:r>
      <w:r>
        <w:rPr>
          <w:i/>
          <w:iCs/>
        </w:rPr>
        <w:t>E</w:t>
      </w:r>
      <w:r>
        <w:rPr>
          <w:vertAlign w:val="subscript"/>
        </w:rPr>
        <w:t>b</w:t>
      </w:r>
      <w:r>
        <w:t>, 8PSK has 12</w:t>
      </w:r>
      <w:r>
        <w:rPr>
          <w:i/>
          <w:iCs/>
        </w:rPr>
        <w:t>E</w:t>
      </w:r>
      <w:r>
        <w:rPr>
          <w:vertAlign w:val="subscript"/>
        </w:rPr>
        <w:t>b</w:t>
      </w:r>
      <w:r>
        <w:t>·sin²(π/8) ≈ 1.76</w:t>
      </w:r>
      <w:r>
        <w:rPr>
          <w:i/>
          <w:iCs/>
        </w:rPr>
        <w:t>E</w:t>
      </w:r>
      <w:r>
        <w:rPr>
          <w:vertAlign w:val="subscript"/>
        </w:rPr>
        <w:t>b</w:t>
      </w:r>
      <w:r>
        <w:t>, and 16-QAM has 1.6</w:t>
      </w:r>
      <w:r>
        <w:rPr>
          <w:i/>
          <w:iCs/>
        </w:rPr>
        <w:t>E</w:t>
      </w:r>
      <w:r>
        <w:rPr>
          <w:vertAlign w:val="subscript"/>
        </w:rPr>
        <w:t>b</w:t>
      </w:r>
      <w:r>
        <w:t>.</w:t>
      </w:r>
    </w:p>
    <w:p w14:paraId="0A33121D" w14:textId="77777777" w:rsidR="007121D9" w:rsidRDefault="00000000">
      <w:pPr>
        <w:pStyle w:val="Heading1"/>
      </w:pPr>
      <w:bookmarkStart w:id="6" w:name="_Toc243600666"/>
      <w:r>
        <w:lastRenderedPageBreak/>
        <w:t>4. Results and Discussion: BER of BPSK, QPSK, 8PSK and 16-QAM (Task 1.4)</w:t>
      </w:r>
      <w:bookmarkEnd w:id="6"/>
    </w:p>
    <w:p w14:paraId="644AA4FF" w14:textId="77777777" w:rsidR="007121D9" w:rsidRDefault="00000000">
      <w:pPr>
        <w:pStyle w:val="Heading2"/>
      </w:pPr>
      <w:bookmarkStart w:id="7" w:name="_Toc243600667"/>
      <w:r>
        <w:t>4.1 Individual BER Curves</w:t>
      </w:r>
      <w:bookmarkEnd w:id="7"/>
    </w:p>
    <w:p w14:paraId="1EA8A8E6" w14:textId="77777777" w:rsidR="007121D9" w:rsidRDefault="00000000">
      <w:pPr>
        <w:keepNext/>
        <w:spacing w:before="120" w:after="40"/>
        <w:jc w:val="center"/>
      </w:pPr>
      <w:r>
        <w:rPr>
          <w:noProof/>
        </w:rPr>
        <w:drawing>
          <wp:inline distT="0" distB="0" distL="0" distR="0" wp14:anchorId="26338D95" wp14:editId="22CB4D0B">
            <wp:extent cx="5619750" cy="2657475"/>
            <wp:effectExtent l="0" t="0" r="0" b="0"/>
            <wp:docPr id="1" name="fig1" descr="BER versus {E_b}/{N_0} for BPSK: theory (line) and simulation (mark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657475"/>
                    </a:xfrm>
                    <a:prstGeom prst="rect">
                      <a:avLst/>
                    </a:prstGeom>
                  </pic:spPr>
                </pic:pic>
              </a:graphicData>
            </a:graphic>
          </wp:inline>
        </w:drawing>
      </w:r>
    </w:p>
    <w:p w14:paraId="4764465D" w14:textId="77777777" w:rsidR="007121D9" w:rsidRDefault="00000000">
      <w:pPr>
        <w:spacing w:after="160"/>
        <w:jc w:val="center"/>
      </w:pPr>
      <w:r>
        <w:rPr>
          <w:b/>
          <w:bCs/>
          <w:i/>
          <w:iCs/>
          <w:sz w:val="20"/>
          <w:szCs w:val="20"/>
        </w:rPr>
        <w:t>Figure 1.</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BPSK: theory (line) and simulation (markers).</w:t>
      </w:r>
    </w:p>
    <w:p w14:paraId="6CEC2A36" w14:textId="77777777" w:rsidR="007121D9" w:rsidRDefault="00000000">
      <w:pPr>
        <w:spacing w:after="120" w:line="276" w:lineRule="auto"/>
        <w:jc w:val="both"/>
      </w:pPr>
      <w:r>
        <w:rPr>
          <w:b/>
          <w:bCs/>
        </w:rPr>
        <w:t>Comment.</w:t>
      </w:r>
      <w:r>
        <w:t xml:space="preserve"> The simulated BER follows the theoretical curve across the whole range. It falls from about 0.13 at −2 dB to about 10⁻³ near 7 </w:t>
      </w:r>
      <w:proofErr w:type="spellStart"/>
      <w:r>
        <w:t>dB.</w:t>
      </w:r>
      <w:proofErr w:type="spellEnd"/>
      <w:r>
        <w:t xml:space="preserve"> At the highest SNRs (9–10 dB) the markers scatter slightly around the curve because only a few tens of errors are counted out of 1.2 × 10⁶ bits, and the relative uncertainty of a BER estimate is roughly 1/</w:t>
      </w:r>
      <w:proofErr w:type="gramStart"/>
      <w:r>
        <w:t>√(</w:t>
      </w:r>
      <w:proofErr w:type="gramEnd"/>
      <w:r>
        <w:t>number of errors). Beyond about 10 dB the true BER is below the 8 × 10⁻⁷ resolution of this run, so zero errors are recorded and no points can be shown on the logarithmic axis.</w:t>
      </w:r>
    </w:p>
    <w:p w14:paraId="3B1C3DF2" w14:textId="77777777" w:rsidR="007121D9" w:rsidRDefault="00000000">
      <w:pPr>
        <w:keepNext/>
        <w:spacing w:before="120" w:after="40"/>
        <w:jc w:val="center"/>
      </w:pPr>
      <w:r>
        <w:rPr>
          <w:noProof/>
        </w:rPr>
        <w:drawing>
          <wp:inline distT="0" distB="0" distL="0" distR="0" wp14:anchorId="6C577683" wp14:editId="726A5F6C">
            <wp:extent cx="5619750" cy="2657475"/>
            <wp:effectExtent l="0" t="0" r="0" b="0"/>
            <wp:docPr id="2" name="fig2" descr="BER versus {E_b}/{N_0} for Gray-coded QPSK (assignment Figure 2): theory and simul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2657475"/>
                    </a:xfrm>
                    <a:prstGeom prst="rect">
                      <a:avLst/>
                    </a:prstGeom>
                  </pic:spPr>
                </pic:pic>
              </a:graphicData>
            </a:graphic>
          </wp:inline>
        </w:drawing>
      </w:r>
    </w:p>
    <w:p w14:paraId="45814F25" w14:textId="77777777" w:rsidR="007121D9" w:rsidRDefault="00000000">
      <w:pPr>
        <w:spacing w:after="160"/>
        <w:jc w:val="center"/>
      </w:pPr>
      <w:r>
        <w:rPr>
          <w:b/>
          <w:bCs/>
          <w:i/>
          <w:iCs/>
          <w:sz w:val="20"/>
          <w:szCs w:val="20"/>
        </w:rPr>
        <w:t>Figure 2.</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Gray-coded QPSK (assignment Figure 2): theory and simulation.</w:t>
      </w:r>
    </w:p>
    <w:p w14:paraId="0CC61D4E" w14:textId="77777777" w:rsidR="007121D9" w:rsidRDefault="00000000">
      <w:pPr>
        <w:spacing w:after="120" w:line="276" w:lineRule="auto"/>
        <w:jc w:val="both"/>
      </w:pPr>
      <w:r>
        <w:rPr>
          <w:b/>
          <w:bCs/>
        </w:rPr>
        <w:t>Comment.</w:t>
      </w:r>
      <w:r>
        <w:t xml:space="preserve"> The Gray-coded QPSK curve is identical to the BPSK curve. QPSK is two independent BPSK streams on the orthogonal I and Q axes; with Gray mapping each bit controls one axis, and each axis carries energy </w:t>
      </w:r>
      <w:r>
        <w:rPr>
          <w:i/>
          <w:iCs/>
        </w:rPr>
        <w:t>E</w:t>
      </w:r>
      <w:r>
        <w:rPr>
          <w:vertAlign w:val="subscript"/>
        </w:rPr>
        <w:t>b</w:t>
      </w:r>
      <w:r>
        <w:t xml:space="preserve"> per bit. A noise sample on one axis therefore corrupts only the bit on that axis. QPSK sends two bits per symbol, so it needs half the bandwidth of BPSK for the same bit rate with no BER penalty.</w:t>
      </w:r>
    </w:p>
    <w:p w14:paraId="275EEB2A" w14:textId="77777777" w:rsidR="007121D9" w:rsidRDefault="00000000">
      <w:pPr>
        <w:keepNext/>
        <w:spacing w:before="120" w:after="40"/>
        <w:jc w:val="center"/>
      </w:pPr>
      <w:r>
        <w:rPr>
          <w:noProof/>
        </w:rPr>
        <w:lastRenderedPageBreak/>
        <w:drawing>
          <wp:inline distT="0" distB="0" distL="0" distR="0" wp14:anchorId="75DB985C" wp14:editId="0470F172">
            <wp:extent cx="5619750" cy="2657475"/>
            <wp:effectExtent l="0" t="0" r="0" b="0"/>
            <wp:docPr id="3" name="fig3" descr="BER versus {E_b}/{N_0} for Gray-coded 8PSK: tight approximation and simulati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657475"/>
                    </a:xfrm>
                    <a:prstGeom prst="rect">
                      <a:avLst/>
                    </a:prstGeom>
                  </pic:spPr>
                </pic:pic>
              </a:graphicData>
            </a:graphic>
          </wp:inline>
        </w:drawing>
      </w:r>
    </w:p>
    <w:p w14:paraId="7F707C13" w14:textId="77777777" w:rsidR="007121D9" w:rsidRDefault="00000000">
      <w:pPr>
        <w:spacing w:after="160"/>
        <w:jc w:val="center"/>
      </w:pPr>
      <w:r>
        <w:rPr>
          <w:b/>
          <w:bCs/>
          <w:i/>
          <w:iCs/>
          <w:sz w:val="20"/>
          <w:szCs w:val="20"/>
        </w:rPr>
        <w:t>Figure 3.</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Gray-coded 8PSK: tight approximation and simulation.</w:t>
      </w:r>
    </w:p>
    <w:p w14:paraId="1954F298" w14:textId="77777777" w:rsidR="007121D9" w:rsidRDefault="00000000">
      <w:pPr>
        <w:spacing w:after="120" w:line="276" w:lineRule="auto"/>
        <w:jc w:val="both"/>
      </w:pPr>
      <w:r>
        <w:rPr>
          <w:b/>
          <w:bCs/>
        </w:rPr>
        <w:t>Comment.</w:t>
      </w:r>
      <w:r>
        <w:t xml:space="preserve"> The 8PSK simulation agrees with the nearest-</w:t>
      </w:r>
      <w:proofErr w:type="spellStart"/>
      <w:r>
        <w:t>neighbour</w:t>
      </w:r>
      <w:proofErr w:type="spellEnd"/>
      <w:r>
        <w:t xml:space="preserve"> approximation from about 0 dB upward. At the lowest SNRs the simulated points lie slightly above the curve: the approximation counts only errors to adjacent symbols, and at low SNR errors to farther symbols add to the true BER. The approximation becomes tight as SNR grows, which is why it is used as the reference.</w:t>
      </w:r>
    </w:p>
    <w:p w14:paraId="6AEB7746" w14:textId="77777777" w:rsidR="007121D9" w:rsidRDefault="00000000">
      <w:pPr>
        <w:keepNext/>
        <w:spacing w:before="120" w:after="40"/>
        <w:jc w:val="center"/>
      </w:pPr>
      <w:r>
        <w:rPr>
          <w:noProof/>
        </w:rPr>
        <w:drawing>
          <wp:inline distT="0" distB="0" distL="0" distR="0" wp14:anchorId="7BEB44CE" wp14:editId="0BBB7AFD">
            <wp:extent cx="5619750" cy="2657475"/>
            <wp:effectExtent l="0" t="0" r="0" b="0"/>
            <wp:docPr id="4" name="fig4" descr="BER versus {E_b}/{N_0} for Gray-coded 16-QAM: tight approximation and simula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2657475"/>
                    </a:xfrm>
                    <a:prstGeom prst="rect">
                      <a:avLst/>
                    </a:prstGeom>
                  </pic:spPr>
                </pic:pic>
              </a:graphicData>
            </a:graphic>
          </wp:inline>
        </w:drawing>
      </w:r>
    </w:p>
    <w:p w14:paraId="664BB243" w14:textId="77777777" w:rsidR="007121D9" w:rsidRDefault="00000000">
      <w:pPr>
        <w:spacing w:after="160"/>
        <w:jc w:val="center"/>
      </w:pPr>
      <w:r>
        <w:rPr>
          <w:b/>
          <w:bCs/>
          <w:i/>
          <w:iCs/>
          <w:sz w:val="20"/>
          <w:szCs w:val="20"/>
        </w:rPr>
        <w:t>Figure 4.</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Gray-coded 16-QAM: tight approximation and simulation.</w:t>
      </w:r>
    </w:p>
    <w:p w14:paraId="01029BAC" w14:textId="77777777" w:rsidR="007121D9" w:rsidRDefault="00000000">
      <w:pPr>
        <w:spacing w:after="120" w:line="276" w:lineRule="auto"/>
        <w:jc w:val="both"/>
      </w:pPr>
      <w:r>
        <w:rPr>
          <w:b/>
          <w:bCs/>
        </w:rPr>
        <w:t>Comment.</w:t>
      </w:r>
      <w:r>
        <w:t xml:space="preserve"> The 16-QAM simulation also matches its approximation, with the same small deviation at the lowest SNRs. Each axis is a 4-level PAM signal, and the </w:t>
      </w:r>
      <w:proofErr w:type="gramStart"/>
      <w:r>
        <w:t>Gray</w:t>
      </w:r>
      <w:proofErr w:type="gramEnd"/>
      <w:r>
        <w:t xml:space="preserve"> labelling gives the two bits of an axis different protection: the first bit (the sign) changes only when the decision crosses 0, whereas the second bit changes when it crosses ±2, so the second bit is more error-prone. The theoretical expression is the average over all four bits.</w:t>
      </w:r>
    </w:p>
    <w:p w14:paraId="5C1AB51A" w14:textId="77777777" w:rsidR="007121D9" w:rsidRDefault="00000000">
      <w:pPr>
        <w:pStyle w:val="Heading2"/>
      </w:pPr>
      <w:bookmarkStart w:id="8" w:name="_Toc243600668"/>
      <w:r>
        <w:lastRenderedPageBreak/>
        <w:t>4.2 Comparison of the Four Schemes</w:t>
      </w:r>
      <w:bookmarkEnd w:id="8"/>
    </w:p>
    <w:p w14:paraId="07A29951" w14:textId="77777777" w:rsidR="007121D9" w:rsidRDefault="00000000">
      <w:pPr>
        <w:keepNext/>
        <w:spacing w:before="120" w:after="40"/>
        <w:jc w:val="center"/>
      </w:pPr>
      <w:r>
        <w:rPr>
          <w:noProof/>
        </w:rPr>
        <w:drawing>
          <wp:inline distT="0" distB="0" distL="0" distR="0" wp14:anchorId="326A01F8" wp14:editId="27DA5A91">
            <wp:extent cx="5619750" cy="2647950"/>
            <wp:effectExtent l="0" t="0" r="0" b="0"/>
            <wp:docPr id="5" name="fig5" descr="BER versus {E_b}/{N_0} for BPSK, QPSK, 16-QAM and 8PSK on one graph (theory and simula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647950"/>
                    </a:xfrm>
                    <a:prstGeom prst="rect">
                      <a:avLst/>
                    </a:prstGeom>
                  </pic:spPr>
                </pic:pic>
              </a:graphicData>
            </a:graphic>
          </wp:inline>
        </w:drawing>
      </w:r>
    </w:p>
    <w:p w14:paraId="03E06277" w14:textId="77777777" w:rsidR="007121D9" w:rsidRDefault="00000000">
      <w:pPr>
        <w:spacing w:after="160"/>
        <w:jc w:val="center"/>
      </w:pPr>
      <w:r>
        <w:rPr>
          <w:b/>
          <w:bCs/>
          <w:i/>
          <w:iCs/>
          <w:sz w:val="20"/>
          <w:szCs w:val="20"/>
        </w:rPr>
        <w:t>Figure 5.</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BPSK, QPSK, 16-QAM and 8PSK on one graph (theory and simulation).</w:t>
      </w:r>
    </w:p>
    <w:p w14:paraId="522E1EE2" w14:textId="77777777" w:rsidR="007121D9" w:rsidRDefault="00000000">
      <w:pPr>
        <w:spacing w:after="120" w:line="276" w:lineRule="auto"/>
        <w:jc w:val="both"/>
      </w:pPr>
      <w:r>
        <w:rPr>
          <w:b/>
          <w:bCs/>
        </w:rPr>
        <w:t>Comment.</w:t>
      </w:r>
      <w:r>
        <w:t xml:space="preserve"> At equal </w:t>
      </w:r>
      <w:r>
        <w:rPr>
          <w:i/>
          <w:iCs/>
        </w:rPr>
        <w:t>E</w:t>
      </w:r>
      <w:r>
        <w:rPr>
          <w:vertAlign w:val="subscript"/>
        </w:rPr>
        <w:t>b</w:t>
      </w:r>
      <w:r>
        <w:t>/</w:t>
      </w:r>
      <w:r>
        <w:rPr>
          <w:i/>
          <w:iCs/>
        </w:rPr>
        <w:t>N</w:t>
      </w:r>
      <w:r>
        <w:rPr>
          <w:vertAlign w:val="subscript"/>
        </w:rPr>
        <w:t>0</w:t>
      </w:r>
      <w:r>
        <w:t>, BPSK and QPSK give the lowest BER (their curves coincide), 8PSK is next, and 16-QAM is the worst. The ordering follows the minimum distance per bit energy: as more bits are packed into each symbol with the same energy per bit, the points of the constellation get closer. This is the power–bandwidth trade-off of M-</w:t>
      </w:r>
      <w:proofErr w:type="spellStart"/>
      <w:r>
        <w:t>ary</w:t>
      </w:r>
      <w:proofErr w:type="spellEnd"/>
      <w:r>
        <w:t xml:space="preserve"> modulation: 16-QAM sends 4 bits per symbol and uses a quarter of the bandwidth of BPSK for the same bit rate, but needs more energy per bit for the same BER.</w:t>
      </w:r>
    </w:p>
    <w:p w14:paraId="4E63B205" w14:textId="77777777" w:rsidR="007121D9" w:rsidRDefault="00000000">
      <w:pPr>
        <w:spacing w:after="120" w:line="276" w:lineRule="auto"/>
        <w:jc w:val="both"/>
      </w:pPr>
      <w:r>
        <w:t xml:space="preserve">The horizontal (dB) gaps between the curves are small at low SNR, where all four BERs lie between 0.13 and 0.18, and grow with SNR toward the limit set by the minimum distance. Table 4 gives the </w:t>
      </w:r>
      <w:r>
        <w:rPr>
          <w:i/>
          <w:iCs/>
        </w:rPr>
        <w:t>E</w:t>
      </w:r>
      <w:r>
        <w:rPr>
          <w:vertAlign w:val="subscript"/>
        </w:rPr>
        <w:t>b</w:t>
      </w:r>
      <w:r>
        <w:t>/</w:t>
      </w:r>
      <w:r>
        <w:rPr>
          <w:i/>
          <w:iCs/>
        </w:rPr>
        <w:t>N</w:t>
      </w:r>
      <w:r>
        <w:rPr>
          <w:vertAlign w:val="subscript"/>
        </w:rPr>
        <w:t>0</w:t>
      </w:r>
      <w:r>
        <w:t xml:space="preserve"> required for BER = 10⁻³ and 10⁻⁵ from the closed-form expressions of Table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863"/>
        <w:gridCol w:w="1863"/>
      </w:tblGrid>
      <w:tr w:rsidR="007121D9" w14:paraId="37CF6E53"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61B15590" w14:textId="77777777" w:rsidR="007121D9" w:rsidRDefault="00000000">
            <w:pPr>
              <w:spacing w:before="40" w:after="40"/>
              <w:jc w:val="center"/>
            </w:pPr>
            <w:r>
              <w:rPr>
                <w:b/>
                <w:bCs/>
                <w:sz w:val="20"/>
                <w:szCs w:val="20"/>
              </w:rPr>
              <w:t>Scheme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6B2C56CB" w14:textId="77777777" w:rsidR="007121D9" w:rsidRDefault="00000000">
            <w:pPr>
              <w:spacing w:before="40" w:after="40"/>
              <w:jc w:val="center"/>
            </w:pPr>
            <w:r>
              <w:rPr>
                <w:b/>
                <w:bCs/>
                <w:sz w:val="20"/>
                <w:szCs w:val="20"/>
              </w:rPr>
              <w:t xml:space="preserve">Req. </w:t>
            </w:r>
            <w:r>
              <w:rPr>
                <w:b/>
                <w:bCs/>
                <w:i/>
                <w:iCs/>
                <w:sz w:val="20"/>
                <w:szCs w:val="20"/>
              </w:rPr>
              <w:t>E</w:t>
            </w:r>
            <w:r>
              <w:rPr>
                <w:b/>
                <w:bCs/>
                <w:sz w:val="20"/>
                <w:szCs w:val="20"/>
                <w:vertAlign w:val="subscript"/>
              </w:rPr>
              <w:t>b</w:t>
            </w:r>
            <w:r>
              <w:rPr>
                <w:b/>
                <w:bCs/>
                <w:sz w:val="20"/>
                <w:szCs w:val="20"/>
              </w:rPr>
              <w:t>/</w:t>
            </w:r>
            <w:r>
              <w:rPr>
                <w:b/>
                <w:bCs/>
                <w:i/>
                <w:iCs/>
                <w:sz w:val="20"/>
                <w:szCs w:val="20"/>
              </w:rPr>
              <w:t>N</w:t>
            </w:r>
            <w:r>
              <w:rPr>
                <w:b/>
                <w:bCs/>
                <w:sz w:val="20"/>
                <w:szCs w:val="20"/>
                <w:vertAlign w:val="subscript"/>
              </w:rPr>
              <w:t>0</w:t>
            </w:r>
            <w:r>
              <w:rPr>
                <w:b/>
                <w:bCs/>
                <w:sz w:val="20"/>
                <w:szCs w:val="20"/>
              </w:rPr>
              <w:t xml:space="preserve"> at 10⁻³ (dB)</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1F0A8FA7" w14:textId="77777777" w:rsidR="007121D9" w:rsidRDefault="00000000">
            <w:pPr>
              <w:spacing w:before="40" w:after="40"/>
              <w:jc w:val="center"/>
            </w:pPr>
            <w:r>
              <w:rPr>
                <w:b/>
                <w:bCs/>
                <w:sz w:val="20"/>
                <w:szCs w:val="20"/>
              </w:rPr>
              <w:t xml:space="preserve">Req. </w:t>
            </w:r>
            <w:r>
              <w:rPr>
                <w:b/>
                <w:bCs/>
                <w:i/>
                <w:iCs/>
                <w:sz w:val="20"/>
                <w:szCs w:val="20"/>
              </w:rPr>
              <w:t>E</w:t>
            </w:r>
            <w:r>
              <w:rPr>
                <w:b/>
                <w:bCs/>
                <w:sz w:val="20"/>
                <w:szCs w:val="20"/>
                <w:vertAlign w:val="subscript"/>
              </w:rPr>
              <w:t>b</w:t>
            </w:r>
            <w:r>
              <w:rPr>
                <w:b/>
                <w:bCs/>
                <w:sz w:val="20"/>
                <w:szCs w:val="20"/>
              </w:rPr>
              <w:t>/</w:t>
            </w:r>
            <w:r>
              <w:rPr>
                <w:b/>
                <w:bCs/>
                <w:i/>
                <w:iCs/>
                <w:sz w:val="20"/>
                <w:szCs w:val="20"/>
              </w:rPr>
              <w:t>N</w:t>
            </w:r>
            <w:r>
              <w:rPr>
                <w:b/>
                <w:bCs/>
                <w:sz w:val="20"/>
                <w:szCs w:val="20"/>
                <w:vertAlign w:val="subscript"/>
              </w:rPr>
              <w:t>0</w:t>
            </w:r>
            <w:r>
              <w:rPr>
                <w:b/>
                <w:bCs/>
                <w:sz w:val="20"/>
                <w:szCs w:val="20"/>
              </w:rPr>
              <w:t xml:space="preserve"> at 10⁻⁵ (dB)</w:t>
            </w:r>
          </w:p>
        </w:tc>
        <w:tc>
          <w:tcPr>
            <w:tcW w:w="18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7335AE57" w14:textId="77777777" w:rsidR="007121D9" w:rsidRDefault="00000000">
            <w:pPr>
              <w:spacing w:before="40" w:after="40"/>
              <w:jc w:val="center"/>
            </w:pPr>
            <w:r>
              <w:rPr>
                <w:b/>
                <w:bCs/>
                <w:sz w:val="20"/>
                <w:szCs w:val="20"/>
              </w:rPr>
              <w:t>Loss vs. BPSK at 10⁻³ (dB)</w:t>
            </w:r>
          </w:p>
        </w:tc>
        <w:tc>
          <w:tcPr>
            <w:tcW w:w="18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6D6E340B" w14:textId="77777777" w:rsidR="007121D9" w:rsidRDefault="00000000">
            <w:pPr>
              <w:spacing w:before="40" w:after="40"/>
              <w:jc w:val="center"/>
            </w:pPr>
            <w:r>
              <w:rPr>
                <w:b/>
                <w:bCs/>
                <w:sz w:val="20"/>
                <w:szCs w:val="20"/>
              </w:rPr>
              <w:t>Loss vs. BPSK at 10⁻⁵ (dB)</w:t>
            </w:r>
          </w:p>
        </w:tc>
      </w:tr>
      <w:tr w:rsidR="007121D9" w14:paraId="1E1F0C2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C84863" w14:textId="77777777" w:rsidR="007121D9" w:rsidRDefault="00000000">
            <w:pPr>
              <w:spacing w:before="40" w:after="40"/>
            </w:pPr>
            <w:r>
              <w:rPr>
                <w:sz w:val="20"/>
                <w:szCs w:val="20"/>
              </w:rPr>
              <w:t>BPSK / QPSK (Gray)</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D8DB676" w14:textId="77777777" w:rsidR="007121D9" w:rsidRDefault="00000000">
            <w:pPr>
              <w:spacing w:before="40" w:after="40"/>
              <w:jc w:val="center"/>
            </w:pPr>
            <w:r>
              <w:rPr>
                <w:sz w:val="20"/>
                <w:szCs w:val="20"/>
              </w:rPr>
              <w:t>6.79</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09DA510" w14:textId="77777777" w:rsidR="007121D9" w:rsidRDefault="00000000">
            <w:pPr>
              <w:spacing w:before="40" w:after="40"/>
              <w:jc w:val="center"/>
            </w:pPr>
            <w:r>
              <w:rPr>
                <w:sz w:val="20"/>
                <w:szCs w:val="20"/>
              </w:rPr>
              <w:t>9.59</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AD20246" w14:textId="77777777" w:rsidR="007121D9" w:rsidRDefault="00000000">
            <w:pPr>
              <w:spacing w:before="40" w:after="40"/>
              <w:jc w:val="center"/>
            </w:pPr>
            <w:r>
              <w:rPr>
                <w:sz w:val="20"/>
                <w:szCs w:val="20"/>
              </w:rPr>
              <w:t>0</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5ADF865" w14:textId="77777777" w:rsidR="007121D9" w:rsidRDefault="00000000">
            <w:pPr>
              <w:spacing w:before="40" w:after="40"/>
              <w:jc w:val="center"/>
            </w:pPr>
            <w:r>
              <w:rPr>
                <w:sz w:val="20"/>
                <w:szCs w:val="20"/>
              </w:rPr>
              <w:t>0</w:t>
            </w:r>
          </w:p>
        </w:tc>
      </w:tr>
      <w:tr w:rsidR="007121D9" w14:paraId="0F1E783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8218590" w14:textId="77777777" w:rsidR="007121D9" w:rsidRDefault="00000000">
            <w:pPr>
              <w:spacing w:before="40" w:after="40"/>
            </w:pPr>
            <w:r>
              <w:rPr>
                <w:sz w:val="20"/>
                <w:szCs w:val="20"/>
              </w:rPr>
              <w:t>QPSK (non-Gray)</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90DBFE7" w14:textId="77777777" w:rsidR="007121D9" w:rsidRDefault="00000000">
            <w:pPr>
              <w:spacing w:before="40" w:after="40"/>
              <w:jc w:val="center"/>
            </w:pPr>
            <w:r>
              <w:rPr>
                <w:sz w:val="20"/>
                <w:szCs w:val="20"/>
              </w:rPr>
              <w:t>7.12</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F87CB8D" w14:textId="77777777" w:rsidR="007121D9" w:rsidRDefault="00000000">
            <w:pPr>
              <w:spacing w:before="40" w:after="40"/>
              <w:jc w:val="center"/>
            </w:pPr>
            <w:r>
              <w:rPr>
                <w:sz w:val="20"/>
                <w:szCs w:val="20"/>
              </w:rPr>
              <w:t>9.77</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7989066" w14:textId="77777777" w:rsidR="007121D9" w:rsidRDefault="00000000">
            <w:pPr>
              <w:spacing w:before="40" w:after="40"/>
              <w:jc w:val="center"/>
            </w:pPr>
            <w:r>
              <w:rPr>
                <w:sz w:val="20"/>
                <w:szCs w:val="20"/>
              </w:rPr>
              <w:t>0.33</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2E89163" w14:textId="77777777" w:rsidR="007121D9" w:rsidRDefault="00000000">
            <w:pPr>
              <w:spacing w:before="40" w:after="40"/>
              <w:jc w:val="center"/>
            </w:pPr>
            <w:r>
              <w:rPr>
                <w:sz w:val="20"/>
                <w:szCs w:val="20"/>
              </w:rPr>
              <w:t>0.18</w:t>
            </w:r>
          </w:p>
        </w:tc>
      </w:tr>
      <w:tr w:rsidR="007121D9" w14:paraId="27E230E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EF72D2D" w14:textId="77777777" w:rsidR="007121D9" w:rsidRDefault="00000000">
            <w:pPr>
              <w:spacing w:before="40" w:after="40"/>
            </w:pPr>
            <w:r>
              <w:rPr>
                <w:sz w:val="20"/>
                <w:szCs w:val="20"/>
              </w:rPr>
              <w:t>BFSK (coherent)</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B8CE49A" w14:textId="77777777" w:rsidR="007121D9" w:rsidRDefault="00000000">
            <w:pPr>
              <w:spacing w:before="40" w:after="40"/>
              <w:jc w:val="center"/>
            </w:pPr>
            <w:r>
              <w:rPr>
                <w:sz w:val="20"/>
                <w:szCs w:val="20"/>
              </w:rPr>
              <w:t>9.80</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72AA5D6" w14:textId="77777777" w:rsidR="007121D9" w:rsidRDefault="00000000">
            <w:pPr>
              <w:spacing w:before="40" w:after="40"/>
              <w:jc w:val="center"/>
            </w:pPr>
            <w:r>
              <w:rPr>
                <w:sz w:val="20"/>
                <w:szCs w:val="20"/>
              </w:rPr>
              <w:t>12.60</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A28DDED" w14:textId="77777777" w:rsidR="007121D9" w:rsidRDefault="00000000">
            <w:pPr>
              <w:spacing w:before="40" w:after="40"/>
              <w:jc w:val="center"/>
            </w:pPr>
            <w:r>
              <w:rPr>
                <w:sz w:val="20"/>
                <w:szCs w:val="20"/>
              </w:rPr>
              <w:t>3.01</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CD6CF7A" w14:textId="77777777" w:rsidR="007121D9" w:rsidRDefault="00000000">
            <w:pPr>
              <w:spacing w:before="40" w:after="40"/>
              <w:jc w:val="center"/>
            </w:pPr>
            <w:r>
              <w:rPr>
                <w:sz w:val="20"/>
                <w:szCs w:val="20"/>
              </w:rPr>
              <w:t>3.01</w:t>
            </w:r>
          </w:p>
        </w:tc>
      </w:tr>
      <w:tr w:rsidR="007121D9" w14:paraId="2D305E7E"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7A9629" w14:textId="77777777" w:rsidR="007121D9" w:rsidRDefault="00000000">
            <w:pPr>
              <w:spacing w:before="40" w:after="40"/>
            </w:pPr>
            <w:r>
              <w:rPr>
                <w:sz w:val="20"/>
                <w:szCs w:val="20"/>
              </w:rPr>
              <w:t>8PSK (Gray)</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8DF7BFD" w14:textId="77777777" w:rsidR="007121D9" w:rsidRDefault="00000000">
            <w:pPr>
              <w:spacing w:before="40" w:after="40"/>
              <w:jc w:val="center"/>
            </w:pPr>
            <w:r>
              <w:rPr>
                <w:sz w:val="20"/>
                <w:szCs w:val="20"/>
              </w:rPr>
              <w:t>10.01</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0A44B43" w14:textId="77777777" w:rsidR="007121D9" w:rsidRDefault="00000000">
            <w:pPr>
              <w:spacing w:before="40" w:after="40"/>
              <w:jc w:val="center"/>
            </w:pPr>
            <w:r>
              <w:rPr>
                <w:sz w:val="20"/>
                <w:szCs w:val="20"/>
              </w:rPr>
              <w:t>12.97</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49E82594" w14:textId="77777777" w:rsidR="007121D9" w:rsidRDefault="00000000">
            <w:pPr>
              <w:spacing w:before="40" w:after="40"/>
              <w:jc w:val="center"/>
            </w:pPr>
            <w:r>
              <w:rPr>
                <w:sz w:val="20"/>
                <w:szCs w:val="20"/>
              </w:rPr>
              <w:t>3.22</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9F6693E" w14:textId="77777777" w:rsidR="007121D9" w:rsidRDefault="00000000">
            <w:pPr>
              <w:spacing w:before="40" w:after="40"/>
              <w:jc w:val="center"/>
            </w:pPr>
            <w:r>
              <w:rPr>
                <w:sz w:val="20"/>
                <w:szCs w:val="20"/>
              </w:rPr>
              <w:t>3.38</w:t>
            </w:r>
          </w:p>
        </w:tc>
      </w:tr>
      <w:tr w:rsidR="007121D9" w14:paraId="7BDF41A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3A5E1FD" w14:textId="77777777" w:rsidR="007121D9" w:rsidRDefault="00000000">
            <w:pPr>
              <w:spacing w:before="40" w:after="40"/>
            </w:pPr>
            <w:r>
              <w:rPr>
                <w:sz w:val="20"/>
                <w:szCs w:val="20"/>
              </w:rPr>
              <w:t>16-QAM (Gray)</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DDB750F" w14:textId="77777777" w:rsidR="007121D9" w:rsidRDefault="00000000">
            <w:pPr>
              <w:spacing w:before="40" w:after="40"/>
              <w:jc w:val="center"/>
            </w:pPr>
            <w:r>
              <w:rPr>
                <w:sz w:val="20"/>
                <w:szCs w:val="20"/>
              </w:rPr>
              <w:t>10.52</w:t>
            </w:r>
          </w:p>
        </w:tc>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726AB98" w14:textId="77777777" w:rsidR="007121D9" w:rsidRDefault="00000000">
            <w:pPr>
              <w:spacing w:before="40" w:after="40"/>
              <w:jc w:val="center"/>
            </w:pPr>
            <w:r>
              <w:rPr>
                <w:sz w:val="20"/>
                <w:szCs w:val="20"/>
              </w:rPr>
              <w:t>13.43</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5191DCD4" w14:textId="77777777" w:rsidR="007121D9" w:rsidRDefault="00000000">
            <w:pPr>
              <w:spacing w:before="40" w:after="40"/>
              <w:jc w:val="center"/>
            </w:pPr>
            <w:r>
              <w:rPr>
                <w:sz w:val="20"/>
                <w:szCs w:val="20"/>
              </w:rPr>
              <w:t>3.73</w:t>
            </w:r>
          </w:p>
        </w:tc>
        <w:tc>
          <w:tcPr>
            <w:tcW w:w="18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3D19F75" w14:textId="77777777" w:rsidR="007121D9" w:rsidRDefault="00000000">
            <w:pPr>
              <w:spacing w:before="40" w:after="40"/>
              <w:jc w:val="center"/>
            </w:pPr>
            <w:r>
              <w:rPr>
                <w:sz w:val="20"/>
                <w:szCs w:val="20"/>
              </w:rPr>
              <w:t>3.84</w:t>
            </w:r>
          </w:p>
        </w:tc>
      </w:tr>
    </w:tbl>
    <w:p w14:paraId="3EE701C1" w14:textId="77777777" w:rsidR="007121D9" w:rsidRDefault="00000000">
      <w:pPr>
        <w:spacing w:before="60" w:after="160"/>
        <w:jc w:val="center"/>
      </w:pPr>
      <w:r>
        <w:rPr>
          <w:i/>
          <w:iCs/>
          <w:sz w:val="20"/>
          <w:szCs w:val="20"/>
        </w:rPr>
        <w:t>Table 4.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required for a given BER, from the theoretical expressions.</w:t>
      </w:r>
    </w:p>
    <w:p w14:paraId="3F3B31A3" w14:textId="77777777" w:rsidR="007121D9" w:rsidRDefault="00000000">
      <w:pPr>
        <w:spacing w:after="120" w:line="276" w:lineRule="auto"/>
        <w:jc w:val="both"/>
      </w:pPr>
      <w:r>
        <w:t>Two observations follow from the table. First, 16-QAM is only about 0.5 dB worse than 8PSK although it carries one more bit per symbol: placing points on a square grid in amplitude and phase uses the signal energy more efficiently than placing all of them on one circle. Second, the asymptotic loss predicted by the minimum distance, 10·log₁₀(4</w:t>
      </w:r>
      <w:r>
        <w:rPr>
          <w:i/>
          <w:iCs/>
        </w:rPr>
        <w:t>E</w:t>
      </w:r>
      <w:r>
        <w:rPr>
          <w:vertAlign w:val="subscript"/>
        </w:rPr>
        <w:t>b</w:t>
      </w:r>
      <w:r>
        <w:t>/d²), is 3.57 dB for 8PSK and 3.98 dB for 16-QAM; the values at 10⁻⁵ (3.38 dB and 3.84 dB) approach these limits from below.</w:t>
      </w:r>
    </w:p>
    <w:p w14:paraId="5CEC22F7" w14:textId="77777777" w:rsidR="007121D9" w:rsidRDefault="00000000">
      <w:pPr>
        <w:pStyle w:val="Heading2"/>
      </w:pPr>
      <w:bookmarkStart w:id="9" w:name="_Toc243600669"/>
      <w:r>
        <w:lastRenderedPageBreak/>
        <w:t>4.3 QPSK: Gray (Assignment Figure 2) versus Non-Gray (Assignment Figure 3) Mapping</w:t>
      </w:r>
      <w:bookmarkEnd w:id="9"/>
    </w:p>
    <w:p w14:paraId="6A063505" w14:textId="77777777" w:rsidR="007121D9" w:rsidRDefault="00000000">
      <w:pPr>
        <w:keepNext/>
        <w:spacing w:before="120" w:after="40"/>
        <w:jc w:val="center"/>
      </w:pPr>
      <w:r>
        <w:rPr>
          <w:noProof/>
        </w:rPr>
        <w:drawing>
          <wp:inline distT="0" distB="0" distL="0" distR="0" wp14:anchorId="7ED12D7C" wp14:editId="39CAF2D2">
            <wp:extent cx="5619750" cy="2647950"/>
            <wp:effectExtent l="0" t="0" r="0" b="0"/>
            <wp:docPr id="6" name="fig6" descr="QPSK BER versus {E_b}/{N_0}: assignment Figure 2 (Gray) against assignment Figure 3 (non-Gray), theory and simul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2647950"/>
                    </a:xfrm>
                    <a:prstGeom prst="rect">
                      <a:avLst/>
                    </a:prstGeom>
                  </pic:spPr>
                </pic:pic>
              </a:graphicData>
            </a:graphic>
          </wp:inline>
        </w:drawing>
      </w:r>
    </w:p>
    <w:p w14:paraId="0B2CF21D" w14:textId="77777777" w:rsidR="007121D9" w:rsidRDefault="00000000">
      <w:pPr>
        <w:spacing w:after="160"/>
        <w:jc w:val="center"/>
      </w:pPr>
      <w:r>
        <w:rPr>
          <w:b/>
          <w:bCs/>
          <w:i/>
          <w:iCs/>
          <w:sz w:val="20"/>
          <w:szCs w:val="20"/>
        </w:rPr>
        <w:t>Figure 6.</w:t>
      </w:r>
      <w:r>
        <w:rPr>
          <w:i/>
          <w:iCs/>
          <w:sz w:val="20"/>
          <w:szCs w:val="20"/>
        </w:rPr>
        <w:t xml:space="preserve"> QPSK BER versus E</w:t>
      </w:r>
      <w:r>
        <w:rPr>
          <w:i/>
          <w:iCs/>
          <w:sz w:val="20"/>
          <w:szCs w:val="20"/>
          <w:vertAlign w:val="subscript"/>
        </w:rPr>
        <w:t>b</w:t>
      </w:r>
      <w:r>
        <w:rPr>
          <w:i/>
          <w:iCs/>
          <w:sz w:val="20"/>
          <w:szCs w:val="20"/>
        </w:rPr>
        <w:t>/N</w:t>
      </w:r>
      <w:r>
        <w:rPr>
          <w:i/>
          <w:iCs/>
          <w:sz w:val="20"/>
          <w:szCs w:val="20"/>
          <w:vertAlign w:val="subscript"/>
        </w:rPr>
        <w:t>0</w:t>
      </w:r>
      <w:r>
        <w:rPr>
          <w:i/>
          <w:iCs/>
          <w:sz w:val="20"/>
          <w:szCs w:val="20"/>
        </w:rPr>
        <w:t>: assignment Figure 2 (Gray) against assignment Figure 3 (non-Gray), theory and simulation.</w:t>
      </w:r>
    </w:p>
    <w:p w14:paraId="5650E839" w14:textId="77777777" w:rsidR="007121D9" w:rsidRDefault="00000000">
      <w:pPr>
        <w:spacing w:after="120" w:line="276" w:lineRule="auto"/>
        <w:jc w:val="both"/>
      </w:pPr>
      <w:r>
        <w:rPr>
          <w:b/>
          <w:bCs/>
        </w:rPr>
        <w:t>Comment.</w:t>
      </w:r>
      <w:r>
        <w:t xml:space="preserve"> The non-</w:t>
      </w:r>
      <w:proofErr w:type="gramStart"/>
      <w:r>
        <w:t>Gray</w:t>
      </w:r>
      <w:proofErr w:type="gramEnd"/>
      <w:r>
        <w:t xml:space="preserve"> mapping (assignment Figure 3) is worse than the Gray mapping (assignment Figure 2) at every SNR, and the simulation reproduces the theoretical curve for both. The two mappings use exactly the same constellation points and the same decision regions, so their </w:t>
      </w:r>
      <w:r>
        <w:rPr>
          <w:b/>
          <w:bCs/>
        </w:rPr>
        <w:t>symbol</w:t>
      </w:r>
      <w:r>
        <w:t xml:space="preserve"> error probability is identical; only the assignment of bits to points differs.</w:t>
      </w:r>
    </w:p>
    <w:p w14:paraId="78E9BA8E" w14:textId="77777777" w:rsidR="007121D9" w:rsidRDefault="00000000">
      <w:pPr>
        <w:spacing w:after="120" w:line="276" w:lineRule="auto"/>
        <w:jc w:val="both"/>
      </w:pPr>
      <w:r>
        <w:t xml:space="preserve">In the labelling of assignment Figure 3, the horizontally adjacent pairs 01–10 and 00–11 differ in </w:t>
      </w:r>
      <w:r>
        <w:rPr>
          <w:b/>
          <w:bCs/>
        </w:rPr>
        <w:t>both</w:t>
      </w:r>
      <w:r>
        <w:t xml:space="preserve"> bits, while the vertically adjacent pairs 01–00 and 10–11 and the diagonal pairs differ in one bit. An error on the I axis alone therefore flips two bits, an error on the Q axis alone flips one bit, and an error on both axes flips one bit. Averaging over the two bits of a symbol gives</w:t>
      </w:r>
    </w:p>
    <w:p w14:paraId="39A6D059"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xml:space="preserve"> = </m:t>
          </m:r>
          <m:f>
            <m:fPr>
              <m:ctrlPr>
                <w:rPr>
                  <w:rFonts w:ascii="Cambria Math" w:hAnsi="Cambria Math"/>
                </w:rPr>
              </m:ctrlPr>
            </m:fPr>
            <m:num>
              <m:r>
                <w:rPr>
                  <w:rFonts w:ascii="Cambria Math" w:hAnsi="Cambria Math"/>
                </w:rPr>
                <m:t xml:space="preserve">2p(1-p) + p(1-p) + </m:t>
              </m:r>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t>
              </m:r>
            </m:den>
          </m:f>
          <m:r>
            <w:rPr>
              <w:rFonts w:ascii="Cambria Math" w:hAnsi="Cambria Math"/>
            </w:rPr>
            <m:t xml:space="preserve"> = </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 xml:space="preserve">p - </m:t>
          </m:r>
          <m:sSup>
            <m:sSupPr>
              <m:ctrlPr>
                <w:rPr>
                  <w:rFonts w:ascii="Cambria Math" w:hAnsi="Cambria Math"/>
                </w:rPr>
              </m:ctrlPr>
            </m:sSupPr>
            <m:e>
              <m:r>
                <w:rPr>
                  <w:rFonts w:ascii="Cambria Math" w:hAnsi="Cambria Math"/>
                </w:rPr>
                <m:t>p</m:t>
              </m:r>
            </m:e>
            <m:sup>
              <m:r>
                <w:rPr>
                  <w:rFonts w:ascii="Cambria Math" w:hAnsi="Cambria Math"/>
                </w:rPr>
                <m:t>2</m:t>
              </m:r>
            </m:sup>
          </m:sSup>
        </m:oMath>
      </m:oMathPara>
    </w:p>
    <w:p w14:paraId="4F93BC6D" w14:textId="77777777" w:rsidR="007121D9" w:rsidRDefault="00000000">
      <w:pPr>
        <w:spacing w:after="120" w:line="276" w:lineRule="auto"/>
        <w:jc w:val="both"/>
      </w:pPr>
      <w:r>
        <w:t>with p = Q(√(2</w:t>
      </w:r>
      <w:r>
        <w:rPr>
          <w:i/>
          <w:iCs/>
        </w:rPr>
        <w:t>γ</w:t>
      </w:r>
      <w:r>
        <w:rPr>
          <w:vertAlign w:val="subscript"/>
        </w:rPr>
        <w:t>b</w:t>
      </w:r>
      <w:r>
        <w:t>)) the error probability of each axis. At high SNR this tends to 1.5 p, so the non-Gray BER is about 1.5 times the Gray BER. In terms of required SNR, the penalty is 0.33 dB at BER = 10⁻³ and shrinks to 0.18 dB at 10⁻⁵ (Table 4), because a fixed BER ratio corresponds to a smaller dB gap on the steeper part of the curve. With Gray mapping every nearest-</w:t>
      </w:r>
      <w:proofErr w:type="spellStart"/>
      <w:r>
        <w:t>neighbour</w:t>
      </w:r>
      <w:proofErr w:type="spellEnd"/>
      <w:r>
        <w:t xml:space="preserve"> symbol error costs exactly one bit error, which is the minimum possible, so </w:t>
      </w:r>
      <w:proofErr w:type="gramStart"/>
      <w:r>
        <w:t>Gray</w:t>
      </w:r>
      <w:proofErr w:type="gramEnd"/>
      <w:r>
        <w:t xml:space="preserve"> labelling is the preferred choice.</w:t>
      </w:r>
    </w:p>
    <w:p w14:paraId="71B0701F" w14:textId="77777777" w:rsidR="007121D9" w:rsidRDefault="00000000">
      <w:pPr>
        <w:pStyle w:val="Heading1"/>
      </w:pPr>
      <w:bookmarkStart w:id="10" w:name="_Toc243600670"/>
      <w:r>
        <w:t>5. Results and Discussion: BFSK (Task 1.5)</w:t>
      </w:r>
      <w:bookmarkEnd w:id="10"/>
    </w:p>
    <w:p w14:paraId="18CA3CE4" w14:textId="77777777" w:rsidR="007121D9" w:rsidRDefault="00000000">
      <w:pPr>
        <w:spacing w:after="120" w:line="276" w:lineRule="auto"/>
        <w:jc w:val="both"/>
      </w:pPr>
      <w:r>
        <w:t>The BFSK signal set is</w:t>
      </w:r>
    </w:p>
    <w:p w14:paraId="218EB266"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(t) = </m:t>
          </m:r>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E</m:t>
                      </m:r>
                    </m:e>
                    <m:sub>
                      <m:r>
                        <w:rPr>
                          <w:rFonts w:ascii="Cambria Math" w:hAnsi="Cambria Math"/>
                        </w:rPr>
                        <m:t>b</m:t>
                      </m:r>
                    </m:sub>
                  </m:sSub>
                </m:num>
                <m:den>
                  <m:sSub>
                    <m:sSubPr>
                      <m:ctrlPr>
                        <w:rPr>
                          <w:rFonts w:ascii="Cambria Math" w:hAnsi="Cambria Math"/>
                        </w:rPr>
                      </m:ctrlPr>
                    </m:sSubPr>
                    <m:e>
                      <m:r>
                        <w:rPr>
                          <w:rFonts w:ascii="Cambria Math" w:hAnsi="Cambria Math"/>
                        </w:rPr>
                        <m:t>T</m:t>
                      </m:r>
                    </m:e>
                    <m:sub>
                      <m:r>
                        <w:rPr>
                          <w:rFonts w:ascii="Cambria Math" w:hAnsi="Cambria Math"/>
                        </w:rPr>
                        <m:t>b</m:t>
                      </m:r>
                    </m:sub>
                  </m:sSub>
                </m:den>
              </m:f>
            </m:e>
          </m:rad>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 xml:space="preserve">,    0 ≤ t ≤ </m:t>
          </m:r>
          <m:sSub>
            <m:sSubPr>
              <m:ctrlPr>
                <w:rPr>
                  <w:rFonts w:ascii="Cambria Math" w:hAnsi="Cambria Math"/>
                </w:rPr>
              </m:ctrlPr>
            </m:sSubPr>
            <m:e>
              <m:r>
                <w:rPr>
                  <w:rFonts w:ascii="Cambria Math" w:hAnsi="Cambria Math"/>
                </w:rPr>
                <m:t>T</m:t>
              </m:r>
            </m:e>
            <m:sub>
              <m:r>
                <w:rPr>
                  <w:rFonts w:ascii="Cambria Math" w:hAnsi="Cambria Math"/>
                </w:rPr>
                <m:t>b</m:t>
              </m:r>
            </m:sub>
          </m:sSub>
        </m:oMath>
      </m:oMathPara>
    </w:p>
    <w:p w14:paraId="7A5EB60A" w14:textId="77777777" w:rsidR="007121D9" w:rsidRDefault="00000000">
      <w:pPr>
        <w:spacing w:after="120" w:line="276" w:lineRule="auto"/>
        <w:jc w:val="both"/>
      </w:pPr>
      <w:r>
        <w:t xml:space="preserve">with tone frequencies </w:t>
      </w:r>
      <w:r>
        <w:rPr>
          <w:i/>
          <w:iCs/>
        </w:rPr>
        <w:t>f</w:t>
      </w:r>
      <w:r>
        <w:rPr>
          <w:vertAlign w:val="subscript"/>
        </w:rPr>
        <w:t>i</w:t>
      </w:r>
      <w:r>
        <w:t xml:space="preserve"> = (</w:t>
      </w:r>
      <w:proofErr w:type="spellStart"/>
      <w:r>
        <w:rPr>
          <w:i/>
          <w:iCs/>
        </w:rPr>
        <w:t>n</w:t>
      </w:r>
      <w:r>
        <w:rPr>
          <w:vertAlign w:val="subscript"/>
        </w:rPr>
        <w:t>c</w:t>
      </w:r>
      <w:proofErr w:type="spellEnd"/>
      <w:r>
        <w:t xml:space="preserve"> + </w:t>
      </w:r>
      <w:proofErr w:type="spellStart"/>
      <w:r>
        <w:t>i</w:t>
      </w:r>
      <w:proofErr w:type="spellEnd"/>
      <w:r>
        <w:t>)/</w:t>
      </w:r>
      <w:r>
        <w:rPr>
          <w:i/>
          <w:iCs/>
        </w:rPr>
        <w:t>T</w:t>
      </w:r>
      <w:r>
        <w:rPr>
          <w:vertAlign w:val="subscript"/>
        </w:rPr>
        <w:t>b</w:t>
      </w:r>
      <w:r>
        <w:t xml:space="preserve">, </w:t>
      </w:r>
      <w:proofErr w:type="spellStart"/>
      <w:r>
        <w:t>i</w:t>
      </w:r>
      <w:proofErr w:type="spellEnd"/>
      <w:r>
        <w:t xml:space="preserve"> = 1, 2.</w:t>
      </w:r>
    </w:p>
    <w:p w14:paraId="1E7A864F" w14:textId="77777777" w:rsidR="007121D9" w:rsidRDefault="00000000">
      <w:pPr>
        <w:pStyle w:val="Heading2"/>
      </w:pPr>
      <w:bookmarkStart w:id="11" w:name="_Toc243600671"/>
      <w:r>
        <w:t>5.1 Basis Functions</w:t>
      </w:r>
      <w:bookmarkEnd w:id="11"/>
    </w:p>
    <w:p w14:paraId="5D7F5519" w14:textId="77777777" w:rsidR="007121D9" w:rsidRDefault="00000000">
      <w:pPr>
        <w:spacing w:after="120" w:line="276" w:lineRule="auto"/>
        <w:jc w:val="both"/>
      </w:pPr>
      <w:r>
        <w:t xml:space="preserve">The signal set has two orthonormal basis functions, one per </w:t>
      </w:r>
      <w:proofErr w:type="spellStart"/>
      <w:r>
        <w:t>tone</w:t>
      </w:r>
      <w:proofErr w:type="spellEnd"/>
      <w:r>
        <w:t>:</w:t>
      </w:r>
    </w:p>
    <w:p w14:paraId="78F07619"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 xml:space="preserve">(t) = </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sSub>
                    <m:sSubPr>
                      <m:ctrlPr>
                        <w:rPr>
                          <w:rFonts w:ascii="Cambria Math" w:hAnsi="Cambria Math"/>
                        </w:rPr>
                      </m:ctrlPr>
                    </m:sSubPr>
                    <m:e>
                      <m:r>
                        <w:rPr>
                          <w:rFonts w:ascii="Cambria Math" w:hAnsi="Cambria Math"/>
                        </w:rPr>
                        <m:t>T</m:t>
                      </m:r>
                    </m:e>
                    <m:sub>
                      <m:r>
                        <w:rPr>
                          <w:rFonts w:ascii="Cambria Math" w:hAnsi="Cambria Math"/>
                        </w:rPr>
                        <m:t>b</m:t>
                      </m:r>
                    </m:sub>
                  </m:sSub>
                </m:den>
              </m:f>
            </m:e>
          </m:rad>
          <m:func>
            <m:funcPr>
              <m:ctrlPr>
                <w:rPr>
                  <w:rFonts w:ascii="Cambria Math" w:hAnsi="Cambria Math"/>
                </w:rPr>
              </m:ctrlPr>
            </m:funcPr>
            <m:fName>
              <m:r>
                <w:rPr>
                  <w:rFonts w:ascii="Cambria Math" w:hAnsi="Cambria Math"/>
                </w:rPr>
                <m:t>cos</m:t>
              </m:r>
            </m:fName>
            <m:e>
              <m:d>
                <m:dPr>
                  <m:ctrlPr>
                    <w:rPr>
                      <w:rFonts w:ascii="Cambria Math" w:hAnsi="Cambria Math"/>
                    </w:rPr>
                  </m:ctrlPr>
                </m:dPr>
                <m:e>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t</m:t>
                  </m:r>
                </m:e>
              </m:d>
            </m:e>
          </m:func>
          <m:r>
            <w:rPr>
              <w:rFonts w:ascii="Cambria Math" w:hAnsi="Cambria Math"/>
            </w:rPr>
            <m:t xml:space="preserve">,    0 ≤ t ≤ </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    i = 1, 2</m:t>
          </m:r>
        </m:oMath>
      </m:oMathPara>
    </w:p>
    <w:p w14:paraId="3BEF8B01" w14:textId="77777777" w:rsidR="007121D9" w:rsidRDefault="00000000">
      <w:pPr>
        <w:spacing w:after="120" w:line="276" w:lineRule="auto"/>
        <w:jc w:val="both"/>
      </w:pPr>
      <w:r>
        <w:t xml:space="preserve">They are orthogonal because the product of the two cosines integrates to zero over a bit interval: the frequency difference </w:t>
      </w:r>
      <w:r>
        <w:rPr>
          <w:i/>
          <w:iCs/>
        </w:rPr>
        <w:t>f</w:t>
      </w:r>
      <w:r>
        <w:rPr>
          <w:vertAlign w:val="subscript"/>
        </w:rPr>
        <w:t>2</w:t>
      </w:r>
      <w:r>
        <w:t xml:space="preserve"> − </w:t>
      </w:r>
      <w:r>
        <w:rPr>
          <w:i/>
          <w:iCs/>
        </w:rPr>
        <w:t>f</w:t>
      </w:r>
      <w:r>
        <w:rPr>
          <w:vertAlign w:val="subscript"/>
        </w:rPr>
        <w:t>1</w:t>
      </w:r>
      <w:r>
        <w:t xml:space="preserve"> = 1/</w:t>
      </w:r>
      <w:r>
        <w:rPr>
          <w:i/>
          <w:iCs/>
        </w:rPr>
        <w:t>T</w:t>
      </w:r>
      <w:r>
        <w:rPr>
          <w:vertAlign w:val="subscript"/>
        </w:rPr>
        <w:t>b</w:t>
      </w:r>
      <w:r>
        <w:t xml:space="preserve"> and the sum </w:t>
      </w:r>
      <w:r>
        <w:rPr>
          <w:i/>
          <w:iCs/>
        </w:rPr>
        <w:t>f</w:t>
      </w:r>
      <w:r>
        <w:rPr>
          <w:vertAlign w:val="subscript"/>
        </w:rPr>
        <w:t>1</w:t>
      </w:r>
      <w:r>
        <w:t xml:space="preserve"> + </w:t>
      </w:r>
      <w:r>
        <w:rPr>
          <w:i/>
          <w:iCs/>
        </w:rPr>
        <w:t>f</w:t>
      </w:r>
      <w:r>
        <w:rPr>
          <w:vertAlign w:val="subscript"/>
        </w:rPr>
        <w:t>2</w:t>
      </w:r>
      <w:r>
        <w:t xml:space="preserve"> = (2</w:t>
      </w:r>
      <w:r>
        <w:rPr>
          <w:i/>
          <w:iCs/>
        </w:rPr>
        <w:t>n</w:t>
      </w:r>
      <w:r>
        <w:rPr>
          <w:vertAlign w:val="subscript"/>
        </w:rPr>
        <w:t>c</w:t>
      </w:r>
      <w:r>
        <w:t xml:space="preserve"> + 3)/</w:t>
      </w:r>
      <w:r>
        <w:rPr>
          <w:i/>
          <w:iCs/>
        </w:rPr>
        <w:t>T</w:t>
      </w:r>
      <w:r>
        <w:rPr>
          <w:vertAlign w:val="subscript"/>
        </w:rPr>
        <w:t>b</w:t>
      </w:r>
      <w:r>
        <w:t xml:space="preserve"> both complete a nonzero whole number of cycles in </w:t>
      </w:r>
      <w:r>
        <w:rPr>
          <w:i/>
          <w:iCs/>
        </w:rPr>
        <w:t>T</w:t>
      </w:r>
      <w:r>
        <w:rPr>
          <w:vertAlign w:val="subscript"/>
        </w:rPr>
        <w:t>b</w:t>
      </w:r>
      <w:r>
        <w:t xml:space="preserve">. Their energy is </w:t>
      </w:r>
      <w:proofErr w:type="spellStart"/>
      <w:r>
        <w:lastRenderedPageBreak/>
        <w:t>normalised</w:t>
      </w:r>
      <w:proofErr w:type="spellEnd"/>
      <w:r>
        <w:t xml:space="preserve"> to one by the factor √(2/</w:t>
      </w:r>
      <w:r>
        <w:rPr>
          <w:i/>
          <w:iCs/>
        </w:rPr>
        <w:t>T</w:t>
      </w:r>
      <w:r>
        <w:rPr>
          <w:vertAlign w:val="subscript"/>
        </w:rPr>
        <w:t>b</w:t>
      </w:r>
      <w:r>
        <w:t>). In signal space the two signals are s₁ = [√</w:t>
      </w:r>
      <w:r>
        <w:rPr>
          <w:i/>
          <w:iCs/>
        </w:rPr>
        <w:t>E</w:t>
      </w:r>
      <w:r>
        <w:rPr>
          <w:vertAlign w:val="subscript"/>
        </w:rPr>
        <w:t>b</w:t>
      </w:r>
      <w:r>
        <w:t>, 0] and s₂ = [0, √</w:t>
      </w:r>
      <w:r>
        <w:rPr>
          <w:i/>
          <w:iCs/>
        </w:rPr>
        <w:t>E</w:t>
      </w:r>
      <w:r>
        <w:rPr>
          <w:vertAlign w:val="subscript"/>
        </w:rPr>
        <w:t>b</w:t>
      </w:r>
      <w:r>
        <w:t>]. Their distance is d² = 2</w:t>
      </w:r>
      <w:r>
        <w:rPr>
          <w:i/>
          <w:iCs/>
        </w:rPr>
        <w:t>E</w:t>
      </w:r>
      <w:r>
        <w:rPr>
          <w:vertAlign w:val="subscript"/>
        </w:rPr>
        <w:t>b</w:t>
      </w:r>
      <w:r>
        <w:t>, half that of BPSK.</w:t>
      </w:r>
    </w:p>
    <w:p w14:paraId="6FB46AD2" w14:textId="77777777" w:rsidR="007121D9" w:rsidRDefault="00000000">
      <w:pPr>
        <w:pStyle w:val="Heading2"/>
      </w:pPr>
      <w:bookmarkStart w:id="12" w:name="_Toc243600672"/>
      <w:r>
        <w:t>5.2 Baseband-Equivalent Signals and Carrier Frequency</w:t>
      </w:r>
      <w:bookmarkEnd w:id="12"/>
    </w:p>
    <w:p w14:paraId="7772E2BC" w14:textId="77777777" w:rsidR="007121D9" w:rsidRDefault="00000000">
      <w:pPr>
        <w:spacing w:after="120" w:line="276" w:lineRule="auto"/>
        <w:jc w:val="both"/>
      </w:pPr>
      <w:r>
        <w:t>Writing the passband signal as the real part of the complex envelope times the carrier,</w:t>
      </w:r>
    </w:p>
    <w:p w14:paraId="0D714E98"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 = Re</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bb,i</m:t>
                  </m:r>
                </m:sub>
              </m:sSub>
              <m:r>
                <w:rPr>
                  <w:rFonts w:ascii="Cambria Math" w:hAnsi="Cambria Math"/>
                </w:rPr>
                <m:t xml:space="preserve">(t) </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t</m:t>
                  </m:r>
                </m:sup>
              </m:sSup>
            </m:e>
          </m:d>
        </m:oMath>
      </m:oMathPara>
    </w:p>
    <w:p w14:paraId="4EE0E047" w14:textId="77777777" w:rsidR="007121D9" w:rsidRDefault="00000000">
      <w:pPr>
        <w:spacing w:after="120" w:line="276" w:lineRule="auto"/>
        <w:jc w:val="both"/>
      </w:pPr>
      <w:r>
        <w:t>and letting A = √(2</w:t>
      </w:r>
      <w:r>
        <w:rPr>
          <w:i/>
          <w:iCs/>
        </w:rPr>
        <w:t>E</w:t>
      </w:r>
      <w:r>
        <w:rPr>
          <w:vertAlign w:val="subscript"/>
        </w:rPr>
        <w:t>b</w:t>
      </w:r>
      <w:r>
        <w:t>/</w:t>
      </w:r>
      <w:r>
        <w:rPr>
          <w:i/>
          <w:iCs/>
        </w:rPr>
        <w:t>T</w:t>
      </w:r>
      <w:r>
        <w:rPr>
          <w:vertAlign w:val="subscript"/>
        </w:rPr>
        <w:t>b</w:t>
      </w:r>
      <w:r>
        <w:t>), the baseband-equivalent signals are</w:t>
      </w:r>
    </w:p>
    <w:p w14:paraId="2408F370" w14:textId="77777777" w:rsidR="007121D9" w:rsidRDefault="00000000">
      <w:pPr>
        <w:spacing w:before="60" w:after="100"/>
        <w:jc w:val="center"/>
      </w:pPr>
      <m:oMathPara>
        <m:oMath>
          <m:sSub>
            <m:sSubPr>
              <m:ctrlPr>
                <w:rPr>
                  <w:rFonts w:ascii="Cambria Math" w:hAnsi="Cambria Math"/>
                </w:rPr>
              </m:ctrlPr>
            </m:sSubPr>
            <m:e>
              <m:r>
                <w:rPr>
                  <w:rFonts w:ascii="Cambria Math" w:hAnsi="Cambria Math"/>
                </w:rPr>
                <m:t>s</m:t>
              </m:r>
            </m:e>
            <m:sub>
              <m:r>
                <w:rPr>
                  <w:rFonts w:ascii="Cambria Math" w:hAnsi="Cambria Math"/>
                </w:rPr>
                <m:t>bb,i</m:t>
              </m:r>
            </m:sub>
          </m:sSub>
          <m:r>
            <w:rPr>
              <w:rFonts w:ascii="Cambria Math" w:hAnsi="Cambria Math"/>
            </w:rPr>
            <m:t xml:space="preserve">(t) = A </m:t>
          </m:r>
          <m:sSup>
            <m:sSupPr>
              <m:ctrlPr>
                <w:rPr>
                  <w:rFonts w:ascii="Cambria Math" w:hAnsi="Cambria Math"/>
                </w:rPr>
              </m:ctrlPr>
            </m:sSupPr>
            <m:e>
              <m:r>
                <w:rPr>
                  <w:rFonts w:ascii="Cambria Math" w:hAnsi="Cambria Math"/>
                </w:rPr>
                <m:t>e</m:t>
              </m:r>
            </m:e>
            <m:sup>
              <m:r>
                <w:rPr>
                  <w:rFonts w:ascii="Cambria Math" w:hAnsi="Cambria Math"/>
                </w:rPr>
                <m:t>j2π</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c</m:t>
                      </m:r>
                    </m:sub>
                  </m:sSub>
                </m:e>
              </m:d>
              <m:r>
                <w:rPr>
                  <w:rFonts w:ascii="Cambria Math" w:hAnsi="Cambria Math"/>
                </w:rPr>
                <m:t>t</m:t>
              </m:r>
            </m:sup>
          </m:sSup>
        </m:oMath>
      </m:oMathPara>
    </w:p>
    <w:p w14:paraId="066FDBE5" w14:textId="77777777" w:rsidR="007121D9" w:rsidRDefault="00000000">
      <w:pPr>
        <w:spacing w:after="120" w:line="276" w:lineRule="auto"/>
        <w:jc w:val="both"/>
      </w:pPr>
      <w:r>
        <w:t>The result depends on the carrier frequency chosen as the reference. Two choices are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000"/>
        <w:gridCol w:w="2000"/>
        <w:gridCol w:w="1426"/>
      </w:tblGrid>
      <w:tr w:rsidR="007121D9" w14:paraId="7D6DBE1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0C538941" w14:textId="77777777" w:rsidR="007121D9" w:rsidRDefault="00000000">
            <w:pPr>
              <w:spacing w:before="40" w:after="40"/>
              <w:jc w:val="center"/>
            </w:pPr>
            <w:r>
              <w:rPr>
                <w:b/>
                <w:bCs/>
                <w:sz w:val="20"/>
                <w:szCs w:val="20"/>
              </w:rPr>
              <w:t>Model</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7BC54AC4" w14:textId="77777777" w:rsidR="007121D9" w:rsidRDefault="00000000">
            <w:pPr>
              <w:spacing w:before="40" w:after="40"/>
              <w:jc w:val="center"/>
            </w:pPr>
            <w:r>
              <w:rPr>
                <w:b/>
                <w:bCs/>
                <w:sz w:val="20"/>
                <w:szCs w:val="20"/>
              </w:rPr>
              <w:t xml:space="preserve">Carrier </w:t>
            </w:r>
            <w:r>
              <w:rPr>
                <w:b/>
                <w:bCs/>
                <w:i/>
                <w:iCs/>
                <w:sz w:val="20"/>
                <w:szCs w:val="20"/>
              </w:rPr>
              <w:t>f</w:t>
            </w:r>
            <w:r>
              <w:rPr>
                <w:b/>
                <w:bCs/>
                <w:sz w:val="20"/>
                <w:szCs w:val="20"/>
                <w:vertAlign w:val="subscript"/>
              </w:rPr>
              <w:t>c</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5AD23E55" w14:textId="77777777" w:rsidR="007121D9" w:rsidRDefault="00000000">
            <w:pPr>
              <w:spacing w:before="40" w:after="40"/>
              <w:jc w:val="center"/>
            </w:pPr>
            <w:r>
              <w:rPr>
                <w:b/>
                <w:bCs/>
                <w:i/>
                <w:iCs/>
                <w:sz w:val="20"/>
                <w:szCs w:val="20"/>
              </w:rPr>
              <w:t>s</w:t>
            </w:r>
            <w:r>
              <w:rPr>
                <w:b/>
                <w:bCs/>
                <w:sz w:val="20"/>
                <w:szCs w:val="20"/>
                <w:vertAlign w:val="subscript"/>
              </w:rPr>
              <w:t>bb,1</w:t>
            </w:r>
            <w:r>
              <w:rPr>
                <w:b/>
                <w:bCs/>
                <w:sz w:val="20"/>
                <w:szCs w:val="20"/>
              </w:rPr>
              <w:t>(t)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4EAE29E8" w14:textId="77777777" w:rsidR="007121D9" w:rsidRDefault="00000000">
            <w:pPr>
              <w:spacing w:before="40" w:after="40"/>
              <w:jc w:val="center"/>
            </w:pPr>
            <w:r>
              <w:rPr>
                <w:b/>
                <w:bCs/>
                <w:i/>
                <w:iCs/>
                <w:sz w:val="20"/>
                <w:szCs w:val="20"/>
              </w:rPr>
              <w:t>s</w:t>
            </w:r>
            <w:r>
              <w:rPr>
                <w:b/>
                <w:bCs/>
                <w:sz w:val="20"/>
                <w:szCs w:val="20"/>
                <w:vertAlign w:val="subscript"/>
              </w:rPr>
              <w:t>bb,2</w:t>
            </w:r>
            <w:r>
              <w:rPr>
                <w:b/>
                <w:bCs/>
                <w:sz w:val="20"/>
                <w:szCs w:val="20"/>
              </w:rPr>
              <w:t>(t)</w:t>
            </w:r>
          </w:p>
        </w:tc>
        <w:tc>
          <w:tcPr>
            <w:tcW w:w="14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14:paraId="0A8A79C2" w14:textId="77777777" w:rsidR="007121D9" w:rsidRDefault="00000000">
            <w:pPr>
              <w:spacing w:before="40" w:after="40"/>
              <w:jc w:val="center"/>
            </w:pPr>
            <w:r>
              <w:rPr>
                <w:b/>
                <w:bCs/>
                <w:sz w:val="20"/>
                <w:szCs w:val="20"/>
              </w:rPr>
              <w:t>Tones at</w:t>
            </w:r>
          </w:p>
        </w:tc>
      </w:tr>
      <w:tr w:rsidR="007121D9" w14:paraId="58E860D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622AEE1" w14:textId="77777777" w:rsidR="007121D9" w:rsidRDefault="00000000">
            <w:pPr>
              <w:spacing w:before="40" w:after="40"/>
            </w:pPr>
            <w:r>
              <w:rPr>
                <w:sz w:val="20"/>
                <w:szCs w:val="20"/>
              </w:rPr>
              <w:t>A</w:t>
            </w:r>
          </w:p>
        </w:tc>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B9BD9DD" w14:textId="77777777" w:rsidR="007121D9" w:rsidRDefault="00000000">
            <w:pPr>
              <w:spacing w:before="40" w:after="40"/>
            </w:pPr>
            <w:r>
              <w:rPr>
                <w:i/>
                <w:iCs/>
                <w:sz w:val="20"/>
                <w:szCs w:val="20"/>
              </w:rPr>
              <w:t>f</w:t>
            </w:r>
            <w:r>
              <w:rPr>
                <w:sz w:val="20"/>
                <w:szCs w:val="20"/>
                <w:vertAlign w:val="subscript"/>
              </w:rPr>
              <w:t>1</w:t>
            </w:r>
            <w:r>
              <w:rPr>
                <w:sz w:val="20"/>
                <w:szCs w:val="20"/>
              </w:rPr>
              <w:t xml:space="preserve"> = (</w:t>
            </w:r>
            <w:proofErr w:type="spellStart"/>
            <w:r>
              <w:rPr>
                <w:i/>
                <w:iCs/>
                <w:sz w:val="20"/>
                <w:szCs w:val="20"/>
              </w:rPr>
              <w:t>n</w:t>
            </w:r>
            <w:r>
              <w:rPr>
                <w:sz w:val="20"/>
                <w:szCs w:val="20"/>
                <w:vertAlign w:val="subscript"/>
              </w:rPr>
              <w:t>c</w:t>
            </w:r>
            <w:proofErr w:type="spellEnd"/>
            <w:r>
              <w:rPr>
                <w:sz w:val="20"/>
                <w:szCs w:val="20"/>
              </w:rPr>
              <w:t xml:space="preserve"> + 1)/</w:t>
            </w:r>
            <w:r>
              <w:rPr>
                <w:i/>
                <w:iCs/>
                <w:sz w:val="20"/>
                <w:szCs w:val="20"/>
              </w:rPr>
              <w:t>T</w:t>
            </w:r>
            <w:r>
              <w:rPr>
                <w:sz w:val="20"/>
                <w:szCs w:val="20"/>
                <w:vertAlign w:val="subscript"/>
              </w:rPr>
              <w:t>b</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1501AAF6" w14:textId="77777777" w:rsidR="007121D9" w:rsidRDefault="00000000">
            <w:pPr>
              <w:spacing w:before="40" w:after="40"/>
              <w:jc w:val="center"/>
            </w:pPr>
            <m:oMathPara>
              <m:oMath>
                <m:r>
                  <w:rPr>
                    <w:rFonts w:ascii="Cambria Math" w:hAnsi="Cambria Math"/>
                  </w:rPr>
                  <m:t>A</m:t>
                </m:r>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7C085144" w14:textId="77777777" w:rsidR="007121D9" w:rsidRDefault="00000000">
            <w:pPr>
              <w:spacing w:before="40" w:after="40"/>
              <w:jc w:val="center"/>
            </w:pPr>
            <m:oMathPara>
              <m:oMath>
                <m:r>
                  <w:rPr>
                    <w:rFonts w:ascii="Cambria Math" w:hAnsi="Cambria Math"/>
                  </w:rPr>
                  <m:t xml:space="preserve">A </m:t>
                </m:r>
                <m:sSup>
                  <m:sSupPr>
                    <m:ctrlPr>
                      <w:rPr>
                        <w:rFonts w:ascii="Cambria Math" w:hAnsi="Cambria Math"/>
                      </w:rPr>
                    </m:ctrlPr>
                  </m:sSupPr>
                  <m:e>
                    <m:r>
                      <w:rPr>
                        <w:rFonts w:ascii="Cambria Math" w:hAnsi="Cambria Math"/>
                      </w:rPr>
                      <m:t>e</m:t>
                    </m:r>
                  </m:e>
                  <m:sup>
                    <m:r>
                      <w:rPr>
                        <w:rFonts w:ascii="Cambria Math" w:hAnsi="Cambria Math"/>
                      </w:rPr>
                      <m:t>j2π</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b</m:t>
                            </m:r>
                          </m:sub>
                        </m:sSub>
                      </m:den>
                    </m:f>
                  </m:sup>
                </m:sSup>
              </m:oMath>
            </m:oMathPara>
          </w:p>
        </w:tc>
        <w:tc>
          <w:tcPr>
            <w:tcW w:w="1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6229CDB" w14:textId="77777777" w:rsidR="007121D9" w:rsidRDefault="00000000">
            <w:pPr>
              <w:spacing w:before="40" w:after="40"/>
              <w:jc w:val="center"/>
            </w:pPr>
            <w:r>
              <w:rPr>
                <w:sz w:val="20"/>
                <w:szCs w:val="20"/>
              </w:rPr>
              <w:t>0 and 1/</w:t>
            </w:r>
            <w:r>
              <w:rPr>
                <w:i/>
                <w:iCs/>
                <w:sz w:val="20"/>
                <w:szCs w:val="20"/>
              </w:rPr>
              <w:t>T</w:t>
            </w:r>
            <w:r>
              <w:rPr>
                <w:sz w:val="20"/>
                <w:szCs w:val="20"/>
                <w:vertAlign w:val="subscript"/>
              </w:rPr>
              <w:t>b</w:t>
            </w:r>
          </w:p>
        </w:tc>
      </w:tr>
      <w:tr w:rsidR="007121D9" w14:paraId="65BB04A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65D7E56E" w14:textId="77777777" w:rsidR="007121D9" w:rsidRDefault="00000000">
            <w:pPr>
              <w:spacing w:before="40" w:after="40"/>
            </w:pPr>
            <w:r>
              <w:rPr>
                <w:sz w:val="20"/>
                <w:szCs w:val="20"/>
              </w:rPr>
              <w:t>B</w:t>
            </w:r>
          </w:p>
        </w:tc>
        <w:tc>
          <w:tcPr>
            <w:tcW w:w="27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689982F" w14:textId="77777777" w:rsidR="007121D9" w:rsidRDefault="00000000">
            <w:pPr>
              <w:spacing w:before="40" w:after="40"/>
            </w:pPr>
            <w:r>
              <w:rPr>
                <w:sz w:val="20"/>
                <w:szCs w:val="20"/>
              </w:rPr>
              <w:t>(</w:t>
            </w:r>
            <w:r>
              <w:rPr>
                <w:i/>
                <w:iCs/>
                <w:sz w:val="20"/>
                <w:szCs w:val="20"/>
              </w:rPr>
              <w:t>f</w:t>
            </w:r>
            <w:r>
              <w:rPr>
                <w:sz w:val="20"/>
                <w:szCs w:val="20"/>
                <w:vertAlign w:val="subscript"/>
              </w:rPr>
              <w:t>1</w:t>
            </w:r>
            <w:r>
              <w:rPr>
                <w:sz w:val="20"/>
                <w:szCs w:val="20"/>
              </w:rPr>
              <w:t xml:space="preserve"> + </w:t>
            </w:r>
            <w:r>
              <w:rPr>
                <w:i/>
                <w:iCs/>
                <w:sz w:val="20"/>
                <w:szCs w:val="20"/>
              </w:rPr>
              <w:t>f</w:t>
            </w:r>
            <w:r>
              <w:rPr>
                <w:sz w:val="20"/>
                <w:szCs w:val="20"/>
                <w:vertAlign w:val="subscript"/>
              </w:rPr>
              <w:t>2</w:t>
            </w:r>
            <w:r>
              <w:rPr>
                <w:sz w:val="20"/>
                <w:szCs w:val="20"/>
              </w:rPr>
              <w:t>)/2 = (</w:t>
            </w:r>
            <w:proofErr w:type="spellStart"/>
            <w:r>
              <w:rPr>
                <w:i/>
                <w:iCs/>
                <w:sz w:val="20"/>
                <w:szCs w:val="20"/>
              </w:rPr>
              <w:t>n</w:t>
            </w:r>
            <w:r>
              <w:rPr>
                <w:sz w:val="20"/>
                <w:szCs w:val="20"/>
                <w:vertAlign w:val="subscript"/>
              </w:rPr>
              <w:t>c</w:t>
            </w:r>
            <w:proofErr w:type="spellEnd"/>
            <w:r>
              <w:rPr>
                <w:sz w:val="20"/>
                <w:szCs w:val="20"/>
              </w:rPr>
              <w:t xml:space="preserve"> + 1.5)/</w:t>
            </w:r>
            <w:r>
              <w:rPr>
                <w:i/>
                <w:iCs/>
                <w:sz w:val="20"/>
                <w:szCs w:val="20"/>
              </w:rPr>
              <w:t>T</w:t>
            </w:r>
            <w:r>
              <w:rPr>
                <w:sz w:val="20"/>
                <w:szCs w:val="20"/>
                <w:vertAlign w:val="subscript"/>
              </w:rPr>
              <w:t>b</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07A01A25" w14:textId="77777777" w:rsidR="007121D9" w:rsidRDefault="00000000">
            <w:pPr>
              <w:spacing w:before="40" w:after="40"/>
              <w:jc w:val="center"/>
            </w:pPr>
            <m:oMathPara>
              <m:oMath>
                <m:r>
                  <w:rPr>
                    <w:rFonts w:ascii="Cambria Math" w:hAnsi="Cambria Math"/>
                  </w:rPr>
                  <m:t xml:space="preserve">A </m:t>
                </m:r>
                <m:sSup>
                  <m:sSupPr>
                    <m:ctrlPr>
                      <w:rPr>
                        <w:rFonts w:ascii="Cambria Math" w:hAnsi="Cambria Math"/>
                      </w:rPr>
                    </m:ctrlPr>
                  </m:sSupPr>
                  <m:e>
                    <m:r>
                      <w:rPr>
                        <w:rFonts w:ascii="Cambria Math" w:hAnsi="Cambria Math"/>
                      </w:rPr>
                      <m:t>e</m:t>
                    </m:r>
                  </m:e>
                  <m:sup>
                    <m:r>
                      <w:rPr>
                        <w:rFonts w:ascii="Cambria Math" w:hAnsi="Cambria Math"/>
                      </w:rPr>
                      <m:t>-jπ</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b</m:t>
                            </m:r>
                          </m:sub>
                        </m:sSub>
                      </m:den>
                    </m:f>
                  </m:sup>
                </m:sSup>
              </m:oMath>
            </m:oMathPara>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2417B377" w14:textId="77777777" w:rsidR="007121D9" w:rsidRDefault="00000000">
            <w:pPr>
              <w:spacing w:before="40" w:after="40"/>
              <w:jc w:val="center"/>
            </w:pPr>
            <m:oMathPara>
              <m:oMath>
                <m:r>
                  <w:rPr>
                    <w:rFonts w:ascii="Cambria Math" w:hAnsi="Cambria Math"/>
                  </w:rPr>
                  <m:t xml:space="preserve">A </m:t>
                </m:r>
                <m:sSup>
                  <m:sSupPr>
                    <m:ctrlPr>
                      <w:rPr>
                        <w:rFonts w:ascii="Cambria Math" w:hAnsi="Cambria Math"/>
                      </w:rPr>
                    </m:ctrlPr>
                  </m:sSupPr>
                  <m:e>
                    <m:r>
                      <w:rPr>
                        <w:rFonts w:ascii="Cambria Math" w:hAnsi="Cambria Math"/>
                      </w:rPr>
                      <m:t>e</m:t>
                    </m:r>
                  </m:e>
                  <m:sup>
                    <m:r>
                      <w:rPr>
                        <w:rFonts w:ascii="Cambria Math" w:hAnsi="Cambria Math"/>
                      </w:rPr>
                      <m:t>+jπ</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b</m:t>
                            </m:r>
                          </m:sub>
                        </m:sSub>
                      </m:den>
                    </m:f>
                  </m:sup>
                </m:sSup>
              </m:oMath>
            </m:oMathPara>
          </w:p>
        </w:tc>
        <w:tc>
          <w:tcPr>
            <w:tcW w:w="14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14:paraId="3C4CB4A5" w14:textId="77777777" w:rsidR="007121D9" w:rsidRDefault="00000000">
            <w:pPr>
              <w:spacing w:before="40" w:after="40"/>
              <w:jc w:val="center"/>
            </w:pPr>
            <w:r>
              <w:rPr>
                <w:sz w:val="20"/>
                <w:szCs w:val="20"/>
              </w:rPr>
              <w:t>±1/(2</w:t>
            </w:r>
            <w:r>
              <w:rPr>
                <w:i/>
                <w:iCs/>
                <w:sz w:val="20"/>
                <w:szCs w:val="20"/>
              </w:rPr>
              <w:t>T</w:t>
            </w:r>
            <w:r>
              <w:rPr>
                <w:sz w:val="20"/>
                <w:szCs w:val="20"/>
                <w:vertAlign w:val="subscript"/>
              </w:rPr>
              <w:t>b</w:t>
            </w:r>
            <w:r>
              <w:rPr>
                <w:sz w:val="20"/>
                <w:szCs w:val="20"/>
              </w:rPr>
              <w:t>)</w:t>
            </w:r>
          </w:p>
        </w:tc>
      </w:tr>
    </w:tbl>
    <w:p w14:paraId="52AEEF15" w14:textId="77777777" w:rsidR="007121D9" w:rsidRDefault="00000000">
      <w:pPr>
        <w:spacing w:before="60" w:after="160"/>
        <w:jc w:val="center"/>
      </w:pPr>
      <w:r>
        <w:rPr>
          <w:i/>
          <w:iCs/>
          <w:sz w:val="20"/>
          <w:szCs w:val="20"/>
        </w:rPr>
        <w:t>Table 5. Baseband-equivalent signals for the two reference carriers, for 0 ≤ t ≤ T</w:t>
      </w:r>
      <w:r>
        <w:rPr>
          <w:i/>
          <w:iCs/>
          <w:sz w:val="20"/>
          <w:szCs w:val="20"/>
          <w:vertAlign w:val="subscript"/>
        </w:rPr>
        <w:t>b</w:t>
      </w:r>
      <w:r>
        <w:rPr>
          <w:i/>
          <w:iCs/>
          <w:sz w:val="20"/>
          <w:szCs w:val="20"/>
        </w:rPr>
        <w:t>.</w:t>
      </w:r>
    </w:p>
    <w:p w14:paraId="1C16E61A" w14:textId="77777777" w:rsidR="007121D9" w:rsidRDefault="00000000">
      <w:pPr>
        <w:spacing w:after="120" w:line="276" w:lineRule="auto"/>
        <w:jc w:val="both"/>
      </w:pPr>
      <w:r>
        <w:t xml:space="preserve">In Model A, </w:t>
      </w:r>
      <w:proofErr w:type="spellStart"/>
      <w:r>
        <w:rPr>
          <w:i/>
          <w:iCs/>
        </w:rPr>
        <w:t>f</w:t>
      </w:r>
      <w:r>
        <w:rPr>
          <w:vertAlign w:val="subscript"/>
        </w:rPr>
        <w:t>c</w:t>
      </w:r>
      <w:r>
        <w:rPr>
          <w:i/>
          <w:iCs/>
        </w:rPr>
        <w:t>T</w:t>
      </w:r>
      <w:r>
        <w:rPr>
          <w:vertAlign w:val="subscript"/>
        </w:rPr>
        <w:t>b</w:t>
      </w:r>
      <w:proofErr w:type="spellEnd"/>
      <w:r>
        <w:t xml:space="preserve"> is an integer, so the carrier phase is the same at the start of every bit and the expressions above apply unchanged to each bit. In Model B, </w:t>
      </w:r>
      <w:proofErr w:type="spellStart"/>
      <w:r>
        <w:rPr>
          <w:i/>
          <w:iCs/>
        </w:rPr>
        <w:t>f</w:t>
      </w:r>
      <w:r>
        <w:rPr>
          <w:vertAlign w:val="subscript"/>
        </w:rPr>
        <w:t>c</w:t>
      </w:r>
      <w:r>
        <w:rPr>
          <w:i/>
          <w:iCs/>
        </w:rPr>
        <w:t>T</w:t>
      </w:r>
      <w:r>
        <w:rPr>
          <w:vertAlign w:val="subscript"/>
        </w:rPr>
        <w:t>b</w:t>
      </w:r>
      <w:proofErr w:type="spellEnd"/>
      <w:r>
        <w:t xml:space="preserve"> = </w:t>
      </w:r>
      <w:proofErr w:type="spellStart"/>
      <w:r>
        <w:rPr>
          <w:i/>
          <w:iCs/>
        </w:rPr>
        <w:t>n</w:t>
      </w:r>
      <w:r>
        <w:rPr>
          <w:vertAlign w:val="subscript"/>
        </w:rPr>
        <w:t>c</w:t>
      </w:r>
      <w:proofErr w:type="spellEnd"/>
      <w:r>
        <w:t xml:space="preserve"> + 1.5 is not an integer, so the carrier phase advances by an odd multiple of π from one bit to the next, and the baseband-equivalent waveform of the k-</w:t>
      </w:r>
      <w:proofErr w:type="spellStart"/>
      <w:r>
        <w:t>th</w:t>
      </w:r>
      <w:proofErr w:type="spellEnd"/>
      <w:r>
        <w:t xml:space="preserve"> bit must be multiplied by (−</w:t>
      </w:r>
      <w:proofErr w:type="gramStart"/>
      <w:r>
        <w:t>1)</w:t>
      </w:r>
      <w:r>
        <w:rPr>
          <w:vertAlign w:val="superscript"/>
        </w:rPr>
        <w:t>k</w:t>
      </w:r>
      <w:proofErr w:type="gramEnd"/>
      <w:r>
        <w:t xml:space="preserve"> when the bits are concatenated. This factor keeps the waveform a continuous complex exponential in absolute time, which is what places the tones at ±1/(2</w:t>
      </w:r>
      <w:r>
        <w:rPr>
          <w:i/>
          <w:iCs/>
        </w:rPr>
        <w:t>T</w:t>
      </w:r>
      <w:r>
        <w:rPr>
          <w:vertAlign w:val="subscript"/>
        </w:rPr>
        <w:t>b</w:t>
      </w:r>
      <w:r>
        <w:t>). Without it, each bit would restart the exponential at phase 0 and the spectrum would show spurious lines at multiples of 1/</w:t>
      </w:r>
      <w:r>
        <w:rPr>
          <w:i/>
          <w:iCs/>
        </w:rPr>
        <w:t>T</w:t>
      </w:r>
      <w:r>
        <w:rPr>
          <w:vertAlign w:val="subscript"/>
        </w:rPr>
        <w:t>b</w:t>
      </w:r>
      <w:r>
        <w:t xml:space="preserve"> instead.</w:t>
      </w:r>
    </w:p>
    <w:p w14:paraId="35863562" w14:textId="77777777" w:rsidR="007121D9" w:rsidRDefault="00000000">
      <w:pPr>
        <w:pStyle w:val="Heading2"/>
      </w:pPr>
      <w:bookmarkStart w:id="13" w:name="_Toc243600673"/>
      <w:r>
        <w:t>5.3 BER of BFSK</w:t>
      </w:r>
      <w:bookmarkEnd w:id="13"/>
    </w:p>
    <w:p w14:paraId="78BAC471" w14:textId="77777777" w:rsidR="007121D9" w:rsidRDefault="00000000">
      <w:pPr>
        <w:keepNext/>
        <w:spacing w:before="120" w:after="40"/>
        <w:jc w:val="center"/>
      </w:pPr>
      <w:r>
        <w:rPr>
          <w:noProof/>
        </w:rPr>
        <w:drawing>
          <wp:inline distT="0" distB="0" distL="0" distR="0" wp14:anchorId="39D23709" wp14:editId="50961874">
            <wp:extent cx="5619750" cy="2657475"/>
            <wp:effectExtent l="0" t="0" r="0" b="0"/>
            <wp:docPr id="7" name="fig7" descr="BER versus {E_b}/{N_0} for coherent orthogonal BFSK: theory and simulation, with the BPSK curve as a referenc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657475"/>
                    </a:xfrm>
                    <a:prstGeom prst="rect">
                      <a:avLst/>
                    </a:prstGeom>
                  </pic:spPr>
                </pic:pic>
              </a:graphicData>
            </a:graphic>
          </wp:inline>
        </w:drawing>
      </w:r>
    </w:p>
    <w:p w14:paraId="300F2D12" w14:textId="77777777" w:rsidR="007121D9" w:rsidRDefault="00000000">
      <w:pPr>
        <w:spacing w:after="160"/>
        <w:jc w:val="center"/>
      </w:pPr>
      <w:r>
        <w:rPr>
          <w:b/>
          <w:bCs/>
          <w:i/>
          <w:iCs/>
          <w:sz w:val="20"/>
          <w:szCs w:val="20"/>
        </w:rPr>
        <w:t>Figure 7.</w:t>
      </w:r>
      <w:r>
        <w:rPr>
          <w:i/>
          <w:iCs/>
          <w:sz w:val="20"/>
          <w:szCs w:val="20"/>
        </w:rPr>
        <w:t xml:space="preserve"> BER versus E</w:t>
      </w:r>
      <w:r>
        <w:rPr>
          <w:i/>
          <w:iCs/>
          <w:sz w:val="20"/>
          <w:szCs w:val="20"/>
          <w:vertAlign w:val="subscript"/>
        </w:rPr>
        <w:t>b</w:t>
      </w:r>
      <w:r>
        <w:rPr>
          <w:i/>
          <w:iCs/>
          <w:sz w:val="20"/>
          <w:szCs w:val="20"/>
        </w:rPr>
        <w:t>/N</w:t>
      </w:r>
      <w:r>
        <w:rPr>
          <w:i/>
          <w:iCs/>
          <w:sz w:val="20"/>
          <w:szCs w:val="20"/>
          <w:vertAlign w:val="subscript"/>
        </w:rPr>
        <w:t>0</w:t>
      </w:r>
      <w:r>
        <w:rPr>
          <w:i/>
          <w:iCs/>
          <w:sz w:val="20"/>
          <w:szCs w:val="20"/>
        </w:rPr>
        <w:t xml:space="preserve"> for coherent orthogonal BFSK: theory and simulation, with the BPSK curve as a reference.</w:t>
      </w:r>
    </w:p>
    <w:p w14:paraId="5140D57E" w14:textId="77777777" w:rsidR="007121D9" w:rsidRDefault="00000000">
      <w:pPr>
        <w:spacing w:after="120" w:line="276" w:lineRule="auto"/>
        <w:jc w:val="both"/>
      </w:pPr>
      <w:r>
        <w:rPr>
          <w:b/>
          <w:bCs/>
        </w:rPr>
        <w:t>Comment.</w:t>
      </w:r>
      <w:r>
        <w:t xml:space="preserve"> The simulated BFSK BER matches the theoretical expression Q(√</w:t>
      </w:r>
      <w:proofErr w:type="spellStart"/>
      <w:r>
        <w:rPr>
          <w:i/>
          <w:iCs/>
        </w:rPr>
        <w:t>γ</w:t>
      </w:r>
      <w:r>
        <w:rPr>
          <w:vertAlign w:val="subscript"/>
        </w:rPr>
        <w:t>b</w:t>
      </w:r>
      <w:proofErr w:type="spellEnd"/>
      <w:r>
        <w:t xml:space="preserve">) over the whole range, including the last points near 10⁻⁵ to 10⁻⁶, where the few error counts explain the small scatter. The BFSK curve is displaced from the BPSK curve by 3 dB: BFSK needs 9.8 dB for a BER of 10⁻³, against 6.8 dB for BPSK (Table 4). The cause is the signal-space geometry. For the same </w:t>
      </w:r>
      <w:r>
        <w:rPr>
          <w:i/>
          <w:iCs/>
        </w:rPr>
        <w:t>E</w:t>
      </w:r>
      <w:r>
        <w:rPr>
          <w:vertAlign w:val="subscript"/>
        </w:rPr>
        <w:t>b</w:t>
      </w:r>
      <w:r>
        <w:t>, the two BFSK signals are at distance d² = 2</w:t>
      </w:r>
      <w:r>
        <w:rPr>
          <w:i/>
          <w:iCs/>
        </w:rPr>
        <w:t>E</w:t>
      </w:r>
      <w:r>
        <w:rPr>
          <w:vertAlign w:val="subscript"/>
        </w:rPr>
        <w:t>b</w:t>
      </w:r>
      <w:r>
        <w:t>, while the BPSK signals are at d² = 4</w:t>
      </w:r>
      <w:r>
        <w:rPr>
          <w:i/>
          <w:iCs/>
        </w:rPr>
        <w:t>E</w:t>
      </w:r>
      <w:r>
        <w:rPr>
          <w:vertAlign w:val="subscript"/>
        </w:rPr>
        <w:t>b</w:t>
      </w:r>
      <w:r>
        <w:t xml:space="preserve">; the receiver sees a factor of two less distance, hence a factor of two (3 dB) less effective SNR. Orthogonal </w:t>
      </w:r>
      <w:proofErr w:type="spellStart"/>
      <w:r>
        <w:t>signalling</w:t>
      </w:r>
      <w:proofErr w:type="spellEnd"/>
      <w:r>
        <w:t xml:space="preserve"> in return allows non-coherent reception and gives a flat-envelope signal, but it is less power-efficient than antipodal </w:t>
      </w:r>
      <w:proofErr w:type="spellStart"/>
      <w:r>
        <w:t>signalling</w:t>
      </w:r>
      <w:proofErr w:type="spellEnd"/>
      <w:r>
        <w:t xml:space="preserve"> for the same bit rate.</w:t>
      </w:r>
    </w:p>
    <w:p w14:paraId="3F4B2754" w14:textId="77777777" w:rsidR="007121D9" w:rsidRDefault="00000000">
      <w:pPr>
        <w:pStyle w:val="Heading2"/>
      </w:pPr>
      <w:bookmarkStart w:id="14" w:name="_Toc243600674"/>
      <w:r>
        <w:lastRenderedPageBreak/>
        <w:t>5.4 Power Spectral Density of the Baseband-Equivalent Signal</w:t>
      </w:r>
      <w:bookmarkEnd w:id="14"/>
    </w:p>
    <w:p w14:paraId="41309237" w14:textId="77777777" w:rsidR="007121D9" w:rsidRDefault="00000000">
      <w:pPr>
        <w:keepNext/>
        <w:spacing w:before="120" w:after="40"/>
        <w:jc w:val="center"/>
      </w:pPr>
      <w:r>
        <w:rPr>
          <w:noProof/>
        </w:rPr>
        <w:drawing>
          <wp:inline distT="0" distB="0" distL="0" distR="0" wp14:anchorId="2934FF38" wp14:editId="712FE274">
            <wp:extent cx="5619750" cy="2676525"/>
            <wp:effectExtent l="0" t="0" r="0" b="0"/>
            <wp:docPr id="8" name="fig8" descr="Simulated baseband PSD of BFSK with the reference carrier {f_c} = {f_1} (Model A). Tones at 0 and 1/{T_b}."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676525"/>
                    </a:xfrm>
                    <a:prstGeom prst="rect">
                      <a:avLst/>
                    </a:prstGeom>
                  </pic:spPr>
                </pic:pic>
              </a:graphicData>
            </a:graphic>
          </wp:inline>
        </w:drawing>
      </w:r>
    </w:p>
    <w:p w14:paraId="7F661381" w14:textId="77777777" w:rsidR="007121D9" w:rsidRDefault="00000000">
      <w:pPr>
        <w:spacing w:after="160"/>
        <w:jc w:val="center"/>
      </w:pPr>
      <w:r>
        <w:rPr>
          <w:b/>
          <w:bCs/>
          <w:i/>
          <w:iCs/>
          <w:sz w:val="20"/>
          <w:szCs w:val="20"/>
        </w:rPr>
        <w:t>Figure 8.</w:t>
      </w:r>
      <w:r>
        <w:rPr>
          <w:i/>
          <w:iCs/>
          <w:sz w:val="20"/>
          <w:szCs w:val="20"/>
        </w:rPr>
        <w:t xml:space="preserve"> Simulated baseband PSD of BFSK with the reference carrier f</w:t>
      </w:r>
      <w:r>
        <w:rPr>
          <w:i/>
          <w:iCs/>
          <w:sz w:val="20"/>
          <w:szCs w:val="20"/>
          <w:vertAlign w:val="subscript"/>
        </w:rPr>
        <w:t>c</w:t>
      </w:r>
      <w:r>
        <w:rPr>
          <w:i/>
          <w:iCs/>
          <w:sz w:val="20"/>
          <w:szCs w:val="20"/>
        </w:rPr>
        <w:t xml:space="preserve"> = f</w:t>
      </w:r>
      <w:r>
        <w:rPr>
          <w:i/>
          <w:iCs/>
          <w:sz w:val="20"/>
          <w:szCs w:val="20"/>
          <w:vertAlign w:val="subscript"/>
        </w:rPr>
        <w:t>1</w:t>
      </w:r>
      <w:r>
        <w:rPr>
          <w:i/>
          <w:iCs/>
          <w:sz w:val="20"/>
          <w:szCs w:val="20"/>
        </w:rPr>
        <w:t xml:space="preserve"> (Model A). Tones at 0 and 1/T</w:t>
      </w:r>
      <w:r>
        <w:rPr>
          <w:i/>
          <w:iCs/>
          <w:sz w:val="20"/>
          <w:szCs w:val="20"/>
          <w:vertAlign w:val="subscript"/>
        </w:rPr>
        <w:t>b</w:t>
      </w:r>
      <w:r>
        <w:rPr>
          <w:i/>
          <w:iCs/>
          <w:sz w:val="20"/>
          <w:szCs w:val="20"/>
        </w:rPr>
        <w:t>.</w:t>
      </w:r>
    </w:p>
    <w:p w14:paraId="0A073FAA" w14:textId="77777777" w:rsidR="007121D9" w:rsidRDefault="00000000">
      <w:pPr>
        <w:spacing w:after="120" w:line="276" w:lineRule="auto"/>
        <w:jc w:val="both"/>
      </w:pPr>
      <w:r>
        <w:rPr>
          <w:b/>
          <w:bCs/>
        </w:rPr>
        <w:t>Comment.</w:t>
      </w:r>
      <w:r>
        <w:t xml:space="preserve"> The PSD consists of two discrete spectral lines at the </w:t>
      </w:r>
      <w:proofErr w:type="gramStart"/>
      <w:r>
        <w:t>two tone</w:t>
      </w:r>
      <w:proofErr w:type="gramEnd"/>
      <w:r>
        <w:t xml:space="preserve"> frequencies (0 and 1/</w:t>
      </w:r>
      <w:r>
        <w:rPr>
          <w:i/>
          <w:iCs/>
        </w:rPr>
        <w:t>T</w:t>
      </w:r>
      <w:r>
        <w:rPr>
          <w:vertAlign w:val="subscript"/>
        </w:rPr>
        <w:t>b</w:t>
      </w:r>
      <w:r>
        <w:t>), shown at the 0 dB reference, on top of a continuous part about 12 dB lower between and around them. The main lobe extends from −1/</w:t>
      </w:r>
      <w:r>
        <w:rPr>
          <w:i/>
          <w:iCs/>
        </w:rPr>
        <w:t>T</w:t>
      </w:r>
      <w:r>
        <w:rPr>
          <w:vertAlign w:val="subscript"/>
        </w:rPr>
        <w:t>b</w:t>
      </w:r>
      <w:r>
        <w:t xml:space="preserve"> to +2/</w:t>
      </w:r>
      <w:r>
        <w:rPr>
          <w:i/>
          <w:iCs/>
        </w:rPr>
        <w:t>T</w:t>
      </w:r>
      <w:r>
        <w:rPr>
          <w:vertAlign w:val="subscript"/>
        </w:rPr>
        <w:t>b</w:t>
      </w:r>
      <w:r>
        <w:t>, so the null-to-null bandwidth is 3/</w:t>
      </w:r>
      <w:r>
        <w:rPr>
          <w:i/>
          <w:iCs/>
        </w:rPr>
        <w:t>T</w:t>
      </w:r>
      <w:r>
        <w:rPr>
          <w:vertAlign w:val="subscript"/>
        </w:rPr>
        <w:t>b</w:t>
      </w:r>
      <w:r>
        <w:t>, i.e. three times the bit rate; BFSK is therefore much less bandwidth-efficient than BPSK, whose main lobe is 2/</w:t>
      </w:r>
      <w:r>
        <w:rPr>
          <w:i/>
          <w:iCs/>
        </w:rPr>
        <w:t>T</w:t>
      </w:r>
      <w:r>
        <w:rPr>
          <w:vertAlign w:val="subscript"/>
        </w:rPr>
        <w:t>b</w:t>
      </w:r>
      <w:r>
        <w:t xml:space="preserve"> wide. The nulls fall at integer multiples of 1/</w:t>
      </w:r>
      <w:r>
        <w:rPr>
          <w:i/>
          <w:iCs/>
        </w:rPr>
        <w:t>T</w:t>
      </w:r>
      <w:r>
        <w:rPr>
          <w:vertAlign w:val="subscript"/>
        </w:rPr>
        <w:t>b</w:t>
      </w:r>
      <w:r>
        <w:t xml:space="preserve"> outside the main lobe. The side lobes are low (about −35 dB for the first, then −42 dB and −47 dB) and decay quickly, because with f₂ − f₁ = 1/</w:t>
      </w:r>
      <w:r>
        <w:rPr>
          <w:i/>
          <w:iCs/>
        </w:rPr>
        <w:t>T</w:t>
      </w:r>
      <w:r>
        <w:rPr>
          <w:vertAlign w:val="subscript"/>
        </w:rPr>
        <w:t>b</w:t>
      </w:r>
      <w:r>
        <w:t xml:space="preserve"> each tone completes a whole number of cycles per bit, so the phase is continuous at the bit boundaries and there are no abrupt phase jumps to spread energy.</w:t>
      </w:r>
    </w:p>
    <w:p w14:paraId="532223B7" w14:textId="77777777" w:rsidR="007121D9" w:rsidRDefault="00000000">
      <w:pPr>
        <w:keepNext/>
        <w:spacing w:before="120" w:after="40"/>
        <w:jc w:val="center"/>
      </w:pPr>
      <w:r>
        <w:rPr>
          <w:noProof/>
        </w:rPr>
        <w:drawing>
          <wp:inline distT="0" distB="0" distL="0" distR="0" wp14:anchorId="550F778C" wp14:editId="4D6A15FE">
            <wp:extent cx="5619750" cy="2695575"/>
            <wp:effectExtent l="0" t="0" r="0" b="0"/>
            <wp:docPr id="9" name="fig9" descr="Simulated baseband PSD of BFSK with the symmetric carrier {f_c} = ({f_1} + {f_2})/2 (Model B). Tones at ±1/(2{T_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695575"/>
                    </a:xfrm>
                    <a:prstGeom prst="rect">
                      <a:avLst/>
                    </a:prstGeom>
                  </pic:spPr>
                </pic:pic>
              </a:graphicData>
            </a:graphic>
          </wp:inline>
        </w:drawing>
      </w:r>
    </w:p>
    <w:p w14:paraId="5FC0FDD8" w14:textId="77777777" w:rsidR="007121D9" w:rsidRDefault="00000000">
      <w:pPr>
        <w:spacing w:after="160"/>
        <w:jc w:val="center"/>
      </w:pPr>
      <w:r>
        <w:rPr>
          <w:b/>
          <w:bCs/>
          <w:i/>
          <w:iCs/>
          <w:sz w:val="20"/>
          <w:szCs w:val="20"/>
        </w:rPr>
        <w:t>Figure 9.</w:t>
      </w:r>
      <w:r>
        <w:rPr>
          <w:i/>
          <w:iCs/>
          <w:sz w:val="20"/>
          <w:szCs w:val="20"/>
        </w:rPr>
        <w:t xml:space="preserve"> Simulated baseband PSD of BFSK with the symmetric carrier f</w:t>
      </w:r>
      <w:r>
        <w:rPr>
          <w:i/>
          <w:iCs/>
          <w:sz w:val="20"/>
          <w:szCs w:val="20"/>
          <w:vertAlign w:val="subscript"/>
        </w:rPr>
        <w:t>c</w:t>
      </w:r>
      <w:r>
        <w:rPr>
          <w:i/>
          <w:iCs/>
          <w:sz w:val="20"/>
          <w:szCs w:val="20"/>
        </w:rPr>
        <w:t xml:space="preserve"> = (f</w:t>
      </w:r>
      <w:r>
        <w:rPr>
          <w:i/>
          <w:iCs/>
          <w:sz w:val="20"/>
          <w:szCs w:val="20"/>
          <w:vertAlign w:val="subscript"/>
        </w:rPr>
        <w:t>1</w:t>
      </w:r>
      <w:r>
        <w:rPr>
          <w:i/>
          <w:iCs/>
          <w:sz w:val="20"/>
          <w:szCs w:val="20"/>
        </w:rPr>
        <w:t xml:space="preserve"> + f</w:t>
      </w:r>
      <w:r>
        <w:rPr>
          <w:i/>
          <w:iCs/>
          <w:sz w:val="20"/>
          <w:szCs w:val="20"/>
          <w:vertAlign w:val="subscript"/>
        </w:rPr>
        <w:t>2</w:t>
      </w:r>
      <w:r>
        <w:rPr>
          <w:i/>
          <w:iCs/>
          <w:sz w:val="20"/>
          <w:szCs w:val="20"/>
        </w:rPr>
        <w:t>)/2 (Model B). Tones at ±1/(2T</w:t>
      </w:r>
      <w:r>
        <w:rPr>
          <w:i/>
          <w:iCs/>
          <w:sz w:val="20"/>
          <w:szCs w:val="20"/>
          <w:vertAlign w:val="subscript"/>
        </w:rPr>
        <w:t>b</w:t>
      </w:r>
      <w:r>
        <w:rPr>
          <w:i/>
          <w:iCs/>
          <w:sz w:val="20"/>
          <w:szCs w:val="20"/>
        </w:rPr>
        <w:t>).</w:t>
      </w:r>
    </w:p>
    <w:p w14:paraId="09D7238F" w14:textId="77777777" w:rsidR="007121D9" w:rsidRDefault="00000000">
      <w:pPr>
        <w:spacing w:after="120" w:line="276" w:lineRule="auto"/>
        <w:jc w:val="both"/>
      </w:pPr>
      <w:r>
        <w:rPr>
          <w:b/>
          <w:bCs/>
        </w:rPr>
        <w:t>Comment.</w:t>
      </w:r>
      <w:r>
        <w:t xml:space="preserve"> Choosing the carrier at the </w:t>
      </w:r>
      <w:proofErr w:type="spellStart"/>
      <w:r>
        <w:t>centre</w:t>
      </w:r>
      <w:proofErr w:type="spellEnd"/>
      <w:r>
        <w:t xml:space="preserve"> of the two tones moves the spectrum so that it is symmetric about zero: the discrete lines sit at ±1/(2</w:t>
      </w:r>
      <w:r>
        <w:rPr>
          <w:i/>
          <w:iCs/>
        </w:rPr>
        <w:t>T</w:t>
      </w:r>
      <w:r>
        <w:rPr>
          <w:vertAlign w:val="subscript"/>
        </w:rPr>
        <w:t>b</w:t>
      </w:r>
      <w:r>
        <w:t>) and the main lobe runs from −1.5/</w:t>
      </w:r>
      <w:r>
        <w:rPr>
          <w:i/>
          <w:iCs/>
        </w:rPr>
        <w:t>T</w:t>
      </w:r>
      <w:r>
        <w:rPr>
          <w:vertAlign w:val="subscript"/>
        </w:rPr>
        <w:t>b</w:t>
      </w:r>
      <w:r>
        <w:t xml:space="preserve"> to +1.5/</w:t>
      </w:r>
      <w:r>
        <w:rPr>
          <w:i/>
          <w:iCs/>
        </w:rPr>
        <w:t>T</w:t>
      </w:r>
      <w:r>
        <w:rPr>
          <w:vertAlign w:val="subscript"/>
        </w:rPr>
        <w:t>b</w:t>
      </w:r>
      <w:r>
        <w:t>. The shape is exactly that of Figure 8 shifted by 1/(2</w:t>
      </w:r>
      <w:r>
        <w:rPr>
          <w:i/>
          <w:iCs/>
        </w:rPr>
        <w:t>T</w:t>
      </w:r>
      <w:r>
        <w:rPr>
          <w:vertAlign w:val="subscript"/>
        </w:rPr>
        <w:t>b</w:t>
      </w:r>
      <w:r>
        <w:t>): the occupied bandwidth (3/</w:t>
      </w:r>
      <w:r>
        <w:rPr>
          <w:i/>
          <w:iCs/>
        </w:rPr>
        <w:t>T</w:t>
      </w:r>
      <w:r>
        <w:rPr>
          <w:vertAlign w:val="subscript"/>
        </w:rPr>
        <w:t>b</w:t>
      </w:r>
      <w:r>
        <w:t xml:space="preserve"> null-to-null), the line-to-continuum ratio and the side-lobe levels are unchanged. This confirms that the choice of reference carrier changes only where the baseband spectrum is </w:t>
      </w:r>
      <w:proofErr w:type="spellStart"/>
      <w:r>
        <w:t>centred</w:t>
      </w:r>
      <w:proofErr w:type="spellEnd"/>
      <w:r>
        <w:t>, not the transmitted passband signal and not the BER. The symmetric form is the more convenient one for analysis, since the two baseband signals are complex conjugates of each other.</w:t>
      </w:r>
    </w:p>
    <w:p w14:paraId="1D7BE17E" w14:textId="77777777" w:rsidR="007121D9" w:rsidRDefault="00000000">
      <w:pPr>
        <w:pStyle w:val="Heading1"/>
      </w:pPr>
      <w:bookmarkStart w:id="15" w:name="_Toc243600675"/>
      <w:r>
        <w:lastRenderedPageBreak/>
        <w:t>6. Conclusions</w:t>
      </w:r>
      <w:bookmarkEnd w:id="15"/>
    </w:p>
    <w:p w14:paraId="34866F9F" w14:textId="77777777" w:rsidR="007121D9" w:rsidRDefault="00000000">
      <w:pPr>
        <w:pStyle w:val="ListParagraph"/>
        <w:numPr>
          <w:ilvl w:val="0"/>
          <w:numId w:val="2"/>
        </w:numPr>
        <w:spacing w:after="80" w:line="276" w:lineRule="auto"/>
        <w:jc w:val="both"/>
      </w:pPr>
      <w:r>
        <w:t>The Monte Carlo simulation of every scheme agrees with its theoretical BER within the statistical scatter expected from the number of counted errors; the 8PSK and 16-QAM references are tight approximations that are slightly optimistic only at the lowest SNRs.</w:t>
      </w:r>
    </w:p>
    <w:p w14:paraId="2475003A" w14:textId="77777777" w:rsidR="007121D9" w:rsidRDefault="00000000">
      <w:pPr>
        <w:pStyle w:val="ListParagraph"/>
        <w:numPr>
          <w:ilvl w:val="0"/>
          <w:numId w:val="2"/>
        </w:numPr>
        <w:spacing w:after="80" w:line="276" w:lineRule="auto"/>
        <w:jc w:val="both"/>
      </w:pPr>
      <w:r>
        <w:t xml:space="preserve">BPSK and Gray-coded QPSK have identical BER versus </w:t>
      </w:r>
      <w:r>
        <w:rPr>
          <w:i/>
          <w:iCs/>
        </w:rPr>
        <w:t>E</w:t>
      </w:r>
      <w:r>
        <w:rPr>
          <w:vertAlign w:val="subscript"/>
        </w:rPr>
        <w:t>b</w:t>
      </w:r>
      <w:r>
        <w:t>/</w:t>
      </w:r>
      <w:r>
        <w:rPr>
          <w:i/>
          <w:iCs/>
        </w:rPr>
        <w:t>N</w:t>
      </w:r>
      <w:r>
        <w:rPr>
          <w:vertAlign w:val="subscript"/>
        </w:rPr>
        <w:t>0</w:t>
      </w:r>
      <w:r>
        <w:t xml:space="preserve">, and QPSK halves the bandwidth. Higher-order schemes (8PSK, 16-QAM) increase spectral efficiency at the price of about 3.2 dB and 3.7 dB more </w:t>
      </w:r>
      <w:r>
        <w:rPr>
          <w:i/>
          <w:iCs/>
        </w:rPr>
        <w:t>E</w:t>
      </w:r>
      <w:r>
        <w:rPr>
          <w:vertAlign w:val="subscript"/>
        </w:rPr>
        <w:t>b</w:t>
      </w:r>
      <w:r>
        <w:t>/</w:t>
      </w:r>
      <w:r>
        <w:rPr>
          <w:i/>
          <w:iCs/>
        </w:rPr>
        <w:t>N</w:t>
      </w:r>
      <w:r>
        <w:rPr>
          <w:vertAlign w:val="subscript"/>
        </w:rPr>
        <w:t>0</w:t>
      </w:r>
      <w:r>
        <w:t xml:space="preserve"> at BER = 10⁻³.</w:t>
      </w:r>
    </w:p>
    <w:p w14:paraId="37968644" w14:textId="77777777" w:rsidR="007121D9" w:rsidRDefault="00000000">
      <w:pPr>
        <w:pStyle w:val="ListParagraph"/>
        <w:numPr>
          <w:ilvl w:val="0"/>
          <w:numId w:val="2"/>
        </w:numPr>
        <w:spacing w:after="80" w:line="276" w:lineRule="auto"/>
        <w:jc w:val="both"/>
      </w:pPr>
      <w:r>
        <w:t>Bit mapping matters: the non-</w:t>
      </w:r>
      <w:proofErr w:type="gramStart"/>
      <w:r>
        <w:t>Gray</w:t>
      </w:r>
      <w:proofErr w:type="gramEnd"/>
      <w:r>
        <w:t xml:space="preserve"> QPSK labelling has the same symbol error rate as Gray, but about 1.5 times the BER at high SNR (0.18–0.33 dB penalty at BER between 10⁻³ and 10⁻⁵).</w:t>
      </w:r>
    </w:p>
    <w:p w14:paraId="24A9A656" w14:textId="77777777" w:rsidR="007121D9" w:rsidRDefault="00000000">
      <w:pPr>
        <w:pStyle w:val="ListParagraph"/>
        <w:numPr>
          <w:ilvl w:val="0"/>
          <w:numId w:val="2"/>
        </w:numPr>
        <w:spacing w:after="80" w:line="276" w:lineRule="auto"/>
        <w:jc w:val="both"/>
      </w:pPr>
      <w:r>
        <w:t xml:space="preserve">Coherent orthogonal BFSK needs 3 dB more </w:t>
      </w:r>
      <w:r>
        <w:rPr>
          <w:i/>
          <w:iCs/>
        </w:rPr>
        <w:t>E</w:t>
      </w:r>
      <w:r>
        <w:rPr>
          <w:vertAlign w:val="subscript"/>
        </w:rPr>
        <w:t>b</w:t>
      </w:r>
      <w:r>
        <w:t>/</w:t>
      </w:r>
      <w:r>
        <w:rPr>
          <w:i/>
          <w:iCs/>
        </w:rPr>
        <w:t>N</w:t>
      </w:r>
      <w:r>
        <w:rPr>
          <w:vertAlign w:val="subscript"/>
        </w:rPr>
        <w:t>0</w:t>
      </w:r>
      <w:r>
        <w:t xml:space="preserve"> than BPSK and occupies a null-to-null bandwidth of 3/</w:t>
      </w:r>
      <w:r>
        <w:rPr>
          <w:i/>
          <w:iCs/>
        </w:rPr>
        <w:t>T</w:t>
      </w:r>
      <w:r>
        <w:rPr>
          <w:vertAlign w:val="subscript"/>
        </w:rPr>
        <w:t>b</w:t>
      </w:r>
      <w:r>
        <w:t>; its low side lobes follow from the continuous-phase tone spacing of 1/</w:t>
      </w:r>
      <w:r>
        <w:rPr>
          <w:i/>
          <w:iCs/>
        </w:rPr>
        <w:t>T</w:t>
      </w:r>
      <w:r>
        <w:rPr>
          <w:vertAlign w:val="subscript"/>
        </w:rPr>
        <w:t>b</w:t>
      </w:r>
      <w:r>
        <w:t>. The reference carrier only shifts the baseband spectrum.</w:t>
      </w:r>
    </w:p>
    <w:p w14:paraId="1B5EFD99" w14:textId="77777777" w:rsidR="007121D9" w:rsidRDefault="00000000">
      <w:pPr>
        <w:pStyle w:val="ListParagraph"/>
        <w:numPr>
          <w:ilvl w:val="0"/>
          <w:numId w:val="2"/>
        </w:numPr>
        <w:spacing w:after="80" w:line="276" w:lineRule="auto"/>
        <w:jc w:val="both"/>
      </w:pPr>
      <w:r>
        <w:t>The measurable BER is limited by the 1.2 × 10⁶ simulated bits (about 8 × 10⁻⁷); increasing the number of bits would extend the curves to higher SNR.</w:t>
      </w:r>
    </w:p>
    <w:sectPr w:rsidR="007121D9" w:rsidSect="001F4389">
      <w:headerReference w:type="default" r:id="rId21"/>
      <w:footerReference w:type="default" r:id="rId2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3FB20" w14:textId="77777777" w:rsidR="003C240F" w:rsidRDefault="003C240F">
      <w:r>
        <w:separator/>
      </w:r>
    </w:p>
  </w:endnote>
  <w:endnote w:type="continuationSeparator" w:id="0">
    <w:p w14:paraId="5A506AB3" w14:textId="77777777" w:rsidR="003C240F" w:rsidRDefault="003C2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02BC7" w14:textId="20DD1539" w:rsidR="007121D9" w:rsidRDefault="007121D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14DB0" w14:textId="77777777" w:rsidR="003C240F" w:rsidRDefault="003C240F">
      <w:r>
        <w:separator/>
      </w:r>
    </w:p>
  </w:footnote>
  <w:footnote w:type="continuationSeparator" w:id="0">
    <w:p w14:paraId="3CB95AD7" w14:textId="77777777" w:rsidR="003C240F" w:rsidRDefault="003C2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B85B2" w14:textId="08C2410E" w:rsidR="007121D9" w:rsidRDefault="007121D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34B4D"/>
    <w:multiLevelType w:val="hybridMultilevel"/>
    <w:tmpl w:val="163C75A6"/>
    <w:lvl w:ilvl="0" w:tplc="06D8EAD0">
      <w:start w:val="1"/>
      <w:numFmt w:val="bullet"/>
      <w:lvlText w:val="•"/>
      <w:lvlJc w:val="left"/>
      <w:pPr>
        <w:ind w:left="540" w:hanging="270"/>
      </w:pPr>
    </w:lvl>
    <w:lvl w:ilvl="1" w:tplc="AF40C4E4">
      <w:numFmt w:val="decimal"/>
      <w:lvlText w:val=""/>
      <w:lvlJc w:val="left"/>
    </w:lvl>
    <w:lvl w:ilvl="2" w:tplc="DF7E95C0">
      <w:numFmt w:val="decimal"/>
      <w:lvlText w:val=""/>
      <w:lvlJc w:val="left"/>
    </w:lvl>
    <w:lvl w:ilvl="3" w:tplc="6F463114">
      <w:numFmt w:val="decimal"/>
      <w:lvlText w:val=""/>
      <w:lvlJc w:val="left"/>
    </w:lvl>
    <w:lvl w:ilvl="4" w:tplc="5AFABCD2">
      <w:numFmt w:val="decimal"/>
      <w:lvlText w:val=""/>
      <w:lvlJc w:val="left"/>
    </w:lvl>
    <w:lvl w:ilvl="5" w:tplc="34D2C6FE">
      <w:numFmt w:val="decimal"/>
      <w:lvlText w:val=""/>
      <w:lvlJc w:val="left"/>
    </w:lvl>
    <w:lvl w:ilvl="6" w:tplc="7E1097E6">
      <w:numFmt w:val="decimal"/>
      <w:lvlText w:val=""/>
      <w:lvlJc w:val="left"/>
    </w:lvl>
    <w:lvl w:ilvl="7" w:tplc="C6D692C6">
      <w:numFmt w:val="decimal"/>
      <w:lvlText w:val=""/>
      <w:lvlJc w:val="left"/>
    </w:lvl>
    <w:lvl w:ilvl="8" w:tplc="3E8CD6F8">
      <w:numFmt w:val="decimal"/>
      <w:lvlText w:val=""/>
      <w:lvlJc w:val="left"/>
    </w:lvl>
  </w:abstractNum>
  <w:abstractNum w:abstractNumId="1" w15:restartNumberingAfterBreak="0">
    <w:nsid w:val="652F163D"/>
    <w:multiLevelType w:val="hybridMultilevel"/>
    <w:tmpl w:val="AE5A4BA0"/>
    <w:lvl w:ilvl="0" w:tplc="C1988730">
      <w:start w:val="1"/>
      <w:numFmt w:val="bullet"/>
      <w:lvlText w:val="●"/>
      <w:lvlJc w:val="left"/>
      <w:pPr>
        <w:ind w:left="720" w:hanging="360"/>
      </w:pPr>
    </w:lvl>
    <w:lvl w:ilvl="1" w:tplc="C878349C">
      <w:start w:val="1"/>
      <w:numFmt w:val="bullet"/>
      <w:lvlText w:val="○"/>
      <w:lvlJc w:val="left"/>
      <w:pPr>
        <w:ind w:left="1440" w:hanging="360"/>
      </w:pPr>
    </w:lvl>
    <w:lvl w:ilvl="2" w:tplc="8BAA6E2C">
      <w:start w:val="1"/>
      <w:numFmt w:val="bullet"/>
      <w:lvlText w:val="■"/>
      <w:lvlJc w:val="left"/>
      <w:pPr>
        <w:ind w:left="2160" w:hanging="360"/>
      </w:pPr>
    </w:lvl>
    <w:lvl w:ilvl="3" w:tplc="210AF08A">
      <w:start w:val="1"/>
      <w:numFmt w:val="bullet"/>
      <w:lvlText w:val="●"/>
      <w:lvlJc w:val="left"/>
      <w:pPr>
        <w:ind w:left="2880" w:hanging="360"/>
      </w:pPr>
    </w:lvl>
    <w:lvl w:ilvl="4" w:tplc="970C1C76">
      <w:start w:val="1"/>
      <w:numFmt w:val="bullet"/>
      <w:lvlText w:val="○"/>
      <w:lvlJc w:val="left"/>
      <w:pPr>
        <w:ind w:left="3600" w:hanging="360"/>
      </w:pPr>
    </w:lvl>
    <w:lvl w:ilvl="5" w:tplc="2494B10E">
      <w:start w:val="1"/>
      <w:numFmt w:val="bullet"/>
      <w:lvlText w:val="■"/>
      <w:lvlJc w:val="left"/>
      <w:pPr>
        <w:ind w:left="4320" w:hanging="360"/>
      </w:pPr>
    </w:lvl>
    <w:lvl w:ilvl="6" w:tplc="D2208DFC">
      <w:start w:val="1"/>
      <w:numFmt w:val="bullet"/>
      <w:lvlText w:val="●"/>
      <w:lvlJc w:val="left"/>
      <w:pPr>
        <w:ind w:left="5040" w:hanging="360"/>
      </w:pPr>
    </w:lvl>
    <w:lvl w:ilvl="7" w:tplc="90AC8C5E">
      <w:start w:val="1"/>
      <w:numFmt w:val="bullet"/>
      <w:lvlText w:val="●"/>
      <w:lvlJc w:val="left"/>
      <w:pPr>
        <w:ind w:left="5760" w:hanging="360"/>
      </w:pPr>
    </w:lvl>
    <w:lvl w:ilvl="8" w:tplc="71149E54">
      <w:start w:val="1"/>
      <w:numFmt w:val="bullet"/>
      <w:lvlText w:val="●"/>
      <w:lvlJc w:val="left"/>
      <w:pPr>
        <w:ind w:left="6480" w:hanging="360"/>
      </w:pPr>
    </w:lvl>
  </w:abstractNum>
  <w:num w:numId="1" w16cid:durableId="1378118301">
    <w:abstractNumId w:val="1"/>
    <w:lvlOverride w:ilvl="0">
      <w:startOverride w:val="1"/>
    </w:lvlOverride>
  </w:num>
  <w:num w:numId="2" w16cid:durableId="1566451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D9"/>
    <w:rsid w:val="001F4389"/>
    <w:rsid w:val="002400FB"/>
    <w:rsid w:val="003708ED"/>
    <w:rsid w:val="003C240F"/>
    <w:rsid w:val="00542BA2"/>
    <w:rsid w:val="007121D9"/>
    <w:rsid w:val="007D0CAD"/>
    <w:rsid w:val="008108CB"/>
    <w:rsid w:val="009E4FE8"/>
    <w:rsid w:val="00C352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99706"/>
  <w15:docId w15:val="{1E5E8981-2067-452D-8FCA-272E485E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389"/>
    <w:pPr>
      <w:tabs>
        <w:tab w:val="center" w:pos="4680"/>
        <w:tab w:val="right" w:pos="9360"/>
      </w:tabs>
    </w:pPr>
  </w:style>
  <w:style w:type="character" w:customStyle="1" w:styleId="HeaderChar">
    <w:name w:val="Header Char"/>
    <w:basedOn w:val="DefaultParagraphFont"/>
    <w:link w:val="Header"/>
    <w:uiPriority w:val="99"/>
    <w:rsid w:val="001F4389"/>
  </w:style>
  <w:style w:type="paragraph" w:styleId="Footer">
    <w:name w:val="footer"/>
    <w:basedOn w:val="Normal"/>
    <w:link w:val="FooterChar"/>
    <w:uiPriority w:val="99"/>
    <w:unhideWhenUsed/>
    <w:rsid w:val="001F4389"/>
    <w:pPr>
      <w:tabs>
        <w:tab w:val="center" w:pos="4680"/>
        <w:tab w:val="right" w:pos="9360"/>
      </w:tabs>
    </w:pPr>
  </w:style>
  <w:style w:type="character" w:customStyle="1" w:styleId="FooterChar">
    <w:name w:val="Footer Char"/>
    <w:basedOn w:val="DefaultParagraphFont"/>
    <w:link w:val="Footer"/>
    <w:uiPriority w:val="99"/>
    <w:rsid w:val="001F4389"/>
  </w:style>
  <w:style w:type="paragraph" w:styleId="TOCHeading">
    <w:name w:val="TOC Heading"/>
    <w:basedOn w:val="Heading1"/>
    <w:next w:val="Normal"/>
    <w:uiPriority w:val="39"/>
    <w:unhideWhenUsed/>
    <w:qFormat/>
    <w:rsid w:val="007D0CAD"/>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7D0CA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D0CAD"/>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D0CAD"/>
    <w:pPr>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611">
      <w:bodyDiv w:val="1"/>
      <w:marLeft w:val="0"/>
      <w:marRight w:val="0"/>
      <w:marTop w:val="0"/>
      <w:marBottom w:val="0"/>
      <w:divBdr>
        <w:top w:val="none" w:sz="0" w:space="0" w:color="auto"/>
        <w:left w:val="none" w:sz="0" w:space="0" w:color="auto"/>
        <w:bottom w:val="none" w:sz="0" w:space="0" w:color="auto"/>
        <w:right w:val="none" w:sz="0" w:space="0" w:color="auto"/>
      </w:divBdr>
    </w:div>
    <w:div w:id="862212586">
      <w:bodyDiv w:val="1"/>
      <w:marLeft w:val="0"/>
      <w:marRight w:val="0"/>
      <w:marTop w:val="0"/>
      <w:marBottom w:val="0"/>
      <w:divBdr>
        <w:top w:val="none" w:sz="0" w:space="0" w:color="auto"/>
        <w:left w:val="none" w:sz="0" w:space="0" w:color="auto"/>
        <w:bottom w:val="none" w:sz="0" w:space="0" w:color="auto"/>
        <w:right w:val="none" w:sz="0" w:space="0" w:color="auto"/>
      </w:divBdr>
    </w:div>
    <w:div w:id="995693401">
      <w:bodyDiv w:val="1"/>
      <w:marLeft w:val="0"/>
      <w:marRight w:val="0"/>
      <w:marTop w:val="0"/>
      <w:marBottom w:val="0"/>
      <w:divBdr>
        <w:top w:val="none" w:sz="0" w:space="0" w:color="auto"/>
        <w:left w:val="none" w:sz="0" w:space="0" w:color="auto"/>
        <w:bottom w:val="none" w:sz="0" w:space="0" w:color="auto"/>
        <w:right w:val="none" w:sz="0" w:space="0" w:color="auto"/>
      </w:divBdr>
    </w:div>
    <w:div w:id="1138574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512DB-D407-449C-A97F-53057169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Digital Communications Project Part 1: Single-Carrier System over AWGN</vt:lpstr>
    </vt:vector>
  </TitlesOfParts>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Communications Project Part 1: Single-Carrier System over AWGN</dc:title>
  <dc:creator>Mohamed Aboualy</dc:creator>
  <cp:lastModifiedBy>Mohamed Aboualy</cp:lastModifiedBy>
  <cp:revision>3</cp:revision>
  <cp:lastPrinted>2026-10-22T19:31:00Z</cp:lastPrinted>
  <dcterms:created xsi:type="dcterms:W3CDTF">2026-10-22T19:31:00Z</dcterms:created>
  <dcterms:modified xsi:type="dcterms:W3CDTF">2026-10-22T19:31:00Z</dcterms:modified>
</cp:coreProperties>
</file>