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C0C" w:rsidRDefault="00152C0C" w:rsidP="00152C0C">
      <w:pPr>
        <w:pStyle w:val="Titel"/>
      </w:pPr>
      <w:r>
        <w:t xml:space="preserve">Analyse </w:t>
      </w:r>
      <w:proofErr w:type="spellStart"/>
      <w:r>
        <w:t>Activiti</w:t>
      </w:r>
      <w:proofErr w:type="spellEnd"/>
      <w:r>
        <w:t xml:space="preserve"> </w:t>
      </w:r>
      <w:proofErr w:type="spellStart"/>
      <w:r>
        <w:t>multi-tenancy</w:t>
      </w:r>
      <w:proofErr w:type="spellEnd"/>
    </w:p>
    <w:p w:rsidR="00152C0C" w:rsidRDefault="00152C0C">
      <w:hyperlink r:id="rId6" w:history="1">
        <w:r w:rsidRPr="004A3813">
          <w:rPr>
            <w:rStyle w:val="Hyperlink"/>
          </w:rPr>
          <w:t>http://www.jorambarrez.be/blog/2015/10/06/multi-tenancy-separate-database-schemas-in-activiti/</w:t>
        </w:r>
      </w:hyperlink>
    </w:p>
    <w:p w:rsidR="00152C0C" w:rsidRDefault="00152C0C" w:rsidP="00152C0C">
      <w:pPr>
        <w:pStyle w:val="Lijstalinea"/>
        <w:numPr>
          <w:ilvl w:val="0"/>
          <w:numId w:val="1"/>
        </w:numPr>
      </w:pPr>
      <w:proofErr w:type="spellStart"/>
      <w:r>
        <w:t>Activiti</w:t>
      </w:r>
      <w:proofErr w:type="spellEnd"/>
      <w:r>
        <w:t xml:space="preserve"> is sinds 5.15 </w:t>
      </w:r>
      <w:proofErr w:type="spellStart"/>
      <w:r>
        <w:t>multi</w:t>
      </w:r>
      <w:proofErr w:type="spellEnd"/>
      <w:r>
        <w:t>-tenant compatibel. Verschillende instanties van de engine kunnen op 1 database met verschillende schema’s.</w:t>
      </w:r>
    </w:p>
    <w:p w:rsidR="00152C0C" w:rsidRDefault="00152C0C" w:rsidP="00152C0C">
      <w:pPr>
        <w:pStyle w:val="Lijstalinea"/>
        <w:numPr>
          <w:ilvl w:val="0"/>
          <w:numId w:val="1"/>
        </w:numPr>
      </w:pPr>
      <w:r>
        <w:t xml:space="preserve">Er wordt gebruik gemaakt van een </w:t>
      </w:r>
      <w:proofErr w:type="spellStart"/>
      <w:r>
        <w:t>tenantID</w:t>
      </w:r>
      <w:proofErr w:type="spellEnd"/>
      <w:r>
        <w:t>.</w:t>
      </w:r>
    </w:p>
    <w:p w:rsidR="00152C0C" w:rsidRDefault="00360A60" w:rsidP="00360A60">
      <w:pPr>
        <w:pStyle w:val="Kop1"/>
      </w:pPr>
      <w:r>
        <w:rPr>
          <w:noProof/>
          <w:lang w:eastAsia="nl-BE"/>
        </w:rPr>
        <w:drawing>
          <wp:anchor distT="0" distB="0" distL="114300" distR="114300" simplePos="0" relativeHeight="251658240" behindDoc="0" locked="0" layoutInCell="1" allowOverlap="1" wp14:anchorId="5CB9DD01" wp14:editId="616055CA">
            <wp:simplePos x="0" y="0"/>
            <wp:positionH relativeFrom="column">
              <wp:posOffset>-556895</wp:posOffset>
            </wp:positionH>
            <wp:positionV relativeFrom="paragraph">
              <wp:posOffset>606425</wp:posOffset>
            </wp:positionV>
            <wp:extent cx="2625725" cy="1803400"/>
            <wp:effectExtent l="0" t="0" r="3175" b="6350"/>
            <wp:wrapSquare wrapText="bothSides"/>
            <wp:docPr id="2" name="Afbeelding 2" descr="Screenshot 2015-10-06 13.18.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10-06 13.18.3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725" cy="180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2C0C">
        <w:t>Multi-Engine Multi-</w:t>
      </w:r>
      <w:proofErr w:type="spellStart"/>
      <w:r w:rsidR="00152C0C">
        <w:t>Tenancy</w:t>
      </w:r>
      <w:proofErr w:type="spellEnd"/>
      <w:r w:rsidR="00152C0C">
        <w:t xml:space="preserve"> </w:t>
      </w:r>
    </w:p>
    <w:tbl>
      <w:tblPr>
        <w:tblStyle w:val="Lichtelijst"/>
        <w:tblpPr w:leftFromText="141" w:rightFromText="141" w:vertAnchor="text" w:horzAnchor="margin" w:tblpXSpec="right" w:tblpY="167"/>
        <w:tblW w:w="0" w:type="auto"/>
        <w:tblLook w:val="04A0" w:firstRow="1" w:lastRow="0" w:firstColumn="1" w:lastColumn="0" w:noHBand="0" w:noVBand="1"/>
      </w:tblPr>
      <w:tblGrid>
        <w:gridCol w:w="2943"/>
        <w:gridCol w:w="2869"/>
      </w:tblGrid>
      <w:tr w:rsidR="00152C0C" w:rsidTr="00360A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52C0C" w:rsidRDefault="00152C0C" w:rsidP="00360A60">
            <w:pPr>
              <w:jc w:val="center"/>
            </w:pPr>
            <w:r>
              <w:t>Voordelen</w:t>
            </w:r>
          </w:p>
        </w:tc>
        <w:tc>
          <w:tcPr>
            <w:tcW w:w="2869" w:type="dxa"/>
          </w:tcPr>
          <w:p w:rsidR="00152C0C" w:rsidRDefault="00152C0C" w:rsidP="00360A6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Nadelen</w:t>
            </w:r>
          </w:p>
        </w:tc>
      </w:tr>
      <w:tr w:rsidR="00152C0C" w:rsidTr="00360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52C0C" w:rsidRDefault="00152C0C" w:rsidP="00152C0C">
            <w:r>
              <w:t>Kunnen op verschillende fysieke servers draaien</w:t>
            </w:r>
          </w:p>
        </w:tc>
        <w:tc>
          <w:tcPr>
            <w:tcW w:w="2869" w:type="dxa"/>
          </w:tcPr>
          <w:p w:rsidR="00152C0C" w:rsidRDefault="00152C0C" w:rsidP="001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Meer </w:t>
            </w:r>
            <w:r w:rsidR="00360A60">
              <w:t>complexe set-up</w:t>
            </w:r>
          </w:p>
        </w:tc>
      </w:tr>
      <w:tr w:rsidR="00152C0C" w:rsidTr="00360A60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52C0C" w:rsidRDefault="00152C0C" w:rsidP="00152C0C">
            <w:r>
              <w:t>Alle data zijn toegewijd aan slechts 1 engine</w:t>
            </w:r>
          </w:p>
        </w:tc>
        <w:tc>
          <w:tcPr>
            <w:tcW w:w="2869" w:type="dxa"/>
          </w:tcPr>
          <w:p w:rsidR="00152C0C" w:rsidRDefault="00360A60" w:rsidP="00152C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Verschillende configuratiefiles per tenant</w:t>
            </w:r>
          </w:p>
        </w:tc>
      </w:tr>
      <w:tr w:rsidR="00152C0C" w:rsidTr="00360A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52C0C" w:rsidRDefault="00152C0C" w:rsidP="00152C0C"/>
        </w:tc>
        <w:tc>
          <w:tcPr>
            <w:tcW w:w="2869" w:type="dxa"/>
          </w:tcPr>
          <w:p w:rsidR="00152C0C" w:rsidRDefault="00360A60" w:rsidP="00152C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Elke instantie neemt geheugen op, niet noodzakelijk efficiënt.</w:t>
            </w:r>
          </w:p>
        </w:tc>
      </w:tr>
      <w:tr w:rsidR="00152C0C" w:rsidTr="00360A60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152C0C" w:rsidRDefault="00152C0C" w:rsidP="00152C0C"/>
        </w:tc>
        <w:tc>
          <w:tcPr>
            <w:tcW w:w="2869" w:type="dxa"/>
          </w:tcPr>
          <w:p w:rsidR="00152C0C" w:rsidRDefault="00360A60" w:rsidP="00360A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Routeringscomponent, om verkeer naar juiste tenant te sturen. Dus ook een soort </w:t>
            </w:r>
            <w:proofErr w:type="spellStart"/>
            <w:r>
              <w:t>tenantID</w:t>
            </w:r>
            <w:proofErr w:type="spellEnd"/>
          </w:p>
        </w:tc>
      </w:tr>
    </w:tbl>
    <w:p w:rsidR="00152C0C" w:rsidRDefault="00152C0C" w:rsidP="00152C0C">
      <w:r>
        <w:t xml:space="preserve"> </w:t>
      </w:r>
    </w:p>
    <w:p w:rsidR="00152C0C" w:rsidRDefault="00152C0C" w:rsidP="00152C0C"/>
    <w:p w:rsidR="00360A60" w:rsidRDefault="00360A60" w:rsidP="00360A60">
      <w:r>
        <w:t>Multi-Schema Multi-</w:t>
      </w:r>
      <w:proofErr w:type="spellStart"/>
      <w:r>
        <w:t>Tenancy</w:t>
      </w:r>
      <w:proofErr w:type="spellEnd"/>
    </w:p>
    <w:p w:rsidR="00360A60" w:rsidRDefault="00F33D1E" w:rsidP="00360A60">
      <w:pPr>
        <w:pStyle w:val="Lijstalinea"/>
        <w:numPr>
          <w:ilvl w:val="0"/>
          <w:numId w:val="2"/>
        </w:numPr>
      </w:pPr>
      <w:r>
        <w:t xml:space="preserve">1 engine instantie </w:t>
      </w:r>
      <w:proofErr w:type="spellStart"/>
      <w:r>
        <w:t>ipv</w:t>
      </w:r>
      <w:proofErr w:type="spellEnd"/>
      <w:r>
        <w:t xml:space="preserve"> verschillende, verschillende databases</w:t>
      </w:r>
    </w:p>
    <w:p w:rsidR="00F33D1E" w:rsidRDefault="00F33D1E" w:rsidP="00360A60">
      <w:pPr>
        <w:pStyle w:val="Lijstalinea"/>
        <w:numPr>
          <w:ilvl w:val="0"/>
          <w:numId w:val="2"/>
        </w:numPr>
      </w:pPr>
      <w:r>
        <w:t xml:space="preserve"> tenants identificeren met een unieke </w:t>
      </w:r>
      <w:proofErr w:type="spellStart"/>
      <w:r>
        <w:t>tenantID</w:t>
      </w:r>
      <w:proofErr w:type="spellEnd"/>
    </w:p>
    <w:p w:rsidR="00F33D1E" w:rsidRDefault="00F33D1E" w:rsidP="00360A60">
      <w:pPr>
        <w:pStyle w:val="Lijstalinea"/>
        <w:numPr>
          <w:ilvl w:val="0"/>
          <w:numId w:val="2"/>
        </w:numPr>
      </w:pPr>
      <w:r>
        <w:t xml:space="preserve">Datasource implementatie per tenant, met eigen </w:t>
      </w:r>
      <w:proofErr w:type="spellStart"/>
      <w:r>
        <w:t>connection</w:t>
      </w:r>
      <w:proofErr w:type="spellEnd"/>
      <w:r>
        <w:t xml:space="preserve"> pool voor efficiënte resourcemanagement</w:t>
      </w:r>
    </w:p>
    <w:p w:rsidR="00F33D1E" w:rsidRDefault="00F33D1E" w:rsidP="00794903">
      <w:pPr>
        <w:pStyle w:val="Lijstalinea"/>
        <w:numPr>
          <w:ilvl w:val="0"/>
          <w:numId w:val="2"/>
        </w:numPr>
        <w:rPr>
          <w:lang w:val="en-US"/>
        </w:rPr>
      </w:pPr>
      <w:r w:rsidRPr="00794903">
        <w:rPr>
          <w:lang w:val="en-US"/>
        </w:rPr>
        <w:t>Code in “</w:t>
      </w:r>
      <w:proofErr w:type="spellStart"/>
      <w:r w:rsidRPr="00794903">
        <w:rPr>
          <w:lang w:val="en-US"/>
        </w:rPr>
        <w:t>TenantAwareDataSource</w:t>
      </w:r>
      <w:proofErr w:type="spellEnd"/>
      <w:r w:rsidRPr="00794903">
        <w:rPr>
          <w:lang w:val="en-US"/>
        </w:rPr>
        <w:t>”</w:t>
      </w:r>
      <w:r w:rsidR="00794903" w:rsidRPr="00794903">
        <w:rPr>
          <w:lang w:val="en-US"/>
        </w:rPr>
        <w:t xml:space="preserve">, </w:t>
      </w:r>
      <w:proofErr w:type="spellStart"/>
      <w:r w:rsidR="00794903" w:rsidRPr="00794903">
        <w:rPr>
          <w:lang w:val="en-US"/>
        </w:rPr>
        <w:t>implementatie</w:t>
      </w:r>
      <w:proofErr w:type="spellEnd"/>
      <w:r w:rsidR="00794903" w:rsidRPr="00794903">
        <w:rPr>
          <w:lang w:val="en-US"/>
        </w:rPr>
        <w:t xml:space="preserve"> van </w:t>
      </w:r>
      <w:proofErr w:type="spellStart"/>
      <w:r w:rsidR="00794903" w:rsidRPr="00794903">
        <w:rPr>
          <w:lang w:val="en-US"/>
        </w:rPr>
        <w:t>javax.sql.DataSourc</w:t>
      </w:r>
      <w:r w:rsidR="00794903">
        <w:rPr>
          <w:lang w:val="en-US"/>
        </w:rPr>
        <w:t>e</w:t>
      </w:r>
      <w:proofErr w:type="spellEnd"/>
      <w:r w:rsidR="00794903">
        <w:rPr>
          <w:lang w:val="en-US"/>
        </w:rPr>
        <w:t xml:space="preserve"> die </w:t>
      </w:r>
      <w:proofErr w:type="spellStart"/>
      <w:r w:rsidR="00794903">
        <w:rPr>
          <w:lang w:val="en-US"/>
        </w:rPr>
        <w:t>correcte</w:t>
      </w:r>
      <w:proofErr w:type="spellEnd"/>
      <w:r w:rsidR="00794903">
        <w:rPr>
          <w:lang w:val="en-US"/>
        </w:rPr>
        <w:t xml:space="preserve"> </w:t>
      </w:r>
      <w:proofErr w:type="spellStart"/>
      <w:r w:rsidR="00794903">
        <w:rPr>
          <w:lang w:val="en-US"/>
        </w:rPr>
        <w:t>datasource</w:t>
      </w:r>
      <w:proofErr w:type="spellEnd"/>
      <w:r w:rsidR="00794903">
        <w:rPr>
          <w:lang w:val="en-US"/>
        </w:rPr>
        <w:t xml:space="preserve"> </w:t>
      </w:r>
      <w:proofErr w:type="spellStart"/>
      <w:r w:rsidR="00794903">
        <w:rPr>
          <w:lang w:val="en-US"/>
        </w:rPr>
        <w:t>koppelt</w:t>
      </w:r>
      <w:proofErr w:type="spellEnd"/>
      <w:r w:rsidR="00794903">
        <w:rPr>
          <w:lang w:val="en-US"/>
        </w:rPr>
        <w:t xml:space="preserve"> </w:t>
      </w:r>
      <w:proofErr w:type="spellStart"/>
      <w:r w:rsidR="00794903">
        <w:rPr>
          <w:lang w:val="en-US"/>
        </w:rPr>
        <w:t>aan</w:t>
      </w:r>
      <w:proofErr w:type="spellEnd"/>
      <w:r w:rsidR="00794903">
        <w:rPr>
          <w:lang w:val="en-US"/>
        </w:rPr>
        <w:t xml:space="preserve"> </w:t>
      </w:r>
      <w:proofErr w:type="spellStart"/>
      <w:r w:rsidR="00794903">
        <w:rPr>
          <w:lang w:val="en-US"/>
        </w:rPr>
        <w:t>een</w:t>
      </w:r>
      <w:proofErr w:type="spellEnd"/>
      <w:r w:rsidR="00794903">
        <w:rPr>
          <w:lang w:val="en-US"/>
        </w:rPr>
        <w:t xml:space="preserve"> </w:t>
      </w:r>
      <w:proofErr w:type="spellStart"/>
      <w:r w:rsidR="00794903">
        <w:rPr>
          <w:lang w:val="en-US"/>
        </w:rPr>
        <w:t>tenantID</w:t>
      </w:r>
      <w:proofErr w:type="spellEnd"/>
    </w:p>
    <w:tbl>
      <w:tblPr>
        <w:tblStyle w:val="Lichtelijst"/>
        <w:tblpPr w:leftFromText="141" w:rightFromText="141" w:vertAnchor="text" w:horzAnchor="page" w:tblpX="5533" w:tblpY="785"/>
        <w:tblW w:w="0" w:type="auto"/>
        <w:tblLook w:val="04A0" w:firstRow="1" w:lastRow="0" w:firstColumn="1" w:lastColumn="0" w:noHBand="0" w:noVBand="1"/>
      </w:tblPr>
      <w:tblGrid>
        <w:gridCol w:w="2943"/>
        <w:gridCol w:w="2869"/>
      </w:tblGrid>
      <w:tr w:rsidR="00794903" w:rsidTr="007949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903" w:rsidRDefault="00794903" w:rsidP="00794903">
            <w:pPr>
              <w:jc w:val="center"/>
            </w:pPr>
            <w:r>
              <w:t>Voordelen</w:t>
            </w:r>
          </w:p>
        </w:tc>
        <w:tc>
          <w:tcPr>
            <w:tcW w:w="2869" w:type="dxa"/>
          </w:tcPr>
          <w:p w:rsidR="00794903" w:rsidRDefault="00794903" w:rsidP="0079490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Nadelen</w:t>
            </w:r>
          </w:p>
        </w:tc>
      </w:tr>
      <w:tr w:rsidR="00794903" w:rsidTr="0079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903" w:rsidRDefault="00794903" w:rsidP="00794903">
            <w:r>
              <w:t xml:space="preserve">Onderhoud, configuratie en </w:t>
            </w:r>
            <w:proofErr w:type="spellStart"/>
            <w:r>
              <w:t>API’s</w:t>
            </w:r>
            <w:proofErr w:type="spellEnd"/>
            <w:r>
              <w:t xml:space="preserve"> zijn net hetzelfde als </w:t>
            </w:r>
            <w:proofErr w:type="spellStart"/>
            <w:r>
              <w:t>multi</w:t>
            </w:r>
            <w:proofErr w:type="spellEnd"/>
            <w:r>
              <w:t>-engine</w:t>
            </w:r>
          </w:p>
        </w:tc>
        <w:tc>
          <w:tcPr>
            <w:tcW w:w="2869" w:type="dxa"/>
          </w:tcPr>
          <w:p w:rsidR="00794903" w:rsidRDefault="00794903" w:rsidP="0079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Onderhoud en configuratie van verschillende databases</w:t>
            </w:r>
          </w:p>
        </w:tc>
      </w:tr>
      <w:tr w:rsidR="00794903" w:rsidTr="00794903">
        <w:trPr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903" w:rsidRDefault="00794903" w:rsidP="00794903">
            <w:r>
              <w:t>Data is gescheiden van andere tenants</w:t>
            </w:r>
          </w:p>
        </w:tc>
        <w:tc>
          <w:tcPr>
            <w:tcW w:w="2869" w:type="dxa"/>
          </w:tcPr>
          <w:p w:rsidR="00794903" w:rsidRDefault="00794903" w:rsidP="0079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4903" w:rsidTr="007949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903" w:rsidRDefault="00794903" w:rsidP="00794903">
            <w:r>
              <w:t>Geen complexe engine management meer</w:t>
            </w:r>
          </w:p>
        </w:tc>
        <w:tc>
          <w:tcPr>
            <w:tcW w:w="2869" w:type="dxa"/>
          </w:tcPr>
          <w:p w:rsidR="00794903" w:rsidRDefault="00794903" w:rsidP="007949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4903" w:rsidTr="00794903">
        <w:trPr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3" w:type="dxa"/>
          </w:tcPr>
          <w:p w:rsidR="00794903" w:rsidRDefault="00794903" w:rsidP="00794903">
            <w:r>
              <w:t>Minder geheugen nodig</w:t>
            </w:r>
          </w:p>
        </w:tc>
        <w:tc>
          <w:tcPr>
            <w:tcW w:w="2869" w:type="dxa"/>
          </w:tcPr>
          <w:p w:rsidR="00794903" w:rsidRDefault="00794903" w:rsidP="007949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94903" w:rsidRPr="00794903" w:rsidRDefault="00794903" w:rsidP="00794903">
      <w:pPr>
        <w:pStyle w:val="Lijstalinea"/>
        <w:numPr>
          <w:ilvl w:val="0"/>
          <w:numId w:val="2"/>
        </w:numPr>
      </w:pPr>
      <w:r>
        <w:rPr>
          <w:noProof/>
          <w:lang w:eastAsia="nl-BE"/>
        </w:rPr>
        <w:drawing>
          <wp:anchor distT="0" distB="0" distL="114300" distR="114300" simplePos="0" relativeHeight="251659264" behindDoc="0" locked="0" layoutInCell="1" allowOverlap="1" wp14:anchorId="57715424" wp14:editId="31B5D26E">
            <wp:simplePos x="0" y="0"/>
            <wp:positionH relativeFrom="column">
              <wp:posOffset>-328295</wp:posOffset>
            </wp:positionH>
            <wp:positionV relativeFrom="paragraph">
              <wp:posOffset>701040</wp:posOffset>
            </wp:positionV>
            <wp:extent cx="2744470" cy="1390650"/>
            <wp:effectExtent l="0" t="0" r="0" b="0"/>
            <wp:wrapSquare wrapText="bothSides"/>
            <wp:docPr id="4" name="Afbeelding 4" descr="Screenshot 2015-10-06 13.53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 2015-10-06 13.53.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447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4903">
        <w:t xml:space="preserve">Routering gebeurt door dat er data van een </w:t>
      </w:r>
      <w:r>
        <w:t xml:space="preserve">instantie </w:t>
      </w:r>
      <w:r w:rsidRPr="00794903">
        <w:t>“</w:t>
      </w:r>
      <w:proofErr w:type="spellStart"/>
      <w:r w:rsidRPr="00794903">
        <w:t>TenantInfoHolder</w:t>
      </w:r>
      <w:proofErr w:type="spellEnd"/>
      <w:r w:rsidRPr="00794903">
        <w:t>”</w:t>
      </w:r>
    </w:p>
    <w:p w:rsidR="00360A60" w:rsidRDefault="00360A60" w:rsidP="00360A60">
      <w:pPr>
        <w:rPr>
          <w:b/>
        </w:rPr>
      </w:pPr>
    </w:p>
    <w:p w:rsidR="00F33D1E" w:rsidRDefault="00F33D1E" w:rsidP="00360A60">
      <w:pPr>
        <w:rPr>
          <w:b/>
        </w:rPr>
      </w:pPr>
    </w:p>
    <w:bookmarkStart w:id="0" w:name="_GoBack"/>
    <w:bookmarkStart w:id="1" w:name="_MON_1530343605"/>
    <w:bookmarkEnd w:id="1"/>
    <w:p w:rsidR="00794903" w:rsidRDefault="00794903" w:rsidP="00360A60">
      <w:pPr>
        <w:rPr>
          <w:b/>
        </w:rPr>
      </w:pPr>
      <w:r>
        <w:rPr>
          <w:b/>
        </w:rPr>
        <w:object w:dxaOrig="9072" w:dyaOrig="45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5pt;height:229.5pt" o:ole="">
            <v:imagedata r:id="rId9" o:title=""/>
          </v:shape>
          <o:OLEObject Type="Embed" ProgID="Word.OpenDocumentText.12" ShapeID="_x0000_i1025" DrawAspect="Content" ObjectID="_1530355273" r:id="rId10"/>
        </w:object>
      </w:r>
      <w:bookmarkEnd w:id="0"/>
    </w:p>
    <w:bookmarkStart w:id="2" w:name="_MON_1530343891"/>
    <w:bookmarkEnd w:id="2"/>
    <w:p w:rsidR="0028741C" w:rsidRDefault="0028741C" w:rsidP="00360A60">
      <w:pPr>
        <w:rPr>
          <w:b/>
        </w:rPr>
      </w:pPr>
      <w:r>
        <w:rPr>
          <w:b/>
        </w:rPr>
        <w:object w:dxaOrig="9072" w:dyaOrig="1924">
          <v:shape id="_x0000_i1026" type="#_x0000_t75" style="width:453.5pt;height:96pt" o:ole="">
            <v:imagedata r:id="rId11" o:title=""/>
          </v:shape>
          <o:OLEObject Type="Embed" ProgID="Word.OpenDocumentText.12" ShapeID="_x0000_i1026" DrawAspect="Content" ObjectID="_1530355274" r:id="rId12"/>
        </w:object>
      </w:r>
    </w:p>
    <w:p w:rsidR="00794903" w:rsidRDefault="00794903" w:rsidP="0028741C">
      <w:pPr>
        <w:pStyle w:val="Kop1"/>
      </w:pPr>
    </w:p>
    <w:p w:rsidR="0028741C" w:rsidRDefault="0028741C" w:rsidP="00360A60">
      <w:pPr>
        <w:rPr>
          <w:b/>
        </w:rPr>
      </w:pPr>
    </w:p>
    <w:sectPr w:rsidR="00287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F085E"/>
    <w:multiLevelType w:val="hybridMultilevel"/>
    <w:tmpl w:val="76D2CE6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A62D53"/>
    <w:multiLevelType w:val="hybridMultilevel"/>
    <w:tmpl w:val="F258C1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C0C"/>
    <w:rsid w:val="00152C0C"/>
    <w:rsid w:val="00261600"/>
    <w:rsid w:val="0028741C"/>
    <w:rsid w:val="00334350"/>
    <w:rsid w:val="00360A60"/>
    <w:rsid w:val="003E5878"/>
    <w:rsid w:val="005B2CC0"/>
    <w:rsid w:val="00601860"/>
    <w:rsid w:val="00794903"/>
    <w:rsid w:val="00F33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0A60"/>
  </w:style>
  <w:style w:type="paragraph" w:styleId="Kop1">
    <w:name w:val="heading 1"/>
    <w:basedOn w:val="Standaard"/>
    <w:next w:val="Standaard"/>
    <w:link w:val="Kop1Char"/>
    <w:uiPriority w:val="9"/>
    <w:qFormat/>
    <w:rsid w:val="00360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0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52C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52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152C0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52C0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5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2C0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5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360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60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chtearcering">
    <w:name w:val="Light Shading"/>
    <w:basedOn w:val="Standaardtabel"/>
    <w:uiPriority w:val="60"/>
    <w:rsid w:val="00360A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lijst">
    <w:name w:val="Light List"/>
    <w:basedOn w:val="Standaardtabel"/>
    <w:uiPriority w:val="61"/>
    <w:rsid w:val="00360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360A60"/>
  </w:style>
  <w:style w:type="paragraph" w:styleId="Kop1">
    <w:name w:val="heading 1"/>
    <w:basedOn w:val="Standaard"/>
    <w:next w:val="Standaard"/>
    <w:link w:val="Kop1Char"/>
    <w:uiPriority w:val="9"/>
    <w:qFormat/>
    <w:rsid w:val="00360A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60A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52C0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152C0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Standaardalinea-lettertype"/>
    <w:uiPriority w:val="99"/>
    <w:unhideWhenUsed/>
    <w:rsid w:val="00152C0C"/>
    <w:rPr>
      <w:color w:val="0000FF" w:themeColor="hyperlink"/>
      <w:u w:val="single"/>
    </w:rPr>
  </w:style>
  <w:style w:type="paragraph" w:styleId="Lijstalinea">
    <w:name w:val="List Paragraph"/>
    <w:basedOn w:val="Standaard"/>
    <w:uiPriority w:val="34"/>
    <w:qFormat/>
    <w:rsid w:val="00152C0C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15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152C0C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59"/>
    <w:rsid w:val="00152C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op2Char">
    <w:name w:val="Kop 2 Char"/>
    <w:basedOn w:val="Standaardalinea-lettertype"/>
    <w:link w:val="Kop2"/>
    <w:uiPriority w:val="9"/>
    <w:rsid w:val="00360A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360A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chtearcering">
    <w:name w:val="Light Shading"/>
    <w:basedOn w:val="Standaardtabel"/>
    <w:uiPriority w:val="60"/>
    <w:rsid w:val="00360A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lijst">
    <w:name w:val="Light List"/>
    <w:basedOn w:val="Standaardtabel"/>
    <w:uiPriority w:val="61"/>
    <w:rsid w:val="00360A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orambarrez.be/blog/2015/10/06/multi-tenancy-separate-database-schemas-in-activiti/" TargetMode="Externa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Digipolis Antwerpen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 Bouzim</dc:creator>
  <cp:lastModifiedBy>Mo Bouzim</cp:lastModifiedBy>
  <cp:revision>1</cp:revision>
  <dcterms:created xsi:type="dcterms:W3CDTF">2016-07-18T08:00:00Z</dcterms:created>
  <dcterms:modified xsi:type="dcterms:W3CDTF">2016-07-18T11:55:00Z</dcterms:modified>
</cp:coreProperties>
</file>