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A49DF">
      <w:pPr>
        <w:pStyle w:val="13"/>
        <w:jc w:val="center"/>
      </w:pPr>
      <w:r>
        <w:t>个人卡录入</w:t>
      </w:r>
    </w:p>
    <w:p w14:paraId="09FEAA3D">
      <w:pPr>
        <w:jc w:val="both"/>
        <w:rPr>
          <w:b/>
        </w:rPr>
      </w:pPr>
      <w:r>
        <w:rPr>
          <w:b/>
        </w:rPr>
        <w:t>个人实体卡录入视频流程：</w:t>
      </w:r>
    </w:p>
    <w:p w14:paraId="5AEF690D">
      <w:pPr>
        <w:jc w:val="both"/>
        <w:rPr>
          <w:rFonts w:hint="eastAsia" w:ascii="微软雅黑" w:hAnsi="微软雅黑" w:eastAsia="微软雅黑" w:cs="微软雅黑"/>
          <w:b/>
        </w:rPr>
      </w:pPr>
      <w:bookmarkStart w:id="0" w:name="_GoBack"/>
      <w:r>
        <w:rPr>
          <w:rFonts w:hint="eastAsia" w:ascii="微软雅黑" w:hAnsi="微软雅黑" w:eastAsia="微软雅黑" w:cs="微软雅黑"/>
          <w:b/>
        </w:rPr>
        <w:fldChar w:fldCharType="begin"/>
      </w:r>
      <w:r>
        <w:instrText xml:space="preserve"> HYPERLINK "新个人卡录入.mp4" </w:instrText>
      </w:r>
      <w:r>
        <w:rPr>
          <w:rFonts w:hint="eastAsia" w:ascii="微软雅黑" w:hAnsi="微软雅黑" w:eastAsia="微软雅黑" w:cs="微软雅黑"/>
          <w:b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/>
        </w:rPr>
        <w:t>新个人卡录入.mp4</w:t>
      </w:r>
      <w:r>
        <w:rPr>
          <w:rFonts w:hint="eastAsia" w:ascii="微软雅黑" w:hAnsi="微软雅黑" w:eastAsia="微软雅黑" w:cs="微软雅黑"/>
          <w:b/>
        </w:rPr>
        <w:fldChar w:fldCharType="end"/>
      </w:r>
    </w:p>
    <w:bookmarkEnd w:id="0"/>
    <w:p w14:paraId="4A3EFDA4">
      <w:pPr>
        <w:pStyle w:val="2"/>
        <w:rPr>
          <w:sz w:val="28"/>
        </w:rPr>
      </w:pPr>
      <w:r>
        <w:rPr>
          <w:sz w:val="28"/>
        </w:rPr>
        <w:t>实体卡录入：会员中心-卡号管理-实体卡-新增-个人卡</w:t>
      </w:r>
    </w:p>
    <w:p w14:paraId="7E35F695">
      <w:pPr>
        <w:spacing w:line="240" w:lineRule="auto"/>
      </w:pPr>
      <w:r>
        <w:drawing>
          <wp:inline distT="0" distB="0" distL="0" distR="0">
            <wp:extent cx="5760085" cy="165227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148A">
      <w:pPr>
        <w:rPr>
          <w:sz w:val="24"/>
        </w:rPr>
      </w:pPr>
      <w:r>
        <w:rPr>
          <w:sz w:val="24"/>
        </w:rPr>
        <w:t>配置实体卡基础信息，一个手机号可以绑定多张实体卡</w:t>
      </w:r>
    </w:p>
    <w:p w14:paraId="00F30D1E">
      <w:pPr>
        <w:spacing w:line="240" w:lineRule="auto"/>
      </w:pPr>
      <w:r>
        <w:drawing>
          <wp:inline distT="0" distB="0" distL="0" distR="0">
            <wp:extent cx="5760085" cy="183070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1CDE">
      <w:pPr>
        <w:pStyle w:val="2"/>
        <w:rPr>
          <w:sz w:val="28"/>
        </w:rPr>
      </w:pPr>
      <w:r>
        <w:rPr>
          <w:sz w:val="28"/>
        </w:rPr>
        <w:t>VIN码录入：会员中心-卡号管理-虚拟卡（车辆VIN）-新增</w:t>
      </w:r>
    </w:p>
    <w:p w14:paraId="2009142A">
      <w:pPr>
        <w:spacing w:line="240" w:lineRule="auto"/>
      </w:pPr>
      <w:r>
        <w:drawing>
          <wp:inline distT="0" distB="0" distL="0" distR="0">
            <wp:extent cx="5760085" cy="171513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FF82">
      <w:pPr>
        <w:pBdr>
          <w:bottom w:val="none" w:color="auto" w:sz="0" w:space="0"/>
        </w:pBdr>
        <w:rPr>
          <w:sz w:val="24"/>
        </w:rPr>
      </w:pPr>
      <w:r>
        <w:rPr>
          <w:sz w:val="24"/>
        </w:rPr>
        <w:t>配置虚拟卡基础信息，一个手机号可以绑定多张虚拟卡</w:t>
      </w:r>
    </w:p>
    <w:p w14:paraId="23794C87">
      <w:pPr>
        <w:spacing w:line="240" w:lineRule="auto"/>
      </w:pPr>
      <w:r>
        <w:drawing>
          <wp:inline distT="0" distB="0" distL="0" distR="0">
            <wp:extent cx="5760085" cy="2094865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8189">
      <w:pPr>
        <w:pStyle w:val="11"/>
      </w:pPr>
      <w:r>
        <w:t>配置实体卡/虚拟卡归属司机会员费率</w:t>
      </w:r>
    </w:p>
    <w:p w14:paraId="21CC36FD">
      <w:pPr>
        <w:pStyle w:val="11"/>
      </w:pPr>
      <w:r>
        <w:t>会员中心-用户管理-用户组列表-新增，将以上归属司机手机号录入，点击下一步。</w:t>
      </w:r>
    </w:p>
    <w:p w14:paraId="6C88A68D">
      <w:pPr>
        <w:pStyle w:val="11"/>
        <w:pBdr>
          <w:bottom w:val="none" w:color="auto" w:sz="0" w:space="0"/>
        </w:pBdr>
        <w:rPr>
          <w:b/>
          <w:color w:val="FF0000"/>
        </w:rPr>
      </w:pPr>
      <w:r>
        <w:rPr>
          <w:b/>
          <w:color w:val="FF0000"/>
        </w:rPr>
        <w:t>同一运营商下同一手机号只能加入一个用户组。</w:t>
      </w:r>
    </w:p>
    <w:p w14:paraId="7B611E05">
      <w:pPr>
        <w:spacing w:line="240" w:lineRule="auto"/>
      </w:pPr>
      <w:r>
        <w:drawing>
          <wp:inline distT="0" distB="0" distL="0" distR="0">
            <wp:extent cx="5760085" cy="1443990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4BD1">
      <w:pPr>
        <w:pStyle w:val="11"/>
      </w:pPr>
      <w:r>
        <w:t>设置用户组优惠费率</w:t>
      </w:r>
    </w:p>
    <w:p w14:paraId="4FC5BDD1">
      <w:pPr>
        <w:pStyle w:val="11"/>
        <w:numPr>
          <w:ilvl w:val="0"/>
          <w:numId w:val="1"/>
        </w:numPr>
        <w:pBdr>
          <w:bottom w:val="none" w:color="auto" w:sz="0" w:space="0"/>
        </w:pBd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全部场站：后续新增场站，会员组内会员自动应用此费率。</w:t>
      </w:r>
    </w:p>
    <w:p w14:paraId="7086D11D">
      <w:pPr>
        <w:pStyle w:val="11"/>
        <w:numPr>
          <w:ilvl w:val="0"/>
          <w:numId w:val="1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部分场站：未选择的场站，用户组内会员充电使用场站费率</w:t>
      </w:r>
    </w:p>
    <w:p w14:paraId="4654EF2E">
      <w:pPr>
        <w:pStyle w:val="11"/>
        <w:pBdr>
          <w:bottom w:val="none" w:color="auto" w:sz="0" w:space="0"/>
        </w:pBdr>
        <w:spacing w:line="240" w:lineRule="auto"/>
      </w:pPr>
      <w:r>
        <w:drawing>
          <wp:inline distT="0" distB="0" distL="0" distR="0">
            <wp:extent cx="5760085" cy="3441065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escript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个人卡充值</w:t>
      </w:r>
    </w:p>
    <w:p w14:paraId="17DC62D3">
      <w:pPr>
        <w:pStyle w:val="11"/>
      </w:pPr>
      <w:r>
        <w:t>会员中心-用户管理-用户列表，搜索对应手机号，点击充值，扣款也在此操作</w:t>
      </w:r>
    </w:p>
    <w:p w14:paraId="12DF84A4">
      <w:pPr>
        <w:spacing w:line="240" w:lineRule="auto"/>
      </w:pPr>
      <w:r>
        <w:drawing>
          <wp:inline distT="0" distB="0" distL="0" distR="0">
            <wp:extent cx="5760085" cy="1192530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descrip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D91D">
      <w:pPr>
        <w:rPr>
          <w:sz w:val="24"/>
        </w:rPr>
      </w:pPr>
    </w:p>
    <w:p w14:paraId="7E74A733">
      <w:pPr>
        <w:pBdr>
          <w:bottom w:val="none" w:color="auto" w:sz="0" w:space="0"/>
        </w:pBdr>
        <w:rPr>
          <w:sz w:val="24"/>
        </w:rPr>
      </w:pPr>
    </w:p>
    <w:p w14:paraId="2A40FFE4"/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3C51D"/>
    <w:multiLevelType w:val="singleLevel"/>
    <w:tmpl w:val="AF73C51D"/>
    <w:lvl w:ilvl="0" w:tentative="0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2DA14D55"/>
    <w:rsid w:val="37B70596"/>
    <w:rsid w:val="4E5A3515"/>
    <w:rsid w:val="68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next w:val="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semiHidden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Title"/>
    <w:next w:val="1"/>
    <w:qFormat/>
    <w:uiPriority w:val="9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299</Words>
  <Characters>311</Characters>
  <TotalTime>4</TotalTime>
  <ScaleCrop>false</ScaleCrop>
  <LinksUpToDate>false</LinksUpToDate>
  <CharactersWithSpaces>311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2025-10-29T14:30:00Z</dcterms:created>
  <dc:creator>JN-BG</dc:creator>
  <cp:lastModifiedBy>googolplex</cp:lastModifiedBy>
  <dcterms:modified xsi:type="dcterms:W3CDTF">2025-10-29T06:38:07Z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eyJoZGlkIjoiODkzZTgwNzQ0NzRhMTk1OTg1N2NjZjlmYzdmNTQyYzgiLCJ1c2VySWQiOiI2NTY3MTE2OTAifQ==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E7C4BD1AAC944430BB92F82A65290DF1_12</vt:lpwstr>
  </property>
</Properties>
</file>