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NEXT Gift Card Campaign</w:t>
      </w:r>
    </w:p>
    <w:p>
      <w:r>
        <w:rPr>
          <w:i/>
          <w:iCs/>
          <w:color w:val="888888"/>
          <w:sz w:val="18"/>
          <w:szCs w:val="18"/>
        </w:rPr>
        <w:t xml:space="preserve">Generated by TensorAx Studio — 03/03/2026</w:t>
      </w:r>
    </w:p>
    <w:p/>
    <w:p>
      <w:pPr>
        <w:pStyle w:val="Heading2"/>
      </w:pPr>
      <w:r>
        <w:rPr>
          <w:b/>
          <w:bCs/>
        </w:rPr>
        <w:t xml:space="preserve">Settings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Borders>
              <w:top w:val="none" w:color="FFFFFF" w:sz="0"/>
              <w:left w:val="none" w:color="FFFFFF" w:sz="0"/>
              <w:bottom w:val="none" w:color="FFFFFF" w:sz="0"/>
              <w:right w:val="none" w:color="FFFFFF" w:sz="0"/>
            </w:tcBorders>
          </w:tcPr>
          <w:p>
            <w:r>
              <w:rPr>
                <w:b/>
                <w:bCs/>
                <w:sz w:val="20"/>
                <w:szCs w:val="20"/>
              </w:rPr>
              <w:t xml:space="preserve">Video Type</w:t>
            </w:r>
          </w:p>
        </w:tc>
        <w:tc>
          <w:tcPr>
            <w:tcW w:type="pct" w:w="70%"/>
            <w:tcBorders>
              <w:top w:val="none" w:color="FFFFFF" w:sz="0"/>
              <w:left w:val="none" w:color="FFFFFF" w:sz="0"/>
              <w:bottom w:val="none" w:color="FFFFFF" w:sz="0"/>
              <w:right w:val="none" w:color="FFFFFF" w:sz="0"/>
            </w:tcBorders>
          </w:tcPr>
          <w:p>
            <w:r>
              <w:rPr>
                <w:sz w:val="20"/>
                <w:szCs w:val="20"/>
              </w:rPr>
              <w:t xml:space="preserve">explainer</w:t>
            </w:r>
          </w:p>
        </w:tc>
      </w:tr>
      <w:tr>
        <w:tc>
          <w:tcPr>
            <w:tcW w:type="pct" w:w="30%"/>
            <w:tcBorders>
              <w:top w:val="none" w:color="FFFFFF" w:sz="0"/>
              <w:left w:val="none" w:color="FFFFFF" w:sz="0"/>
              <w:bottom w:val="none" w:color="FFFFFF" w:sz="0"/>
              <w:right w:val="none" w:color="FFFFFF" w:sz="0"/>
            </w:tcBorders>
          </w:tcPr>
          <w:p>
            <w:r>
              <w:rPr>
                <w:b/>
                <w:bCs/>
                <w:sz w:val="20"/>
                <w:szCs w:val="20"/>
              </w:rPr>
              <w:t xml:space="preserve">Format</w:t>
            </w:r>
          </w:p>
        </w:tc>
        <w:tc>
          <w:tcPr>
            <w:tcW w:type="pct" w:w="70%"/>
            <w:tcBorders>
              <w:top w:val="none" w:color="FFFFFF" w:sz="0"/>
              <w:left w:val="none" w:color="FFFFFF" w:sz="0"/>
              <w:bottom w:val="none" w:color="FFFFFF" w:sz="0"/>
              <w:right w:val="none" w:color="FFFFFF" w:sz="0"/>
            </w:tcBorders>
          </w:tcPr>
          <w:p>
            <w:r>
              <w:rPr>
                <w:sz w:val="20"/>
                <w:szCs w:val="20"/>
              </w:rPr>
              <w:t xml:space="preserve">9:16</w:t>
            </w:r>
          </w:p>
        </w:tc>
      </w:tr>
      <w:tr>
        <w:tc>
          <w:tcPr>
            <w:tcW w:type="pct" w:w="30%"/>
            <w:tcBorders>
              <w:top w:val="none" w:color="FFFFFF" w:sz="0"/>
              <w:left w:val="none" w:color="FFFFFF" w:sz="0"/>
              <w:bottom w:val="none" w:color="FFFFFF" w:sz="0"/>
              <w:right w:val="none" w:color="FFFFFF" w:sz="0"/>
            </w:tcBorders>
          </w:tcPr>
          <w:p>
            <w:r>
              <w:rPr>
                <w:b/>
                <w:bCs/>
                <w:sz w:val="20"/>
                <w:szCs w:val="20"/>
              </w:rPr>
              <w:t xml:space="preserve">Duration</w:t>
            </w:r>
          </w:p>
        </w:tc>
        <w:tc>
          <w:tcPr>
            <w:tcW w:type="pct" w:w="70%"/>
            <w:tcBorders>
              <w:top w:val="none" w:color="FFFFFF" w:sz="0"/>
              <w:left w:val="none" w:color="FFFFFF" w:sz="0"/>
              <w:bottom w:val="none" w:color="FFFFFF" w:sz="0"/>
              <w:right w:val="none" w:color="FFFFFF" w:sz="0"/>
            </w:tcBorders>
          </w:tcPr>
          <w:p>
            <w:r>
              <w:rPr>
                <w:sz w:val="20"/>
                <w:szCs w:val="20"/>
              </w:rPr>
              <w:t xml:space="preserve">1.5min</w:t>
            </w:r>
          </w:p>
        </w:tc>
      </w:tr>
      <w:tr>
        <w:tc>
          <w:tcPr>
            <w:tcW w:type="pct" w:w="30%"/>
            <w:tcBorders>
              <w:top w:val="none" w:color="FFFFFF" w:sz="0"/>
              <w:left w:val="none" w:color="FFFFFF" w:sz="0"/>
              <w:bottom w:val="none" w:color="FFFFFF" w:sz="0"/>
              <w:right w:val="none" w:color="FFFFFF" w:sz="0"/>
            </w:tcBorders>
          </w:tcPr>
          <w:p>
            <w:r>
              <w:rPr>
                <w:b/>
                <w:bCs/>
                <w:sz w:val="20"/>
                <w:szCs w:val="20"/>
              </w:rPr>
              <w:t xml:space="preserve">Tone</w:t>
            </w:r>
          </w:p>
        </w:tc>
        <w:tc>
          <w:tcPr>
            <w:tcW w:type="pct" w:w="70%"/>
            <w:tcBorders>
              <w:top w:val="none" w:color="FFFFFF" w:sz="0"/>
              <w:left w:val="none" w:color="FFFFFF" w:sz="0"/>
              <w:bottom w:val="none" w:color="FFFFFF" w:sz="0"/>
              <w:right w:val="none" w:color="FFFFFF" w:sz="0"/>
            </w:tcBorders>
          </w:tcPr>
          <w:p>
            <w:r>
              <w:rPr>
                <w:sz w:val="20"/>
                <w:szCs w:val="20"/>
              </w:rPr>
              <w:t xml:space="preserve">warm</w:t>
            </w:r>
          </w:p>
        </w:tc>
      </w:tr>
    </w:tbl>
    <w:p/>
    <w:p>
      <w:pPr>
        <w:pStyle w:val="Heading2"/>
      </w:pPr>
      <w:r>
        <w:rPr>
          <w:b/>
          <w:bCs/>
        </w:rPr>
        <w:t xml:space="preserve">User Direction</w:t>
      </w:r>
    </w:p>
    <w:p>
      <w:r>
        <w:rPr>
          <w:sz w:val="22"/>
          <w:szCs w:val="22"/>
        </w:rPr>
        <w:t xml:space="preserve">Create a 90s video showcasing the benefit for friends and family to buy gift cards instead of presents for the kids, because kids grow fast.  keep it very simple.  use the same style as the sample video but of a child dressed in next clothes and a relative/friend implying that clothes were bought by the adult.  use the gift card dots to 'frame ' the action of an adult entering with a kid, pose and as they start moving out of the focus have a shutter sound and a still photo created and fills one of the dots as if framed in a circle.   The end should show the gift card and should explain that this way the gift grows with the kids.  The kid should be shown at different ages from new born to schooll age</w:t>
      </w:r>
    </w:p>
    <w:p/>
    <w:p>
      <w:pPr>
        <w:pStyle w:val="Heading2"/>
      </w:pPr>
      <w:r>
        <w:rPr>
          <w:b/>
          <w:bCs/>
        </w:rPr>
        <w:t xml:space="preserve">Call to Action</w:t>
      </w:r>
    </w:p>
    <w:p>
      <w:r>
        <w:rPr>
          <w:sz w:val="22"/>
          <w:szCs w:val="22"/>
        </w:rPr>
        <w:t xml:space="preserve">Parents should ask their friend and family to send them gift cards not presents. for gift cards, not presents</w:t>
      </w:r>
    </w:p>
    <w:p/>
    <w:p>
      <w:pPr>
        <w:pStyle w:val="Heading2"/>
      </w:pPr>
      <w:r>
        <w:rPr>
          <w:b/>
          <w:bCs/>
        </w:rPr>
        <w:t xml:space="preserve">Target Audience</w:t>
      </w:r>
    </w:p>
    <w:p>
      <w:r>
        <w:rPr>
          <w:sz w:val="22"/>
          <w:szCs w:val="22"/>
        </w:rPr>
        <w:t xml:space="preserve">Parents of young children, expecting parents</w:t>
      </w:r>
    </w:p>
    <w:p/>
    <w:p>
      <w:pPr>
        <w:pStyle w:val="Heading2"/>
      </w:pPr>
      <w:r>
        <w:rPr>
          <w:b/>
          <w:bCs/>
        </w:rPr>
        <w:t xml:space="preserve">Style Inspirations</w:t>
      </w:r>
    </w:p>
    <w:p>
      <w:r>
        <w:rPr>
          <w:color w:val="91569c"/>
          <w:sz w:val="20"/>
          <w:szCs w:val="20"/>
        </w:rPr>
        <w:t xml:space="preserve">https://drive.google.com/drive/folders/13JC2i3OLz1tgGvwEdCwlmWkddg6VQu5T</w:t>
      </w:r>
    </w:p>
    <w:p>
      <w:r>
        <w:rPr>
          <w:color w:val="91569c"/>
          <w:sz w:val="20"/>
          <w:szCs w:val="20"/>
        </w:rPr>
        <w:t xml:space="preserve">https://drive.google.com/drive/folders/1-yDobOPZwcLNmPQeQf04FA18OFrDA1hH</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2026-03-03T16:59:34.441Z</dcterms:created>
  <dcterms:modified xsi:type="dcterms:W3CDTF">2026-03-03T16:59:34.441Z</dcterms:modified>
</cp:coreProperties>
</file>

<file path=docProps/custom.xml><?xml version="1.0" encoding="utf-8"?>
<Properties xmlns="http://schemas.openxmlformats.org/officeDocument/2006/custom-properties" xmlns:vt="http://schemas.openxmlformats.org/officeDocument/2006/docPropsVTypes"/>
</file>