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city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Orange aid, THIS PAGE: A citrus-colored top in wool jersey matches the narrow lines of a stretch-wool pencil skirt. Top, Vogue Pattern #1687. Fabric from Tessuti. Skirt, Vogue Pattern #9359. Fabric from B &amp; J Fabrics, NYC.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OPPOSITE PAGE: Vogue’s take on the reigning monarch of dressing—the sleeveless shift. Silk taffeta dress, Vogue Pattern #9357. Fabric from B &amp; J Fabrics, NYC. Details, pattern information, see in this issue.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Fashion Editor: Camilla Nickerson</w:t>
        <w:br w:type="textWrapping"/>
        <w:t xml:space="preserve"> Photographer: Van Lamsweerde/Matadin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Image: model in orange sleeveless top, skyscraper backdrop with PAN AM sign visible.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2012 Condé Nast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2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it comes to dressing well, the rules are simple: slimly cut dresses, pants, and tops in fabrics that stretch or shine.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Image: model crouched in a silver sleeveless mini dress with white heels, nighttime city backdrop.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2012 Condé Nast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3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new urban suit, THIS PAGE, is a slim-fitting sleeveless top with matching cigarette pants in high-tech stretch fabric. Top, Vogue Pattern #9407. Pants, Vogue Pattern #9402. Fabric from Schoeller Textil USA.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OPPOSITE PAGE: An orange wool jersey dress with the new little cap sleeves for dancing to a city beat. Dress, Vogue Pattern #8981. Fabric from Tessuti. Details, pattern information, see in this issue.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Image: model seated on high stool wearing gray sleeveless top and matching pants.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2012 Condé Nast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4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Image only page:</w:t>
      </w:r>
      <w:r w:rsidDel="00000000" w:rsidR="00000000" w:rsidRPr="00000000">
        <w:rPr>
          <w:rtl w:val="0"/>
        </w:rPr>
        <w:t xml:space="preserve"> model in orange wool jersey dress with cap sleeves, dancing pose before window with Pan Am building visible.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2012 Condé Nast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5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Gossip column, THIS PAGE: A heather-gray full-length column dress with a low-cut back invites the talk of the town. Vogue Pattern #9395. Four-ply silk fabric from B &amp; J Fabrics, NYC.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OPPOSITE PAGE: Vogue takes a shine to a short-sleeve shirt and slim-cut pants. Shirt from Gucci, about $480. Gucci, NYC, Saks Fifth Avenue, NYC, Beverly Hills. Flat-front pants, Vogue Pattern #9246. Lightweight silk satin fabric from B &amp; J Fabrics, NYC.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story: hair, Danilo for Pierre Michel, The Plaza; makeup, Fulvia Farolfi. Details, pattern information, see in this issue.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Image: model standing in silver-gray floor-length gown before blue curtains and skyscraper lights.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2012 Condé Nast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6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BEAUTY NOTE</w:t>
        <w:br w:type="textWrapping"/>
        <w:t xml:space="preserve"> The clean lines of city-chic clothes demand simplified makeup. Giving the look of baby-soft skin, Elizabeth Arden Flawless Finish Everyday Makeup SPF 10 in Ivory. Hair is boosted by J. F. Lazartigue’s Nature L Volume Conditioner/Styling Gel.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Image: model in metallic orange short-sleeve shirt, gray high-waist trousers, hair sculpted voluminously.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2012 Condé Nast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