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65750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52"/>
        </w:rPr>
      </w:pPr>
      <w:bookmarkStart w:id="7" w:name="_GoBack"/>
      <w:r>
        <w:rPr>
          <w:rFonts w:ascii="Arial" w:hAnsi="Arial" w:eastAsia="等线" w:cs="Arial"/>
          <w:b/>
          <w:sz w:val="52"/>
        </w:rPr>
        <w:t>美赛 O 奖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同款黄金</w:t>
      </w:r>
      <w:r>
        <w:rPr>
          <w:rFonts w:ascii="Arial" w:hAnsi="Arial" w:eastAsia="等线" w:cs="Arial"/>
          <w:b/>
          <w:sz w:val="52"/>
        </w:rPr>
        <w:t>摘要模板</w:t>
      </w:r>
    </w:p>
    <w:bookmarkEnd w:id="7"/>
    <w:p w14:paraId="40A5B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textAlignment w:val="auto"/>
        <w:outlineLvl w:val="0"/>
        <w:rPr>
          <w:rFonts w:hint="default" w:ascii="Arial" w:hAnsi="Arial" w:eastAsia="等线" w:cs="Arial"/>
          <w:b/>
          <w:sz w:val="36"/>
          <w:szCs w:val="36"/>
          <w:lang w:val="en-US" w:eastAsia="zh-CN"/>
        </w:rPr>
      </w:pPr>
      <w:r>
        <w:rPr>
          <w:rFonts w:hint="eastAsia" w:ascii="Arial" w:hAnsi="Arial" w:eastAsia="等线" w:cs="Arial"/>
          <w:b/>
          <w:sz w:val="36"/>
          <w:szCs w:val="36"/>
          <w:lang w:val="en-US" w:eastAsia="zh-CN"/>
        </w:rPr>
        <w:t>一、摘要万能题型模版</w:t>
      </w:r>
    </w:p>
    <w:p w14:paraId="52465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outlineLvl w:val="1"/>
        <w:rPr>
          <w:sz w:val="30"/>
          <w:szCs w:val="30"/>
        </w:rPr>
      </w:pPr>
      <w:bookmarkStart w:id="0" w:name="heading_1"/>
      <w:r>
        <w:rPr>
          <w:rFonts w:hint="eastAsia" w:ascii="Arial" w:hAnsi="Arial" w:eastAsia="等线" w:cs="Arial"/>
          <w:b/>
          <w:sz w:val="30"/>
          <w:szCs w:val="30"/>
          <w:lang w:val="en-US" w:eastAsia="zh-CN"/>
        </w:rPr>
        <w:t xml:space="preserve">1.1 </w:t>
      </w:r>
      <w:r>
        <w:rPr>
          <w:rFonts w:ascii="Arial" w:hAnsi="Arial" w:eastAsia="等线" w:cs="Arial"/>
          <w:b/>
          <w:sz w:val="30"/>
          <w:szCs w:val="30"/>
        </w:rPr>
        <w:t>摘要核心逻辑</w:t>
      </w:r>
      <w:bookmarkEnd w:id="0"/>
    </w:p>
    <w:p w14:paraId="7B86482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分段对应：每个任务单独成段，段首明确“针对问题X”，结构一目了然。</w:t>
      </w:r>
    </w:p>
    <w:p w14:paraId="7FD3182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每段闭环：遵循“问题拆解→核心方法→关键结果”，不跨段冗余。</w:t>
      </w:r>
    </w:p>
    <w:p w14:paraId="5D8564D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量化突出：每个任务结果都带具体数据/范围，强化说服力。</w:t>
      </w:r>
    </w:p>
    <w:p w14:paraId="6EAE192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全局收尾：最后一段总结模型价值、创新点或扩展性，形成完整逻辑。</w:t>
      </w:r>
    </w:p>
    <w:p w14:paraId="7E93E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outlineLvl w:val="1"/>
        <w:rPr>
          <w:rFonts w:hint="eastAsia" w:ascii="Arial" w:hAnsi="Arial" w:eastAsia="等线" w:cs="Arial"/>
          <w:b/>
          <w:sz w:val="30"/>
          <w:szCs w:val="30"/>
          <w:lang w:val="en-US" w:eastAsia="zh-CN"/>
        </w:rPr>
      </w:pPr>
      <w:bookmarkStart w:id="1" w:name="heading_2"/>
      <w:r>
        <w:rPr>
          <w:rFonts w:hint="eastAsia" w:ascii="Arial" w:hAnsi="Arial" w:eastAsia="等线" w:cs="Arial"/>
          <w:b/>
          <w:sz w:val="30"/>
          <w:szCs w:val="30"/>
          <w:lang w:val="en-US" w:eastAsia="zh-CN"/>
        </w:rPr>
        <w:t>1.2 万能填词式模板（含题目+摘要+关键词）</w:t>
      </w:r>
      <w:bookmarkEnd w:id="1"/>
    </w:p>
    <w:p w14:paraId="02461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outlineLvl w:val="1"/>
        <w:rPr>
          <w:rFonts w:hint="eastAsia" w:ascii="Arial" w:hAnsi="Arial" w:eastAsia="等线" w:cs="Arial"/>
          <w:b/>
          <w:sz w:val="30"/>
          <w:szCs w:val="30"/>
          <w:lang w:val="en-US" w:eastAsia="zh-CN"/>
        </w:rPr>
      </w:pPr>
      <w:bookmarkStart w:id="2" w:name="heading_3"/>
      <w:r>
        <w:rPr>
          <w:rFonts w:hint="eastAsia" w:ascii="Arial" w:hAnsi="Arial" w:eastAsia="等线" w:cs="Arial"/>
          <w:b/>
          <w:sz w:val="30"/>
          <w:szCs w:val="30"/>
          <w:lang w:val="en-US" w:eastAsia="zh-CN"/>
        </w:rPr>
        <w:t>（</w:t>
      </w:r>
      <w:r>
        <w:rPr>
          <w:rFonts w:hint="eastAsia" w:ascii="Arial" w:hAnsi="Arial" w:eastAsia="等线" w:cs="Arial"/>
          <w:b/>
          <w:sz w:val="30"/>
          <w:szCs w:val="30"/>
          <w:lang w:val="en-US" w:eastAsia="zh-CN"/>
        </w:rPr>
        <w:t>1）题目模板（3种风格可选）</w:t>
      </w:r>
      <w:bookmarkEnd w:id="2"/>
    </w:p>
    <w:p w14:paraId="4FA3A9B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left"/>
        <w:textAlignment w:val="auto"/>
      </w:pPr>
      <w:r>
        <w:rPr>
          <w:rFonts w:ascii="Arial" w:hAnsi="Arial" w:eastAsia="等线" w:cs="Arial"/>
          <w:sz w:val="22"/>
        </w:rPr>
        <w:t>问题导向型：</w:t>
      </w:r>
      <w:r>
        <w:rPr>
          <w:rFonts w:ascii="Arial" w:hAnsi="Arial" w:eastAsia="等线" w:cs="Arial"/>
          <w:b/>
          <w:sz w:val="22"/>
        </w:rPr>
        <w:t>[核心场景]的多维度优化：基于[核心方法簇]的[任务1+任务2+任务3]解决方案</w:t>
      </w:r>
      <w:r>
        <w:rPr>
          <w:rFonts w:ascii="Arial" w:hAnsi="Arial" w:eastAsia="等线" w:cs="Arial"/>
          <w:sz w:val="22"/>
        </w:rPr>
        <w:t>示例：《朱诺可持续旅游管理：基于多目标动态规划的需求预测、政策优化与适应性分析》</w:t>
      </w:r>
    </w:p>
    <w:p w14:paraId="1FF0E35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left"/>
        <w:textAlignment w:val="auto"/>
      </w:pPr>
      <w:r>
        <w:rPr>
          <w:rFonts w:ascii="Arial" w:hAnsi="Arial" w:eastAsia="等线" w:cs="Arial"/>
          <w:sz w:val="22"/>
        </w:rPr>
        <w:t>方法导向型：</w:t>
      </w:r>
      <w:r>
        <w:rPr>
          <w:rFonts w:ascii="Arial" w:hAnsi="Arial" w:eastAsia="等线" w:cs="Arial"/>
          <w:b/>
          <w:sz w:val="22"/>
        </w:rPr>
        <w:t>[创新模型]在[研究场景]中的多任务应用——[任务1/任务2/任务3]实证研究</w:t>
      </w:r>
      <w:r>
        <w:rPr>
          <w:rFonts w:ascii="Arial" w:hAnsi="Arial" w:eastAsia="等线" w:cs="Arial"/>
          <w:sz w:val="22"/>
        </w:rPr>
        <w:t>示例：《ARIMA-随机森林融合模型在奥运奖牌预测中的应用——奖牌计数、教练效应与小国策略研究》</w:t>
      </w:r>
    </w:p>
    <w:p w14:paraId="0CCF82E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left"/>
        <w:textAlignment w:val="auto"/>
      </w:pPr>
      <w:r>
        <w:rPr>
          <w:rFonts w:ascii="Arial" w:hAnsi="Arial" w:eastAsia="等线" w:cs="Arial"/>
          <w:sz w:val="22"/>
        </w:rPr>
        <w:t>目标导向型：</w:t>
      </w:r>
      <w:r>
        <w:rPr>
          <w:rFonts w:ascii="Arial" w:hAnsi="Arial" w:eastAsia="等线" w:cs="Arial"/>
          <w:b/>
          <w:sz w:val="22"/>
        </w:rPr>
        <w:t>破解[核心困境]：[核心目标]驱动下的[任务1/任务2/任务3]分层建模与实现</w:t>
      </w:r>
      <w:r>
        <w:rPr>
          <w:rFonts w:ascii="Arial" w:hAnsi="Arial" w:eastAsia="等线" w:cs="Arial"/>
          <w:sz w:val="22"/>
        </w:rPr>
        <w:t>示例：《破解楼梯磨损考古难题：历史溯源驱动下的磨损量化、使用模式与材料溯源分层建模》</w:t>
      </w:r>
    </w:p>
    <w:p w14:paraId="37837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50" w:line="360" w:lineRule="auto"/>
        <w:ind w:left="0"/>
        <w:jc w:val="left"/>
        <w:textAlignment w:val="auto"/>
        <w:outlineLvl w:val="1"/>
        <w:rPr>
          <w:rFonts w:hint="eastAsia" w:ascii="Arial" w:hAnsi="Arial" w:eastAsia="等线" w:cs="Arial"/>
          <w:b/>
          <w:sz w:val="30"/>
          <w:szCs w:val="30"/>
          <w:lang w:val="en-US" w:eastAsia="zh-CN"/>
        </w:rPr>
      </w:pPr>
      <w:bookmarkStart w:id="3" w:name="heading_4"/>
      <w:r>
        <w:rPr>
          <w:rFonts w:hint="eastAsia" w:ascii="Arial" w:hAnsi="Arial" w:eastAsia="等线" w:cs="Arial"/>
          <w:b/>
          <w:sz w:val="30"/>
          <w:szCs w:val="30"/>
          <w:lang w:val="en-US" w:eastAsia="zh-CN"/>
        </w:rPr>
        <w:t>（</w:t>
      </w:r>
      <w:r>
        <w:rPr>
          <w:rFonts w:hint="eastAsia" w:ascii="Arial" w:hAnsi="Arial" w:eastAsia="等线" w:cs="Arial"/>
          <w:b/>
          <w:sz w:val="30"/>
          <w:szCs w:val="30"/>
          <w:lang w:val="en-US" w:eastAsia="zh-CN"/>
        </w:rPr>
        <w:t>2）摘要模板</w:t>
      </w:r>
      <w:bookmarkEnd w:id="3"/>
    </w:p>
    <w:p w14:paraId="1DE62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12" w:lineRule="auto"/>
        <w:ind w:left="0"/>
        <w:jc w:val="left"/>
        <w:textAlignment w:val="auto"/>
        <w:rPr>
          <w:color w:val="0000FF"/>
        </w:rPr>
      </w:pPr>
      <w:r>
        <w:rPr>
          <w:rFonts w:ascii="Arial" w:hAnsi="Arial" w:eastAsia="等线" w:cs="Arial"/>
          <w:color w:val="0000FF"/>
          <w:sz w:val="22"/>
        </w:rPr>
        <w:t>随着[研究背景关键词，如“全球化”“旅游业扩张”“文化遗产保护”]的深化，[核心场景，如“特定区域发展”“历史遗迹分析”“大型赛事预测”]面临[任务1核心痛点+任务2核心痛点+任务3核心痛点]等多重挑战。为系统解决这些问题，本研究针对各任务构建分层模型，具体工作如下：</w:t>
      </w:r>
    </w:p>
    <w:p w14:paraId="5B927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both"/>
        <w:textAlignment w:val="auto"/>
        <w:rPr>
          <w:color w:val="FF0000"/>
        </w:rPr>
      </w:pPr>
      <w:r>
        <w:rPr>
          <w:rFonts w:ascii="Arial" w:hAnsi="Arial" w:eastAsia="等线" w:cs="Arial"/>
          <w:color w:val="FF0000"/>
          <w:sz w:val="22"/>
        </w:rPr>
        <w:t>针对</w:t>
      </w:r>
      <w:r>
        <w:rPr>
          <w:rFonts w:ascii="Arial" w:hAnsi="Arial" w:eastAsia="等线" w:cs="Arial"/>
          <w:b/>
          <w:color w:val="FF0000"/>
          <w:sz w:val="22"/>
        </w:rPr>
        <w:t>任务1[任务1具体描述，如“XX预测问题”“XX分布分析问题”]</w:t>
      </w:r>
      <w:r>
        <w:rPr>
          <w:rFonts w:ascii="Arial" w:hAnsi="Arial" w:eastAsia="等线" w:cs="Arial"/>
          <w:color w:val="FF0000"/>
          <w:sz w:val="22"/>
        </w:rPr>
        <w:t>：首先通过[数据处理/问题拆解方法，如“K-means聚类划分研究对象”“Delaunay三角剖分处理离散数据”]简化问题维度；随后构建[核心模型/算法，如“</w:t>
      </w:r>
      <w:r>
        <w:rPr>
          <w:rFonts w:ascii="Arial" w:hAnsi="Arial" w:eastAsia="等线" w:cs="Arial"/>
          <w:b/>
          <w:bCs/>
          <w:color w:val="FF0000"/>
          <w:sz w:val="22"/>
        </w:rPr>
        <w:t>ARIMA-随机森林融合模型</w:t>
      </w:r>
      <w:r>
        <w:rPr>
          <w:rFonts w:ascii="Arial" w:hAnsi="Arial" w:eastAsia="等线" w:cs="Arial"/>
          <w:color w:val="FF0000"/>
          <w:sz w:val="22"/>
        </w:rPr>
        <w:t>”“基于阿查德方程的磨损体积模型”]，整合[关键子技术，如“蒙特卡洛模拟”“高斯混合拟合”]实现求解。结果表明，[量化结论，如“</w:t>
      </w:r>
      <w:r>
        <w:rPr>
          <w:rFonts w:ascii="Arial" w:hAnsi="Arial" w:eastAsia="等线" w:cs="Arial"/>
          <w:b/>
          <w:bCs/>
          <w:color w:val="FF0000"/>
          <w:sz w:val="22"/>
        </w:rPr>
        <w:t>XX指标预测值为XX</w:t>
      </w:r>
      <w:r>
        <w:rPr>
          <w:rFonts w:ascii="Arial" w:hAnsi="Arial" w:eastAsia="等线" w:cs="Arial"/>
          <w:color w:val="FF0000"/>
          <w:sz w:val="22"/>
        </w:rPr>
        <w:t>（90%置信区间[X,Y]）”“磨损体积与使用频率呈XX相关性（r=XX）”]，有效回应任务核心需求。</w:t>
      </w:r>
    </w:p>
    <w:p w14:paraId="01223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both"/>
        <w:textAlignment w:val="auto"/>
        <w:rPr>
          <w:color w:val="FF0000"/>
        </w:rPr>
      </w:pPr>
      <w:r>
        <w:rPr>
          <w:rFonts w:ascii="Arial" w:hAnsi="Arial" w:eastAsia="等线" w:cs="Arial"/>
          <w:color w:val="FF0000"/>
          <w:sz w:val="22"/>
        </w:rPr>
        <w:t>针对</w:t>
      </w:r>
      <w:r>
        <w:rPr>
          <w:rFonts w:ascii="Arial" w:hAnsi="Arial" w:eastAsia="等线" w:cs="Arial"/>
          <w:b/>
          <w:color w:val="FF0000"/>
          <w:sz w:val="22"/>
        </w:rPr>
        <w:t>任务2[任务2具体描述，如“XX影响因素分析”“XX政策优化问题”]</w:t>
      </w:r>
      <w:r>
        <w:rPr>
          <w:rFonts w:ascii="Arial" w:hAnsi="Arial" w:eastAsia="等线" w:cs="Arial"/>
          <w:color w:val="FF0000"/>
          <w:sz w:val="22"/>
        </w:rPr>
        <w:t>：聚焦[任务2核心焦点，如“关键驱动因素识别”“多目标平衡优化”]，采用[核心方法，如“双重差分模型（DID）”“NSGA-II多目标优化算法”]，结合[数据支撑/约束条件，如“跨国面板数据”“环境承载力约束”]进行实证分析。研究发现，[量化结论，如“XX因素对结果的贡献度达XX%”“最优政策组合为XX，可使XX指标提升XX”]，为任务解决提供直接依据。</w:t>
      </w:r>
    </w:p>
    <w:p w14:paraId="49840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both"/>
        <w:textAlignment w:val="auto"/>
        <w:rPr>
          <w:color w:val="FF0000"/>
        </w:rPr>
      </w:pPr>
      <w:r>
        <w:rPr>
          <w:rFonts w:ascii="Arial" w:hAnsi="Arial" w:eastAsia="等线" w:cs="Arial"/>
          <w:color w:val="FF0000"/>
          <w:sz w:val="22"/>
        </w:rPr>
        <w:t>针对</w:t>
      </w:r>
      <w:r>
        <w:rPr>
          <w:rFonts w:ascii="Arial" w:hAnsi="Arial" w:eastAsia="等线" w:cs="Arial"/>
          <w:b/>
          <w:color w:val="FF0000"/>
          <w:sz w:val="22"/>
        </w:rPr>
        <w:t>任务3[任务3具体描述，如“XX方案设计”“XX模型适应性验证”]</w:t>
      </w:r>
      <w:r>
        <w:rPr>
          <w:rFonts w:ascii="Arial" w:hAnsi="Arial" w:eastAsia="等线" w:cs="Arial"/>
          <w:color w:val="FF0000"/>
          <w:sz w:val="22"/>
        </w:rPr>
        <w:t>：基于前两任务结果，构建[整合模型/方案框架，如“多场景适配框架”“分层决策方案”]，通过[验证方法，如“敏感性分析”“跨区域实证”]检验有效性。结果显示，[量化结论，如“模型在XX场景下误差≤5%”“方案适配XX类区域，实施成本降低XX”]，实现任务落地性突破。</w:t>
      </w:r>
    </w:p>
    <w:p w14:paraId="37C48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12" w:lineRule="auto"/>
        <w:ind w:left="0"/>
        <w:jc w:val="both"/>
        <w:textAlignment w:val="auto"/>
        <w:rPr>
          <w:color w:val="00B050"/>
        </w:rPr>
      </w:pPr>
      <w:r>
        <w:rPr>
          <w:rFonts w:ascii="Arial" w:hAnsi="Arial" w:eastAsia="等线" w:cs="Arial"/>
          <w:color w:val="00B050"/>
          <w:sz w:val="22"/>
        </w:rPr>
        <w:t>综上，本研究通过[核心创新点，如“分层建模+跨方法融合”“多任务联动优化”]，不仅完成各任务目标，且模型具备[扩展性/实用性，如“跨场景迁移能力”“非破坏性应用价值”]。尽管存在[简要局限，如“数据可得性限制”“假设简化处理”]，但可为[应用对象，如“政策制定者”“考古学家”]提供科学决策支持。</w:t>
      </w:r>
    </w:p>
    <w:p w14:paraId="57604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50" w:line="360" w:lineRule="auto"/>
        <w:ind w:left="0"/>
        <w:jc w:val="left"/>
        <w:textAlignment w:val="auto"/>
        <w:outlineLvl w:val="1"/>
        <w:rPr>
          <w:rFonts w:hint="eastAsia" w:ascii="Arial" w:hAnsi="Arial" w:eastAsia="等线" w:cs="Arial"/>
          <w:b/>
          <w:sz w:val="30"/>
          <w:szCs w:val="30"/>
          <w:lang w:val="en-US" w:eastAsia="zh-CN"/>
        </w:rPr>
      </w:pPr>
      <w:bookmarkStart w:id="4" w:name="heading_5"/>
      <w:r>
        <w:rPr>
          <w:rFonts w:hint="eastAsia" w:ascii="Arial" w:hAnsi="Arial" w:eastAsia="等线" w:cs="Arial"/>
          <w:b/>
          <w:sz w:val="30"/>
          <w:szCs w:val="30"/>
          <w:lang w:val="en-US" w:eastAsia="zh-CN"/>
        </w:rPr>
        <w:t>（</w:t>
      </w:r>
      <w:r>
        <w:rPr>
          <w:rFonts w:hint="eastAsia" w:ascii="Arial" w:hAnsi="Arial" w:eastAsia="等线" w:cs="Arial"/>
          <w:b/>
          <w:sz w:val="30"/>
          <w:szCs w:val="30"/>
          <w:lang w:val="en-US" w:eastAsia="zh-CN"/>
        </w:rPr>
        <w:t>3）关键词模板（5-6个，覆盖核心元素）</w:t>
      </w:r>
      <w:bookmarkEnd w:id="4"/>
    </w:p>
    <w:p w14:paraId="24AC8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 xml:space="preserve">[核心模型/方法关键词]，[研究场景关键词]，[任务1核心关键词]，[任务2核心关键词]，[任务3核心关键词]，[关键指标关键词]  </w:t>
      </w:r>
    </w:p>
    <w:p w14:paraId="0C99228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left"/>
        <w:textAlignment w:val="auto"/>
      </w:pPr>
      <w:r>
        <w:rPr>
          <w:rFonts w:ascii="Arial" w:hAnsi="Arial" w:eastAsia="等线" w:cs="Arial"/>
          <w:sz w:val="22"/>
        </w:rPr>
        <w:t xml:space="preserve">示例1（旅游类）：多目标动态规划，可持续旅游，需求预测，政策优化，适应性分析，环境承载力  </w:t>
      </w:r>
    </w:p>
    <w:p w14:paraId="0C22A47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left"/>
        <w:textAlignment w:val="auto"/>
      </w:pPr>
      <w:r>
        <w:rPr>
          <w:rFonts w:ascii="Arial" w:hAnsi="Arial" w:eastAsia="等线" w:cs="Arial"/>
          <w:sz w:val="22"/>
        </w:rPr>
        <w:t xml:space="preserve">示例2（预测类）：ARIMA，随机森林，奥运奖牌预测，教练效应，置信区间，Poisson分布  </w:t>
      </w:r>
    </w:p>
    <w:p w14:paraId="0A8A884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left"/>
        <w:textAlignment w:val="auto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示例3（考古类）：阿查德方程，楼梯磨损，磨损量化，使用模式，材料溯源，高斯混合算法</w:t>
      </w:r>
      <w:bookmarkStart w:id="5" w:name="heading_6"/>
    </w:p>
    <w:p w14:paraId="4DF56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50" w:line="360" w:lineRule="auto"/>
        <w:ind w:left="0"/>
        <w:jc w:val="left"/>
        <w:textAlignment w:val="auto"/>
        <w:outlineLvl w:val="1"/>
        <w:rPr>
          <w:rFonts w:hint="eastAsia" w:ascii="Arial" w:hAnsi="Arial" w:eastAsia="等线" w:cs="Arial"/>
          <w:b/>
          <w:sz w:val="30"/>
          <w:szCs w:val="30"/>
          <w:lang w:val="en-US" w:eastAsia="zh-CN"/>
        </w:rPr>
      </w:pPr>
      <w:r>
        <w:rPr>
          <w:rFonts w:hint="eastAsia" w:ascii="Arial" w:hAnsi="Arial" w:eastAsia="等线" w:cs="Arial"/>
          <w:b/>
          <w:sz w:val="30"/>
          <w:szCs w:val="30"/>
          <w:lang w:val="en-US" w:eastAsia="zh-CN"/>
        </w:rPr>
        <w:t>1.3 使用说明</w:t>
      </w:r>
      <w:bookmarkEnd w:id="5"/>
    </w:p>
    <w:p w14:paraId="6CEC530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left"/>
        <w:textAlignment w:val="auto"/>
      </w:pPr>
      <w:r>
        <w:rPr>
          <w:rFonts w:ascii="Arial" w:hAnsi="Arial" w:eastAsia="等线" w:cs="Arial"/>
          <w:sz w:val="22"/>
        </w:rPr>
        <w:t>任务数量适配：若为2个任务，删除“针对任务3”段落即可；若为4个任务，新增一段“针对任务4”，遵循相同“问题-方法-结果”逻辑。</w:t>
      </w:r>
    </w:p>
    <w:p w14:paraId="29CC4A2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left"/>
        <w:textAlignment w:val="auto"/>
      </w:pPr>
      <w:r>
        <w:rPr>
          <w:rFonts w:ascii="Arial" w:hAnsi="Arial" w:eastAsia="等线" w:cs="Arial"/>
          <w:sz w:val="22"/>
        </w:rPr>
        <w:t>方法表述：每个任务的“核心方法”需区分（如任务1用预测模型，任务2用统计分析，任务3用优化算法），体现建模深度。</w:t>
      </w:r>
    </w:p>
    <w:p w14:paraId="1E0490C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left"/>
        <w:textAlignment w:val="auto"/>
      </w:pPr>
      <w:r>
        <w:rPr>
          <w:rFonts w:ascii="Arial" w:hAnsi="Arial" w:eastAsia="等线" w:cs="Arial"/>
          <w:sz w:val="22"/>
        </w:rPr>
        <w:t>篇幅控制：总摘要</w:t>
      </w:r>
      <w:r>
        <w:rPr>
          <w:rFonts w:hint="eastAsia" w:ascii="Arial" w:hAnsi="Arial" w:eastAsia="等线" w:cs="Arial"/>
          <w:sz w:val="22"/>
          <w:lang w:val="en-US" w:eastAsia="zh-CN"/>
        </w:rPr>
        <w:t>英文单词300个左右</w:t>
      </w:r>
      <w:r>
        <w:rPr>
          <w:rFonts w:ascii="Arial" w:hAnsi="Arial" w:eastAsia="等线" w:cs="Arial"/>
          <w:sz w:val="22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不超过1页！</w:t>
      </w:r>
      <w:r>
        <w:rPr>
          <w:rFonts w:ascii="Arial" w:hAnsi="Arial" w:eastAsia="等线" w:cs="Arial"/>
          <w:sz w:val="22"/>
        </w:rPr>
        <w:t>符合美赛摘要简洁要求。</w:t>
      </w:r>
    </w:p>
    <w:p w14:paraId="78B6ADA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left"/>
        <w:textAlignment w:val="auto"/>
      </w:pPr>
      <w:r>
        <w:rPr>
          <w:rFonts w:ascii="Arial" w:hAnsi="Arial" w:eastAsia="等线" w:cs="Arial"/>
          <w:sz w:val="22"/>
        </w:rPr>
        <w:t>衔接自然：段落间无需过渡词，直接用“针对任务X”引领，评审快速抓取重点。</w:t>
      </w:r>
    </w:p>
    <w:p w14:paraId="0EAC0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textAlignment w:val="auto"/>
        <w:outlineLvl w:val="0"/>
        <w:rPr>
          <w:rFonts w:hint="eastAsia" w:ascii="Arial" w:hAnsi="Arial" w:eastAsia="等线" w:cs="Arial"/>
          <w:b/>
          <w:sz w:val="36"/>
          <w:szCs w:val="36"/>
          <w:lang w:val="en-US" w:eastAsia="zh-CN"/>
        </w:rPr>
      </w:pPr>
      <w:r>
        <w:rPr>
          <w:rFonts w:hint="eastAsia" w:ascii="Arial" w:hAnsi="Arial" w:eastAsia="等线" w:cs="Arial"/>
          <w:b/>
          <w:sz w:val="36"/>
          <w:szCs w:val="36"/>
          <w:lang w:val="en-US" w:eastAsia="zh-CN"/>
        </w:rPr>
        <w:t>二、美赛评价类问题摘要模版</w:t>
      </w:r>
    </w:p>
    <w:p w14:paraId="711D5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随着[研究背景关键词，如“政策落地实施”“行业转型升级”“系统迭代优化”]的推进，[核心评价场景，如“公共服务项目成效”“企业可持续发展水平”“技术方案可行性”]的科学量化评估成为[应用对象，如“政策制定者”“行业管理者”“项目负责人”]的关键需求。当前相关评价存在[任务1痛点：指标体系片面/缺乏针对性 + 任务2痛点：权重分配主观/缺乏数据支撑 + 任务3痛点：评价模型单一/结果可信度低]等问题，本研究通过三阶段建模形成完整评价框架，具体如下：</w:t>
      </w:r>
    </w:p>
    <w:p w14:paraId="21AB0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针对</w:t>
      </w:r>
      <w:r>
        <w:rPr>
          <w:rFonts w:ascii="Arial" w:hAnsi="Arial" w:eastAsia="等线" w:cs="Arial"/>
          <w:b/>
          <w:sz w:val="24"/>
          <w:szCs w:val="24"/>
        </w:rPr>
        <w:t>任务1（评价指标体系构建）</w:t>
      </w:r>
      <w:r>
        <w:rPr>
          <w:rFonts w:ascii="Arial" w:hAnsi="Arial" w:eastAsia="等线" w:cs="Arial"/>
          <w:sz w:val="24"/>
          <w:szCs w:val="24"/>
        </w:rPr>
        <w:t>：基于[评价原则，如“科学性、系统性、可操作性、适配性”]，结合[理论依据，如“PSR模型、可持续发展理论、生命周期理论”]与[实际场景特征，如“行业规范、项目目标、 stakeholder需求”]，采用[指标筛选方法，如“文献梳理法、德尔菲法（Delphi）、相关性分析、主成分分析”]，从[指标维度，如“经济维度、社会维度、环境维度”“效率维度、质量维度、可持续维度”]筛选出[具体指标数量，如“12项核心评价指标”]，构建多维度、分层级的评价指标体系，明确各指标的定义、计算方法与数据来源（如“官方统计数据、实地调研数据、第三方测评数据”）。</w:t>
      </w:r>
    </w:p>
    <w:p w14:paraId="2BDCB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针对</w:t>
      </w:r>
      <w:r>
        <w:rPr>
          <w:rFonts w:ascii="Arial" w:hAnsi="Arial" w:eastAsia="等线" w:cs="Arial"/>
          <w:b/>
          <w:sz w:val="24"/>
          <w:szCs w:val="24"/>
        </w:rPr>
        <w:t>任务2（指标权重确定）</w:t>
      </w:r>
      <w:r>
        <w:rPr>
          <w:rFonts w:ascii="Arial" w:hAnsi="Arial" w:eastAsia="等线" w:cs="Arial"/>
          <w:sz w:val="24"/>
          <w:szCs w:val="24"/>
        </w:rPr>
        <w:t>：聚焦[权重确定核心需求，如“客观反映指标重要性、减少主观偏差、适配场景特性”]，采用[权重计算方法，如“熵权法（客观赋权）、层次分析法（AHP，主观赋权）、熵权-AHP耦合赋权法”]，结合[数据支撑，如“专家打分矩阵、样本统计数据”]进行权重测算。结果显示：[量化结论，如“XX指标权重最高（0.23），是核心影响因子；XX指标权重最低（0.05），影响相对有限”“主观权重与客观权重的协调系数达0.87，权重分配合理性良好”]，为后续评价提供科学的权重依据。</w:t>
      </w:r>
    </w:p>
    <w:p w14:paraId="39083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针对</w:t>
      </w:r>
      <w:r>
        <w:rPr>
          <w:rFonts w:ascii="Arial" w:hAnsi="Arial" w:eastAsia="等线" w:cs="Arial"/>
          <w:b/>
          <w:sz w:val="24"/>
          <w:szCs w:val="24"/>
        </w:rPr>
        <w:t>任务3（评价模型构建与结果输出）</w:t>
      </w:r>
      <w:r>
        <w:rPr>
          <w:rFonts w:ascii="Arial" w:hAnsi="Arial" w:eastAsia="等线" w:cs="Arial"/>
          <w:sz w:val="24"/>
          <w:szCs w:val="24"/>
        </w:rPr>
        <w:t>：基于前两阶段成果，采用[评价模型，如“模糊综合评价模型、数据包络分析（DEA）、TOPSIS模型、灰色关联度评价模型”]，整合[关键技术，如“数据归一化处理、加权求和、隶属度函数构建”]，对[评价对象，如“10个试点城市、8个候选方案、15家样本企业”]进行量化评价。结果表明：[量化结论，如“XX评价对象综合得分为82.3分（满分为100分），处于‘良好’等级；XX评价对象得分65.7分，处于‘中等’等级，XX指标为主要短板”“不同评价对象的得分差异显著（变异系数为0.18），其中XX类对象表现最优，核心优势集中在XX维度”]。经[验证方法，如“敏感性分析、一致性检验、案例对比验证”]，模型的可靠性与稳定性良好（如“权重波动±10%时，评价结果变化率≤3%”）。</w:t>
      </w:r>
    </w:p>
    <w:p w14:paraId="124AE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综上，本研究构建的“指标体系-权重分配-评价模型”完整框架，解决了传统评价的片面性与主观性问题，为[应用场景，如“同类对象评估”“政策优化调整”“方案迭代升级”]提供了标准化工具。尽管存在[简要局限，如“部分指标数据获取难度较大”“样本覆盖范围有待扩展”]，但模型兼具科学性与实用性，对[长期目标，如“提升评价精准度”“辅助科学决策”“推动行业规范化发展”]具有重要指导意义。</w:t>
      </w:r>
    </w:p>
    <w:p w14:paraId="3A7A9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  <w:outlineLvl w:val="9"/>
        <w:rPr>
          <w:rFonts w:ascii="Arial" w:hAnsi="Arial" w:eastAsia="等线" w:cs="Arial"/>
          <w:b/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关键词模板：[评价对象关键词]，[指标体系关键词]，[权重确定方法]，[评价模型关键词]，[应用场景关键词]，[核心评价维度关键词]</w:t>
      </w:r>
    </w:p>
    <w:p w14:paraId="359C6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  <w:outlineLvl w:val="0"/>
        <w:rPr>
          <w:rFonts w:hint="eastAsia" w:ascii="Arial" w:hAnsi="Arial" w:eastAsia="等线" w:cs="Arial"/>
          <w:b/>
          <w:sz w:val="36"/>
          <w:szCs w:val="36"/>
          <w:lang w:val="en-US" w:eastAsia="zh-CN"/>
        </w:rPr>
      </w:pPr>
      <w:r>
        <w:rPr>
          <w:rFonts w:ascii="Arial" w:hAnsi="Arial" w:eastAsia="等线" w:cs="Arial"/>
          <w:b/>
          <w:sz w:val="24"/>
          <w:szCs w:val="24"/>
        </w:rPr>
        <w:br w:type="page"/>
      </w:r>
      <w:r>
        <w:rPr>
          <w:rFonts w:hint="eastAsia" w:ascii="Arial" w:hAnsi="Arial" w:eastAsia="等线" w:cs="Arial"/>
          <w:b/>
          <w:sz w:val="36"/>
          <w:szCs w:val="36"/>
          <w:lang w:val="en-US" w:eastAsia="zh-CN"/>
        </w:rPr>
        <w:t>三、美赛预测类问题摘要模版</w:t>
      </w:r>
    </w:p>
    <w:p w14:paraId="2FCF1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随着[研究背景关键词，如“全球化加速”“行业数字化转型”“政策调控深化”]的推进，[核心预测场景，如“经济指标波动”“行业规模增长”“事件结果预判”]的精准预测成为[应用对象，如“政策制定者”“企业决策者”“研究者”]的关键需求。当前预测工作面临[任务1痛点：数据噪声干扰/缺失值较多 + 任务2痛点：短期波动剧烈/突发因素影响 + 任务3痛点：长期趋势复杂/多因素耦合]等问题，本研究通过三阶段建模形成完整预测体系，具体如下：</w:t>
      </w:r>
    </w:p>
    <w:p w14:paraId="6B09C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针对</w:t>
      </w:r>
      <w:r>
        <w:rPr>
          <w:rFonts w:ascii="Arial" w:hAnsi="Arial" w:eastAsia="等线" w:cs="Arial"/>
          <w:b/>
          <w:sz w:val="24"/>
          <w:szCs w:val="24"/>
        </w:rPr>
        <w:t>任务1（数据预处理）</w:t>
      </w:r>
      <w:r>
        <w:rPr>
          <w:rFonts w:ascii="Arial" w:hAnsi="Arial" w:eastAsia="等线" w:cs="Arial"/>
          <w:sz w:val="24"/>
          <w:szCs w:val="24"/>
        </w:rPr>
        <w:t>：聚焦[数据核心问题，如“原始数据噪声干扰”“缺失值占比过高”“维度冗余”]，基于[处理原则，如“数据完整性、时效性、有效性”]，采用[预处理方法，如“K-means聚类异常值检测”“多重插补法填补缺失值”“主成分分析（PCA）降维”“Z-score标准化”]，对[数据类型，如“1990-2024年时序数据”“多维度面板数据”]进行清洗与优化。处理后数据的缺失值占比降至[量化结果，如“3%以下”]，异常值剔除率为[量化结果，如“5.2%”]，数据信噪比提升[量化结果，如“40%”]，为后续预测建模奠定可靠数据基础。</w:t>
      </w:r>
    </w:p>
    <w:p w14:paraId="46386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针对</w:t>
      </w:r>
      <w:r>
        <w:rPr>
          <w:rFonts w:ascii="Arial" w:hAnsi="Arial" w:eastAsia="等线" w:cs="Arial"/>
          <w:b/>
          <w:sz w:val="24"/>
          <w:szCs w:val="24"/>
        </w:rPr>
        <w:t>任务2（短期预测）</w:t>
      </w:r>
      <w:r>
        <w:rPr>
          <w:rFonts w:ascii="Arial" w:hAnsi="Arial" w:eastAsia="等线" w:cs="Arial"/>
          <w:sz w:val="24"/>
          <w:szCs w:val="24"/>
        </w:rPr>
        <w:t>：聚焦[短期预测核心需求，如“1-3年趋势捕捉”“突发因素快速响应”“高频波动跟踪”]，结合预处理后的数据，采用[短期预测方法，如“ARIMA模型”“LSTM神经网络”“指数平滑法”“随机森林短期预测模型”]，整合[关键影响因子，如“季节性波动、突发政策冲击、市场情绪指标”]构建预测框架。结果显示，[核心预测指标]的短期预测值为[量化结果，如“XX（90%置信区间[X,Y]）”“XX-XX区间，月度波动幅度≤3.5%”]，经历史数据回测，模型平均绝对误差（MAE）为[量化结果，如“2.1%”]，均方根误差（RMSE）为[量化结果，如“2.8%”]，精度优于传统单一模型。</w:t>
      </w:r>
    </w:p>
    <w:p w14:paraId="681F8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针对</w:t>
      </w:r>
      <w:r>
        <w:rPr>
          <w:rFonts w:ascii="Arial" w:hAnsi="Arial" w:eastAsia="等线" w:cs="Arial"/>
          <w:b/>
          <w:sz w:val="24"/>
          <w:szCs w:val="24"/>
        </w:rPr>
        <w:t>任务3（长期预测模型构建）</w:t>
      </w:r>
      <w:r>
        <w:rPr>
          <w:rFonts w:ascii="Arial" w:hAnsi="Arial" w:eastAsia="等线" w:cs="Arial"/>
          <w:sz w:val="24"/>
          <w:szCs w:val="24"/>
        </w:rPr>
        <w:t>：基于前两阶段成果，聚焦[长期预测核心需求，如“5-10年趋势推演”“多因素耦合影响”“情景化预测”]，采用[长期预测方法，如“ARIMA-随机森林融合模型”“灰色预测-马尔可夫链组合模型”“系统动力学模型”]，纳入[长期影响因素，如“技术迭代速度、人口结构变化、宏观经济周期”]，构建多维度长期预测模型。通过[验证方法，如“敏感性分析、跨场景验证、滚动预测检验”]验证模型稳健性，结果表明：[核心预测指标]的长期趋势为[量化结论，如“年均增长XX%，2030年达到XX水平”“呈现‘平稳增长-快速突破-趋于稳定’三阶段特征”]，模型长期预测精度达[量化结果，如“85%以上”]，在±10%参数波动下，预测结果变化率≤[量化结果，如“4%”]，具备较强的抗干扰能力。</w:t>
      </w:r>
    </w:p>
    <w:p w14:paraId="0830C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综上，本研究构建的“预处理-短期预测-长期建模”三级预测体系，解决了传统预测中“数据质量低、短期抗干扰弱、长期精度不足”的问题，为[应用场景，如“战略规划制定”“风险提前预警”“资源优化配置”]提供了科学工具。尽管存在[简要局限，如“极端场景覆盖不足”“部分影响因素难以量化”]，但模型通过[优势亮点，如“多方法融合”“动态参数调整”“精度迭代优化”]，仍对[长期目标，如“精准决策支持”“可持续发展规划”]具有重要实践价值。</w:t>
      </w:r>
    </w:p>
    <w:p w14:paraId="0FE8F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  <w:outlineLvl w:val="9"/>
        <w:rPr>
          <w:rFonts w:ascii="Arial" w:hAnsi="Arial" w:eastAsia="等线" w:cs="Arial"/>
          <w:b/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关键词模板：[核心预测方法关键词]，[预测对象关键词]，[数据预处理关键词]，[短期预测模型关键词]，[长期预测模型关键词]，[精度验证关键词]</w:t>
      </w:r>
    </w:p>
    <w:p w14:paraId="79B75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  <w:outlineLvl w:val="0"/>
        <w:rPr>
          <w:rFonts w:ascii="Arial" w:hAnsi="Arial" w:eastAsia="等线" w:cs="Arial"/>
          <w:b/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br w:type="page"/>
      </w:r>
      <w:r>
        <w:rPr>
          <w:rFonts w:hint="eastAsia" w:ascii="Arial" w:hAnsi="Arial" w:eastAsia="等线" w:cs="Arial"/>
          <w:b/>
          <w:sz w:val="36"/>
          <w:szCs w:val="36"/>
          <w:lang w:val="en-US" w:eastAsia="zh-CN"/>
        </w:rPr>
        <w:t>四、美赛优化类问题摘要模版</w:t>
      </w:r>
    </w:p>
    <w:p w14:paraId="396E2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  <w:outlineLvl w:val="9"/>
      </w:pPr>
      <w:r>
        <w:rPr>
          <w:rFonts w:ascii="Arial" w:hAnsi="Arial" w:eastAsia="等线" w:cs="Arial"/>
          <w:sz w:val="22"/>
        </w:rPr>
        <w:t>随着[研究背景关键词，如“资源约束加剧”“行业转型升级”“可持续发展需求提升”]的推进，[核心优化场景，如“公共资源配置”“区域产业布局”“生态保护与经济发展平衡”]面临[任务1痛点：数据杂乱无章/缺失冗余严重 + 任务2痛点：单一目标优化片面/未考虑约束边界 + 任务3痛点：多目标冲突难解/无统筹优化方案]等多重挑战。科学的优化决策成为[应用对象，如“政策制定者”“行业管理者”“项目负责人”]的关键需求，本研究通过三阶段建模形成完整优化框架，具体如下：</w:t>
      </w:r>
    </w:p>
    <w:p w14:paraId="40CB0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  <w:outlineLvl w:val="9"/>
      </w:pPr>
      <w:r>
        <w:rPr>
          <w:rFonts w:ascii="Arial" w:hAnsi="Arial" w:eastAsia="等线" w:cs="Arial"/>
          <w:sz w:val="22"/>
        </w:rPr>
        <w:t>针对</w:t>
      </w:r>
      <w:r>
        <w:rPr>
          <w:rFonts w:ascii="Arial" w:hAnsi="Arial" w:eastAsia="等线" w:cs="Arial"/>
          <w:b/>
          <w:sz w:val="22"/>
        </w:rPr>
        <w:t>任务1（数据预处理）</w:t>
      </w:r>
      <w:r>
        <w:rPr>
          <w:rFonts w:ascii="Arial" w:hAnsi="Arial" w:eastAsia="等线" w:cs="Arial"/>
          <w:sz w:val="22"/>
        </w:rPr>
        <w:t>：聚焦[数据核心问题，如“原始数据多源异构”“缺失值与异常值干扰”“指标维度冗余”]，基于[处理原则，如“数据完整性、有效性、适配性”]，采用[预处理方法，如“K-means聚类剔除异常值”“多重插补法填补缺失值”“主成分分析（PCA）降维”“Z-score标准化统一量纲”]，对[数据类型，如“多维度面板数据”“时序统计数据”“实地调研数据”]进行系统处理。处理后数据的缺失值占比降至[量化结果，如“2%以下”]，异常值剔除率为[量化结果，如“4.8%”]，信息保留率达[量化结果，如“92%”]，为后续优化建模奠定高质量数据基础。</w:t>
      </w:r>
    </w:p>
    <w:p w14:paraId="50996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  <w:outlineLvl w:val="9"/>
      </w:pPr>
      <w:r>
        <w:rPr>
          <w:rFonts w:ascii="Arial" w:hAnsi="Arial" w:eastAsia="等线" w:cs="Arial"/>
          <w:sz w:val="22"/>
        </w:rPr>
        <w:t>针对</w:t>
      </w:r>
      <w:r>
        <w:rPr>
          <w:rFonts w:ascii="Arial" w:hAnsi="Arial" w:eastAsia="等线" w:cs="Arial"/>
          <w:b/>
          <w:sz w:val="22"/>
        </w:rPr>
        <w:t>任务2（单目标优化模型构建）</w:t>
      </w:r>
      <w:r>
        <w:rPr>
          <w:rFonts w:ascii="Arial" w:hAnsi="Arial" w:eastAsia="等线" w:cs="Arial"/>
          <w:sz w:val="22"/>
        </w:rPr>
        <w:t>：聚焦[单一核心目标，如“成本最小化”“效率最大化”“资源消耗最小化”]，明确[约束条件，如“产能上限”“预算限制”“技术标准要求”“环境承载力阈值”]，结合预处理后的数据，采用[单目标优化方法，如“线性规划、整数规划、贪心算法、动态规划”]，构建单目标优化模型。通过[求解过程，如“Lingo软件求解”“梯度下降法迭代”]，得到最优解：[量化结论，如“XX决策变量取值为XX，对应目标指标达XX（较基准方案提升XX%）”“最优资源分配比例为X:Y:Z，实现成本降低XX万元”]，验证了模型在单一目标场景下的有效性。</w:t>
      </w:r>
    </w:p>
    <w:p w14:paraId="25CD6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  <w:outlineLvl w:val="9"/>
      </w:pPr>
      <w:r>
        <w:rPr>
          <w:rFonts w:ascii="Arial" w:hAnsi="Arial" w:eastAsia="等线" w:cs="Arial"/>
          <w:sz w:val="22"/>
        </w:rPr>
        <w:t>针对</w:t>
      </w:r>
      <w:r>
        <w:rPr>
          <w:rFonts w:ascii="Arial" w:hAnsi="Arial" w:eastAsia="等线" w:cs="Arial"/>
          <w:b/>
          <w:sz w:val="22"/>
        </w:rPr>
        <w:t>任务3（多目标优化模型构建）</w:t>
      </w:r>
      <w:r>
        <w:rPr>
          <w:rFonts w:ascii="Arial" w:hAnsi="Arial" w:eastAsia="等线" w:cs="Arial"/>
          <w:sz w:val="22"/>
        </w:rPr>
        <w:t>：基于前两阶段成果，聚焦[多目标优化需求，如“经济收益与环境保护平衡”“效率提升与成本控制兼顾”“短期效益与长期发展协同”]，整合[多目标优化方法，如“NSGA-II算法、MOEA/D算法、加权求和法”]，纳入[关键影响因子，如“政策约束、市场波动、技术迭代速度”]，构建多目标优化模型。通过[求解策略，如“帕累托最优筛选”“分层迭代求解”“约束帕累托排序”]，得到均衡解集合：[量化结论，如“最优方案组合为XX，使经济收益提升15.6%、环境压力降低21.3%、社会满意度达86.2分”“帕累托最优解中，XX方案在效率与成本维度综合表现最优，综合评分达91分”]。经敏感性分析，模型在[波动范围，如“±12%参数变化”]内保持稳定，验证了方案的鲁棒性与可行性。</w:t>
      </w:r>
    </w:p>
    <w:p w14:paraId="38D18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  <w:outlineLvl w:val="9"/>
      </w:pPr>
      <w:r>
        <w:rPr>
          <w:rFonts w:ascii="Arial" w:hAnsi="Arial" w:eastAsia="等线" w:cs="Arial"/>
          <w:sz w:val="22"/>
        </w:rPr>
        <w:t>综上，本研究构建的“数据预处理-单目标优化-多目标优化”三级框架，解决了传统优化中“数据质量低、目标片面、多目标冲突难解”的问题，为[应用场景，如“复杂系统优化决策”“多目标统筹规划”]提供了科学工具。尽管存在[简要局限，如“部分约束条件简化处理”“极端场景覆盖不足”]，但模型通过[优势亮点，如“多方法融合”“数据-模型-方案闭环”“量化结果支撑”]，仍对[长期目标，如“资源高效利用”“可持续发展”“决策科学化”]具有重要实践价值。</w:t>
      </w:r>
    </w:p>
    <w:p w14:paraId="1E79F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  <w:outlineLvl w:val="9"/>
        <w:rPr>
          <w:rFonts w:ascii="Arial" w:hAnsi="Arial" w:eastAsia="等线" w:cs="Arial"/>
          <w:b/>
          <w:sz w:val="28"/>
        </w:rPr>
      </w:pPr>
      <w:r>
        <w:rPr>
          <w:rFonts w:ascii="Arial" w:hAnsi="Arial" w:eastAsia="等线" w:cs="Arial"/>
          <w:b/>
          <w:sz w:val="28"/>
        </w:rPr>
        <w:t>关键词模板：[核心优化方法关键词]，[数据预处理关键词]，[单目标关键词]，[多目标关键词]，[应用场景关键词]，[约束条件关键词]</w:t>
      </w:r>
    </w:p>
    <w:p w14:paraId="5BFED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  <w:outlineLvl w:val="0"/>
        <w:rPr>
          <w:rFonts w:ascii="Arial" w:hAnsi="Arial" w:eastAsia="等线" w:cs="Arial"/>
          <w:b/>
          <w:sz w:val="28"/>
        </w:rPr>
      </w:pPr>
      <w:r>
        <w:rPr>
          <w:rFonts w:ascii="Arial" w:hAnsi="Arial" w:eastAsia="等线" w:cs="Arial"/>
          <w:b/>
          <w:sz w:val="28"/>
        </w:rPr>
        <w:br w:type="page"/>
      </w:r>
      <w:r>
        <w:rPr>
          <w:rFonts w:hint="eastAsia" w:ascii="Arial" w:hAnsi="Arial" w:eastAsia="等线" w:cs="Arial"/>
          <w:b/>
          <w:sz w:val="36"/>
          <w:szCs w:val="36"/>
          <w:lang w:val="en-US" w:eastAsia="zh-CN"/>
        </w:rPr>
        <w:t>五、美赛机理分析类问题摘要模版</w:t>
      </w:r>
    </w:p>
    <w:p w14:paraId="60E30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随着[研究背景关键词，如“工程实践深化”“自然现象探索”“技术创新需求”]的推进，[核心机理场景，如“材料磨损演化”“流体运动规律”“结构力学响应”]的内在作用机制尚未明确，其[任务1痛点：动态演化规律难量化 + 任务2痛点：局部特性难精准捕捉 + 任务3痛点：多目标优化无理论支撑]等问题，制约了[相关领域，如“工程设计优化”“现象精准预测”“技术落地应用”]的发展。本研究通过三阶段建模揭示核心机理并实现优化，具体如下：</w:t>
      </w:r>
    </w:p>
    <w:p w14:paraId="7A524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针对</w:t>
      </w:r>
      <w:r>
        <w:rPr>
          <w:rFonts w:ascii="Arial" w:hAnsi="Arial" w:eastAsia="等线" w:cs="Arial"/>
          <w:b/>
          <w:sz w:val="24"/>
          <w:szCs w:val="24"/>
        </w:rPr>
        <w:t>任务1（微分方程模型构建）</w:t>
      </w:r>
      <w:r>
        <w:rPr>
          <w:rFonts w:ascii="Arial" w:hAnsi="Arial" w:eastAsia="等线" w:cs="Arial"/>
          <w:sz w:val="24"/>
          <w:szCs w:val="24"/>
        </w:rPr>
        <w:t>：聚焦[核心机理，如“XX现象的动态演化规律”“XX过程的因果作用机制”]，基于[理论基础，如“Archard磨损理论、流体力学守恒定律、热力学方程”]，结合[实际场景特性，如“材料属性、边界条件、外部影响因子”]，提炼关键变量（如“磨损深度、流速分布、应力变化”）与约束关系，构建[微分方程类型，如“偏微分方程（PDE）、常微分方程（ODE）、延迟微分方程”]模型。通过[求解方法，如“分离变量法、龙格-库塔法、有限差分法”]求解，得到[量化结论，如“XX变量随时间的演化方程为……”“稳态解为XX，波动幅度≤XX”]，精准刻画机理的宏观动态特性。</w:t>
      </w:r>
    </w:p>
    <w:p w14:paraId="7B4CD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针对</w:t>
      </w:r>
      <w:r>
        <w:rPr>
          <w:rFonts w:ascii="Arial" w:hAnsi="Arial" w:eastAsia="等线" w:cs="Arial"/>
          <w:b/>
          <w:sz w:val="24"/>
          <w:szCs w:val="24"/>
        </w:rPr>
        <w:t>任务2（有限元分析模型构建）</w:t>
      </w:r>
      <w:r>
        <w:rPr>
          <w:rFonts w:ascii="Arial" w:hAnsi="Arial" w:eastAsia="等线" w:cs="Arial"/>
          <w:sz w:val="24"/>
          <w:szCs w:val="24"/>
        </w:rPr>
        <w:t>：为弥补微分方程模型在[局部特性刻画，如“非均匀结构响应”“边界效应捕捉”“微观局部变化”]上的不足，基于任务1的机理框架，采用[有限元软件/方法，如“ANSYS、COMSOL、自定义网格剖分算法”]，将[研究对象，如“结构构件、材料样本、流体区域”]离散为[网格类型，如“四面体网格、六面体网格”]，定义[单元属性，如“材料参数、载荷条件、接触关系”]，构建有限元分析模型。通过数值仿真得到[局部量化结果，如“关键区域应力峰值为XX MPa”“局部磨损深度分布方差为XX”“边界处流速梯度为XX m/s²”]，验证了微分方程模型的宏观合理性，同时揭示了局部微观机理特性。</w:t>
      </w:r>
    </w:p>
    <w:p w14:paraId="140A0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针对</w:t>
      </w:r>
      <w:r>
        <w:rPr>
          <w:rFonts w:ascii="Arial" w:hAnsi="Arial" w:eastAsia="等线" w:cs="Arial"/>
          <w:b/>
          <w:sz w:val="24"/>
          <w:szCs w:val="24"/>
        </w:rPr>
        <w:t>任务3（多目标优化模型构建）</w:t>
      </w:r>
      <w:r>
        <w:rPr>
          <w:rFonts w:ascii="Arial" w:hAnsi="Arial" w:eastAsia="等线" w:cs="Arial"/>
          <w:sz w:val="24"/>
          <w:szCs w:val="24"/>
        </w:rPr>
        <w:t>：基于前两阶段揭示的机理规律，聚焦[实际应用需求，如“结构性能提升”“资源消耗降低”“使用寿命延长”]，以[优化目标，如“强度最大化、能耗最小化、损耗均匀化”]为导向，选取[决策变量，如“结构参数、材料属性、运行工况”]，结合有限元分析得到的局部特性约束（如“局部应力≤XX MPa、局部磨损≤XX mm”），构建多目标优化模型。采用[优化算法，如“NSGA-II算法、遗传算法、粒子群优化算法”]求解，得到帕累托最优解集合：[量化结论，如“最优参数组合为XX，使强度提升XX%、能耗降低XX%、损耗波动减少XX%”“在约束条件下，综合性能较基准方案提升XX”]。经敏感性分析，模型在[波动范围，如“±8%参数变化”]内保持稳定，验证了优化方案的可靠性。</w:t>
      </w:r>
    </w:p>
    <w:p w14:paraId="3A616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综上，本研究通过“微分方程刻画宏观机理→有限元捕捉局部特性→多目标优化落地应用”的三级框架，系统揭示了[核心机理关键词]的内在规律，为[应用场景，如“工程设计、现象调控、技术优化”]提供了科学工具。尽管存在[简要局限，如“部分边界条件简化处理”“网格剖分精度待提升”]，但模型兼具理论深度与实践价值，对[长期目标，如“相关领域的机理认知深化”“工程应用的精准优化”]具有重要指导意义。</w:t>
      </w:r>
    </w:p>
    <w:p w14:paraId="2A32C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  <w:outlineLvl w:val="9"/>
        <w:rPr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关键词模板：[核心机理关键词]，[微分方程类型]，[有限元分析关键词]，[多目标优化算法]，[应用场景关键词]，[关键量化指标]</w:t>
      </w:r>
    </w:p>
    <w:p w14:paraId="0A377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  <w:outlineLvl w:val="9"/>
        <w:rPr>
          <w:rFonts w:ascii="Arial" w:hAnsi="Arial" w:eastAsia="等线" w:cs="Arial"/>
          <w:b/>
          <w:sz w:val="28"/>
        </w:rPr>
      </w:pPr>
    </w:p>
    <w:p w14:paraId="11BB6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  <w:outlineLvl w:val="9"/>
        <w:rPr>
          <w:rFonts w:ascii="Arial" w:hAnsi="Arial" w:eastAsia="等线" w:cs="Arial"/>
          <w:b/>
          <w:sz w:val="24"/>
          <w:szCs w:val="24"/>
        </w:rPr>
      </w:pPr>
    </w:p>
    <w:p w14:paraId="77950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textAlignment w:val="auto"/>
        <w:outlineLvl w:val="0"/>
        <w:rPr>
          <w:rFonts w:hint="eastAsia" w:ascii="Arial" w:hAnsi="Arial" w:eastAsia="等线" w:cs="Arial"/>
          <w:b/>
          <w:sz w:val="36"/>
          <w:szCs w:val="36"/>
          <w:lang w:val="en-US" w:eastAsia="zh-CN"/>
        </w:rPr>
      </w:pPr>
      <w:r>
        <w:rPr>
          <w:rFonts w:hint="default" w:ascii="Arial" w:hAnsi="Arial" w:eastAsia="等线" w:cs="Arial"/>
          <w:b/>
          <w:sz w:val="36"/>
          <w:szCs w:val="36"/>
          <w:lang w:val="en-US" w:eastAsia="zh-CN"/>
        </w:rPr>
        <w:br w:type="page"/>
      </w:r>
      <w:r>
        <w:rPr>
          <w:rFonts w:hint="eastAsia" w:ascii="Arial" w:hAnsi="Arial" w:eastAsia="等线" w:cs="Arial"/>
          <w:b/>
          <w:sz w:val="36"/>
          <w:szCs w:val="36"/>
          <w:lang w:val="en-US" w:eastAsia="zh-CN"/>
        </w:rPr>
        <w:t>六、美赛摘要写作注意事项及核心要点</w:t>
      </w:r>
    </w:p>
    <w:p w14:paraId="7965D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textAlignment w:val="auto"/>
        <w:outlineLvl w:val="1"/>
        <w:rPr>
          <w:rFonts w:hint="default" w:ascii="Arial" w:hAnsi="Arial" w:eastAsia="等线" w:cs="Arial"/>
          <w:b/>
          <w:sz w:val="36"/>
          <w:szCs w:val="36"/>
          <w:lang w:val="en-US" w:eastAsia="zh-CN"/>
        </w:rPr>
      </w:pPr>
      <w:r>
        <w:rPr>
          <w:rFonts w:hint="eastAsia" w:ascii="Arial" w:hAnsi="Arial" w:eastAsia="等线" w:cs="Arial"/>
          <w:b/>
          <w:sz w:val="36"/>
          <w:szCs w:val="36"/>
          <w:lang w:val="en-US" w:eastAsia="zh-CN"/>
        </w:rPr>
        <w:t>6.1 注意事项</w:t>
      </w:r>
    </w:p>
    <w:p w14:paraId="6CA68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9"/>
      </w:pPr>
      <w:r>
        <w:rPr>
          <w:rFonts w:ascii="Arial" w:hAnsi="Arial" w:eastAsia="等线" w:cs="Arial"/>
          <w:b/>
          <w:sz w:val="30"/>
        </w:rPr>
        <w:t>（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1</w:t>
      </w:r>
      <w:r>
        <w:rPr>
          <w:rFonts w:ascii="Arial" w:hAnsi="Arial" w:eastAsia="等线" w:cs="Arial"/>
          <w:b/>
          <w:sz w:val="30"/>
        </w:rPr>
        <w:t>）篇幅与格式控制</w:t>
      </w:r>
    </w:p>
    <w:p w14:paraId="68F22C7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420" w:leftChars="0" w:hanging="420" w:firstLineChars="0"/>
        <w:jc w:val="both"/>
        <w:textAlignment w:val="auto"/>
        <w:outlineLvl w:val="9"/>
      </w:pPr>
      <w:r>
        <w:rPr>
          <w:rFonts w:ascii="Arial" w:hAnsi="Arial" w:eastAsia="等线" w:cs="Arial"/>
          <w:sz w:val="22"/>
        </w:rPr>
        <w:t>字数严格达标：中文摘要控制在600-800字，英文摘要280-320词，中英双语合计不超过1页（美赛评审默认1页为阅读上限），避免冗余或过短导致信息残缺。</w:t>
      </w:r>
    </w:p>
    <w:p w14:paraId="646C423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420" w:leftChars="0" w:hanging="420" w:firstLineChars="0"/>
        <w:jc w:val="both"/>
        <w:textAlignment w:val="auto"/>
        <w:outlineLvl w:val="9"/>
      </w:pPr>
      <w:r>
        <w:rPr>
          <w:rFonts w:ascii="Arial" w:hAnsi="Arial" w:eastAsia="等线" w:cs="Arial"/>
          <w:sz w:val="22"/>
        </w:rPr>
        <w:t>分段逻辑清晰：按“背景问题→分任务阐述→总结价值”分段，每任务单独成段，段首用“针对任务X”明确导向，评审可快速定位核心内容，拒绝大段不分层。</w:t>
      </w:r>
    </w:p>
    <w:p w14:paraId="2C983E9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420" w:leftChars="0" w:hanging="420" w:firstLineChars="0"/>
        <w:jc w:val="both"/>
        <w:textAlignment w:val="auto"/>
        <w:outlineLvl w:val="9"/>
      </w:pPr>
      <w:r>
        <w:rPr>
          <w:rFonts w:ascii="Arial" w:hAnsi="Arial" w:eastAsia="等线" w:cs="Arial"/>
          <w:sz w:val="22"/>
        </w:rPr>
        <w:t>语言精炼专业：杜绝口语化表达、冗余修饰，多用学术化动词（如“构建、量化、验证、优化”），避免模糊词汇（“大概、可能、较好”），逻辑连接词（“针对、基于、综上、尽管”）精准适配上下文。</w:t>
      </w:r>
    </w:p>
    <w:p w14:paraId="0349D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ascii="Arial" w:hAnsi="Arial" w:eastAsia="等线" w:cs="Arial"/>
          <w:b/>
          <w:sz w:val="30"/>
        </w:rPr>
      </w:pPr>
      <w:r>
        <w:rPr>
          <w:rFonts w:ascii="Arial" w:hAnsi="Arial" w:eastAsia="等线" w:cs="Arial"/>
          <w:b/>
          <w:sz w:val="30"/>
        </w:rPr>
        <w:t>（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）内容逻辑闭环</w:t>
      </w:r>
    </w:p>
    <w:p w14:paraId="5C30459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420" w:leftChars="0" w:hanging="420" w:firstLineChars="0"/>
        <w:jc w:val="both"/>
        <w:textAlignment w:val="auto"/>
        <w:outlineLvl w:val="9"/>
      </w:pPr>
      <w:r>
        <w:rPr>
          <w:rFonts w:ascii="Arial" w:hAnsi="Arial" w:eastAsia="等线" w:cs="Arial"/>
          <w:sz w:val="22"/>
        </w:rPr>
        <w:t>三段式核心框架：开篇点出背景、痛点与研究目标，中间分任务阐述“方法+结果”，结尾总结创新价值与局限，形成“提出问题-解决问题-总结价值”闭环，无逻辑断层。</w:t>
      </w:r>
    </w:p>
    <w:p w14:paraId="32B0FAB1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420" w:leftChars="0" w:hanging="420" w:firstLineChars="0"/>
        <w:jc w:val="both"/>
        <w:textAlignment w:val="auto"/>
        <w:outlineLvl w:val="9"/>
      </w:pPr>
      <w:r>
        <w:rPr>
          <w:rFonts w:ascii="Arial" w:hAnsi="Arial" w:eastAsia="等线" w:cs="Arial"/>
          <w:sz w:val="22"/>
        </w:rPr>
        <w:t>任务递进衔接：分任务阐述时，需体现前后关联（如数据预处理为后续建模奠基、单目标优化为多目标优化铺垫），避免各任务孤立表述，强化整体连贯性。</w:t>
      </w:r>
    </w:p>
    <w:p w14:paraId="4F1E065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420" w:leftChars="0" w:hanging="420" w:firstLineChars="0"/>
        <w:jc w:val="both"/>
        <w:textAlignment w:val="auto"/>
        <w:outlineLvl w:val="9"/>
      </w:pPr>
      <w:r>
        <w:rPr>
          <w:rFonts w:ascii="Arial" w:hAnsi="Arial" w:eastAsia="等线" w:cs="Arial"/>
          <w:sz w:val="22"/>
        </w:rPr>
        <w:t>量化结果必现：所有题型均需加入具体数值（比例、误差、得分、系数等），如评价类标注得分与等级、预测类标注误差与置信区间、优化类标注指标提升幅度，用数据支撑说服力，契合O奖评审“数据驱动”偏好。</w:t>
      </w:r>
    </w:p>
    <w:p w14:paraId="3F22C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ascii="Arial" w:hAnsi="Arial" w:eastAsia="等线" w:cs="Arial"/>
          <w:b/>
          <w:sz w:val="30"/>
        </w:rPr>
      </w:pPr>
      <w:r>
        <w:rPr>
          <w:rFonts w:ascii="Arial" w:hAnsi="Arial" w:eastAsia="等线" w:cs="Arial"/>
          <w:b/>
          <w:sz w:val="30"/>
        </w:rPr>
        <w:t>（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3</w:t>
      </w:r>
      <w:r>
        <w:rPr>
          <w:rFonts w:ascii="Arial" w:hAnsi="Arial" w:eastAsia="等线" w:cs="Arial"/>
          <w:b/>
          <w:sz w:val="30"/>
        </w:rPr>
        <w:t>）评审偏好适配</w:t>
      </w:r>
    </w:p>
    <w:p w14:paraId="4C44CF4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420" w:leftChars="0" w:hanging="420" w:firstLineChars="0"/>
        <w:jc w:val="both"/>
        <w:textAlignment w:val="auto"/>
        <w:outlineLvl w:val="9"/>
      </w:pPr>
      <w:r>
        <w:rPr>
          <w:rFonts w:ascii="Arial" w:hAnsi="Arial" w:eastAsia="等线" w:cs="Arial"/>
          <w:sz w:val="22"/>
        </w:rPr>
        <w:t>重点前置：每段前1-2句明确核心方法与目标，避免铺垫过长，评审30秒内可抓取各任务核心解法与结果。</w:t>
      </w:r>
    </w:p>
    <w:p w14:paraId="42E7713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420" w:leftChars="0" w:hanging="420" w:firstLineChars="0"/>
        <w:jc w:val="both"/>
        <w:textAlignment w:val="auto"/>
        <w:outlineLvl w:val="9"/>
      </w:pPr>
      <w:r>
        <w:rPr>
          <w:rFonts w:ascii="Arial" w:hAnsi="Arial" w:eastAsia="等线" w:cs="Arial"/>
          <w:sz w:val="22"/>
        </w:rPr>
        <w:t>创新点突出：结尾或分任务结尾明确模型优势（如“耦合赋权法减少主观偏差”“多方法融合提升精度”），区别于传统模型，体现建模深度。</w:t>
      </w:r>
    </w:p>
    <w:p w14:paraId="2377743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420" w:leftChars="0" w:hanging="420" w:firstLineChars="0"/>
        <w:jc w:val="both"/>
        <w:textAlignment w:val="auto"/>
        <w:outlineLvl w:val="9"/>
      </w:pPr>
      <w:r>
        <w:rPr>
          <w:rFonts w:ascii="Arial" w:hAnsi="Arial" w:eastAsia="等线" w:cs="Arial"/>
          <w:sz w:val="22"/>
        </w:rPr>
        <w:t>局限适度提及：简要说明1-2个客观局限（如“数据可得性限制”“边界条件简化”），不否定整体模型价值，体现研究严谨性，避免过度贬低或回避局限。</w:t>
      </w:r>
    </w:p>
    <w:p w14:paraId="694C9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  <w:outlineLvl w:val="1"/>
        <w:rPr>
          <w:rFonts w:hint="eastAsia" w:ascii="Arial" w:hAnsi="Arial" w:eastAsia="等线" w:cs="Arial"/>
          <w:b/>
          <w:sz w:val="36"/>
          <w:szCs w:val="36"/>
          <w:lang w:val="en-US" w:eastAsia="zh-CN"/>
        </w:rPr>
      </w:pPr>
      <w:bookmarkStart w:id="6" w:name="heading_9"/>
      <w:r>
        <w:rPr>
          <w:rFonts w:hint="eastAsia" w:ascii="Arial" w:hAnsi="Arial" w:eastAsia="等线" w:cs="Arial"/>
          <w:b/>
          <w:sz w:val="36"/>
          <w:szCs w:val="36"/>
          <w:lang w:val="en-US" w:eastAsia="zh-CN"/>
        </w:rPr>
        <w:t>6.2 避坑指南</w:t>
      </w:r>
      <w:bookmarkEnd w:id="6"/>
    </w:p>
    <w:p w14:paraId="65132F4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425" w:leftChars="0" w:hanging="425" w:firstLineChars="0"/>
        <w:jc w:val="both"/>
        <w:textAlignment w:val="auto"/>
        <w:outlineLvl w:val="9"/>
      </w:pPr>
      <w:r>
        <w:rPr>
          <w:rFonts w:ascii="Arial" w:hAnsi="Arial" w:eastAsia="等线" w:cs="Arial"/>
          <w:sz w:val="22"/>
        </w:rPr>
        <w:t>避免方法与问题不匹配：如短期预测用系统动力学模型、单目标优化用多目标算法，需确保方法适配任务核心需求。</w:t>
      </w:r>
    </w:p>
    <w:p w14:paraId="7A7E8C3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425" w:leftChars="0" w:hanging="425" w:firstLineChars="0"/>
        <w:jc w:val="both"/>
        <w:textAlignment w:val="auto"/>
        <w:outlineLvl w:val="9"/>
      </w:pPr>
      <w:r>
        <w:rPr>
          <w:rFonts w:ascii="Arial" w:hAnsi="Arial" w:eastAsia="等线" w:cs="Arial"/>
          <w:sz w:val="22"/>
        </w:rPr>
        <w:t>避免结果无量化支撑：杜绝“评价效果良好”“预测精度较高”等模糊表述，所有结论均需对应具体数值。</w:t>
      </w:r>
    </w:p>
    <w:p w14:paraId="04AE60E4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425" w:leftChars="0" w:hanging="425" w:firstLineChars="0"/>
        <w:jc w:val="both"/>
        <w:textAlignment w:val="auto"/>
        <w:outlineLvl w:val="9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避免创新点模糊：不堆砌方法名称，明确说明“方法融合”“场景适配”等创新点如何提升模型性能，区别于传统方案。</w:t>
      </w:r>
    </w:p>
    <w:p w14:paraId="2264367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425" w:leftChars="0" w:hanging="425" w:firstLineChars="0"/>
        <w:jc w:val="both"/>
        <w:textAlignment w:val="auto"/>
        <w:outlineLvl w:val="9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避免上下文脱节：分任务阐述时，需用“基于前两阶段成果”“弥补XX模型不足”等表述衔接，强化整体逻辑关联。</w:t>
      </w:r>
    </w:p>
    <w:sectPr>
      <w:headerReference r:id="rId3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E214E2">
    <w:r>
      <w:rPr>
        <w:sz w:val="18"/>
      </w:rPr>
      <w:pict>
        <v:shape id="PowerPlusWaterMarkObject60639" o:spid="_x0000_s2050" o:spt="136" type="#_x0000_t136" style="position:absolute;left:0pt;height:80.5pt;width:378pt;mso-position-horizontal:center;mso-position-horizontal-relative:margin;mso-position-vertical:center;mso-position-vertical-relative:margin;rotation:-2949120f;z-index:-251657216;mso-width-relative:page;mso-height-relative:page;" fillcolor="#C00000" filled="t" stroked="f" coordsize="21600,21600" adj="10800">
          <v:path/>
          <v:fill on="t" opacity="19005f" focussize="0,0"/>
          <v:stroke on="f"/>
          <v:imagedata o:title=""/>
          <o:lock v:ext="edit" aspectratio="t"/>
          <v:textpath on="t" fitshape="t" fitpath="t" trim="t" xscale="f" string="数学建模老哥" style="font-family:华文楷体;font-size:80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739592"/>
    <w:multiLevelType w:val="singleLevel"/>
    <w:tmpl w:val="9B73959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ADF675A0"/>
    <w:multiLevelType w:val="singleLevel"/>
    <w:tmpl w:val="ADF675A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DB7DA3A0"/>
    <w:multiLevelType w:val="singleLevel"/>
    <w:tmpl w:val="DB7DA3A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0D562152"/>
    <w:multiLevelType w:val="singleLevel"/>
    <w:tmpl w:val="0D56215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3219C5B9"/>
    <w:multiLevelType w:val="singleLevel"/>
    <w:tmpl w:val="3219C5B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7C8E2836"/>
    <w:multiLevelType w:val="singleLevel"/>
    <w:tmpl w:val="7C8E283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hdrShapeDefaults>
    <o:shapelayout v:ext="edit">
      <o:idmap v:ext="edit" data="2"/>
    </o:shapelayout>
  </w:hdrShapeDefaults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567AA0"/>
    <w:rsid w:val="671F05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1848</Words>
  <Characters>2016</Characters>
  <TotalTime>0</TotalTime>
  <ScaleCrop>false</ScaleCrop>
  <LinksUpToDate>false</LinksUpToDate>
  <CharactersWithSpaces>2028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2026-01-28T05:49:00Z</dcterms:created>
  <dc:creator>Apache POI</dc:creator>
  <cp:lastModifiedBy>数学建模老哥团队</cp:lastModifiedBy>
  <dcterms:modified xsi:type="dcterms:W3CDTF">2026-01-28T11:27:34Z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eyJoZGlkIjoiMTExNzFiNzAyOThjYjY1MTRhN2I1YjEwNzgzY2EzODUiLCJ1c2VySWQiOiIyNzg5NDI3MjYifQ==</vt:lpwstr>
  </property>
  <property fmtid="{D5CDD505-2E9C-101B-9397-08002B2CF9AE}" pid="3" name="KSOProductBuildVer">
    <vt:lpwstr>2052-12.1.0.24657</vt:lpwstr>
  </property>
  <property fmtid="{D5CDD505-2E9C-101B-9397-08002B2CF9AE}" pid="4" name="ICV">
    <vt:lpwstr>3AE146C6493E4647B550F21D434946D3_13</vt:lpwstr>
  </property>
</Properties>
</file>