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50A3C">
      <w:pPr>
        <w:rPr>
          <w:rFonts w:hint="eastAsia"/>
        </w:rPr>
      </w:pPr>
    </w:p>
    <w:p w14:paraId="732D2020">
      <w:pPr>
        <w:rPr>
          <w:rFonts w:hint="eastAsia"/>
        </w:rPr>
      </w:pPr>
    </w:p>
    <w:p w14:paraId="245B4193">
      <w:pPr>
        <w:rPr>
          <w:rFonts w:hint="eastAsia"/>
        </w:rPr>
      </w:pPr>
    </w:p>
    <w:p w14:paraId="32C38D42">
      <w:pPr>
        <w:rPr>
          <w:rFonts w:hint="eastAsia"/>
        </w:rPr>
      </w:pPr>
    </w:p>
    <w:p w14:paraId="33845125">
      <w:pPr>
        <w:rPr>
          <w:rFonts w:hint="eastAsia"/>
        </w:rPr>
      </w:pPr>
      <w:r>
        <w:rPr>
          <w:rFonts w:hint="eastAsia"/>
        </w:rPr>
        <w:drawing>
          <wp:inline distT="0" distB="0" distL="0" distR="0">
            <wp:extent cx="5029835" cy="1339215"/>
            <wp:effectExtent l="0" t="0" r="1206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029835" cy="1339215"/>
                    </a:xfrm>
                    <a:prstGeom prst="rect">
                      <a:avLst/>
                    </a:prstGeom>
                  </pic:spPr>
                </pic:pic>
              </a:graphicData>
            </a:graphic>
          </wp:inline>
        </w:drawing>
      </w:r>
    </w:p>
    <w:p w14:paraId="2B4C86BB">
      <w:pPr>
        <w:rPr>
          <w:rFonts w:hint="eastAsia"/>
        </w:rPr>
      </w:pPr>
    </w:p>
    <w:p w14:paraId="628C080C">
      <w:pPr>
        <w:rPr>
          <w:rFonts w:hint="eastAsia"/>
        </w:rPr>
      </w:pPr>
    </w:p>
    <w:p w14:paraId="3930E308">
      <w:pPr>
        <w:jc w:val="center"/>
        <w:rPr>
          <w:rFonts w:hint="eastAsia" w:ascii="华文新魏" w:hAnsi="华文新魏" w:eastAsia="华文新魏" w:cs="华文新魏"/>
          <w:sz w:val="56"/>
          <w:szCs w:val="72"/>
          <w:lang w:val="en-US" w:eastAsia="zh-CN"/>
        </w:rPr>
      </w:pPr>
      <w:r>
        <w:rPr>
          <w:rFonts w:hint="eastAsia" w:ascii="华文新魏" w:hAnsi="华文新魏" w:eastAsia="华文新魏" w:cs="华文新魏"/>
          <w:sz w:val="56"/>
          <w:szCs w:val="72"/>
          <w:lang w:val="en-US" w:eastAsia="zh-CN"/>
        </w:rPr>
        <w:t>计算机网络课程设计报告</w:t>
      </w:r>
    </w:p>
    <w:p w14:paraId="0A8E7444">
      <w:pPr>
        <w:jc w:val="center"/>
        <w:rPr>
          <w:rFonts w:hint="eastAsia" w:ascii="华文新魏" w:hAnsi="华文新魏" w:eastAsia="华文新魏" w:cs="华文新魏"/>
          <w:sz w:val="36"/>
          <w:szCs w:val="44"/>
          <w:lang w:val="en-US" w:eastAsia="zh-CN"/>
        </w:rPr>
      </w:pPr>
      <w:r>
        <w:rPr>
          <w:rFonts w:hint="eastAsia" w:ascii="华文新魏" w:hAnsi="华文新魏" w:eastAsia="华文新魏" w:cs="华文新魏"/>
          <w:sz w:val="36"/>
          <w:szCs w:val="44"/>
          <w:lang w:val="en-US" w:eastAsia="zh-CN"/>
        </w:rPr>
        <w:t>——医院信息化网络改造设8BA1</w:t>
      </w:r>
    </w:p>
    <w:p w14:paraId="0343BEF2">
      <w:pPr>
        <w:jc w:val="both"/>
        <w:rPr>
          <w:rFonts w:hint="eastAsia" w:ascii="仿宋" w:hAnsi="仿宋" w:eastAsia="仿宋" w:cs="仿宋"/>
          <w:sz w:val="56"/>
          <w:szCs w:val="72"/>
          <w:lang w:val="en-US" w:eastAsia="zh-CN"/>
        </w:rPr>
      </w:pPr>
    </w:p>
    <w:p w14:paraId="4B1D059D">
      <w:pPr>
        <w:keepNext w:val="0"/>
        <w:keepLines w:val="0"/>
        <w:pageBreakBefore w:val="0"/>
        <w:widowControl w:val="0"/>
        <w:kinsoku/>
        <w:wordWrap/>
        <w:overflowPunct/>
        <w:topLinePunct w:val="0"/>
        <w:autoSpaceDE/>
        <w:autoSpaceDN/>
        <w:bidi w:val="0"/>
        <w:adjustRightInd/>
        <w:snapToGrid/>
        <w:spacing w:before="157" w:beforeLines="50" w:line="360" w:lineRule="auto"/>
        <w:ind w:left="1260" w:leftChars="0" w:firstLine="420" w:firstLineChars="0"/>
        <w:textAlignment w:val="auto"/>
        <w:rPr>
          <w:rFonts w:hint="default" w:ascii="仿宋" w:hAnsi="仿宋" w:eastAsia="仿宋" w:cs="仿宋"/>
          <w:b/>
          <w:bCs/>
          <w:sz w:val="28"/>
          <w:szCs w:val="36"/>
          <w:lang w:val="en-US" w:eastAsia="zh-CN"/>
        </w:rPr>
      </w:pPr>
      <w:r>
        <w:rPr>
          <w:rFonts w:hint="eastAsia" w:ascii="仿宋" w:hAnsi="仿宋" w:eastAsia="仿宋" w:cs="仿宋"/>
          <w:b/>
          <w:bCs/>
          <w:sz w:val="28"/>
          <w:szCs w:val="36"/>
          <w:lang w:val="en-US" w:eastAsia="zh-CN"/>
        </w:rPr>
        <w:t>院系：</w:t>
      </w:r>
      <w:r>
        <w:rPr>
          <w:rFonts w:hint="eastAsia" w:ascii="仿宋" w:hAnsi="仿宋" w:eastAsia="仿宋" w:cs="仿宋"/>
          <w:b/>
          <w:bCs/>
          <w:sz w:val="28"/>
          <w:szCs w:val="36"/>
          <w:u w:val="single"/>
          <w:lang w:val="en-US" w:eastAsia="zh-CN"/>
        </w:rPr>
        <w:t xml:space="preserve">      计算机科学与技术学院   </w:t>
      </w:r>
    </w:p>
    <w:p w14:paraId="6BE33630">
      <w:pPr>
        <w:keepNext w:val="0"/>
        <w:keepLines w:val="0"/>
        <w:pageBreakBefore w:val="0"/>
        <w:widowControl w:val="0"/>
        <w:kinsoku/>
        <w:wordWrap/>
        <w:overflowPunct/>
        <w:topLinePunct w:val="0"/>
        <w:autoSpaceDE/>
        <w:autoSpaceDN/>
        <w:bidi w:val="0"/>
        <w:adjustRightInd/>
        <w:snapToGrid/>
        <w:spacing w:before="157" w:beforeLines="50" w:line="360" w:lineRule="auto"/>
        <w:ind w:left="1260" w:leftChars="0" w:firstLine="420" w:firstLineChars="0"/>
        <w:textAlignment w:val="auto"/>
        <w:rPr>
          <w:rFonts w:hint="default" w:ascii="仿宋" w:hAnsi="仿宋" w:eastAsia="仿宋" w:cs="仿宋"/>
          <w:b/>
          <w:bCs/>
          <w:sz w:val="28"/>
          <w:szCs w:val="36"/>
          <w:u w:val="single"/>
          <w:lang w:val="en-US" w:eastAsia="zh-CN"/>
        </w:rPr>
      </w:pPr>
      <w:r>
        <w:rPr>
          <w:rFonts w:hint="eastAsia" w:ascii="仿宋" w:hAnsi="仿宋" w:eastAsia="仿宋" w:cs="仿宋"/>
          <w:b/>
          <w:bCs/>
          <w:sz w:val="28"/>
          <w:szCs w:val="36"/>
          <w:lang w:val="en-US" w:eastAsia="zh-CN"/>
        </w:rPr>
        <w:t>专业：</w:t>
      </w:r>
      <w:r>
        <w:rPr>
          <w:rFonts w:hint="eastAsia" w:ascii="仿宋" w:hAnsi="仿宋" w:eastAsia="仿宋" w:cs="仿宋"/>
          <w:b/>
          <w:bCs/>
          <w:sz w:val="28"/>
          <w:szCs w:val="36"/>
          <w:u w:val="single"/>
          <w:lang w:val="en-US" w:eastAsia="zh-CN"/>
        </w:rPr>
        <w:t xml:space="preserve">        计算机科学与技术     </w:t>
      </w:r>
    </w:p>
    <w:p w14:paraId="2D17C4F4">
      <w:pPr>
        <w:keepNext w:val="0"/>
        <w:keepLines w:val="0"/>
        <w:pageBreakBefore w:val="0"/>
        <w:widowControl w:val="0"/>
        <w:kinsoku/>
        <w:wordWrap/>
        <w:overflowPunct/>
        <w:topLinePunct w:val="0"/>
        <w:autoSpaceDE/>
        <w:autoSpaceDN/>
        <w:bidi w:val="0"/>
        <w:adjustRightInd/>
        <w:snapToGrid/>
        <w:spacing w:before="157" w:beforeLines="50" w:line="360" w:lineRule="auto"/>
        <w:ind w:left="1260" w:leftChars="0" w:firstLine="420" w:firstLineChars="0"/>
        <w:textAlignment w:val="auto"/>
        <w:rPr>
          <w:rFonts w:hint="default" w:ascii="仿宋" w:hAnsi="仿宋" w:eastAsia="仿宋" w:cs="仿宋"/>
          <w:b/>
          <w:bCs/>
          <w:sz w:val="28"/>
          <w:szCs w:val="36"/>
          <w:lang w:val="en-US" w:eastAsia="zh-CN"/>
        </w:rPr>
      </w:pPr>
      <w:r>
        <w:rPr>
          <w:rFonts w:hint="eastAsia" w:ascii="仿宋" w:hAnsi="仿宋" w:eastAsia="仿宋" w:cs="仿宋"/>
          <w:b/>
          <w:bCs/>
          <w:sz w:val="28"/>
          <w:szCs w:val="36"/>
          <w:lang w:val="en-US" w:eastAsia="zh-CN"/>
        </w:rPr>
        <w:t>姓名：</w:t>
      </w:r>
      <w:r>
        <w:rPr>
          <w:rFonts w:hint="eastAsia" w:ascii="仿宋" w:hAnsi="仿宋" w:eastAsia="仿宋" w:cs="仿宋"/>
          <w:b/>
          <w:bCs/>
          <w:sz w:val="28"/>
          <w:szCs w:val="36"/>
          <w:u w:val="single"/>
          <w:lang w:val="en-US" w:eastAsia="zh-CN"/>
        </w:rPr>
        <w:t xml:space="preserve">             毛星博          </w:t>
      </w:r>
    </w:p>
    <w:p w14:paraId="44D227A4">
      <w:pPr>
        <w:keepNext w:val="0"/>
        <w:keepLines w:val="0"/>
        <w:pageBreakBefore w:val="0"/>
        <w:widowControl w:val="0"/>
        <w:kinsoku/>
        <w:wordWrap/>
        <w:overflowPunct/>
        <w:topLinePunct w:val="0"/>
        <w:autoSpaceDE/>
        <w:autoSpaceDN/>
        <w:bidi w:val="0"/>
        <w:adjustRightInd/>
        <w:snapToGrid/>
        <w:spacing w:before="157" w:beforeLines="50" w:line="360" w:lineRule="auto"/>
        <w:ind w:left="1260" w:leftChars="0" w:firstLine="420" w:firstLineChars="0"/>
        <w:textAlignment w:val="auto"/>
        <w:rPr>
          <w:rFonts w:hint="default" w:ascii="仿宋" w:hAnsi="仿宋" w:eastAsia="仿宋" w:cs="仿宋"/>
          <w:b/>
          <w:bCs/>
          <w:sz w:val="28"/>
          <w:szCs w:val="36"/>
          <w:u w:val="single"/>
          <w:lang w:val="en-US" w:eastAsia="zh-CN"/>
        </w:rPr>
      </w:pPr>
      <w:r>
        <w:rPr>
          <w:rFonts w:hint="eastAsia" w:ascii="仿宋" w:hAnsi="仿宋" w:eastAsia="仿宋" w:cs="仿宋"/>
          <w:b/>
          <w:bCs/>
          <w:sz w:val="28"/>
          <w:szCs w:val="36"/>
          <w:lang w:val="en-US" w:eastAsia="zh-CN"/>
        </w:rPr>
        <w:t>学号：</w:t>
      </w:r>
      <w:r>
        <w:rPr>
          <w:rFonts w:hint="eastAsia" w:ascii="仿宋" w:hAnsi="仿宋" w:eastAsia="仿宋" w:cs="仿宋"/>
          <w:b/>
          <w:bCs/>
          <w:sz w:val="28"/>
          <w:szCs w:val="36"/>
          <w:u w:val="single"/>
          <w:lang w:val="en-US" w:eastAsia="zh-CN"/>
        </w:rPr>
        <w:t xml:space="preserve">            2351520          </w:t>
      </w:r>
    </w:p>
    <w:p w14:paraId="5430AC3E">
      <w:pPr>
        <w:keepNext w:val="0"/>
        <w:keepLines w:val="0"/>
        <w:pageBreakBefore w:val="0"/>
        <w:widowControl w:val="0"/>
        <w:kinsoku/>
        <w:wordWrap/>
        <w:overflowPunct/>
        <w:topLinePunct w:val="0"/>
        <w:autoSpaceDE/>
        <w:autoSpaceDN/>
        <w:bidi w:val="0"/>
        <w:adjustRightInd/>
        <w:snapToGrid/>
        <w:spacing w:before="157" w:beforeLines="50" w:line="360" w:lineRule="auto"/>
        <w:ind w:left="1260" w:leftChars="0" w:firstLine="420" w:firstLineChars="0"/>
        <w:textAlignment w:val="auto"/>
        <w:rPr>
          <w:rFonts w:hint="default" w:ascii="仿宋" w:hAnsi="仿宋" w:eastAsia="仿宋" w:cs="仿宋"/>
          <w:b/>
          <w:bCs/>
          <w:sz w:val="28"/>
          <w:szCs w:val="36"/>
          <w:u w:val="single"/>
          <w:lang w:val="en-US" w:eastAsia="zh-CN"/>
        </w:rPr>
      </w:pPr>
      <w:r>
        <w:rPr>
          <w:rFonts w:hint="eastAsia" w:ascii="仿宋" w:hAnsi="仿宋" w:eastAsia="仿宋" w:cs="仿宋"/>
          <w:b/>
          <w:bCs/>
          <w:sz w:val="28"/>
          <w:szCs w:val="36"/>
          <w:lang w:val="en-US" w:eastAsia="zh-CN"/>
        </w:rPr>
        <w:t>指导老师：</w:t>
      </w:r>
      <w:r>
        <w:rPr>
          <w:rFonts w:hint="eastAsia" w:ascii="仿宋" w:hAnsi="仿宋" w:eastAsia="仿宋" w:cs="仿宋"/>
          <w:b/>
          <w:bCs/>
          <w:sz w:val="28"/>
          <w:szCs w:val="36"/>
          <w:u w:val="single"/>
          <w:lang w:val="en-US" w:eastAsia="zh-CN"/>
        </w:rPr>
        <w:t xml:space="preserve">         陆有军          </w:t>
      </w:r>
    </w:p>
    <w:p w14:paraId="59AF423B">
      <w:pPr>
        <w:keepNext w:val="0"/>
        <w:keepLines w:val="0"/>
        <w:pageBreakBefore w:val="0"/>
        <w:widowControl w:val="0"/>
        <w:kinsoku/>
        <w:wordWrap/>
        <w:overflowPunct/>
        <w:topLinePunct w:val="0"/>
        <w:autoSpaceDE/>
        <w:autoSpaceDN/>
        <w:bidi w:val="0"/>
        <w:adjustRightInd/>
        <w:snapToGrid/>
        <w:spacing w:before="157" w:beforeLines="50" w:line="360" w:lineRule="auto"/>
        <w:ind w:left="1260" w:leftChars="0" w:firstLine="420" w:firstLineChars="0"/>
        <w:textAlignment w:val="auto"/>
        <w:rPr>
          <w:rFonts w:hint="default" w:ascii="仿宋" w:hAnsi="仿宋" w:eastAsia="仿宋" w:cs="仿宋"/>
          <w:b/>
          <w:bCs/>
          <w:sz w:val="28"/>
          <w:szCs w:val="36"/>
          <w:u w:val="single"/>
          <w:lang w:val="en-US" w:eastAsia="zh-CN"/>
        </w:rPr>
      </w:pPr>
      <w:r>
        <w:rPr>
          <w:rFonts w:hint="eastAsia" w:ascii="仿宋" w:hAnsi="仿宋" w:eastAsia="仿宋" w:cs="仿宋"/>
          <w:b/>
          <w:bCs/>
          <w:sz w:val="28"/>
          <w:szCs w:val="36"/>
          <w:lang w:val="en-US" w:eastAsia="zh-CN"/>
        </w:rPr>
        <w:t>完成时间：</w:t>
      </w:r>
      <w:r>
        <w:rPr>
          <w:rFonts w:hint="eastAsia" w:ascii="仿宋" w:hAnsi="仿宋" w:eastAsia="仿宋" w:cs="仿宋"/>
          <w:b/>
          <w:bCs/>
          <w:sz w:val="28"/>
          <w:szCs w:val="36"/>
          <w:u w:val="single"/>
          <w:lang w:val="en-US" w:eastAsia="zh-CN"/>
        </w:rPr>
        <w:t xml:space="preserve">     2026年5月21日     </w:t>
      </w:r>
    </w:p>
    <w:p w14:paraId="70AE4379">
      <w:pPr>
        <w:keepNext w:val="0"/>
        <w:keepLines w:val="0"/>
        <w:pageBreakBefore w:val="0"/>
        <w:widowControl w:val="0"/>
        <w:kinsoku/>
        <w:wordWrap/>
        <w:overflowPunct/>
        <w:topLinePunct w:val="0"/>
        <w:autoSpaceDE/>
        <w:autoSpaceDN/>
        <w:bidi w:val="0"/>
        <w:adjustRightInd/>
        <w:snapToGrid/>
        <w:spacing w:before="157" w:beforeLines="50" w:line="360" w:lineRule="auto"/>
        <w:ind w:left="1260" w:leftChars="0" w:firstLine="420" w:firstLineChars="0"/>
        <w:textAlignment w:val="auto"/>
        <w:rPr>
          <w:rFonts w:hint="default" w:ascii="仿宋" w:hAnsi="仿宋" w:eastAsia="仿宋" w:cs="仿宋"/>
          <w:b/>
          <w:bCs/>
          <w:sz w:val="28"/>
          <w:szCs w:val="36"/>
          <w:u w:val="single"/>
          <w:lang w:val="en-US" w:eastAsia="zh-CN"/>
        </w:rPr>
      </w:pPr>
      <w:r>
        <w:rPr>
          <w:rFonts w:hint="eastAsia" w:ascii="仿宋" w:hAnsi="仿宋" w:eastAsia="仿宋" w:cs="仿宋"/>
          <w:b/>
          <w:bCs/>
          <w:sz w:val="28"/>
          <w:szCs w:val="36"/>
          <w:lang w:val="en-US" w:eastAsia="zh-CN"/>
        </w:rPr>
        <w:t>手机号码：</w:t>
      </w:r>
      <w:r>
        <w:rPr>
          <w:rFonts w:hint="eastAsia" w:ascii="仿宋" w:hAnsi="仿宋" w:eastAsia="仿宋" w:cs="仿宋"/>
          <w:b/>
          <w:bCs/>
          <w:sz w:val="28"/>
          <w:szCs w:val="36"/>
          <w:u w:val="single"/>
          <w:lang w:val="en-US" w:eastAsia="zh-CN"/>
        </w:rPr>
        <w:t xml:space="preserve">       18815253231       </w:t>
      </w:r>
    </w:p>
    <w:p w14:paraId="24A7CB8B">
      <w:pPr>
        <w:keepNext w:val="0"/>
        <w:keepLines w:val="0"/>
        <w:pageBreakBefore w:val="0"/>
        <w:widowControl w:val="0"/>
        <w:kinsoku/>
        <w:wordWrap/>
        <w:overflowPunct/>
        <w:topLinePunct w:val="0"/>
        <w:autoSpaceDE/>
        <w:autoSpaceDN/>
        <w:bidi w:val="0"/>
        <w:adjustRightInd/>
        <w:snapToGrid/>
        <w:spacing w:before="157" w:beforeLines="50" w:line="360" w:lineRule="auto"/>
        <w:ind w:left="1260" w:leftChars="0" w:firstLine="420" w:firstLineChars="0"/>
        <w:textAlignment w:val="auto"/>
        <w:rPr>
          <w:rFonts w:hint="eastAsia" w:ascii="仿宋" w:hAnsi="仿宋" w:eastAsia="仿宋" w:cs="仿宋"/>
          <w:b/>
          <w:bCs/>
          <w:sz w:val="28"/>
          <w:szCs w:val="36"/>
          <w:u w:val="single"/>
          <w:lang w:val="en-US" w:eastAsia="zh-CN"/>
        </w:rPr>
      </w:pPr>
      <w:r>
        <w:rPr>
          <w:rFonts w:hint="eastAsia" w:ascii="仿宋" w:hAnsi="仿宋" w:eastAsia="仿宋" w:cs="仿宋"/>
          <w:b/>
          <w:bCs/>
          <w:sz w:val="28"/>
          <w:szCs w:val="36"/>
          <w:lang w:val="en-US" w:eastAsia="zh-CN"/>
        </w:rPr>
        <w:t>邮件：</w:t>
      </w:r>
      <w:r>
        <w:rPr>
          <w:rFonts w:hint="eastAsia" w:ascii="仿宋" w:hAnsi="仿宋" w:eastAsia="仿宋" w:cs="仿宋"/>
          <w:b/>
          <w:bCs/>
          <w:sz w:val="28"/>
          <w:szCs w:val="36"/>
          <w:u w:val="single"/>
          <w:lang w:val="en-US" w:eastAsia="zh-CN"/>
        </w:rPr>
        <w:t xml:space="preserve">     </w:t>
      </w:r>
      <w:r>
        <w:rPr>
          <w:rFonts w:hint="eastAsia" w:ascii="仿宋" w:hAnsi="仿宋" w:eastAsia="仿宋" w:cs="仿宋"/>
          <w:b/>
          <w:bCs/>
          <w:sz w:val="28"/>
          <w:szCs w:val="36"/>
          <w:u w:val="single"/>
          <w:lang w:val="en-US" w:eastAsia="zh-CN"/>
        </w:rPr>
        <w:fldChar w:fldCharType="begin"/>
      </w:r>
      <w:r>
        <w:rPr>
          <w:rFonts w:hint="eastAsia" w:ascii="仿宋" w:hAnsi="仿宋" w:eastAsia="仿宋" w:cs="仿宋"/>
          <w:b/>
          <w:bCs/>
          <w:sz w:val="28"/>
          <w:szCs w:val="36"/>
          <w:u w:val="single"/>
          <w:lang w:val="en-US" w:eastAsia="zh-CN"/>
        </w:rPr>
        <w:instrText xml:space="preserve"> HYPERLINK "mailto:2351520@tongji.edu.cn" </w:instrText>
      </w:r>
      <w:r>
        <w:rPr>
          <w:rFonts w:hint="eastAsia" w:ascii="仿宋" w:hAnsi="仿宋" w:eastAsia="仿宋" w:cs="仿宋"/>
          <w:b/>
          <w:bCs/>
          <w:sz w:val="28"/>
          <w:szCs w:val="36"/>
          <w:u w:val="single"/>
          <w:lang w:val="en-US" w:eastAsia="zh-CN"/>
        </w:rPr>
        <w:fldChar w:fldCharType="separate"/>
      </w:r>
      <w:r>
        <w:rPr>
          <w:rStyle w:val="16"/>
          <w:rFonts w:hint="eastAsia" w:ascii="仿宋" w:hAnsi="仿宋" w:eastAsia="仿宋" w:cs="仿宋"/>
          <w:b/>
          <w:bCs/>
          <w:sz w:val="28"/>
          <w:szCs w:val="36"/>
          <w:lang w:val="en-US" w:eastAsia="zh-CN"/>
        </w:rPr>
        <w:t>2351520@tongji.edu.cn</w:t>
      </w:r>
      <w:r>
        <w:rPr>
          <w:rFonts w:hint="eastAsia" w:ascii="仿宋" w:hAnsi="仿宋" w:eastAsia="仿宋" w:cs="仿宋"/>
          <w:b/>
          <w:bCs/>
          <w:sz w:val="28"/>
          <w:szCs w:val="36"/>
          <w:u w:val="single"/>
          <w:lang w:val="en-US" w:eastAsia="zh-CN"/>
        </w:rPr>
        <w:fldChar w:fldCharType="end"/>
      </w:r>
      <w:r>
        <w:rPr>
          <w:rFonts w:hint="eastAsia" w:ascii="仿宋" w:hAnsi="仿宋" w:eastAsia="仿宋" w:cs="仿宋"/>
          <w:b/>
          <w:bCs/>
          <w:sz w:val="28"/>
          <w:szCs w:val="36"/>
          <w:u w:val="single"/>
          <w:lang w:val="en-US" w:eastAsia="zh-CN"/>
        </w:rPr>
        <w:t xml:space="preserve">   </w:t>
      </w:r>
    </w:p>
    <w:p w14:paraId="587EC5AC">
      <w:pPr>
        <w:keepNext w:val="0"/>
        <w:keepLines w:val="0"/>
        <w:pageBreakBefore w:val="0"/>
        <w:widowControl w:val="0"/>
        <w:kinsoku/>
        <w:wordWrap/>
        <w:overflowPunct/>
        <w:topLinePunct w:val="0"/>
        <w:autoSpaceDE/>
        <w:autoSpaceDN/>
        <w:bidi w:val="0"/>
        <w:adjustRightInd/>
        <w:snapToGrid/>
        <w:spacing w:before="157" w:beforeLines="50" w:line="360" w:lineRule="auto"/>
        <w:ind w:left="1260" w:leftChars="0" w:firstLine="420" w:firstLineChars="0"/>
        <w:textAlignment w:val="auto"/>
        <w:rPr>
          <w:rFonts w:hint="eastAsia" w:ascii="仿宋" w:hAnsi="仿宋" w:eastAsia="仿宋" w:cs="仿宋"/>
          <w:b/>
          <w:bCs/>
          <w:sz w:val="28"/>
          <w:szCs w:val="36"/>
          <w:u w:val="single"/>
          <w:lang w:val="en-US" w:eastAsia="zh-CN"/>
        </w:rPr>
      </w:pPr>
    </w:p>
    <w:sdt>
      <w:sdtPr>
        <w:rPr>
          <w:rFonts w:ascii="宋体" w:hAnsi="宋体" w:eastAsia="宋体" w:cstheme="minorBidi"/>
          <w:kern w:val="2"/>
          <w:sz w:val="28"/>
          <w:szCs w:val="36"/>
          <w:lang w:val="en-US" w:eastAsia="zh-CN" w:bidi="ar-SA"/>
        </w:rPr>
        <w:id w:val="147459772"/>
        <w15:color w:val="DBDBDB"/>
        <w:docPartObj>
          <w:docPartGallery w:val="Table of Contents"/>
          <w:docPartUnique/>
        </w:docPartObj>
      </w:sdtPr>
      <w:sdtEndPr>
        <w:rPr>
          <w:rFonts w:hint="eastAsia" w:ascii="仿宋" w:hAnsi="仿宋" w:eastAsia="仿宋" w:cs="仿宋"/>
          <w:bCs/>
          <w:kern w:val="2"/>
          <w:sz w:val="21"/>
          <w:szCs w:val="40"/>
          <w:u w:val="none"/>
          <w:lang w:val="en-US" w:eastAsia="zh-CN" w:bidi="ar-SA"/>
        </w:rPr>
      </w:sdtEndPr>
      <w:sdtContent>
        <w:p w14:paraId="5756B524">
          <w:pPr>
            <w:pBdr>
              <w:top w:val="none" w:color="auto" w:sz="0" w:space="0"/>
              <w:left w:val="none" w:color="auto" w:sz="0" w:space="0"/>
              <w:bottom w:val="none" w:color="auto" w:sz="0" w:space="0"/>
              <w:right w:val="none" w:color="auto" w:sz="0" w:space="0"/>
            </w:pBdr>
            <w:spacing w:before="0" w:beforeLines="0" w:after="0" w:afterLines="0" w:line="240" w:lineRule="auto"/>
            <w:ind w:left="0" w:leftChars="0" w:right="0" w:rightChars="0" w:firstLine="0" w:firstLineChars="0"/>
            <w:jc w:val="center"/>
            <w:rPr>
              <w:rFonts w:hint="eastAsia" w:ascii="仿宋" w:hAnsi="仿宋" w:eastAsia="仿宋" w:cs="仿宋"/>
              <w:b/>
              <w:bCs/>
              <w:sz w:val="44"/>
              <w:szCs w:val="52"/>
              <w:u w:val="none"/>
              <w:lang w:val="en-US" w:eastAsia="zh-CN"/>
            </w:rPr>
          </w:pPr>
          <w:r>
            <w:rPr>
              <w:rFonts w:ascii="宋体" w:hAnsi="宋体" w:eastAsia="宋体"/>
              <w:sz w:val="40"/>
              <w:szCs w:val="48"/>
            </w:rPr>
            <w:t>目录</w:t>
          </w:r>
        </w:p>
        <w:p w14:paraId="0FF530BD">
          <w:pPr>
            <w:pStyle w:val="9"/>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
              <w:bCs/>
              <w:sz w:val="36"/>
              <w:szCs w:val="44"/>
              <w:u w:val="none"/>
              <w:lang w:val="en-US" w:eastAsia="zh-CN"/>
            </w:rPr>
            <w:fldChar w:fldCharType="begin"/>
          </w:r>
          <w:r>
            <w:rPr>
              <w:rFonts w:hint="eastAsia" w:ascii="仿宋" w:hAnsi="仿宋" w:eastAsia="仿宋" w:cs="仿宋"/>
              <w:b/>
              <w:bCs/>
              <w:sz w:val="36"/>
              <w:szCs w:val="44"/>
              <w:u w:val="none"/>
              <w:lang w:val="en-US" w:eastAsia="zh-CN"/>
            </w:rPr>
            <w:instrText xml:space="preserve">TOC \o "1-3" \h \u </w:instrText>
          </w:r>
          <w:r>
            <w:rPr>
              <w:rFonts w:hint="eastAsia" w:ascii="仿宋" w:hAnsi="仿宋" w:eastAsia="仿宋" w:cs="仿宋"/>
              <w:b/>
              <w:bCs/>
              <w:sz w:val="36"/>
              <w:szCs w:val="44"/>
              <w:u w:val="none"/>
              <w:lang w:val="en-US" w:eastAsia="zh-CN"/>
            </w:rPr>
            <w:fldChar w:fldCharType="separate"/>
          </w: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_Toc8589 </w:instrText>
          </w:r>
          <w:r>
            <w:rPr>
              <w:rFonts w:hint="eastAsia" w:ascii="仿宋" w:hAnsi="仿宋" w:eastAsia="仿宋" w:cs="仿宋"/>
              <w:bCs/>
              <w:sz w:val="22"/>
              <w:szCs w:val="44"/>
              <w:lang w:val="en-US" w:eastAsia="zh-CN"/>
            </w:rPr>
            <w:fldChar w:fldCharType="separate"/>
          </w:r>
          <w:r>
            <w:rPr>
              <w:rFonts w:hint="eastAsia" w:ascii="宋体" w:hAnsi="宋体" w:eastAsia="宋体" w:cs="宋体"/>
              <w:bCs/>
              <w:kern w:val="2"/>
              <w:sz w:val="22"/>
              <w:szCs w:val="40"/>
              <w:lang w:val="en-US" w:eastAsia="zh-CN" w:bidi="ar-SA"/>
            </w:rPr>
            <w:t>一、 项目概述</w:t>
          </w:r>
          <w:r>
            <w:rPr>
              <w:sz w:val="22"/>
              <w:szCs w:val="28"/>
            </w:rPr>
            <w:tab/>
          </w:r>
          <w:r>
            <w:rPr>
              <w:sz w:val="22"/>
              <w:szCs w:val="28"/>
            </w:rPr>
            <w:fldChar w:fldCharType="begin"/>
          </w:r>
          <w:r>
            <w:rPr>
              <w:sz w:val="22"/>
              <w:szCs w:val="28"/>
            </w:rPr>
            <w:instrText xml:space="preserve"> PAGEREF _Toc8589 \h </w:instrText>
          </w:r>
          <w:r>
            <w:rPr>
              <w:sz w:val="22"/>
              <w:szCs w:val="28"/>
            </w:rPr>
            <w:fldChar w:fldCharType="separate"/>
          </w:r>
          <w:r>
            <w:rPr>
              <w:sz w:val="22"/>
              <w:szCs w:val="28"/>
            </w:rPr>
            <w:t>2</w:t>
          </w:r>
          <w:r>
            <w:rPr>
              <w:sz w:val="22"/>
              <w:szCs w:val="28"/>
            </w:rPr>
            <w:fldChar w:fldCharType="end"/>
          </w:r>
          <w:r>
            <w:rPr>
              <w:rFonts w:hint="eastAsia" w:ascii="仿宋" w:hAnsi="仿宋" w:eastAsia="仿宋" w:cs="仿宋"/>
              <w:bCs/>
              <w:sz w:val="22"/>
              <w:szCs w:val="44"/>
              <w:u w:val="none"/>
              <w:lang w:val="en-US" w:eastAsia="zh-CN"/>
            </w:rPr>
            <w:fldChar w:fldCharType="end"/>
          </w:r>
        </w:p>
        <w:p w14:paraId="2EFF0026">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_Toc26738 </w:instrText>
          </w:r>
          <w:r>
            <w:rPr>
              <w:rFonts w:hint="eastAsia" w:ascii="仿宋" w:hAnsi="仿宋" w:eastAsia="仿宋" w:cs="仿宋"/>
              <w:bCs/>
              <w:sz w:val="22"/>
              <w:szCs w:val="44"/>
              <w:lang w:val="en-US" w:eastAsia="zh-CN"/>
            </w:rPr>
            <w:fldChar w:fldCharType="separate"/>
          </w:r>
          <w:r>
            <w:rPr>
              <w:rFonts w:hint="eastAsia" w:ascii="宋体" w:hAnsi="宋体" w:eastAsia="宋体" w:cs="宋体"/>
              <w:bCs/>
              <w:kern w:val="2"/>
              <w:sz w:val="22"/>
              <w:szCs w:val="36"/>
              <w:lang w:val="en-US" w:eastAsia="zh-CN" w:bidi="ar-SA"/>
            </w:rPr>
            <w:t>1.1 题目简介</w:t>
          </w:r>
          <w:r>
            <w:rPr>
              <w:sz w:val="22"/>
              <w:szCs w:val="28"/>
            </w:rPr>
            <w:tab/>
          </w:r>
          <w:r>
            <w:rPr>
              <w:sz w:val="22"/>
              <w:szCs w:val="28"/>
            </w:rPr>
            <w:fldChar w:fldCharType="begin"/>
          </w:r>
          <w:r>
            <w:rPr>
              <w:sz w:val="22"/>
              <w:szCs w:val="28"/>
            </w:rPr>
            <w:instrText xml:space="preserve"> PAGEREF _Toc26738 \h </w:instrText>
          </w:r>
          <w:r>
            <w:rPr>
              <w:sz w:val="22"/>
              <w:szCs w:val="28"/>
            </w:rPr>
            <w:fldChar w:fldCharType="separate"/>
          </w:r>
          <w:r>
            <w:rPr>
              <w:sz w:val="22"/>
              <w:szCs w:val="28"/>
            </w:rPr>
            <w:t>3</w:t>
          </w:r>
          <w:r>
            <w:rPr>
              <w:sz w:val="22"/>
              <w:szCs w:val="28"/>
            </w:rPr>
            <w:fldChar w:fldCharType="end"/>
          </w:r>
          <w:r>
            <w:rPr>
              <w:rFonts w:hint="eastAsia" w:ascii="仿宋" w:hAnsi="仿宋" w:eastAsia="仿宋" w:cs="仿宋"/>
              <w:bCs/>
              <w:sz w:val="22"/>
              <w:szCs w:val="44"/>
              <w:u w:val="none"/>
              <w:lang w:val="en-US" w:eastAsia="zh-CN"/>
            </w:rPr>
            <w:fldChar w:fldCharType="end"/>
          </w:r>
        </w:p>
        <w:p w14:paraId="3C36125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_Toc13370 </w:instrText>
          </w:r>
          <w:r>
            <w:rPr>
              <w:rFonts w:hint="eastAsia" w:ascii="仿宋" w:hAnsi="仿宋" w:eastAsia="仿宋" w:cs="仿宋"/>
              <w:bCs/>
              <w:sz w:val="22"/>
              <w:szCs w:val="44"/>
              <w:lang w:val="en-US" w:eastAsia="zh-CN"/>
            </w:rPr>
            <w:fldChar w:fldCharType="separate"/>
          </w:r>
          <w:r>
            <w:rPr>
              <w:rFonts w:hint="eastAsia" w:ascii="宋体" w:hAnsi="宋体" w:eastAsia="宋体" w:cs="宋体"/>
              <w:bCs/>
              <w:kern w:val="2"/>
              <w:sz w:val="22"/>
              <w:szCs w:val="36"/>
              <w:lang w:val="en-US" w:eastAsia="zh-CN" w:bidi="ar-SA"/>
            </w:rPr>
            <w:t>1.2 项目要求</w:t>
          </w:r>
          <w:r>
            <w:rPr>
              <w:sz w:val="22"/>
              <w:szCs w:val="28"/>
            </w:rPr>
            <w:tab/>
          </w:r>
          <w:r>
            <w:rPr>
              <w:sz w:val="22"/>
              <w:szCs w:val="28"/>
            </w:rPr>
            <w:fldChar w:fldCharType="begin"/>
          </w:r>
          <w:r>
            <w:rPr>
              <w:sz w:val="22"/>
              <w:szCs w:val="28"/>
            </w:rPr>
            <w:instrText xml:space="preserve"> PAGEREF _Toc13370 \h </w:instrText>
          </w:r>
          <w:r>
            <w:rPr>
              <w:sz w:val="22"/>
              <w:szCs w:val="28"/>
            </w:rPr>
            <w:fldChar w:fldCharType="separate"/>
          </w:r>
          <w:r>
            <w:rPr>
              <w:sz w:val="22"/>
              <w:szCs w:val="28"/>
            </w:rPr>
            <w:t>3</w:t>
          </w:r>
          <w:r>
            <w:rPr>
              <w:sz w:val="22"/>
              <w:szCs w:val="28"/>
            </w:rPr>
            <w:fldChar w:fldCharType="end"/>
          </w:r>
          <w:r>
            <w:rPr>
              <w:rFonts w:hint="eastAsia" w:ascii="仿宋" w:hAnsi="仿宋" w:eastAsia="仿宋" w:cs="仿宋"/>
              <w:bCs/>
              <w:sz w:val="22"/>
              <w:szCs w:val="44"/>
              <w:u w:val="none"/>
              <w:lang w:val="en-US" w:eastAsia="zh-CN"/>
            </w:rPr>
            <w:fldChar w:fldCharType="end"/>
          </w:r>
        </w:p>
        <w:p w14:paraId="49451DA2">
          <w:pPr>
            <w:pStyle w:val="9"/>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_Toc17002 </w:instrText>
          </w:r>
          <w:r>
            <w:rPr>
              <w:rFonts w:hint="eastAsia" w:ascii="仿宋" w:hAnsi="仿宋" w:eastAsia="仿宋" w:cs="仿宋"/>
              <w:bCs/>
              <w:sz w:val="22"/>
              <w:szCs w:val="44"/>
              <w:lang w:val="en-US" w:eastAsia="zh-CN"/>
            </w:rPr>
            <w:fldChar w:fldCharType="separate"/>
          </w:r>
          <w:r>
            <w:rPr>
              <w:rFonts w:hint="eastAsia" w:ascii="宋体" w:hAnsi="宋体" w:eastAsia="宋体" w:cs="宋体"/>
              <w:bCs/>
              <w:kern w:val="2"/>
              <w:sz w:val="22"/>
              <w:szCs w:val="40"/>
              <w:lang w:val="en-US" w:eastAsia="zh-CN" w:bidi="ar-SA"/>
            </w:rPr>
            <w:t>二、 可行性分析报告</w:t>
          </w:r>
          <w:r>
            <w:rPr>
              <w:sz w:val="22"/>
              <w:szCs w:val="28"/>
            </w:rPr>
            <w:tab/>
          </w:r>
          <w:r>
            <w:rPr>
              <w:sz w:val="22"/>
              <w:szCs w:val="28"/>
            </w:rPr>
            <w:fldChar w:fldCharType="begin"/>
          </w:r>
          <w:r>
            <w:rPr>
              <w:sz w:val="22"/>
              <w:szCs w:val="28"/>
            </w:rPr>
            <w:instrText xml:space="preserve"> PAGEREF _Toc17002 \h </w:instrText>
          </w:r>
          <w:r>
            <w:rPr>
              <w:sz w:val="22"/>
              <w:szCs w:val="28"/>
            </w:rPr>
            <w:fldChar w:fldCharType="separate"/>
          </w:r>
          <w:r>
            <w:rPr>
              <w:sz w:val="22"/>
              <w:szCs w:val="28"/>
            </w:rPr>
            <w:t>3</w:t>
          </w:r>
          <w:r>
            <w:rPr>
              <w:sz w:val="22"/>
              <w:szCs w:val="28"/>
            </w:rPr>
            <w:fldChar w:fldCharType="end"/>
          </w:r>
          <w:r>
            <w:rPr>
              <w:rFonts w:hint="eastAsia" w:ascii="仿宋" w:hAnsi="仿宋" w:eastAsia="仿宋" w:cs="仿宋"/>
              <w:bCs/>
              <w:sz w:val="22"/>
              <w:szCs w:val="44"/>
              <w:u w:val="none"/>
              <w:lang w:val="en-US" w:eastAsia="zh-CN"/>
            </w:rPr>
            <w:fldChar w:fldCharType="end"/>
          </w:r>
        </w:p>
        <w:p w14:paraId="4FA8E7A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_Toc2672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2.1 三网隔离（内网、外网、专网）架构可行性</w:t>
          </w:r>
          <w:r>
            <w:rPr>
              <w:sz w:val="22"/>
              <w:szCs w:val="28"/>
            </w:rPr>
            <w:tab/>
          </w:r>
          <w:r>
            <w:rPr>
              <w:sz w:val="22"/>
              <w:szCs w:val="28"/>
            </w:rPr>
            <w:fldChar w:fldCharType="begin"/>
          </w:r>
          <w:r>
            <w:rPr>
              <w:sz w:val="22"/>
              <w:szCs w:val="28"/>
            </w:rPr>
            <w:instrText xml:space="preserve"> PAGEREF _Toc2672 \h </w:instrText>
          </w:r>
          <w:r>
            <w:rPr>
              <w:sz w:val="22"/>
              <w:szCs w:val="28"/>
            </w:rPr>
            <w:fldChar w:fldCharType="separate"/>
          </w:r>
          <w:r>
            <w:rPr>
              <w:sz w:val="22"/>
              <w:szCs w:val="28"/>
            </w:rPr>
            <w:t>3</w:t>
          </w:r>
          <w:r>
            <w:rPr>
              <w:sz w:val="22"/>
              <w:szCs w:val="28"/>
            </w:rPr>
            <w:fldChar w:fldCharType="end"/>
          </w:r>
          <w:r>
            <w:rPr>
              <w:rFonts w:hint="eastAsia" w:ascii="仿宋" w:hAnsi="仿宋" w:eastAsia="仿宋" w:cs="仿宋"/>
              <w:bCs/>
              <w:sz w:val="22"/>
              <w:szCs w:val="44"/>
              <w:u w:val="none"/>
              <w:lang w:val="en-US" w:eastAsia="zh-CN"/>
            </w:rPr>
            <w:fldChar w:fldCharType="end"/>
          </w:r>
        </w:p>
        <w:p w14:paraId="2DDD4900">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_Toc17671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2.2 核心设备双机热备（VRRP）可行性</w:t>
          </w:r>
          <w:r>
            <w:rPr>
              <w:sz w:val="22"/>
              <w:szCs w:val="28"/>
            </w:rPr>
            <w:tab/>
          </w:r>
          <w:r>
            <w:rPr>
              <w:sz w:val="22"/>
              <w:szCs w:val="28"/>
            </w:rPr>
            <w:fldChar w:fldCharType="begin"/>
          </w:r>
          <w:r>
            <w:rPr>
              <w:sz w:val="22"/>
              <w:szCs w:val="28"/>
            </w:rPr>
            <w:instrText xml:space="preserve"> PAGEREF _Toc17671 \h </w:instrText>
          </w:r>
          <w:r>
            <w:rPr>
              <w:sz w:val="22"/>
              <w:szCs w:val="28"/>
            </w:rPr>
            <w:fldChar w:fldCharType="separate"/>
          </w:r>
          <w:r>
            <w:rPr>
              <w:sz w:val="22"/>
              <w:szCs w:val="28"/>
            </w:rPr>
            <w:t>4</w:t>
          </w:r>
          <w:r>
            <w:rPr>
              <w:sz w:val="22"/>
              <w:szCs w:val="28"/>
            </w:rPr>
            <w:fldChar w:fldCharType="end"/>
          </w:r>
          <w:r>
            <w:rPr>
              <w:rFonts w:hint="eastAsia" w:ascii="仿宋" w:hAnsi="仿宋" w:eastAsia="仿宋" w:cs="仿宋"/>
              <w:bCs/>
              <w:sz w:val="22"/>
              <w:szCs w:val="44"/>
              <w:u w:val="none"/>
              <w:lang w:val="en-US" w:eastAsia="zh-CN"/>
            </w:rPr>
            <w:fldChar w:fldCharType="end"/>
          </w:r>
        </w:p>
        <w:p w14:paraId="1C2D7E0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_Toc24057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2.3 数据加密传输与上网行为审计可行性</w:t>
          </w:r>
          <w:r>
            <w:rPr>
              <w:sz w:val="22"/>
              <w:szCs w:val="28"/>
            </w:rPr>
            <w:tab/>
          </w:r>
          <w:r>
            <w:rPr>
              <w:sz w:val="22"/>
              <w:szCs w:val="28"/>
            </w:rPr>
            <w:fldChar w:fldCharType="begin"/>
          </w:r>
          <w:r>
            <w:rPr>
              <w:sz w:val="22"/>
              <w:szCs w:val="28"/>
            </w:rPr>
            <w:instrText xml:space="preserve"> PAGEREF _Toc24057 \h </w:instrText>
          </w:r>
          <w:r>
            <w:rPr>
              <w:sz w:val="22"/>
              <w:szCs w:val="28"/>
            </w:rPr>
            <w:fldChar w:fldCharType="separate"/>
          </w:r>
          <w:r>
            <w:rPr>
              <w:sz w:val="22"/>
              <w:szCs w:val="28"/>
            </w:rPr>
            <w:t>4</w:t>
          </w:r>
          <w:r>
            <w:rPr>
              <w:sz w:val="22"/>
              <w:szCs w:val="28"/>
            </w:rPr>
            <w:fldChar w:fldCharType="end"/>
          </w:r>
          <w:r>
            <w:rPr>
              <w:rFonts w:hint="eastAsia" w:ascii="仿宋" w:hAnsi="仿宋" w:eastAsia="仿宋" w:cs="仿宋"/>
              <w:bCs/>
              <w:sz w:val="22"/>
              <w:szCs w:val="44"/>
              <w:u w:val="none"/>
              <w:lang w:val="en-US" w:eastAsia="zh-CN"/>
            </w:rPr>
            <w:fldChar w:fldCharType="end"/>
          </w:r>
        </w:p>
        <w:p w14:paraId="7FE9FD0B">
          <w:pPr>
            <w:pStyle w:val="9"/>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_Toc30447 </w:instrText>
          </w:r>
          <w:r>
            <w:rPr>
              <w:rFonts w:hint="eastAsia" w:ascii="仿宋" w:hAnsi="仿宋" w:eastAsia="仿宋" w:cs="仿宋"/>
              <w:bCs/>
              <w:sz w:val="22"/>
              <w:szCs w:val="44"/>
              <w:lang w:val="en-US" w:eastAsia="zh-CN"/>
            </w:rPr>
            <w:fldChar w:fldCharType="separate"/>
          </w:r>
          <w:r>
            <w:rPr>
              <w:rFonts w:hint="eastAsia" w:ascii="宋体" w:hAnsi="宋体" w:eastAsia="宋体" w:cs="宋体"/>
              <w:bCs/>
              <w:kern w:val="2"/>
              <w:sz w:val="22"/>
              <w:szCs w:val="40"/>
              <w:lang w:val="en-US" w:eastAsia="zh-CN" w:bidi="ar-SA"/>
            </w:rPr>
            <w:t>三、 需求分析</w:t>
          </w:r>
          <w:r>
            <w:rPr>
              <w:sz w:val="22"/>
              <w:szCs w:val="28"/>
            </w:rPr>
            <w:tab/>
          </w:r>
          <w:r>
            <w:rPr>
              <w:sz w:val="22"/>
              <w:szCs w:val="28"/>
            </w:rPr>
            <w:fldChar w:fldCharType="begin"/>
          </w:r>
          <w:r>
            <w:rPr>
              <w:sz w:val="22"/>
              <w:szCs w:val="28"/>
            </w:rPr>
            <w:instrText xml:space="preserve"> PAGEREF _Toc30447 \h </w:instrText>
          </w:r>
          <w:r>
            <w:rPr>
              <w:sz w:val="22"/>
              <w:szCs w:val="28"/>
            </w:rPr>
            <w:fldChar w:fldCharType="separate"/>
          </w:r>
          <w:r>
            <w:rPr>
              <w:sz w:val="22"/>
              <w:szCs w:val="28"/>
            </w:rPr>
            <w:t>4</w:t>
          </w:r>
          <w:r>
            <w:rPr>
              <w:sz w:val="22"/>
              <w:szCs w:val="28"/>
            </w:rPr>
            <w:fldChar w:fldCharType="end"/>
          </w:r>
          <w:r>
            <w:rPr>
              <w:rFonts w:hint="eastAsia" w:ascii="仿宋" w:hAnsi="仿宋" w:eastAsia="仿宋" w:cs="仿宋"/>
              <w:bCs/>
              <w:sz w:val="22"/>
              <w:szCs w:val="44"/>
              <w:u w:val="none"/>
              <w:lang w:val="en-US" w:eastAsia="zh-CN"/>
            </w:rPr>
            <w:fldChar w:fldCharType="end"/>
          </w:r>
        </w:p>
        <w:p w14:paraId="7A1E8D71">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_Toc1754 </w:instrText>
          </w:r>
          <w:r>
            <w:rPr>
              <w:rFonts w:hint="eastAsia" w:ascii="仿宋" w:hAnsi="仿宋" w:eastAsia="仿宋" w:cs="仿宋"/>
              <w:bCs/>
              <w:sz w:val="22"/>
              <w:szCs w:val="44"/>
              <w:lang w:val="en-US" w:eastAsia="zh-CN"/>
            </w:rPr>
            <w:fldChar w:fldCharType="separate"/>
          </w:r>
          <w:r>
            <w:rPr>
              <w:rFonts w:hint="eastAsia" w:ascii="宋体" w:hAnsi="宋体" w:eastAsia="宋体" w:cs="宋体"/>
              <w:bCs/>
              <w:kern w:val="2"/>
              <w:sz w:val="22"/>
              <w:szCs w:val="36"/>
              <w:lang w:val="en-US" w:eastAsia="zh-CN" w:bidi="ar-SA"/>
            </w:rPr>
            <w:t>3.1 需求概述</w:t>
          </w:r>
          <w:r>
            <w:rPr>
              <w:sz w:val="22"/>
              <w:szCs w:val="28"/>
            </w:rPr>
            <w:tab/>
          </w:r>
          <w:r>
            <w:rPr>
              <w:sz w:val="22"/>
              <w:szCs w:val="28"/>
            </w:rPr>
            <w:fldChar w:fldCharType="begin"/>
          </w:r>
          <w:r>
            <w:rPr>
              <w:sz w:val="22"/>
              <w:szCs w:val="28"/>
            </w:rPr>
            <w:instrText xml:space="preserve"> PAGEREF _Toc1754 \h </w:instrText>
          </w:r>
          <w:r>
            <w:rPr>
              <w:sz w:val="22"/>
              <w:szCs w:val="28"/>
            </w:rPr>
            <w:fldChar w:fldCharType="separate"/>
          </w:r>
          <w:r>
            <w:rPr>
              <w:sz w:val="22"/>
              <w:szCs w:val="28"/>
            </w:rPr>
            <w:t>4</w:t>
          </w:r>
          <w:r>
            <w:rPr>
              <w:sz w:val="22"/>
              <w:szCs w:val="28"/>
            </w:rPr>
            <w:fldChar w:fldCharType="end"/>
          </w:r>
          <w:r>
            <w:rPr>
              <w:rFonts w:hint="eastAsia" w:ascii="仿宋" w:hAnsi="仿宋" w:eastAsia="仿宋" w:cs="仿宋"/>
              <w:bCs/>
              <w:sz w:val="22"/>
              <w:szCs w:val="44"/>
              <w:u w:val="none"/>
              <w:lang w:val="en-US" w:eastAsia="zh-CN"/>
            </w:rPr>
            <w:fldChar w:fldCharType="end"/>
          </w:r>
        </w:p>
        <w:p w14:paraId="3FE51579">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_Toc29730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3.2 网络需求</w:t>
          </w:r>
          <w:r>
            <w:rPr>
              <w:sz w:val="22"/>
              <w:szCs w:val="28"/>
            </w:rPr>
            <w:tab/>
          </w:r>
          <w:r>
            <w:rPr>
              <w:sz w:val="22"/>
              <w:szCs w:val="28"/>
            </w:rPr>
            <w:fldChar w:fldCharType="begin"/>
          </w:r>
          <w:r>
            <w:rPr>
              <w:sz w:val="22"/>
              <w:szCs w:val="28"/>
            </w:rPr>
            <w:instrText xml:space="preserve"> PAGEREF _Toc29730 \h </w:instrText>
          </w:r>
          <w:r>
            <w:rPr>
              <w:sz w:val="22"/>
              <w:szCs w:val="28"/>
            </w:rPr>
            <w:fldChar w:fldCharType="separate"/>
          </w:r>
          <w:r>
            <w:rPr>
              <w:sz w:val="22"/>
              <w:szCs w:val="28"/>
            </w:rPr>
            <w:t>4</w:t>
          </w:r>
          <w:r>
            <w:rPr>
              <w:sz w:val="22"/>
              <w:szCs w:val="28"/>
            </w:rPr>
            <w:fldChar w:fldCharType="end"/>
          </w:r>
          <w:r>
            <w:rPr>
              <w:rFonts w:hint="eastAsia" w:ascii="仿宋" w:hAnsi="仿宋" w:eastAsia="仿宋" w:cs="仿宋"/>
              <w:bCs/>
              <w:sz w:val="22"/>
              <w:szCs w:val="44"/>
              <w:u w:val="none"/>
              <w:lang w:val="en-US" w:eastAsia="zh-CN"/>
            </w:rPr>
            <w:fldChar w:fldCharType="end"/>
          </w:r>
        </w:p>
        <w:p w14:paraId="698C5DA8">
          <w:pPr>
            <w:pStyle w:val="6"/>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_Toc3293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val="0"/>
              <w:kern w:val="2"/>
              <w:sz w:val="22"/>
              <w:szCs w:val="28"/>
              <w:lang w:val="en-US" w:eastAsia="zh-CN" w:bidi="ar-SA"/>
            </w:rPr>
            <w:t>3.2.1 综合布线结构需求</w:t>
          </w:r>
          <w:r>
            <w:rPr>
              <w:sz w:val="22"/>
              <w:szCs w:val="28"/>
            </w:rPr>
            <w:tab/>
          </w:r>
          <w:r>
            <w:rPr>
              <w:sz w:val="22"/>
              <w:szCs w:val="28"/>
            </w:rPr>
            <w:fldChar w:fldCharType="begin"/>
          </w:r>
          <w:r>
            <w:rPr>
              <w:sz w:val="22"/>
              <w:szCs w:val="28"/>
            </w:rPr>
            <w:instrText xml:space="preserve"> PAGEREF _Toc3293 \h </w:instrText>
          </w:r>
          <w:r>
            <w:rPr>
              <w:sz w:val="22"/>
              <w:szCs w:val="28"/>
            </w:rPr>
            <w:fldChar w:fldCharType="separate"/>
          </w:r>
          <w:r>
            <w:rPr>
              <w:sz w:val="22"/>
              <w:szCs w:val="28"/>
            </w:rPr>
            <w:t>5</w:t>
          </w:r>
          <w:r>
            <w:rPr>
              <w:sz w:val="22"/>
              <w:szCs w:val="28"/>
            </w:rPr>
            <w:fldChar w:fldCharType="end"/>
          </w:r>
          <w:r>
            <w:rPr>
              <w:rFonts w:hint="eastAsia" w:ascii="仿宋" w:hAnsi="仿宋" w:eastAsia="仿宋" w:cs="仿宋"/>
              <w:bCs/>
              <w:sz w:val="22"/>
              <w:szCs w:val="44"/>
              <w:u w:val="none"/>
              <w:lang w:val="en-US" w:eastAsia="zh-CN"/>
            </w:rPr>
            <w:fldChar w:fldCharType="end"/>
          </w:r>
        </w:p>
        <w:p w14:paraId="3F5E7315">
          <w:pPr>
            <w:pStyle w:val="6"/>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_Toc14824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val="0"/>
              <w:kern w:val="2"/>
              <w:sz w:val="22"/>
              <w:szCs w:val="28"/>
              <w:lang w:val="en-US" w:eastAsia="zh-CN" w:bidi="ar-SA"/>
            </w:rPr>
            <w:t>3.2.2 网络设备性能需求</w:t>
          </w:r>
          <w:r>
            <w:rPr>
              <w:sz w:val="22"/>
              <w:szCs w:val="28"/>
            </w:rPr>
            <w:tab/>
          </w:r>
          <w:r>
            <w:rPr>
              <w:sz w:val="22"/>
              <w:szCs w:val="28"/>
            </w:rPr>
            <w:fldChar w:fldCharType="begin"/>
          </w:r>
          <w:r>
            <w:rPr>
              <w:sz w:val="22"/>
              <w:szCs w:val="28"/>
            </w:rPr>
            <w:instrText xml:space="preserve"> PAGEREF _Toc14824 \h </w:instrText>
          </w:r>
          <w:r>
            <w:rPr>
              <w:sz w:val="22"/>
              <w:szCs w:val="28"/>
            </w:rPr>
            <w:fldChar w:fldCharType="separate"/>
          </w:r>
          <w:r>
            <w:rPr>
              <w:sz w:val="22"/>
              <w:szCs w:val="28"/>
            </w:rPr>
            <w:t>5</w:t>
          </w:r>
          <w:r>
            <w:rPr>
              <w:sz w:val="22"/>
              <w:szCs w:val="28"/>
            </w:rPr>
            <w:fldChar w:fldCharType="end"/>
          </w:r>
          <w:r>
            <w:rPr>
              <w:rFonts w:hint="eastAsia" w:ascii="仿宋" w:hAnsi="仿宋" w:eastAsia="仿宋" w:cs="仿宋"/>
              <w:bCs/>
              <w:sz w:val="22"/>
              <w:szCs w:val="44"/>
              <w:u w:val="none"/>
              <w:lang w:val="en-US" w:eastAsia="zh-CN"/>
            </w:rPr>
            <w:fldChar w:fldCharType="end"/>
          </w:r>
        </w:p>
        <w:p w14:paraId="5DB75E13">
          <w:pPr>
            <w:pStyle w:val="6"/>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_Toc16963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val="0"/>
              <w:kern w:val="2"/>
              <w:sz w:val="22"/>
              <w:szCs w:val="28"/>
              <w:lang w:val="en-US" w:eastAsia="zh-CN" w:bidi="ar-SA"/>
            </w:rPr>
            <w:t>3.2.3 IP 地址与 VLAN 划分规划</w:t>
          </w:r>
          <w:r>
            <w:rPr>
              <w:sz w:val="22"/>
              <w:szCs w:val="28"/>
            </w:rPr>
            <w:tab/>
          </w:r>
          <w:r>
            <w:rPr>
              <w:sz w:val="22"/>
              <w:szCs w:val="28"/>
            </w:rPr>
            <w:fldChar w:fldCharType="begin"/>
          </w:r>
          <w:r>
            <w:rPr>
              <w:sz w:val="22"/>
              <w:szCs w:val="28"/>
            </w:rPr>
            <w:instrText xml:space="preserve"> PAGEREF _Toc16963 \h </w:instrText>
          </w:r>
          <w:r>
            <w:rPr>
              <w:sz w:val="22"/>
              <w:szCs w:val="28"/>
            </w:rPr>
            <w:fldChar w:fldCharType="separate"/>
          </w:r>
          <w:r>
            <w:rPr>
              <w:sz w:val="22"/>
              <w:szCs w:val="28"/>
            </w:rPr>
            <w:t>5</w:t>
          </w:r>
          <w:r>
            <w:rPr>
              <w:sz w:val="22"/>
              <w:szCs w:val="28"/>
            </w:rPr>
            <w:fldChar w:fldCharType="end"/>
          </w:r>
          <w:r>
            <w:rPr>
              <w:rFonts w:hint="eastAsia" w:ascii="仿宋" w:hAnsi="仿宋" w:eastAsia="仿宋" w:cs="仿宋"/>
              <w:bCs/>
              <w:sz w:val="22"/>
              <w:szCs w:val="44"/>
              <w:u w:val="none"/>
              <w:lang w:val="en-US" w:eastAsia="zh-CN"/>
            </w:rPr>
            <w:fldChar w:fldCharType="end"/>
          </w:r>
        </w:p>
        <w:p w14:paraId="01849023">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_Toc23339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3.3 无线网络覆盖需求</w:t>
          </w:r>
          <w:r>
            <w:rPr>
              <w:sz w:val="22"/>
              <w:szCs w:val="28"/>
            </w:rPr>
            <w:tab/>
          </w:r>
          <w:r>
            <w:rPr>
              <w:sz w:val="22"/>
              <w:szCs w:val="28"/>
            </w:rPr>
            <w:fldChar w:fldCharType="begin"/>
          </w:r>
          <w:r>
            <w:rPr>
              <w:sz w:val="22"/>
              <w:szCs w:val="28"/>
            </w:rPr>
            <w:instrText xml:space="preserve"> PAGEREF _Toc23339 \h </w:instrText>
          </w:r>
          <w:r>
            <w:rPr>
              <w:sz w:val="22"/>
              <w:szCs w:val="28"/>
            </w:rPr>
            <w:fldChar w:fldCharType="separate"/>
          </w:r>
          <w:r>
            <w:rPr>
              <w:sz w:val="22"/>
              <w:szCs w:val="28"/>
            </w:rPr>
            <w:t>6</w:t>
          </w:r>
          <w:r>
            <w:rPr>
              <w:sz w:val="22"/>
              <w:szCs w:val="28"/>
            </w:rPr>
            <w:fldChar w:fldCharType="end"/>
          </w:r>
          <w:r>
            <w:rPr>
              <w:rFonts w:hint="eastAsia" w:ascii="仿宋" w:hAnsi="仿宋" w:eastAsia="仿宋" w:cs="仿宋"/>
              <w:bCs/>
              <w:sz w:val="22"/>
              <w:szCs w:val="44"/>
              <w:u w:val="none"/>
              <w:lang w:val="en-US" w:eastAsia="zh-CN"/>
            </w:rPr>
            <w:fldChar w:fldCharType="end"/>
          </w:r>
        </w:p>
        <w:p w14:paraId="010A2E42">
          <w:pPr>
            <w:pStyle w:val="6"/>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_Toc6458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val="0"/>
              <w:kern w:val="2"/>
              <w:sz w:val="22"/>
              <w:szCs w:val="28"/>
              <w:lang w:val="en-US" w:eastAsia="zh-CN" w:bidi="ar-SA"/>
            </w:rPr>
            <w:t>3.3.1 门诊高密区域无线覆盖需求</w:t>
          </w:r>
          <w:r>
            <w:rPr>
              <w:sz w:val="22"/>
              <w:szCs w:val="28"/>
            </w:rPr>
            <w:tab/>
          </w:r>
          <w:r>
            <w:rPr>
              <w:sz w:val="22"/>
              <w:szCs w:val="28"/>
            </w:rPr>
            <w:fldChar w:fldCharType="begin"/>
          </w:r>
          <w:r>
            <w:rPr>
              <w:sz w:val="22"/>
              <w:szCs w:val="28"/>
            </w:rPr>
            <w:instrText xml:space="preserve"> PAGEREF _Toc6458 \h </w:instrText>
          </w:r>
          <w:r>
            <w:rPr>
              <w:sz w:val="22"/>
              <w:szCs w:val="28"/>
            </w:rPr>
            <w:fldChar w:fldCharType="separate"/>
          </w:r>
          <w:r>
            <w:rPr>
              <w:sz w:val="22"/>
              <w:szCs w:val="28"/>
            </w:rPr>
            <w:t>6</w:t>
          </w:r>
          <w:r>
            <w:rPr>
              <w:sz w:val="22"/>
              <w:szCs w:val="28"/>
            </w:rPr>
            <w:fldChar w:fldCharType="end"/>
          </w:r>
          <w:r>
            <w:rPr>
              <w:rFonts w:hint="eastAsia" w:ascii="仿宋" w:hAnsi="仿宋" w:eastAsia="仿宋" w:cs="仿宋"/>
              <w:bCs/>
              <w:sz w:val="22"/>
              <w:szCs w:val="44"/>
              <w:u w:val="none"/>
              <w:lang w:val="en-US" w:eastAsia="zh-CN"/>
            </w:rPr>
            <w:fldChar w:fldCharType="end"/>
          </w:r>
        </w:p>
        <w:p w14:paraId="5B34B592">
          <w:pPr>
            <w:pStyle w:val="6"/>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_Toc10407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val="0"/>
              <w:kern w:val="2"/>
              <w:sz w:val="22"/>
              <w:szCs w:val="28"/>
              <w:lang w:val="en-US" w:eastAsia="zh-CN" w:bidi="ar-SA"/>
            </w:rPr>
            <w:t>3.3.2 病房区域无缝漫游与信号覆盖需求</w:t>
          </w:r>
          <w:r>
            <w:rPr>
              <w:sz w:val="22"/>
              <w:szCs w:val="28"/>
            </w:rPr>
            <w:tab/>
          </w:r>
          <w:r>
            <w:rPr>
              <w:sz w:val="22"/>
              <w:szCs w:val="28"/>
            </w:rPr>
            <w:fldChar w:fldCharType="begin"/>
          </w:r>
          <w:r>
            <w:rPr>
              <w:sz w:val="22"/>
              <w:szCs w:val="28"/>
            </w:rPr>
            <w:instrText xml:space="preserve"> PAGEREF _Toc10407 \h </w:instrText>
          </w:r>
          <w:r>
            <w:rPr>
              <w:sz w:val="22"/>
              <w:szCs w:val="28"/>
            </w:rPr>
            <w:fldChar w:fldCharType="separate"/>
          </w:r>
          <w:r>
            <w:rPr>
              <w:sz w:val="22"/>
              <w:szCs w:val="28"/>
            </w:rPr>
            <w:t>6</w:t>
          </w:r>
          <w:r>
            <w:rPr>
              <w:sz w:val="22"/>
              <w:szCs w:val="28"/>
            </w:rPr>
            <w:fldChar w:fldCharType="end"/>
          </w:r>
          <w:r>
            <w:rPr>
              <w:rFonts w:hint="eastAsia" w:ascii="仿宋" w:hAnsi="仿宋" w:eastAsia="仿宋" w:cs="仿宋"/>
              <w:bCs/>
              <w:sz w:val="22"/>
              <w:szCs w:val="44"/>
              <w:u w:val="none"/>
              <w:lang w:val="en-US" w:eastAsia="zh-CN"/>
            </w:rPr>
            <w:fldChar w:fldCharType="end"/>
          </w:r>
        </w:p>
        <w:p w14:paraId="1385AED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_Toc12745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3.4 网络安全与审计合规需求</w:t>
          </w:r>
          <w:r>
            <w:rPr>
              <w:sz w:val="22"/>
              <w:szCs w:val="28"/>
            </w:rPr>
            <w:tab/>
          </w:r>
          <w:r>
            <w:rPr>
              <w:sz w:val="22"/>
              <w:szCs w:val="28"/>
            </w:rPr>
            <w:fldChar w:fldCharType="begin"/>
          </w:r>
          <w:r>
            <w:rPr>
              <w:sz w:val="22"/>
              <w:szCs w:val="28"/>
            </w:rPr>
            <w:instrText xml:space="preserve"> PAGEREF _Toc12745 \h </w:instrText>
          </w:r>
          <w:r>
            <w:rPr>
              <w:sz w:val="22"/>
              <w:szCs w:val="28"/>
            </w:rPr>
            <w:fldChar w:fldCharType="separate"/>
          </w:r>
          <w:r>
            <w:rPr>
              <w:sz w:val="22"/>
              <w:szCs w:val="28"/>
            </w:rPr>
            <w:t>6</w:t>
          </w:r>
          <w:r>
            <w:rPr>
              <w:sz w:val="22"/>
              <w:szCs w:val="28"/>
            </w:rPr>
            <w:fldChar w:fldCharType="end"/>
          </w:r>
          <w:r>
            <w:rPr>
              <w:rFonts w:hint="eastAsia" w:ascii="仿宋" w:hAnsi="仿宋" w:eastAsia="仿宋" w:cs="仿宋"/>
              <w:bCs/>
              <w:sz w:val="22"/>
              <w:szCs w:val="44"/>
              <w:u w:val="none"/>
              <w:lang w:val="en-US" w:eastAsia="zh-CN"/>
            </w:rPr>
            <w:fldChar w:fldCharType="end"/>
          </w:r>
        </w:p>
        <w:p w14:paraId="4C8D698E">
          <w:pPr>
            <w:pStyle w:val="6"/>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_Toc29588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val="0"/>
              <w:kern w:val="2"/>
              <w:sz w:val="22"/>
              <w:szCs w:val="28"/>
              <w:lang w:val="en-US" w:eastAsia="zh-CN" w:bidi="ar-SA"/>
            </w:rPr>
            <w:t>3.4.1 内外网物理隔离安全防护需求</w:t>
          </w:r>
          <w:r>
            <w:rPr>
              <w:sz w:val="22"/>
              <w:szCs w:val="28"/>
            </w:rPr>
            <w:tab/>
          </w:r>
          <w:r>
            <w:rPr>
              <w:sz w:val="22"/>
              <w:szCs w:val="28"/>
            </w:rPr>
            <w:fldChar w:fldCharType="begin"/>
          </w:r>
          <w:r>
            <w:rPr>
              <w:sz w:val="22"/>
              <w:szCs w:val="28"/>
            </w:rPr>
            <w:instrText xml:space="preserve"> PAGEREF _Toc29588 \h </w:instrText>
          </w:r>
          <w:r>
            <w:rPr>
              <w:sz w:val="22"/>
              <w:szCs w:val="28"/>
            </w:rPr>
            <w:fldChar w:fldCharType="separate"/>
          </w:r>
          <w:r>
            <w:rPr>
              <w:sz w:val="22"/>
              <w:szCs w:val="28"/>
            </w:rPr>
            <w:t>6</w:t>
          </w:r>
          <w:r>
            <w:rPr>
              <w:sz w:val="22"/>
              <w:szCs w:val="28"/>
            </w:rPr>
            <w:fldChar w:fldCharType="end"/>
          </w:r>
          <w:r>
            <w:rPr>
              <w:rFonts w:hint="eastAsia" w:ascii="仿宋" w:hAnsi="仿宋" w:eastAsia="仿宋" w:cs="仿宋"/>
              <w:bCs/>
              <w:sz w:val="22"/>
              <w:szCs w:val="44"/>
              <w:u w:val="none"/>
              <w:lang w:val="en-US" w:eastAsia="zh-CN"/>
            </w:rPr>
            <w:fldChar w:fldCharType="end"/>
          </w:r>
        </w:p>
        <w:p w14:paraId="45A86693">
          <w:pPr>
            <w:pStyle w:val="6"/>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_Toc19535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val="0"/>
              <w:kern w:val="2"/>
              <w:sz w:val="22"/>
              <w:szCs w:val="28"/>
              <w:lang w:val="en-US" w:eastAsia="zh-CN" w:bidi="ar-SA"/>
            </w:rPr>
            <w:t>3.4.2 医疗数据机密性（加密传输）需求</w:t>
          </w:r>
          <w:r>
            <w:rPr>
              <w:sz w:val="22"/>
              <w:szCs w:val="28"/>
            </w:rPr>
            <w:tab/>
          </w:r>
          <w:r>
            <w:rPr>
              <w:sz w:val="22"/>
              <w:szCs w:val="28"/>
            </w:rPr>
            <w:fldChar w:fldCharType="begin"/>
          </w:r>
          <w:r>
            <w:rPr>
              <w:sz w:val="22"/>
              <w:szCs w:val="28"/>
            </w:rPr>
            <w:instrText xml:space="preserve"> PAGEREF _Toc19535 \h </w:instrText>
          </w:r>
          <w:r>
            <w:rPr>
              <w:sz w:val="22"/>
              <w:szCs w:val="28"/>
            </w:rPr>
            <w:fldChar w:fldCharType="separate"/>
          </w:r>
          <w:r>
            <w:rPr>
              <w:sz w:val="22"/>
              <w:szCs w:val="28"/>
            </w:rPr>
            <w:t>7</w:t>
          </w:r>
          <w:r>
            <w:rPr>
              <w:sz w:val="22"/>
              <w:szCs w:val="28"/>
            </w:rPr>
            <w:fldChar w:fldCharType="end"/>
          </w:r>
          <w:r>
            <w:rPr>
              <w:rFonts w:hint="eastAsia" w:ascii="仿宋" w:hAnsi="仿宋" w:eastAsia="仿宋" w:cs="仿宋"/>
              <w:bCs/>
              <w:sz w:val="22"/>
              <w:szCs w:val="44"/>
              <w:u w:val="none"/>
              <w:lang w:val="en-US" w:eastAsia="zh-CN"/>
            </w:rPr>
            <w:fldChar w:fldCharType="end"/>
          </w:r>
        </w:p>
        <w:p w14:paraId="3D1726B1">
          <w:pPr>
            <w:pStyle w:val="6"/>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_Toc1723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val="0"/>
              <w:kern w:val="2"/>
              <w:sz w:val="22"/>
              <w:szCs w:val="28"/>
              <w:lang w:val="en-US" w:eastAsia="zh-CN" w:bidi="ar-SA"/>
            </w:rPr>
            <w:t>3.4.3 上网行为管理与合规审计需求</w:t>
          </w:r>
          <w:r>
            <w:rPr>
              <w:sz w:val="22"/>
              <w:szCs w:val="28"/>
            </w:rPr>
            <w:tab/>
          </w:r>
          <w:r>
            <w:rPr>
              <w:sz w:val="22"/>
              <w:szCs w:val="28"/>
            </w:rPr>
            <w:fldChar w:fldCharType="begin"/>
          </w:r>
          <w:r>
            <w:rPr>
              <w:sz w:val="22"/>
              <w:szCs w:val="28"/>
            </w:rPr>
            <w:instrText xml:space="preserve"> PAGEREF _Toc1723 \h </w:instrText>
          </w:r>
          <w:r>
            <w:rPr>
              <w:sz w:val="22"/>
              <w:szCs w:val="28"/>
            </w:rPr>
            <w:fldChar w:fldCharType="separate"/>
          </w:r>
          <w:r>
            <w:rPr>
              <w:sz w:val="22"/>
              <w:szCs w:val="28"/>
            </w:rPr>
            <w:t>7</w:t>
          </w:r>
          <w:r>
            <w:rPr>
              <w:sz w:val="22"/>
              <w:szCs w:val="28"/>
            </w:rPr>
            <w:fldChar w:fldCharType="end"/>
          </w:r>
          <w:r>
            <w:rPr>
              <w:rFonts w:hint="eastAsia" w:ascii="仿宋" w:hAnsi="仿宋" w:eastAsia="仿宋" w:cs="仿宋"/>
              <w:bCs/>
              <w:sz w:val="22"/>
              <w:szCs w:val="44"/>
              <w:u w:val="none"/>
              <w:lang w:val="en-US" w:eastAsia="zh-CN"/>
            </w:rPr>
            <w:fldChar w:fldCharType="end"/>
          </w:r>
        </w:p>
        <w:p w14:paraId="0623F091">
          <w:pPr>
            <w:pStyle w:val="9"/>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_Toc27850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40"/>
              <w:lang w:val="en-US" w:eastAsia="zh-CN" w:bidi="ar-SA"/>
            </w:rPr>
            <w:t>四、 网络结构设计</w:t>
          </w:r>
          <w:r>
            <w:rPr>
              <w:sz w:val="22"/>
              <w:szCs w:val="28"/>
            </w:rPr>
            <w:tab/>
          </w:r>
          <w:r>
            <w:rPr>
              <w:sz w:val="22"/>
              <w:szCs w:val="28"/>
            </w:rPr>
            <w:fldChar w:fldCharType="begin"/>
          </w:r>
          <w:r>
            <w:rPr>
              <w:sz w:val="22"/>
              <w:szCs w:val="28"/>
            </w:rPr>
            <w:instrText xml:space="preserve"> PAGEREF _Toc27850 \h </w:instrText>
          </w:r>
          <w:r>
            <w:rPr>
              <w:sz w:val="22"/>
              <w:szCs w:val="28"/>
            </w:rPr>
            <w:fldChar w:fldCharType="separate"/>
          </w:r>
          <w:r>
            <w:rPr>
              <w:sz w:val="22"/>
              <w:szCs w:val="28"/>
            </w:rPr>
            <w:t>7</w:t>
          </w:r>
          <w:r>
            <w:rPr>
              <w:sz w:val="22"/>
              <w:szCs w:val="28"/>
            </w:rPr>
            <w:fldChar w:fldCharType="end"/>
          </w:r>
          <w:r>
            <w:rPr>
              <w:rFonts w:hint="eastAsia" w:ascii="仿宋" w:hAnsi="仿宋" w:eastAsia="仿宋" w:cs="仿宋"/>
              <w:bCs/>
              <w:sz w:val="22"/>
              <w:szCs w:val="44"/>
              <w:u w:val="none"/>
              <w:lang w:val="en-US" w:eastAsia="zh-CN"/>
            </w:rPr>
            <w:fldChar w:fldCharType="end"/>
          </w:r>
        </w:p>
        <w:p w14:paraId="14AFA0E6">
          <w:pPr>
            <w:pStyle w:val="9"/>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_Toc4374 </w:instrText>
          </w:r>
          <w:r>
            <w:rPr>
              <w:rFonts w:hint="eastAsia" w:ascii="仿宋" w:hAnsi="仿宋" w:eastAsia="仿宋" w:cs="仿宋"/>
              <w:bCs/>
              <w:sz w:val="22"/>
              <w:szCs w:val="44"/>
              <w:lang w:val="en-US" w:eastAsia="zh-CN"/>
            </w:rPr>
            <w:fldChar w:fldCharType="separate"/>
          </w:r>
          <w:r>
            <w:rPr>
              <w:rFonts w:hint="eastAsia" w:ascii="宋体" w:hAnsi="宋体" w:eastAsia="宋体" w:cs="宋体"/>
              <w:bCs/>
              <w:kern w:val="2"/>
              <w:sz w:val="22"/>
              <w:szCs w:val="40"/>
              <w:lang w:val="en-US" w:eastAsia="zh-CN" w:bidi="ar-SA"/>
            </w:rPr>
            <w:t>五、 系统配置与实施</w:t>
          </w:r>
          <w:r>
            <w:rPr>
              <w:sz w:val="22"/>
              <w:szCs w:val="28"/>
            </w:rPr>
            <w:tab/>
          </w:r>
          <w:r>
            <w:rPr>
              <w:sz w:val="22"/>
              <w:szCs w:val="28"/>
            </w:rPr>
            <w:fldChar w:fldCharType="begin"/>
          </w:r>
          <w:r>
            <w:rPr>
              <w:sz w:val="22"/>
              <w:szCs w:val="28"/>
            </w:rPr>
            <w:instrText xml:space="preserve"> PAGEREF _Toc4374 \h </w:instrText>
          </w:r>
          <w:r>
            <w:rPr>
              <w:sz w:val="22"/>
              <w:szCs w:val="28"/>
            </w:rPr>
            <w:fldChar w:fldCharType="separate"/>
          </w:r>
          <w:r>
            <w:rPr>
              <w:sz w:val="22"/>
              <w:szCs w:val="28"/>
            </w:rPr>
            <w:t>9</w:t>
          </w:r>
          <w:r>
            <w:rPr>
              <w:sz w:val="22"/>
              <w:szCs w:val="28"/>
            </w:rPr>
            <w:fldChar w:fldCharType="end"/>
          </w:r>
          <w:r>
            <w:rPr>
              <w:rFonts w:hint="eastAsia" w:ascii="仿宋" w:hAnsi="仿宋" w:eastAsia="仿宋" w:cs="仿宋"/>
              <w:bCs/>
              <w:sz w:val="22"/>
              <w:szCs w:val="44"/>
              <w:u w:val="none"/>
              <w:lang w:val="en-US" w:eastAsia="zh-CN"/>
            </w:rPr>
            <w:fldChar w:fldCharType="end"/>
          </w:r>
        </w:p>
        <w:p w14:paraId="20F9379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_Toc7548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5.1 医院各类终端与服务器 IP、掩码、网关配置</w:t>
          </w:r>
          <w:r>
            <w:rPr>
              <w:sz w:val="22"/>
              <w:szCs w:val="28"/>
            </w:rPr>
            <w:tab/>
          </w:r>
          <w:r>
            <w:rPr>
              <w:sz w:val="22"/>
              <w:szCs w:val="28"/>
            </w:rPr>
            <w:fldChar w:fldCharType="begin"/>
          </w:r>
          <w:r>
            <w:rPr>
              <w:sz w:val="22"/>
              <w:szCs w:val="28"/>
            </w:rPr>
            <w:instrText xml:space="preserve"> PAGEREF _Toc7548 \h </w:instrText>
          </w:r>
          <w:r>
            <w:rPr>
              <w:sz w:val="22"/>
              <w:szCs w:val="28"/>
            </w:rPr>
            <w:fldChar w:fldCharType="separate"/>
          </w:r>
          <w:r>
            <w:rPr>
              <w:sz w:val="22"/>
              <w:szCs w:val="28"/>
            </w:rPr>
            <w:t>9</w:t>
          </w:r>
          <w:r>
            <w:rPr>
              <w:sz w:val="22"/>
              <w:szCs w:val="28"/>
            </w:rPr>
            <w:fldChar w:fldCharType="end"/>
          </w:r>
          <w:r>
            <w:rPr>
              <w:rFonts w:hint="eastAsia" w:ascii="仿宋" w:hAnsi="仿宋" w:eastAsia="仿宋" w:cs="仿宋"/>
              <w:bCs/>
              <w:sz w:val="22"/>
              <w:szCs w:val="44"/>
              <w:u w:val="none"/>
              <w:lang w:val="en-US" w:eastAsia="zh-CN"/>
            </w:rPr>
            <w:fldChar w:fldCharType="end"/>
          </w:r>
        </w:p>
        <w:p w14:paraId="354663A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_Toc22109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5.2 接入层交换机端口 VLAN 划分与 Trunk 干道配置</w:t>
          </w:r>
          <w:r>
            <w:rPr>
              <w:sz w:val="22"/>
              <w:szCs w:val="28"/>
            </w:rPr>
            <w:tab/>
          </w:r>
          <w:r>
            <w:rPr>
              <w:sz w:val="22"/>
              <w:szCs w:val="28"/>
            </w:rPr>
            <w:fldChar w:fldCharType="begin"/>
          </w:r>
          <w:r>
            <w:rPr>
              <w:sz w:val="22"/>
              <w:szCs w:val="28"/>
            </w:rPr>
            <w:instrText xml:space="preserve"> PAGEREF _Toc22109 \h </w:instrText>
          </w:r>
          <w:r>
            <w:rPr>
              <w:sz w:val="22"/>
              <w:szCs w:val="28"/>
            </w:rPr>
            <w:fldChar w:fldCharType="separate"/>
          </w:r>
          <w:r>
            <w:rPr>
              <w:sz w:val="22"/>
              <w:szCs w:val="28"/>
            </w:rPr>
            <w:t>10</w:t>
          </w:r>
          <w:r>
            <w:rPr>
              <w:sz w:val="22"/>
              <w:szCs w:val="28"/>
            </w:rPr>
            <w:fldChar w:fldCharType="end"/>
          </w:r>
          <w:r>
            <w:rPr>
              <w:rFonts w:hint="eastAsia" w:ascii="仿宋" w:hAnsi="仿宋" w:eastAsia="仿宋" w:cs="仿宋"/>
              <w:bCs/>
              <w:sz w:val="22"/>
              <w:szCs w:val="44"/>
              <w:u w:val="none"/>
              <w:lang w:val="en-US" w:eastAsia="zh-CN"/>
            </w:rPr>
            <w:fldChar w:fldCharType="end"/>
          </w:r>
        </w:p>
        <w:p w14:paraId="54ECDA09">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_Toc29617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5.3 核心交换机多业务 VLAN 划分与三层接口 IP 分配</w:t>
          </w:r>
          <w:r>
            <w:rPr>
              <w:sz w:val="22"/>
              <w:szCs w:val="28"/>
            </w:rPr>
            <w:tab/>
          </w:r>
          <w:r>
            <w:rPr>
              <w:sz w:val="22"/>
              <w:szCs w:val="28"/>
            </w:rPr>
            <w:fldChar w:fldCharType="begin"/>
          </w:r>
          <w:r>
            <w:rPr>
              <w:sz w:val="22"/>
              <w:szCs w:val="28"/>
            </w:rPr>
            <w:instrText xml:space="preserve"> PAGEREF _Toc29617 \h </w:instrText>
          </w:r>
          <w:r>
            <w:rPr>
              <w:sz w:val="22"/>
              <w:szCs w:val="28"/>
            </w:rPr>
            <w:fldChar w:fldCharType="separate"/>
          </w:r>
          <w:r>
            <w:rPr>
              <w:sz w:val="22"/>
              <w:szCs w:val="28"/>
            </w:rPr>
            <w:t>10</w:t>
          </w:r>
          <w:r>
            <w:rPr>
              <w:sz w:val="22"/>
              <w:szCs w:val="28"/>
            </w:rPr>
            <w:fldChar w:fldCharType="end"/>
          </w:r>
          <w:r>
            <w:rPr>
              <w:rFonts w:hint="eastAsia" w:ascii="仿宋" w:hAnsi="仿宋" w:eastAsia="仿宋" w:cs="仿宋"/>
              <w:bCs/>
              <w:sz w:val="22"/>
              <w:szCs w:val="44"/>
              <w:u w:val="none"/>
              <w:lang w:val="en-US" w:eastAsia="zh-CN"/>
            </w:rPr>
            <w:fldChar w:fldCharType="end"/>
          </w:r>
        </w:p>
        <w:p w14:paraId="728110C8">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_Toc23869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5.4 核心层链路聚合（LACP/EtherChannel）配置</w:t>
          </w:r>
          <w:r>
            <w:rPr>
              <w:sz w:val="22"/>
              <w:szCs w:val="28"/>
            </w:rPr>
            <w:tab/>
          </w:r>
          <w:r>
            <w:rPr>
              <w:sz w:val="22"/>
              <w:szCs w:val="28"/>
            </w:rPr>
            <w:fldChar w:fldCharType="begin"/>
          </w:r>
          <w:r>
            <w:rPr>
              <w:sz w:val="22"/>
              <w:szCs w:val="28"/>
            </w:rPr>
            <w:instrText xml:space="preserve"> PAGEREF _Toc23869 \h </w:instrText>
          </w:r>
          <w:r>
            <w:rPr>
              <w:sz w:val="22"/>
              <w:szCs w:val="28"/>
            </w:rPr>
            <w:fldChar w:fldCharType="separate"/>
          </w:r>
          <w:r>
            <w:rPr>
              <w:sz w:val="22"/>
              <w:szCs w:val="28"/>
            </w:rPr>
            <w:t>12</w:t>
          </w:r>
          <w:r>
            <w:rPr>
              <w:sz w:val="22"/>
              <w:szCs w:val="28"/>
            </w:rPr>
            <w:fldChar w:fldCharType="end"/>
          </w:r>
          <w:r>
            <w:rPr>
              <w:rFonts w:hint="eastAsia" w:ascii="仿宋" w:hAnsi="仿宋" w:eastAsia="仿宋" w:cs="仿宋"/>
              <w:bCs/>
              <w:sz w:val="22"/>
              <w:szCs w:val="44"/>
              <w:u w:val="none"/>
              <w:lang w:val="en-US" w:eastAsia="zh-CN"/>
            </w:rPr>
            <w:fldChar w:fldCharType="end"/>
          </w:r>
        </w:p>
        <w:p w14:paraId="66589649">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_Toc20399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5.5 核心层虚拟路由冗余协议（VRRP）热备网关配置</w:t>
          </w:r>
          <w:r>
            <w:rPr>
              <w:sz w:val="22"/>
              <w:szCs w:val="28"/>
            </w:rPr>
            <w:tab/>
          </w:r>
          <w:r>
            <w:rPr>
              <w:sz w:val="22"/>
              <w:szCs w:val="28"/>
            </w:rPr>
            <w:fldChar w:fldCharType="begin"/>
          </w:r>
          <w:r>
            <w:rPr>
              <w:sz w:val="22"/>
              <w:szCs w:val="28"/>
            </w:rPr>
            <w:instrText xml:space="preserve"> PAGEREF _Toc20399 \h </w:instrText>
          </w:r>
          <w:r>
            <w:rPr>
              <w:sz w:val="22"/>
              <w:szCs w:val="28"/>
            </w:rPr>
            <w:fldChar w:fldCharType="separate"/>
          </w:r>
          <w:r>
            <w:rPr>
              <w:sz w:val="22"/>
              <w:szCs w:val="28"/>
            </w:rPr>
            <w:t>14</w:t>
          </w:r>
          <w:r>
            <w:rPr>
              <w:sz w:val="22"/>
              <w:szCs w:val="28"/>
            </w:rPr>
            <w:fldChar w:fldCharType="end"/>
          </w:r>
          <w:r>
            <w:rPr>
              <w:rFonts w:hint="eastAsia" w:ascii="仿宋" w:hAnsi="仿宋" w:eastAsia="仿宋" w:cs="仿宋"/>
              <w:bCs/>
              <w:sz w:val="22"/>
              <w:szCs w:val="44"/>
              <w:u w:val="none"/>
              <w:lang w:val="en-US" w:eastAsia="zh-CN"/>
            </w:rPr>
            <w:fldChar w:fldCharType="end"/>
          </w:r>
        </w:p>
        <w:p w14:paraId="6E1F0F0E">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_Toc20491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5.6 核心路由规划与基于 ACL 的三网隔离安全过滤策略配置</w:t>
          </w:r>
          <w:r>
            <w:rPr>
              <w:sz w:val="22"/>
              <w:szCs w:val="28"/>
            </w:rPr>
            <w:tab/>
          </w:r>
          <w:r>
            <w:rPr>
              <w:sz w:val="22"/>
              <w:szCs w:val="28"/>
            </w:rPr>
            <w:fldChar w:fldCharType="begin"/>
          </w:r>
          <w:r>
            <w:rPr>
              <w:sz w:val="22"/>
              <w:szCs w:val="28"/>
            </w:rPr>
            <w:instrText xml:space="preserve"> PAGEREF _Toc20491 \h </w:instrText>
          </w:r>
          <w:r>
            <w:rPr>
              <w:sz w:val="22"/>
              <w:szCs w:val="28"/>
            </w:rPr>
            <w:fldChar w:fldCharType="separate"/>
          </w:r>
          <w:r>
            <w:rPr>
              <w:sz w:val="22"/>
              <w:szCs w:val="28"/>
            </w:rPr>
            <w:t>15</w:t>
          </w:r>
          <w:r>
            <w:rPr>
              <w:sz w:val="22"/>
              <w:szCs w:val="28"/>
            </w:rPr>
            <w:fldChar w:fldCharType="end"/>
          </w:r>
          <w:r>
            <w:rPr>
              <w:rFonts w:hint="eastAsia" w:ascii="仿宋" w:hAnsi="仿宋" w:eastAsia="仿宋" w:cs="仿宋"/>
              <w:bCs/>
              <w:sz w:val="22"/>
              <w:szCs w:val="44"/>
              <w:u w:val="none"/>
              <w:lang w:val="en-US" w:eastAsia="zh-CN"/>
            </w:rPr>
            <w:fldChar w:fldCharType="end"/>
          </w:r>
        </w:p>
        <w:p w14:paraId="54EEB029">
          <w:pPr>
            <w:pStyle w:val="9"/>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_Toc22800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40"/>
              <w:lang w:val="en-US" w:eastAsia="zh-CN" w:bidi="ar-SA"/>
            </w:rPr>
            <w:t>六、 Cisco 仿真器测试与验证</w:t>
          </w:r>
          <w:r>
            <w:rPr>
              <w:sz w:val="22"/>
              <w:szCs w:val="28"/>
            </w:rPr>
            <w:tab/>
          </w:r>
          <w:r>
            <w:rPr>
              <w:sz w:val="22"/>
              <w:szCs w:val="28"/>
            </w:rPr>
            <w:fldChar w:fldCharType="begin"/>
          </w:r>
          <w:r>
            <w:rPr>
              <w:sz w:val="22"/>
              <w:szCs w:val="28"/>
            </w:rPr>
            <w:instrText xml:space="preserve"> PAGEREF _Toc22800 \h </w:instrText>
          </w:r>
          <w:r>
            <w:rPr>
              <w:sz w:val="22"/>
              <w:szCs w:val="28"/>
            </w:rPr>
            <w:fldChar w:fldCharType="separate"/>
          </w:r>
          <w:r>
            <w:rPr>
              <w:sz w:val="22"/>
              <w:szCs w:val="28"/>
            </w:rPr>
            <w:t>16</w:t>
          </w:r>
          <w:r>
            <w:rPr>
              <w:sz w:val="22"/>
              <w:szCs w:val="28"/>
            </w:rPr>
            <w:fldChar w:fldCharType="end"/>
          </w:r>
          <w:r>
            <w:rPr>
              <w:rFonts w:hint="eastAsia" w:ascii="仿宋" w:hAnsi="仿宋" w:eastAsia="仿宋" w:cs="仿宋"/>
              <w:bCs/>
              <w:sz w:val="22"/>
              <w:szCs w:val="44"/>
              <w:u w:val="none"/>
              <w:lang w:val="en-US" w:eastAsia="zh-CN"/>
            </w:rPr>
            <w:fldChar w:fldCharType="end"/>
          </w:r>
        </w:p>
        <w:p w14:paraId="25F2896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_Toc11302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6.1 同网段及跨网段连通性测试</w:t>
          </w:r>
          <w:r>
            <w:rPr>
              <w:sz w:val="22"/>
              <w:szCs w:val="28"/>
            </w:rPr>
            <w:tab/>
          </w:r>
          <w:r>
            <w:rPr>
              <w:sz w:val="22"/>
              <w:szCs w:val="28"/>
            </w:rPr>
            <w:fldChar w:fldCharType="begin"/>
          </w:r>
          <w:r>
            <w:rPr>
              <w:sz w:val="22"/>
              <w:szCs w:val="28"/>
            </w:rPr>
            <w:instrText xml:space="preserve"> PAGEREF _Toc11302 \h </w:instrText>
          </w:r>
          <w:r>
            <w:rPr>
              <w:sz w:val="22"/>
              <w:szCs w:val="28"/>
            </w:rPr>
            <w:fldChar w:fldCharType="separate"/>
          </w:r>
          <w:r>
            <w:rPr>
              <w:sz w:val="22"/>
              <w:szCs w:val="28"/>
            </w:rPr>
            <w:t>16</w:t>
          </w:r>
          <w:r>
            <w:rPr>
              <w:sz w:val="22"/>
              <w:szCs w:val="28"/>
            </w:rPr>
            <w:fldChar w:fldCharType="end"/>
          </w:r>
          <w:r>
            <w:rPr>
              <w:rFonts w:hint="eastAsia" w:ascii="仿宋" w:hAnsi="仿宋" w:eastAsia="仿宋" w:cs="仿宋"/>
              <w:bCs/>
              <w:sz w:val="22"/>
              <w:szCs w:val="44"/>
              <w:u w:val="none"/>
              <w:lang w:val="en-US" w:eastAsia="zh-CN"/>
            </w:rPr>
            <w:fldChar w:fldCharType="end"/>
          </w:r>
        </w:p>
        <w:p w14:paraId="28E5437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_Toc800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6.2 核心交换机双机热备故障切换与网关冗余测试</w:t>
          </w:r>
          <w:r>
            <w:rPr>
              <w:sz w:val="22"/>
              <w:szCs w:val="28"/>
            </w:rPr>
            <w:tab/>
          </w:r>
          <w:r>
            <w:rPr>
              <w:sz w:val="22"/>
              <w:szCs w:val="28"/>
            </w:rPr>
            <w:fldChar w:fldCharType="begin"/>
          </w:r>
          <w:r>
            <w:rPr>
              <w:sz w:val="22"/>
              <w:szCs w:val="28"/>
            </w:rPr>
            <w:instrText xml:space="preserve"> PAGEREF _Toc800 \h </w:instrText>
          </w:r>
          <w:r>
            <w:rPr>
              <w:sz w:val="22"/>
              <w:szCs w:val="28"/>
            </w:rPr>
            <w:fldChar w:fldCharType="separate"/>
          </w:r>
          <w:r>
            <w:rPr>
              <w:sz w:val="22"/>
              <w:szCs w:val="28"/>
            </w:rPr>
            <w:t>19</w:t>
          </w:r>
          <w:r>
            <w:rPr>
              <w:sz w:val="22"/>
              <w:szCs w:val="28"/>
            </w:rPr>
            <w:fldChar w:fldCharType="end"/>
          </w:r>
          <w:r>
            <w:rPr>
              <w:rFonts w:hint="eastAsia" w:ascii="仿宋" w:hAnsi="仿宋" w:eastAsia="仿宋" w:cs="仿宋"/>
              <w:bCs/>
              <w:sz w:val="22"/>
              <w:szCs w:val="44"/>
              <w:u w:val="none"/>
              <w:lang w:val="en-US" w:eastAsia="zh-CN"/>
            </w:rPr>
            <w:fldChar w:fldCharType="end"/>
          </w:r>
        </w:p>
        <w:p w14:paraId="13EDF94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_Toc32114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36"/>
              <w:lang w:val="en-US" w:eastAsia="zh-CN" w:bidi="ar-SA"/>
            </w:rPr>
            <w:t>6.3 办公外网与医疗内网物理隔离控制（ACL安全阻断测试）</w:t>
          </w:r>
          <w:r>
            <w:rPr>
              <w:sz w:val="22"/>
              <w:szCs w:val="28"/>
            </w:rPr>
            <w:tab/>
          </w:r>
          <w:r>
            <w:rPr>
              <w:sz w:val="22"/>
              <w:szCs w:val="28"/>
            </w:rPr>
            <w:fldChar w:fldCharType="begin"/>
          </w:r>
          <w:r>
            <w:rPr>
              <w:sz w:val="22"/>
              <w:szCs w:val="28"/>
            </w:rPr>
            <w:instrText xml:space="preserve"> PAGEREF _Toc32114 \h </w:instrText>
          </w:r>
          <w:r>
            <w:rPr>
              <w:sz w:val="22"/>
              <w:szCs w:val="28"/>
            </w:rPr>
            <w:fldChar w:fldCharType="separate"/>
          </w:r>
          <w:r>
            <w:rPr>
              <w:sz w:val="22"/>
              <w:szCs w:val="28"/>
            </w:rPr>
            <w:t>21</w:t>
          </w:r>
          <w:r>
            <w:rPr>
              <w:sz w:val="22"/>
              <w:szCs w:val="28"/>
            </w:rPr>
            <w:fldChar w:fldCharType="end"/>
          </w:r>
          <w:r>
            <w:rPr>
              <w:rFonts w:hint="eastAsia" w:ascii="仿宋" w:hAnsi="仿宋" w:eastAsia="仿宋" w:cs="仿宋"/>
              <w:bCs/>
              <w:sz w:val="22"/>
              <w:szCs w:val="44"/>
              <w:u w:val="none"/>
              <w:lang w:val="en-US" w:eastAsia="zh-CN"/>
            </w:rPr>
            <w:fldChar w:fldCharType="end"/>
          </w:r>
        </w:p>
        <w:p w14:paraId="66685B1F">
          <w:pPr>
            <w:pStyle w:val="9"/>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_Toc240 </w:instrText>
          </w:r>
          <w:r>
            <w:rPr>
              <w:rFonts w:hint="eastAsia" w:ascii="仿宋" w:hAnsi="仿宋" w:eastAsia="仿宋" w:cs="仿宋"/>
              <w:bCs/>
              <w:sz w:val="22"/>
              <w:szCs w:val="44"/>
              <w:lang w:val="en-US" w:eastAsia="zh-CN"/>
            </w:rPr>
            <w:fldChar w:fldCharType="separate"/>
          </w:r>
          <w:r>
            <w:rPr>
              <w:rFonts w:hint="default" w:ascii="宋体" w:hAnsi="宋体" w:eastAsia="宋体" w:cs="宋体"/>
              <w:bCs/>
              <w:kern w:val="2"/>
              <w:sz w:val="22"/>
              <w:szCs w:val="40"/>
              <w:lang w:val="en-US" w:eastAsia="zh-CN" w:bidi="ar-SA"/>
            </w:rPr>
            <w:t>七、 工程预算与进度安排</w:t>
          </w:r>
          <w:r>
            <w:rPr>
              <w:sz w:val="22"/>
              <w:szCs w:val="28"/>
            </w:rPr>
            <w:tab/>
          </w:r>
          <w:r>
            <w:rPr>
              <w:sz w:val="22"/>
              <w:szCs w:val="28"/>
            </w:rPr>
            <w:fldChar w:fldCharType="begin"/>
          </w:r>
          <w:r>
            <w:rPr>
              <w:sz w:val="22"/>
              <w:szCs w:val="28"/>
            </w:rPr>
            <w:instrText xml:space="preserve"> PAGEREF _Toc240 \h </w:instrText>
          </w:r>
          <w:r>
            <w:rPr>
              <w:sz w:val="22"/>
              <w:szCs w:val="28"/>
            </w:rPr>
            <w:fldChar w:fldCharType="separate"/>
          </w:r>
          <w:r>
            <w:rPr>
              <w:sz w:val="22"/>
              <w:szCs w:val="28"/>
            </w:rPr>
            <w:t>23</w:t>
          </w:r>
          <w:r>
            <w:rPr>
              <w:sz w:val="22"/>
              <w:szCs w:val="28"/>
            </w:rPr>
            <w:fldChar w:fldCharType="end"/>
          </w:r>
          <w:r>
            <w:rPr>
              <w:rFonts w:hint="eastAsia" w:ascii="仿宋" w:hAnsi="仿宋" w:eastAsia="仿宋" w:cs="仿宋"/>
              <w:bCs/>
              <w:sz w:val="22"/>
              <w:szCs w:val="44"/>
              <w:u w:val="none"/>
              <w:lang w:val="en-US" w:eastAsia="zh-CN"/>
            </w:rPr>
            <w:fldChar w:fldCharType="end"/>
          </w:r>
        </w:p>
        <w:p w14:paraId="09BA0C1C">
          <w:pPr>
            <w:pStyle w:val="9"/>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_Toc3720 </w:instrText>
          </w:r>
          <w:r>
            <w:rPr>
              <w:rFonts w:hint="eastAsia" w:ascii="仿宋" w:hAnsi="仿宋" w:eastAsia="仿宋" w:cs="仿宋"/>
              <w:bCs/>
              <w:sz w:val="22"/>
              <w:szCs w:val="44"/>
              <w:lang w:val="en-US" w:eastAsia="zh-CN"/>
            </w:rPr>
            <w:fldChar w:fldCharType="separate"/>
          </w:r>
          <w:r>
            <w:rPr>
              <w:rFonts w:hint="eastAsia" w:ascii="宋体" w:hAnsi="宋体" w:eastAsia="宋体" w:cs="宋体"/>
              <w:bCs/>
              <w:kern w:val="2"/>
              <w:sz w:val="22"/>
              <w:szCs w:val="40"/>
              <w:lang w:val="en-US" w:eastAsia="zh-CN" w:bidi="ar-SA"/>
            </w:rPr>
            <w:t>八、 小组成员及其具体分工</w:t>
          </w:r>
          <w:r>
            <w:rPr>
              <w:sz w:val="22"/>
              <w:szCs w:val="28"/>
            </w:rPr>
            <w:tab/>
          </w:r>
          <w:r>
            <w:rPr>
              <w:sz w:val="22"/>
              <w:szCs w:val="28"/>
            </w:rPr>
            <w:fldChar w:fldCharType="begin"/>
          </w:r>
          <w:r>
            <w:rPr>
              <w:sz w:val="22"/>
              <w:szCs w:val="28"/>
            </w:rPr>
            <w:instrText xml:space="preserve"> PAGEREF _Toc3720 \h </w:instrText>
          </w:r>
          <w:r>
            <w:rPr>
              <w:sz w:val="22"/>
              <w:szCs w:val="28"/>
            </w:rPr>
            <w:fldChar w:fldCharType="separate"/>
          </w:r>
          <w:r>
            <w:rPr>
              <w:sz w:val="22"/>
              <w:szCs w:val="28"/>
            </w:rPr>
            <w:t>24</w:t>
          </w:r>
          <w:r>
            <w:rPr>
              <w:sz w:val="22"/>
              <w:szCs w:val="28"/>
            </w:rPr>
            <w:fldChar w:fldCharType="end"/>
          </w:r>
          <w:r>
            <w:rPr>
              <w:rFonts w:hint="eastAsia" w:ascii="仿宋" w:hAnsi="仿宋" w:eastAsia="仿宋" w:cs="仿宋"/>
              <w:bCs/>
              <w:sz w:val="22"/>
              <w:szCs w:val="44"/>
              <w:u w:val="none"/>
              <w:lang w:val="en-US" w:eastAsia="zh-CN"/>
            </w:rPr>
            <w:fldChar w:fldCharType="end"/>
          </w:r>
        </w:p>
        <w:p w14:paraId="59E7F0D6">
          <w:pPr>
            <w:pStyle w:val="9"/>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_Toc3902 </w:instrText>
          </w:r>
          <w:r>
            <w:rPr>
              <w:rFonts w:hint="eastAsia" w:ascii="仿宋" w:hAnsi="仿宋" w:eastAsia="仿宋" w:cs="仿宋"/>
              <w:bCs/>
              <w:sz w:val="22"/>
              <w:szCs w:val="44"/>
              <w:lang w:val="en-US" w:eastAsia="zh-CN"/>
            </w:rPr>
            <w:fldChar w:fldCharType="separate"/>
          </w:r>
          <w:r>
            <w:rPr>
              <w:rFonts w:hint="eastAsia" w:ascii="宋体" w:hAnsi="宋体" w:eastAsia="宋体" w:cs="宋体"/>
              <w:bCs/>
              <w:kern w:val="2"/>
              <w:sz w:val="22"/>
              <w:szCs w:val="40"/>
              <w:lang w:val="en-US" w:eastAsia="zh-CN" w:bidi="ar-SA"/>
            </w:rPr>
            <w:t>九、 实验总结与心得体会</w:t>
          </w:r>
          <w:r>
            <w:rPr>
              <w:sz w:val="22"/>
              <w:szCs w:val="28"/>
            </w:rPr>
            <w:tab/>
          </w:r>
          <w:r>
            <w:rPr>
              <w:sz w:val="22"/>
              <w:szCs w:val="28"/>
            </w:rPr>
            <w:fldChar w:fldCharType="begin"/>
          </w:r>
          <w:r>
            <w:rPr>
              <w:sz w:val="22"/>
              <w:szCs w:val="28"/>
            </w:rPr>
            <w:instrText xml:space="preserve"> PAGEREF _Toc3902 \h </w:instrText>
          </w:r>
          <w:r>
            <w:rPr>
              <w:sz w:val="22"/>
              <w:szCs w:val="28"/>
            </w:rPr>
            <w:fldChar w:fldCharType="separate"/>
          </w:r>
          <w:r>
            <w:rPr>
              <w:sz w:val="22"/>
              <w:szCs w:val="28"/>
            </w:rPr>
            <w:t>24</w:t>
          </w:r>
          <w:r>
            <w:rPr>
              <w:sz w:val="22"/>
              <w:szCs w:val="28"/>
            </w:rPr>
            <w:fldChar w:fldCharType="end"/>
          </w:r>
          <w:r>
            <w:rPr>
              <w:rFonts w:hint="eastAsia" w:ascii="仿宋" w:hAnsi="仿宋" w:eastAsia="仿宋" w:cs="仿宋"/>
              <w:bCs/>
              <w:sz w:val="22"/>
              <w:szCs w:val="44"/>
              <w:u w:val="none"/>
              <w:lang w:val="en-US" w:eastAsia="zh-CN"/>
            </w:rPr>
            <w:fldChar w:fldCharType="end"/>
          </w:r>
        </w:p>
        <w:p w14:paraId="3656C7C3">
          <w:pPr>
            <w:pStyle w:val="9"/>
            <w:keepNext w:val="0"/>
            <w:keepLines w:val="0"/>
            <w:pageBreakBefore w:val="0"/>
            <w:widowControl w:val="0"/>
            <w:tabs>
              <w:tab w:val="right" w:leader="dot" w:pos="8306"/>
            </w:tabs>
            <w:kinsoku/>
            <w:wordWrap/>
            <w:overflowPunct/>
            <w:topLinePunct w:val="0"/>
            <w:autoSpaceDE/>
            <w:autoSpaceDN/>
            <w:bidi w:val="0"/>
            <w:adjustRightInd/>
            <w:snapToGrid/>
            <w:spacing w:line="340" w:lineRule="exact"/>
            <w:textAlignment w:val="auto"/>
            <w:rPr>
              <w:sz w:val="22"/>
              <w:szCs w:val="28"/>
            </w:rPr>
          </w:pPr>
          <w:r>
            <w:rPr>
              <w:rFonts w:hint="eastAsia" w:ascii="仿宋" w:hAnsi="仿宋" w:eastAsia="仿宋" w:cs="仿宋"/>
              <w:bCs/>
              <w:sz w:val="22"/>
              <w:szCs w:val="44"/>
              <w:u w:val="none"/>
              <w:lang w:val="en-US" w:eastAsia="zh-CN"/>
            </w:rPr>
            <w:fldChar w:fldCharType="begin"/>
          </w:r>
          <w:r>
            <w:rPr>
              <w:rFonts w:hint="eastAsia" w:ascii="仿宋" w:hAnsi="仿宋" w:eastAsia="仿宋" w:cs="仿宋"/>
              <w:bCs/>
              <w:sz w:val="22"/>
              <w:szCs w:val="44"/>
              <w:lang w:val="en-US" w:eastAsia="zh-CN"/>
            </w:rPr>
            <w:instrText xml:space="preserve"> HYPERLINK \l _Toc31633 </w:instrText>
          </w:r>
          <w:r>
            <w:rPr>
              <w:rFonts w:hint="eastAsia" w:ascii="仿宋" w:hAnsi="仿宋" w:eastAsia="仿宋" w:cs="仿宋"/>
              <w:bCs/>
              <w:sz w:val="22"/>
              <w:szCs w:val="44"/>
              <w:lang w:val="en-US" w:eastAsia="zh-CN"/>
            </w:rPr>
            <w:fldChar w:fldCharType="separate"/>
          </w:r>
          <w:r>
            <w:rPr>
              <w:rFonts w:hint="eastAsia" w:ascii="宋体" w:hAnsi="宋体" w:eastAsia="宋体" w:cs="宋体"/>
              <w:bCs/>
              <w:kern w:val="2"/>
              <w:sz w:val="22"/>
              <w:szCs w:val="40"/>
              <w:lang w:val="en-US" w:eastAsia="zh-CN" w:bidi="ar-SA"/>
            </w:rPr>
            <w:t>十、 参考资料</w:t>
          </w:r>
          <w:r>
            <w:rPr>
              <w:sz w:val="22"/>
              <w:szCs w:val="28"/>
            </w:rPr>
            <w:tab/>
          </w:r>
          <w:r>
            <w:rPr>
              <w:sz w:val="22"/>
              <w:szCs w:val="28"/>
            </w:rPr>
            <w:fldChar w:fldCharType="begin"/>
          </w:r>
          <w:r>
            <w:rPr>
              <w:sz w:val="22"/>
              <w:szCs w:val="28"/>
            </w:rPr>
            <w:instrText xml:space="preserve"> PAGEREF _Toc31633 \h </w:instrText>
          </w:r>
          <w:r>
            <w:rPr>
              <w:sz w:val="22"/>
              <w:szCs w:val="28"/>
            </w:rPr>
            <w:fldChar w:fldCharType="separate"/>
          </w:r>
          <w:r>
            <w:rPr>
              <w:sz w:val="22"/>
              <w:szCs w:val="28"/>
            </w:rPr>
            <w:t>26</w:t>
          </w:r>
          <w:r>
            <w:rPr>
              <w:sz w:val="22"/>
              <w:szCs w:val="28"/>
            </w:rPr>
            <w:fldChar w:fldCharType="end"/>
          </w:r>
          <w:r>
            <w:rPr>
              <w:rFonts w:hint="eastAsia" w:ascii="仿宋" w:hAnsi="仿宋" w:eastAsia="仿宋" w:cs="仿宋"/>
              <w:bCs/>
              <w:sz w:val="22"/>
              <w:szCs w:val="44"/>
              <w:u w:val="none"/>
              <w:lang w:val="en-US" w:eastAsia="zh-CN"/>
            </w:rPr>
            <w:fldChar w:fldCharType="end"/>
          </w:r>
        </w:p>
        <w:p w14:paraId="473FA3F4">
          <w:pPr>
            <w:keepNext w:val="0"/>
            <w:keepLines w:val="0"/>
            <w:pageBreakBefore w:val="0"/>
            <w:widowControl w:val="0"/>
            <w:kinsoku/>
            <w:wordWrap/>
            <w:overflowPunct/>
            <w:topLinePunct w:val="0"/>
            <w:autoSpaceDE/>
            <w:autoSpaceDN/>
            <w:bidi w:val="0"/>
            <w:adjustRightInd/>
            <w:snapToGrid/>
            <w:spacing w:before="157" w:beforeLines="50" w:line="340" w:lineRule="exact"/>
            <w:jc w:val="both"/>
            <w:textAlignment w:val="auto"/>
          </w:pPr>
          <w:r>
            <w:rPr>
              <w:rFonts w:hint="eastAsia" w:ascii="仿宋" w:hAnsi="仿宋" w:eastAsia="仿宋" w:cs="仿宋"/>
              <w:bCs/>
              <w:sz w:val="22"/>
              <w:szCs w:val="44"/>
              <w:u w:val="none"/>
              <w:lang w:val="en-US" w:eastAsia="zh-CN"/>
            </w:rPr>
            <w:fldChar w:fldCharType="end"/>
          </w:r>
          <w:bookmarkStart w:id="0" w:name="_Toc8589"/>
        </w:p>
      </w:sdtContent>
    </w:sdt>
    <w:p w14:paraId="1B1B0A0A">
      <w:pPr>
        <w:keepNext w:val="0"/>
        <w:keepLines w:val="0"/>
        <w:pageBreakBefore w:val="0"/>
        <w:widowControl w:val="0"/>
        <w:kinsoku/>
        <w:wordWrap/>
        <w:overflowPunct/>
        <w:topLinePunct w:val="0"/>
        <w:autoSpaceDE/>
        <w:autoSpaceDN/>
        <w:bidi w:val="0"/>
        <w:adjustRightInd/>
        <w:snapToGrid/>
        <w:spacing w:before="157" w:beforeLines="50" w:line="360" w:lineRule="exact"/>
        <w:jc w:val="both"/>
        <w:textAlignment w:val="auto"/>
        <w:rPr>
          <w:rFonts w:hint="eastAsia" w:ascii="宋体" w:hAnsi="宋体" w:eastAsia="宋体" w:cs="宋体"/>
          <w:b/>
          <w:bCs/>
          <w:kern w:val="2"/>
          <w:sz w:val="28"/>
          <w:szCs w:val="36"/>
          <w:u w:val="none"/>
          <w:lang w:val="en-US" w:eastAsia="zh-CN" w:bidi="ar-SA"/>
        </w:rPr>
      </w:pPr>
    </w:p>
    <w:p w14:paraId="7ABF3C1D">
      <w:pPr>
        <w:keepNext w:val="0"/>
        <w:keepLines w:val="0"/>
        <w:pageBreakBefore w:val="0"/>
        <w:widowControl w:val="0"/>
        <w:kinsoku/>
        <w:wordWrap/>
        <w:overflowPunct/>
        <w:topLinePunct w:val="0"/>
        <w:autoSpaceDE/>
        <w:autoSpaceDN/>
        <w:bidi w:val="0"/>
        <w:adjustRightInd/>
        <w:snapToGrid/>
        <w:spacing w:before="157" w:beforeLines="50" w:line="360" w:lineRule="exact"/>
        <w:jc w:val="both"/>
        <w:textAlignment w:val="auto"/>
        <w:rPr>
          <w:rFonts w:hint="eastAsia" w:ascii="宋体" w:hAnsi="宋体" w:eastAsia="宋体" w:cs="宋体"/>
          <w:b/>
          <w:bCs/>
          <w:kern w:val="2"/>
          <w:sz w:val="28"/>
          <w:szCs w:val="36"/>
          <w:u w:val="none"/>
          <w:lang w:val="en-US" w:eastAsia="zh-CN" w:bidi="ar-SA"/>
        </w:rPr>
      </w:pPr>
      <w:r>
        <w:rPr>
          <w:rFonts w:hint="eastAsia" w:ascii="宋体" w:hAnsi="宋体" w:eastAsia="宋体" w:cs="宋体"/>
          <w:b/>
          <w:bCs/>
          <w:kern w:val="2"/>
          <w:sz w:val="28"/>
          <w:szCs w:val="36"/>
          <w:u w:val="none"/>
          <w:lang w:val="en-US" w:eastAsia="zh-CN" w:bidi="ar-SA"/>
        </w:rPr>
        <w:t>一、项目概述</w:t>
      </w:r>
      <w:bookmarkEnd w:id="0"/>
    </w:p>
    <w:p w14:paraId="63A6DEF5">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eastAsia" w:ascii="宋体" w:hAnsi="宋体" w:eastAsia="宋体" w:cs="宋体"/>
          <w:b/>
          <w:bCs/>
          <w:kern w:val="2"/>
          <w:sz w:val="24"/>
          <w:szCs w:val="32"/>
          <w:u w:val="none"/>
          <w:lang w:val="en-US" w:eastAsia="zh-CN" w:bidi="ar-SA"/>
        </w:rPr>
      </w:pPr>
      <w:bookmarkStart w:id="1" w:name="_Toc26738"/>
      <w:r>
        <w:rPr>
          <w:rFonts w:hint="eastAsia" w:ascii="宋体" w:hAnsi="宋体" w:eastAsia="宋体" w:cs="宋体"/>
          <w:b/>
          <w:bCs/>
          <w:kern w:val="2"/>
          <w:sz w:val="24"/>
          <w:szCs w:val="32"/>
          <w:u w:val="none"/>
          <w:lang w:val="en-US" w:eastAsia="zh-CN" w:bidi="ar-SA"/>
        </w:rPr>
        <w:t>1.1 题目简介</w:t>
      </w:r>
      <w:bookmarkEnd w:id="1"/>
    </w:p>
    <w:p w14:paraId="60A3B2EF">
      <w:pPr>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本课程设计选择题目五：医院信息化网络改造设计。某三级甲等医院拟进行信息化网络改造，该医院规划床位 800 张。</w:t>
      </w:r>
    </w:p>
    <w:p w14:paraId="297C2465">
      <w:pPr>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bCs/>
          <w:kern w:val="2"/>
          <w:sz w:val="21"/>
          <w:szCs w:val="24"/>
          <w:u w:val="none"/>
          <w:lang w:val="en-US" w:eastAsia="zh-CN" w:bidi="ar-SA"/>
        </w:rPr>
      </w:pPr>
      <w:r>
        <w:rPr>
          <w:rFonts w:hint="eastAsia" w:ascii="宋体" w:hAnsi="宋体" w:eastAsia="宋体" w:cs="宋体"/>
          <w:b/>
          <w:bCs/>
          <w:kern w:val="2"/>
          <w:sz w:val="21"/>
          <w:szCs w:val="24"/>
          <w:u w:val="none"/>
          <w:lang w:val="en-US" w:eastAsia="zh-CN" w:bidi="ar-SA"/>
        </w:rPr>
        <w:t>网络需划分为三个独立的区域：</w:t>
      </w:r>
    </w:p>
    <w:p w14:paraId="492D80E5">
      <w:pPr>
        <w:keepNext w:val="0"/>
        <w:keepLines w:val="0"/>
        <w:pageBreakBefore w:val="0"/>
        <w:widowControl/>
        <w:numPr>
          <w:ilvl w:val="0"/>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医疗内网：承载 HIS、PACS、LIS 等核心医疗系统。</w:t>
      </w:r>
    </w:p>
    <w:p w14:paraId="1855BBA2">
      <w:pPr>
        <w:keepNext w:val="0"/>
        <w:keepLines w:val="0"/>
        <w:pageBreakBefore w:val="0"/>
        <w:widowControl/>
        <w:numPr>
          <w:ilvl w:val="0"/>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办公外网：用于行政、财务以及互联网访问。</w:t>
      </w:r>
    </w:p>
    <w:p w14:paraId="0EA0EED6">
      <w:pPr>
        <w:keepNext w:val="0"/>
        <w:keepLines w:val="0"/>
        <w:pageBreakBefore w:val="0"/>
        <w:widowControl/>
        <w:numPr>
          <w:ilvl w:val="0"/>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设备专网：用于医疗设备及物联网终端接入。</w:t>
      </w:r>
    </w:p>
    <w:p w14:paraId="4016D34B">
      <w:pPr>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bCs/>
          <w:kern w:val="2"/>
          <w:sz w:val="21"/>
          <w:szCs w:val="24"/>
          <w:u w:val="none"/>
          <w:lang w:val="en-US" w:eastAsia="zh-CN" w:bidi="ar-SA"/>
        </w:rPr>
      </w:pPr>
      <w:r>
        <w:rPr>
          <w:rFonts w:hint="eastAsia" w:ascii="宋体" w:hAnsi="宋体" w:eastAsia="宋体" w:cs="宋体"/>
          <w:b/>
          <w:bCs/>
          <w:kern w:val="2"/>
          <w:sz w:val="21"/>
          <w:szCs w:val="24"/>
          <w:u w:val="none"/>
          <w:lang w:val="en-US" w:eastAsia="zh-CN" w:bidi="ar-SA"/>
        </w:rPr>
        <w:t>全院终端数量统计如下：</w:t>
      </w:r>
    </w:p>
    <w:p w14:paraId="13744092">
      <w:pPr>
        <w:keepNext w:val="0"/>
        <w:keepLines w:val="0"/>
        <w:pageBreakBefore w:val="0"/>
        <w:widowControl/>
        <w:numPr>
          <w:ilvl w:val="0"/>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医生工作站：300 台</w:t>
      </w:r>
    </w:p>
    <w:p w14:paraId="1FE46945">
      <w:pPr>
        <w:keepNext w:val="0"/>
        <w:keepLines w:val="0"/>
        <w:pageBreakBefore w:val="0"/>
        <w:widowControl/>
        <w:numPr>
          <w:ilvl w:val="0"/>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护士工作站：200 台</w:t>
      </w:r>
    </w:p>
    <w:p w14:paraId="0785B539">
      <w:pPr>
        <w:keepNext w:val="0"/>
        <w:keepLines w:val="0"/>
        <w:pageBreakBefore w:val="0"/>
        <w:widowControl/>
        <w:numPr>
          <w:ilvl w:val="0"/>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行政办公电脑：150 台</w:t>
      </w:r>
    </w:p>
    <w:p w14:paraId="58552FF5">
      <w:pPr>
        <w:keepNext w:val="0"/>
        <w:keepLines w:val="0"/>
        <w:pageBreakBefore w:val="0"/>
        <w:widowControl/>
        <w:numPr>
          <w:ilvl w:val="0"/>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移动医疗终端：100 台</w:t>
      </w:r>
    </w:p>
    <w:p w14:paraId="0416F322">
      <w:pPr>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bCs/>
          <w:kern w:val="2"/>
          <w:sz w:val="21"/>
          <w:szCs w:val="24"/>
          <w:u w:val="none"/>
          <w:lang w:val="en-US" w:eastAsia="zh-CN" w:bidi="ar-SA"/>
        </w:rPr>
      </w:pPr>
      <w:r>
        <w:rPr>
          <w:rFonts w:hint="eastAsia" w:ascii="宋体" w:hAnsi="宋体" w:eastAsia="宋体" w:cs="宋体"/>
          <w:b/>
          <w:bCs/>
          <w:kern w:val="2"/>
          <w:sz w:val="21"/>
          <w:szCs w:val="24"/>
          <w:u w:val="none"/>
          <w:lang w:val="en-US" w:eastAsia="zh-CN" w:bidi="ar-SA"/>
        </w:rPr>
        <w:t>网络安全与可靠性指标要求如下：</w:t>
      </w:r>
    </w:p>
    <w:p w14:paraId="2F461006">
      <w:pPr>
        <w:keepNext w:val="0"/>
        <w:keepLines w:val="0"/>
        <w:pageBreakBefore w:val="0"/>
        <w:widowControl/>
        <w:numPr>
          <w:ilvl w:val="0"/>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安全要求：内外网物理隔离、医疗数据加密传输、上网行为审计</w:t>
      </w:r>
    </w:p>
    <w:p w14:paraId="048C77BE">
      <w:pPr>
        <w:keepNext w:val="0"/>
        <w:keepLines w:val="0"/>
        <w:pageBreakBefore w:val="0"/>
        <w:widowControl/>
        <w:numPr>
          <w:ilvl w:val="0"/>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可靠性要求：核心设备双机热备、主干链路冗余、7×24 小时不间断运行</w:t>
      </w:r>
    </w:p>
    <w:p w14:paraId="06DAABD5">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eastAsia" w:ascii="宋体" w:hAnsi="宋体" w:eastAsia="宋体" w:cs="宋体"/>
          <w:b/>
          <w:bCs/>
          <w:kern w:val="2"/>
          <w:sz w:val="24"/>
          <w:szCs w:val="32"/>
          <w:u w:val="none"/>
          <w:lang w:val="en-US" w:eastAsia="zh-CN" w:bidi="ar-SA"/>
        </w:rPr>
      </w:pPr>
      <w:bookmarkStart w:id="2" w:name="_Toc13370"/>
      <w:r>
        <w:rPr>
          <w:rFonts w:hint="eastAsia" w:ascii="宋体" w:hAnsi="宋体" w:eastAsia="宋体" w:cs="宋体"/>
          <w:b/>
          <w:bCs/>
          <w:kern w:val="2"/>
          <w:sz w:val="24"/>
          <w:szCs w:val="32"/>
          <w:u w:val="none"/>
          <w:lang w:val="en-US" w:eastAsia="zh-CN" w:bidi="ar-SA"/>
        </w:rPr>
        <w:t>1.2 项目要求</w:t>
      </w:r>
      <w:bookmarkEnd w:id="2"/>
    </w:p>
    <w:p w14:paraId="0DEE6FE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（1）撰写网络改造可行性分析报告。</w:t>
      </w:r>
      <w:r>
        <w:rPr>
          <w:rFonts w:hint="eastAsia" w:ascii="宋体" w:hAnsi="宋体" w:eastAsia="宋体" w:cs="宋体"/>
          <w:b w:val="0"/>
          <w:bCs w:val="0"/>
          <w:kern w:val="2"/>
          <w:sz w:val="21"/>
          <w:szCs w:val="24"/>
          <w:u w:val="none"/>
          <w:lang w:val="en-US" w:eastAsia="zh-CN" w:bidi="ar-SA"/>
        </w:rPr>
        <w:br w:type="textWrapping"/>
      </w:r>
      <w:r>
        <w:rPr>
          <w:rFonts w:hint="eastAsia" w:ascii="宋体" w:hAnsi="宋体" w:eastAsia="宋体" w:cs="宋体"/>
          <w:b w:val="0"/>
          <w:bCs w:val="0"/>
          <w:kern w:val="2"/>
          <w:sz w:val="21"/>
          <w:szCs w:val="24"/>
          <w:u w:val="none"/>
          <w:lang w:val="en-US" w:eastAsia="zh-CN" w:bidi="ar-SA"/>
        </w:rPr>
        <w:t>（2）设计三网分离的网络架构，画出整体网络拓扑图。</w:t>
      </w:r>
      <w:r>
        <w:rPr>
          <w:rFonts w:hint="eastAsia" w:ascii="宋体" w:hAnsi="宋体" w:eastAsia="宋体" w:cs="宋体"/>
          <w:b w:val="0"/>
          <w:bCs w:val="0"/>
          <w:kern w:val="2"/>
          <w:sz w:val="21"/>
          <w:szCs w:val="24"/>
          <w:u w:val="none"/>
          <w:lang w:val="en-US" w:eastAsia="zh-CN" w:bidi="ar-SA"/>
        </w:rPr>
        <w:br w:type="textWrapping"/>
      </w:r>
      <w:r>
        <w:rPr>
          <w:rFonts w:hint="eastAsia" w:ascii="宋体" w:hAnsi="宋体" w:eastAsia="宋体" w:cs="宋体"/>
          <w:b w:val="0"/>
          <w:bCs w:val="0"/>
          <w:kern w:val="2"/>
          <w:sz w:val="21"/>
          <w:szCs w:val="24"/>
          <w:u w:val="none"/>
          <w:lang w:val="en-US" w:eastAsia="zh-CN" w:bidi="ar-SA"/>
        </w:rPr>
        <w:t>（3）给出每个网段的 IP 地址范围、子网掩码、默认网关，并为三层交换机规划 VLAN。</w:t>
      </w:r>
      <w:r>
        <w:rPr>
          <w:rFonts w:hint="eastAsia" w:ascii="宋体" w:hAnsi="宋体" w:eastAsia="宋体" w:cs="宋体"/>
          <w:b w:val="0"/>
          <w:bCs w:val="0"/>
          <w:kern w:val="2"/>
          <w:sz w:val="21"/>
          <w:szCs w:val="24"/>
          <w:u w:val="none"/>
          <w:lang w:val="en-US" w:eastAsia="zh-CN" w:bidi="ar-SA"/>
        </w:rPr>
        <w:br w:type="textWrapping"/>
      </w:r>
      <w:r>
        <w:rPr>
          <w:rFonts w:hint="eastAsia" w:ascii="宋体" w:hAnsi="宋体" w:eastAsia="宋体" w:cs="宋体"/>
          <w:b w:val="0"/>
          <w:bCs w:val="0"/>
          <w:kern w:val="2"/>
          <w:sz w:val="21"/>
          <w:szCs w:val="24"/>
          <w:u w:val="none"/>
          <w:lang w:val="en-US" w:eastAsia="zh-CN" w:bidi="ar-SA"/>
        </w:rPr>
        <w:t>（4）规划病房、门诊区域的无线网络覆盖方案。</w:t>
      </w:r>
      <w:r>
        <w:rPr>
          <w:rFonts w:hint="eastAsia" w:ascii="宋体" w:hAnsi="宋体" w:eastAsia="宋体" w:cs="宋体"/>
          <w:b w:val="0"/>
          <w:bCs w:val="0"/>
          <w:kern w:val="2"/>
          <w:sz w:val="21"/>
          <w:szCs w:val="24"/>
          <w:u w:val="none"/>
          <w:lang w:val="en-US" w:eastAsia="zh-CN" w:bidi="ar-SA"/>
        </w:rPr>
        <w:br w:type="textWrapping"/>
      </w:r>
      <w:r>
        <w:rPr>
          <w:rFonts w:hint="eastAsia" w:ascii="宋体" w:hAnsi="宋体" w:eastAsia="宋体" w:cs="宋体"/>
          <w:b w:val="0"/>
          <w:bCs w:val="0"/>
          <w:kern w:val="2"/>
          <w:sz w:val="21"/>
          <w:szCs w:val="24"/>
          <w:u w:val="none"/>
          <w:lang w:val="en-US" w:eastAsia="zh-CN" w:bidi="ar-SA"/>
        </w:rPr>
        <w:t>（5）设计网络安全防护体系，实现数据加密与行为审计设计。</w:t>
      </w:r>
      <w:r>
        <w:rPr>
          <w:rFonts w:hint="eastAsia" w:ascii="宋体" w:hAnsi="宋体" w:eastAsia="宋体" w:cs="宋体"/>
          <w:b w:val="0"/>
          <w:bCs w:val="0"/>
          <w:kern w:val="2"/>
          <w:sz w:val="21"/>
          <w:szCs w:val="24"/>
          <w:u w:val="none"/>
          <w:lang w:val="en-US" w:eastAsia="zh-CN" w:bidi="ar-SA"/>
        </w:rPr>
        <w:br w:type="textWrapping"/>
      </w:r>
      <w:r>
        <w:rPr>
          <w:rFonts w:hint="eastAsia" w:ascii="宋体" w:hAnsi="宋体" w:eastAsia="宋体" w:cs="宋体"/>
          <w:b w:val="0"/>
          <w:bCs w:val="0"/>
          <w:kern w:val="2"/>
          <w:sz w:val="21"/>
          <w:szCs w:val="24"/>
          <w:u w:val="none"/>
          <w:lang w:val="en-US" w:eastAsia="zh-CN" w:bidi="ar-SA"/>
        </w:rPr>
        <w:t>（6）提供设备选型与详细的配置清单。</w:t>
      </w:r>
      <w:r>
        <w:rPr>
          <w:rFonts w:hint="eastAsia" w:ascii="宋体" w:hAnsi="宋体" w:eastAsia="宋体" w:cs="宋体"/>
          <w:b w:val="0"/>
          <w:bCs w:val="0"/>
          <w:kern w:val="2"/>
          <w:sz w:val="21"/>
          <w:szCs w:val="24"/>
          <w:u w:val="none"/>
          <w:lang w:val="en-US" w:eastAsia="zh-CN" w:bidi="ar-SA"/>
        </w:rPr>
        <w:br w:type="textWrapping"/>
      </w:r>
      <w:r>
        <w:rPr>
          <w:rFonts w:hint="eastAsia" w:ascii="宋体" w:hAnsi="宋体" w:eastAsia="宋体" w:cs="宋体"/>
          <w:b w:val="0"/>
          <w:bCs w:val="0"/>
          <w:kern w:val="2"/>
          <w:sz w:val="21"/>
          <w:szCs w:val="24"/>
          <w:u w:val="none"/>
          <w:lang w:val="en-US" w:eastAsia="zh-CN" w:bidi="ar-SA"/>
        </w:rPr>
        <w:t>（7）在仿真器中配置核心交换机 VRRP、链路聚合及路由协议，并完成连通性与双机热备切换测试。</w:t>
      </w:r>
    </w:p>
    <w:p w14:paraId="79201C19">
      <w:pPr>
        <w:spacing w:line="240" w:lineRule="auto"/>
        <w:rPr>
          <w:rFonts w:hint="default" w:ascii="宋体" w:hAnsi="宋体" w:eastAsia="宋体" w:cs="宋体"/>
          <w:b/>
          <w:bCs/>
          <w:sz w:val="21"/>
          <w:szCs w:val="24"/>
          <w:u w:val="none"/>
          <w:lang w:val="en-US" w:eastAsia="zh-CN"/>
        </w:rPr>
      </w:pPr>
    </w:p>
    <w:p w14:paraId="7F1B2915">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eastAsia" w:ascii="宋体" w:hAnsi="宋体" w:eastAsia="宋体" w:cs="宋体"/>
          <w:b/>
          <w:bCs/>
          <w:kern w:val="2"/>
          <w:sz w:val="28"/>
          <w:szCs w:val="36"/>
          <w:u w:val="none"/>
          <w:lang w:val="en-US" w:eastAsia="zh-CN" w:bidi="ar-SA"/>
        </w:rPr>
      </w:pPr>
      <w:bookmarkStart w:id="3" w:name="_Toc17002"/>
      <w:r>
        <w:rPr>
          <w:rFonts w:hint="eastAsia" w:ascii="宋体" w:hAnsi="宋体" w:eastAsia="宋体" w:cs="宋体"/>
          <w:b/>
          <w:bCs/>
          <w:kern w:val="2"/>
          <w:sz w:val="28"/>
          <w:szCs w:val="36"/>
          <w:u w:val="none"/>
          <w:lang w:val="en-US" w:eastAsia="zh-CN" w:bidi="ar-SA"/>
        </w:rPr>
        <w:t>二、可行性分析报告</w:t>
      </w:r>
      <w:bookmarkEnd w:id="3"/>
    </w:p>
    <w:p w14:paraId="58209D92">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4" w:name="_Toc2672"/>
      <w:r>
        <w:rPr>
          <w:rFonts w:hint="default" w:ascii="宋体" w:hAnsi="宋体" w:eastAsia="宋体" w:cs="宋体"/>
          <w:b/>
          <w:bCs/>
          <w:kern w:val="2"/>
          <w:sz w:val="24"/>
          <w:szCs w:val="32"/>
          <w:u w:val="none"/>
          <w:lang w:val="en-US" w:eastAsia="zh-CN" w:bidi="ar-SA"/>
        </w:rPr>
        <w:t>2.1 三网隔离（内网、外网、专网）架构可行性</w:t>
      </w:r>
      <w:bookmarkEnd w:id="4"/>
    </w:p>
    <w:p w14:paraId="5CCEAD08">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物理隔离：医疗内网与办公外网在物理上采用完全独立的交换设备和线路，切断内网与外部互联网的一切物理通道，符合国家网络安全等级保护（等保2.0）三级安全标准</w:t>
      </w:r>
      <w:r>
        <w:rPr>
          <w:rFonts w:hint="eastAsia" w:ascii="宋体" w:hAnsi="宋体" w:eastAsia="宋体" w:cs="宋体"/>
          <w:b w:val="0"/>
          <w:bCs w:val="0"/>
          <w:kern w:val="2"/>
          <w:sz w:val="21"/>
          <w:szCs w:val="24"/>
          <w:u w:val="none"/>
          <w:vertAlign w:val="superscript"/>
          <w:lang w:val="en-US" w:eastAsia="zh-CN" w:bidi="ar-SA"/>
        </w:rPr>
        <w:t>[1]</w:t>
      </w:r>
      <w:r>
        <w:rPr>
          <w:rFonts w:hint="default" w:ascii="宋体" w:hAnsi="宋体" w:eastAsia="宋体" w:cs="宋体"/>
          <w:b w:val="0"/>
          <w:bCs w:val="0"/>
          <w:kern w:val="2"/>
          <w:sz w:val="21"/>
          <w:szCs w:val="24"/>
          <w:u w:val="none"/>
          <w:lang w:val="en-US" w:eastAsia="zh-CN" w:bidi="ar-SA"/>
        </w:rPr>
        <w:t>。</w:t>
      </w:r>
    </w:p>
    <w:p w14:paraId="03DCB4BA">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安全交互：内外网边界部署安全隔离网闸（GAP），采用单向光闸技术，保障数据受控交互的同时，内网绝对不暴露于外网。</w:t>
      </w:r>
    </w:p>
    <w:p w14:paraId="6A26E39D">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逻辑隔离：设备专网（物联网与移动终端）在接入层和汇聚层划分独立 VLAN，并通过核心交换机配置访问控制列表（ACL）限制跨网访问，防止广播风暴与非授权越权访问。</w:t>
      </w:r>
    </w:p>
    <w:p w14:paraId="57E522B7">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5" w:name="_Toc17671"/>
      <w:r>
        <w:rPr>
          <w:rFonts w:hint="default" w:ascii="宋体" w:hAnsi="宋体" w:eastAsia="宋体" w:cs="宋体"/>
          <w:b/>
          <w:bCs/>
          <w:kern w:val="2"/>
          <w:sz w:val="24"/>
          <w:szCs w:val="32"/>
          <w:u w:val="none"/>
          <w:lang w:val="en-US" w:eastAsia="zh-CN" w:bidi="ar-SA"/>
        </w:rPr>
        <w:t>2.2 核心设备双机热备（VRRP）可行性</w:t>
      </w:r>
      <w:bookmarkEnd w:id="5"/>
    </w:p>
    <w:p w14:paraId="7881508B">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网关冗余（VRRP）：采用成熟的行业标准协议 VRRP，在核心层部署双三层交换机并配置同一虚拟网关。当主核心交换机发生物理故障时，备</w:t>
      </w:r>
      <w:r>
        <w:rPr>
          <w:rFonts w:hint="eastAsia" w:ascii="宋体" w:hAnsi="宋体" w:eastAsia="宋体" w:cs="宋体"/>
          <w:b w:val="0"/>
          <w:bCs w:val="0"/>
          <w:kern w:val="2"/>
          <w:sz w:val="21"/>
          <w:szCs w:val="24"/>
          <w:u w:val="none"/>
          <w:lang w:val="en-US" w:eastAsia="zh-CN" w:bidi="ar-SA"/>
        </w:rPr>
        <w:t>用</w:t>
      </w:r>
      <w:r>
        <w:rPr>
          <w:rFonts w:hint="default" w:ascii="宋体" w:hAnsi="宋体" w:eastAsia="宋体" w:cs="宋体"/>
          <w:b w:val="0"/>
          <w:bCs w:val="0"/>
          <w:kern w:val="2"/>
          <w:sz w:val="21"/>
          <w:szCs w:val="24"/>
          <w:u w:val="none"/>
          <w:lang w:val="en-US" w:eastAsia="zh-CN" w:bidi="ar-SA"/>
        </w:rPr>
        <w:t>设备可无缝接管网关流量，保障 HIS、LIS 等核心诊疗系统 7×24 小时连续运行。</w:t>
      </w:r>
    </w:p>
    <w:p w14:paraId="5291CAE6">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链路冗余（LACP）：双核心交换机之间采用链路聚合多物理链路绑定，在提升主干带宽的同时实现链路级备份。</w:t>
      </w:r>
    </w:p>
    <w:p w14:paraId="7D92DA86">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防环与负载均衡（MSTP）：部署 MSTP 协议，消除因冗余拓扑带来的二层物理环路，同时通过多实例映射实现不同 VLAN 的流量在两台核心设备上的负载分担。</w:t>
      </w:r>
    </w:p>
    <w:p w14:paraId="126DFD77">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6" w:name="_Toc24057"/>
      <w:r>
        <w:rPr>
          <w:rFonts w:hint="default" w:ascii="宋体" w:hAnsi="宋体" w:eastAsia="宋体" w:cs="宋体"/>
          <w:b/>
          <w:bCs/>
          <w:kern w:val="2"/>
          <w:sz w:val="24"/>
          <w:szCs w:val="32"/>
          <w:u w:val="none"/>
          <w:lang w:val="en-US" w:eastAsia="zh-CN" w:bidi="ar-SA"/>
        </w:rPr>
        <w:t>2.3 数据加密传输与上网行为审计可行性</w:t>
      </w:r>
      <w:bookmarkEnd w:id="6"/>
    </w:p>
    <w:p w14:paraId="4250A16C">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传输加密：病房和门诊的无线 Wi-Fi 采用 WPA3 企业级加密与 802.1X 实名认证，防止无线链路空中窃听；有线内网核心系统强制采用 HTTPS（SSL/TLS）加密，确保敏感医疗数据机密性。</w:t>
      </w:r>
    </w:p>
    <w:p w14:paraId="60B24206">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行为审计：办公外网出口部署上网行为审计设备，实现外网访问限制、应用级流量控制（QoS）以及实名行为追踪，满足《网络安全法》对网络访问日志至少留存 180 天的硬性审计合规要求</w:t>
      </w:r>
      <w:r>
        <w:rPr>
          <w:rFonts w:hint="eastAsia" w:ascii="宋体" w:hAnsi="宋体" w:eastAsia="宋体" w:cs="宋体"/>
          <w:b w:val="0"/>
          <w:bCs w:val="0"/>
          <w:kern w:val="2"/>
          <w:sz w:val="21"/>
          <w:szCs w:val="24"/>
          <w:u w:val="none"/>
          <w:vertAlign w:val="superscript"/>
          <w:lang w:val="en-US" w:eastAsia="zh-CN" w:bidi="ar-SA"/>
        </w:rPr>
        <w:t>[2]</w:t>
      </w:r>
      <w:r>
        <w:rPr>
          <w:rFonts w:hint="default" w:ascii="宋体" w:hAnsi="宋体" w:eastAsia="宋体" w:cs="宋体"/>
          <w:b w:val="0"/>
          <w:bCs w:val="0"/>
          <w:kern w:val="2"/>
          <w:sz w:val="21"/>
          <w:szCs w:val="24"/>
          <w:u w:val="none"/>
          <w:lang w:val="en-US" w:eastAsia="zh-CN" w:bidi="ar-SA"/>
        </w:rPr>
        <w:t>。</w:t>
      </w:r>
    </w:p>
    <w:p w14:paraId="0AE585E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282D514F">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default" w:ascii="宋体" w:hAnsi="宋体" w:eastAsia="宋体" w:cs="宋体"/>
          <w:b/>
          <w:bCs/>
          <w:kern w:val="2"/>
          <w:sz w:val="28"/>
          <w:szCs w:val="36"/>
          <w:u w:val="none"/>
          <w:lang w:val="en-US" w:eastAsia="zh-CN" w:bidi="ar-SA"/>
        </w:rPr>
      </w:pPr>
      <w:bookmarkStart w:id="7" w:name="_Toc30447"/>
      <w:r>
        <w:rPr>
          <w:rFonts w:hint="eastAsia" w:ascii="宋体" w:hAnsi="宋体" w:eastAsia="宋体" w:cs="宋体"/>
          <w:b/>
          <w:bCs/>
          <w:kern w:val="2"/>
          <w:sz w:val="28"/>
          <w:szCs w:val="36"/>
          <w:u w:val="none"/>
          <w:lang w:val="en-US" w:eastAsia="zh-CN" w:bidi="ar-SA"/>
        </w:rPr>
        <w:t>三、需求分析</w:t>
      </w:r>
      <w:bookmarkEnd w:id="7"/>
    </w:p>
    <w:p w14:paraId="34E9DECF">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eastAsia" w:ascii="宋体" w:hAnsi="宋体" w:eastAsia="宋体" w:cs="宋体"/>
          <w:b/>
          <w:bCs/>
          <w:kern w:val="2"/>
          <w:sz w:val="24"/>
          <w:szCs w:val="32"/>
          <w:u w:val="none"/>
          <w:lang w:val="en-US" w:eastAsia="zh-CN" w:bidi="ar-SA"/>
        </w:rPr>
      </w:pPr>
      <w:bookmarkStart w:id="8" w:name="_Toc1754"/>
      <w:r>
        <w:rPr>
          <w:rFonts w:hint="eastAsia" w:ascii="宋体" w:hAnsi="宋体" w:eastAsia="宋体" w:cs="宋体"/>
          <w:b/>
          <w:bCs/>
          <w:kern w:val="2"/>
          <w:sz w:val="24"/>
          <w:szCs w:val="32"/>
          <w:u w:val="none"/>
          <w:lang w:val="en-US" w:eastAsia="zh-CN" w:bidi="ar-SA"/>
        </w:rPr>
        <w:t>3.1 需求概述</w:t>
      </w:r>
      <w:bookmarkEnd w:id="8"/>
    </w:p>
    <w:p w14:paraId="26E420C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本次信息化网络改造面向一家拥有 800 张床位的三甲医院。</w:t>
      </w:r>
    </w:p>
    <w:p w14:paraId="2F27A7CD">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有线终端：医生工作站 300 台、护士工作站 200 台、行政办公电脑 150 台、医疗设备及核心服务器等。</w:t>
      </w:r>
    </w:p>
    <w:p w14:paraId="26DB2507">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无线终端：移动医疗终端 100 台（如查房平板、PDA 等）及物联网传感终端。</w:t>
      </w:r>
    </w:p>
    <w:p w14:paraId="35A58D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为实现高效业务，网络需划分为完全隔离的医疗内网、办公外网、设备专网，满足数据高安全性、业务高可靠性（7×24小时不间断）以及移动终端无缝漫游的使用体验。</w:t>
      </w:r>
    </w:p>
    <w:p w14:paraId="6A477BB9">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9" w:name="_Toc29730"/>
      <w:r>
        <w:rPr>
          <w:rFonts w:hint="default" w:ascii="宋体" w:hAnsi="宋体" w:eastAsia="宋体" w:cs="宋体"/>
          <w:b/>
          <w:bCs/>
          <w:kern w:val="2"/>
          <w:sz w:val="24"/>
          <w:szCs w:val="32"/>
          <w:u w:val="none"/>
          <w:lang w:val="en-US" w:eastAsia="zh-CN" w:bidi="ar-SA"/>
        </w:rPr>
        <w:t>3.2 网络需求</w:t>
      </w:r>
      <w:bookmarkEnd w:id="9"/>
    </w:p>
    <w:p w14:paraId="4A2F19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2"/>
        <w:rPr>
          <w:rFonts w:hint="default" w:ascii="宋体" w:hAnsi="宋体" w:eastAsia="宋体" w:cs="宋体"/>
          <w:b/>
          <w:bCs/>
          <w:kern w:val="2"/>
          <w:sz w:val="21"/>
          <w:szCs w:val="24"/>
          <w:u w:val="none"/>
          <w:lang w:val="en-US" w:eastAsia="zh-CN" w:bidi="ar-SA"/>
        </w:rPr>
      </w:pPr>
      <w:bookmarkStart w:id="10" w:name="_Toc3293"/>
      <w:r>
        <w:rPr>
          <w:rFonts w:hint="default" w:ascii="宋体" w:hAnsi="宋体" w:eastAsia="宋体" w:cs="宋体"/>
          <w:b/>
          <w:bCs/>
          <w:kern w:val="2"/>
          <w:sz w:val="21"/>
          <w:szCs w:val="24"/>
          <w:u w:val="none"/>
          <w:lang w:val="en-US" w:eastAsia="zh-CN" w:bidi="ar-SA"/>
        </w:rPr>
        <w:t>3.2.1 综合布线结构需求</w:t>
      </w:r>
      <w:bookmarkEnd w:id="10"/>
    </w:p>
    <w:p w14:paraId="5163AA7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根据《综合布线系统工程设计规范》（GB 50311-2016）</w:t>
      </w:r>
      <w:r>
        <w:rPr>
          <w:rFonts w:hint="default" w:ascii="宋体" w:hAnsi="宋体" w:eastAsia="宋体" w:cs="宋体"/>
          <w:b w:val="0"/>
          <w:bCs w:val="0"/>
          <w:kern w:val="2"/>
          <w:sz w:val="21"/>
          <w:szCs w:val="24"/>
          <w:u w:val="none"/>
          <w:vertAlign w:val="superscript"/>
          <w:lang w:val="en-US" w:eastAsia="zh-CN" w:bidi="ar-SA"/>
        </w:rPr>
        <w:t>[4]</w:t>
      </w:r>
      <w:r>
        <w:rPr>
          <w:rFonts w:hint="default" w:ascii="宋体" w:hAnsi="宋体" w:eastAsia="宋体" w:cs="宋体"/>
          <w:b w:val="0"/>
          <w:bCs w:val="0"/>
          <w:kern w:val="2"/>
          <w:sz w:val="21"/>
          <w:szCs w:val="24"/>
          <w:u w:val="none"/>
          <w:lang w:val="en-US" w:eastAsia="zh-CN" w:bidi="ar-SA"/>
        </w:rPr>
        <w:t>及《医疗建筑电气设计规范》（JGJ 312-2013）</w:t>
      </w:r>
      <w:r>
        <w:rPr>
          <w:rFonts w:hint="default" w:ascii="宋体" w:hAnsi="宋体" w:eastAsia="宋体" w:cs="宋体"/>
          <w:b w:val="0"/>
          <w:bCs w:val="0"/>
          <w:kern w:val="2"/>
          <w:sz w:val="21"/>
          <w:szCs w:val="24"/>
          <w:u w:val="none"/>
          <w:vertAlign w:val="superscript"/>
          <w:lang w:val="en-US" w:eastAsia="zh-CN" w:bidi="ar-SA"/>
        </w:rPr>
        <w:t>[3]</w:t>
      </w:r>
      <w:r>
        <w:rPr>
          <w:rFonts w:hint="default" w:ascii="宋体" w:hAnsi="宋体" w:eastAsia="宋体" w:cs="宋体"/>
          <w:b w:val="0"/>
          <w:bCs w:val="0"/>
          <w:kern w:val="2"/>
          <w:sz w:val="21"/>
          <w:szCs w:val="24"/>
          <w:u w:val="none"/>
          <w:lang w:val="en-US" w:eastAsia="zh-CN" w:bidi="ar-SA"/>
        </w:rPr>
        <w:t>，全院综合布线采用星型拓扑结构，划分为工作区、水平、干线、设备间及管理子系统：</w:t>
      </w:r>
    </w:p>
    <w:p w14:paraId="6DB2CD8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3"/>
        <w:rPr>
          <w:rFonts w:hint="default"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1.</w:t>
      </w:r>
      <w:r>
        <w:rPr>
          <w:rFonts w:hint="default" w:ascii="宋体" w:hAnsi="宋体" w:eastAsia="宋体" w:cs="宋体"/>
          <w:b w:val="0"/>
          <w:bCs w:val="0"/>
          <w:kern w:val="2"/>
          <w:sz w:val="21"/>
          <w:szCs w:val="24"/>
          <w:u w:val="none"/>
          <w:lang w:val="en-US" w:eastAsia="zh-CN" w:bidi="ar-SA"/>
        </w:rPr>
        <w:t>介质选择：</w:t>
      </w:r>
    </w:p>
    <w:p w14:paraId="22C1CC0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主干子系统：中心机房（MDF）至各病区及门诊弱电间（IDF）采用多模/单模光纤互联，提供 10Gbps 的骨干传输带宽。</w:t>
      </w:r>
    </w:p>
    <w:p w14:paraId="3C2361B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水平子系统：弱电间至各科室有线信息点采用六类非屏蔽双绞线（Cat6 UTP），确保千兆到桌面，以满足医学影像等大流量数据的传输需求。</w:t>
      </w:r>
    </w:p>
    <w:p w14:paraId="4B81AA3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3"/>
        <w:rPr>
          <w:rFonts w:hint="default"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2.</w:t>
      </w:r>
      <w:r>
        <w:rPr>
          <w:rFonts w:hint="default" w:ascii="宋体" w:hAnsi="宋体" w:eastAsia="宋体" w:cs="宋体"/>
          <w:b w:val="0"/>
          <w:bCs w:val="0"/>
          <w:kern w:val="2"/>
          <w:sz w:val="21"/>
          <w:szCs w:val="24"/>
          <w:u w:val="none"/>
          <w:lang w:val="en-US" w:eastAsia="zh-CN" w:bidi="ar-SA"/>
        </w:rPr>
        <w:t>信息点分布需求：</w:t>
      </w:r>
    </w:p>
    <w:p w14:paraId="2EEF7EA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门诊及医生办公室：每个诊室规划不少于 2 个内网信息点（医生站），行政办公区域规划 1 个外网信息点（办公电脑）。</w:t>
      </w:r>
    </w:p>
    <w:p w14:paraId="2CE4456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病区护士站：规划不少于 4 个内网信息点（护士站、报表终端等），并在走廊及病房顶棚预留无线 AP 专用的五类/六类双绞线（支持 PoE 供电）。</w:t>
      </w:r>
    </w:p>
    <w:p w14:paraId="0EBCD51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2"/>
        <w:rPr>
          <w:rFonts w:hint="default" w:ascii="宋体" w:hAnsi="宋体" w:eastAsia="宋体" w:cs="宋体"/>
          <w:b/>
          <w:bCs/>
          <w:kern w:val="2"/>
          <w:sz w:val="21"/>
          <w:szCs w:val="24"/>
          <w:u w:val="none"/>
          <w:lang w:val="en-US" w:eastAsia="zh-CN" w:bidi="ar-SA"/>
        </w:rPr>
      </w:pPr>
      <w:bookmarkStart w:id="11" w:name="_Toc14824"/>
      <w:r>
        <w:rPr>
          <w:rFonts w:hint="default" w:ascii="宋体" w:hAnsi="宋体" w:eastAsia="宋体" w:cs="宋体"/>
          <w:b/>
          <w:bCs/>
          <w:kern w:val="2"/>
          <w:sz w:val="21"/>
          <w:szCs w:val="24"/>
          <w:u w:val="none"/>
          <w:lang w:val="en-US" w:eastAsia="zh-CN" w:bidi="ar-SA"/>
        </w:rPr>
        <w:t>3.2.2 网络设备性能需求</w:t>
      </w:r>
      <w:bookmarkEnd w:id="11"/>
    </w:p>
    <w:p w14:paraId="060481C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3"/>
        <w:rPr>
          <w:rFonts w:hint="default"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1.</w:t>
      </w:r>
      <w:r>
        <w:rPr>
          <w:rFonts w:hint="default" w:ascii="宋体" w:hAnsi="宋体" w:eastAsia="宋体" w:cs="宋体"/>
          <w:b w:val="0"/>
          <w:bCs w:val="0"/>
          <w:kern w:val="2"/>
          <w:sz w:val="21"/>
          <w:szCs w:val="24"/>
          <w:u w:val="none"/>
          <w:lang w:val="en-US" w:eastAsia="zh-CN" w:bidi="ar-SA"/>
        </w:rPr>
        <w:t>核心交换机需求：</w:t>
      </w:r>
    </w:p>
    <w:p w14:paraId="24A995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具备高背板带宽与包转发率，支持全端口线速转发</w:t>
      </w:r>
      <w:r>
        <w:rPr>
          <w:rFonts w:hint="eastAsia" w:ascii="宋体" w:hAnsi="宋体" w:eastAsia="宋体" w:cs="宋体"/>
          <w:b w:val="0"/>
          <w:bCs w:val="0"/>
          <w:kern w:val="2"/>
          <w:sz w:val="21"/>
          <w:szCs w:val="24"/>
          <w:u w:val="none"/>
          <w:lang w:val="en-US" w:eastAsia="zh-CN" w:bidi="ar-SA"/>
        </w:rPr>
        <w:t>；</w:t>
      </w:r>
      <w:r>
        <w:rPr>
          <w:rFonts w:hint="default" w:ascii="宋体" w:hAnsi="宋体" w:eastAsia="宋体" w:cs="宋体"/>
          <w:b w:val="0"/>
          <w:bCs w:val="0"/>
          <w:kern w:val="2"/>
          <w:sz w:val="21"/>
          <w:szCs w:val="24"/>
          <w:u w:val="none"/>
          <w:lang w:val="en-US" w:eastAsia="zh-CN" w:bidi="ar-SA"/>
        </w:rPr>
        <w:t>支持硬件级三层路由协议（OSPF、RIP等）、虚拟路由冗余协议（VRRP）</w:t>
      </w:r>
      <w:r>
        <w:rPr>
          <w:rFonts w:hint="default" w:ascii="宋体" w:hAnsi="宋体" w:eastAsia="宋体" w:cs="宋体"/>
          <w:b w:val="0"/>
          <w:bCs w:val="0"/>
          <w:kern w:val="2"/>
          <w:sz w:val="21"/>
          <w:szCs w:val="24"/>
          <w:u w:val="none"/>
          <w:vertAlign w:val="superscript"/>
          <w:lang w:val="en-US" w:eastAsia="zh-CN" w:bidi="ar-SA"/>
        </w:rPr>
        <w:t>[5]</w:t>
      </w:r>
      <w:r>
        <w:rPr>
          <w:rFonts w:hint="default" w:ascii="宋体" w:hAnsi="宋体" w:eastAsia="宋体" w:cs="宋体"/>
          <w:b w:val="0"/>
          <w:bCs w:val="0"/>
          <w:kern w:val="2"/>
          <w:sz w:val="21"/>
          <w:szCs w:val="24"/>
          <w:u w:val="none"/>
          <w:lang w:val="en-US" w:eastAsia="zh-CN" w:bidi="ar-SA"/>
        </w:rPr>
        <w:t>以及链路聚合控制协议（LACP）</w:t>
      </w:r>
      <w:r>
        <w:rPr>
          <w:rFonts w:hint="default" w:ascii="宋体" w:hAnsi="宋体" w:eastAsia="宋体" w:cs="宋体"/>
          <w:b w:val="0"/>
          <w:bCs w:val="0"/>
          <w:kern w:val="2"/>
          <w:sz w:val="21"/>
          <w:szCs w:val="24"/>
          <w:u w:val="none"/>
          <w:vertAlign w:val="superscript"/>
          <w:lang w:val="en-US" w:eastAsia="zh-CN" w:bidi="ar-SA"/>
        </w:rPr>
        <w:t>[6]</w:t>
      </w:r>
      <w:r>
        <w:rPr>
          <w:rFonts w:hint="default" w:ascii="宋体" w:hAnsi="宋体" w:eastAsia="宋体" w:cs="宋体"/>
          <w:b w:val="0"/>
          <w:bCs w:val="0"/>
          <w:kern w:val="2"/>
          <w:sz w:val="21"/>
          <w:szCs w:val="24"/>
          <w:u w:val="none"/>
          <w:lang w:val="en-US" w:eastAsia="zh-CN" w:bidi="ar-SA"/>
        </w:rPr>
        <w:t>。配备冗余热插拔双电源，关键板卡支持热插拔，平均无故障时间需达到 10 万小时以上。</w:t>
      </w:r>
    </w:p>
    <w:p w14:paraId="7A9C1C5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3"/>
        <w:rPr>
          <w:rFonts w:hint="default"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2.</w:t>
      </w:r>
      <w:r>
        <w:rPr>
          <w:rFonts w:hint="default" w:ascii="宋体" w:hAnsi="宋体" w:eastAsia="宋体" w:cs="宋体"/>
          <w:b w:val="0"/>
          <w:bCs w:val="0"/>
          <w:kern w:val="2"/>
          <w:sz w:val="21"/>
          <w:szCs w:val="24"/>
          <w:u w:val="none"/>
          <w:lang w:val="en-US" w:eastAsia="zh-CN" w:bidi="ar-SA"/>
        </w:rPr>
        <w:t>接入交换机需求：</w:t>
      </w:r>
    </w:p>
    <w:p w14:paraId="5726848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提供高密度的 10/100/1000Mbps 自适应以太网电口，上行支持万兆光口</w:t>
      </w:r>
      <w:r>
        <w:rPr>
          <w:rFonts w:hint="eastAsia" w:ascii="宋体" w:hAnsi="宋体" w:eastAsia="宋体" w:cs="宋体"/>
          <w:b w:val="0"/>
          <w:bCs w:val="0"/>
          <w:kern w:val="2"/>
          <w:sz w:val="21"/>
          <w:szCs w:val="24"/>
          <w:u w:val="none"/>
          <w:lang w:val="en-US" w:eastAsia="zh-CN" w:bidi="ar-SA"/>
        </w:rPr>
        <w:t>；</w:t>
      </w:r>
      <w:r>
        <w:rPr>
          <w:rFonts w:hint="default" w:ascii="宋体" w:hAnsi="宋体" w:eastAsia="宋体" w:cs="宋体"/>
          <w:b w:val="0"/>
          <w:bCs w:val="0"/>
          <w:kern w:val="2"/>
          <w:sz w:val="21"/>
          <w:szCs w:val="24"/>
          <w:u w:val="none"/>
          <w:lang w:val="en-US" w:eastAsia="zh-CN" w:bidi="ar-SA"/>
        </w:rPr>
        <w:t xml:space="preserve">支持完整的 IEEE 802.1Q VLAN </w:t>
      </w:r>
      <w:r>
        <w:rPr>
          <w:rFonts w:hint="default" w:ascii="宋体" w:hAnsi="宋体" w:eastAsia="宋体" w:cs="宋体"/>
          <w:b w:val="0"/>
          <w:bCs w:val="0"/>
          <w:kern w:val="2"/>
          <w:sz w:val="21"/>
          <w:szCs w:val="24"/>
          <w:u w:val="none"/>
          <w:vertAlign w:val="superscript"/>
          <w:lang w:val="en-US" w:eastAsia="zh-CN" w:bidi="ar-SA"/>
        </w:rPr>
        <w:t>[7]</w:t>
      </w:r>
      <w:r>
        <w:rPr>
          <w:rFonts w:hint="default" w:ascii="宋体" w:hAnsi="宋体" w:eastAsia="宋体" w:cs="宋体"/>
          <w:b w:val="0"/>
          <w:bCs w:val="0"/>
          <w:kern w:val="2"/>
          <w:sz w:val="21"/>
          <w:szCs w:val="24"/>
          <w:u w:val="none"/>
          <w:lang w:val="en-US" w:eastAsia="zh-CN" w:bidi="ar-SA"/>
        </w:rPr>
        <w:t>划分与 Trunk 标记功能</w:t>
      </w:r>
      <w:r>
        <w:rPr>
          <w:rFonts w:hint="eastAsia" w:ascii="宋体" w:hAnsi="宋体" w:eastAsia="宋体" w:cs="宋体"/>
          <w:b w:val="0"/>
          <w:bCs w:val="0"/>
          <w:kern w:val="2"/>
          <w:sz w:val="21"/>
          <w:szCs w:val="24"/>
          <w:u w:val="none"/>
          <w:lang w:val="en-US" w:eastAsia="zh-CN" w:bidi="ar-SA"/>
        </w:rPr>
        <w:t>；</w:t>
      </w:r>
      <w:r>
        <w:rPr>
          <w:rFonts w:hint="default" w:ascii="宋体" w:hAnsi="宋体" w:eastAsia="宋体" w:cs="宋体"/>
          <w:b w:val="0"/>
          <w:bCs w:val="0"/>
          <w:kern w:val="2"/>
          <w:sz w:val="21"/>
          <w:szCs w:val="24"/>
          <w:u w:val="none"/>
          <w:lang w:val="en-US" w:eastAsia="zh-CN" w:bidi="ar-SA"/>
        </w:rPr>
        <w:t>部署在走廊、病房管理弱电间的接入交换机，需支持 PoE/PoE+（802.3af/at） 远程供电，以直接驱动无线 AP 设备。</w:t>
      </w:r>
    </w:p>
    <w:p w14:paraId="42006B4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3"/>
        <w:rPr>
          <w:rFonts w:hint="default"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3.</w:t>
      </w:r>
      <w:r>
        <w:rPr>
          <w:rFonts w:hint="default" w:ascii="宋体" w:hAnsi="宋体" w:eastAsia="宋体" w:cs="宋体"/>
          <w:b w:val="0"/>
          <w:bCs w:val="0"/>
          <w:kern w:val="2"/>
          <w:sz w:val="21"/>
          <w:szCs w:val="24"/>
          <w:u w:val="none"/>
          <w:lang w:val="en-US" w:eastAsia="zh-CN" w:bidi="ar-SA"/>
        </w:rPr>
        <w:t>安全及边界设备需求：</w:t>
      </w:r>
    </w:p>
    <w:p w14:paraId="6F4843B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上网行为审计：外网区域需旁路部署审计设备，实时阻断违规应用并审计外网日志。</w:t>
      </w:r>
    </w:p>
    <w:p w14:paraId="52BE43D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安全网闸（GAP）：内网与专网、外网之间需部署网闸，实现非网络协议级的物理单向数据传输。</w:t>
      </w:r>
    </w:p>
    <w:p w14:paraId="65ABAC5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2"/>
        <w:rPr>
          <w:rFonts w:hint="default" w:ascii="宋体" w:hAnsi="宋体" w:eastAsia="宋体" w:cs="宋体"/>
          <w:b/>
          <w:bCs/>
          <w:kern w:val="2"/>
          <w:sz w:val="21"/>
          <w:szCs w:val="24"/>
          <w:u w:val="none"/>
          <w:lang w:val="en-US" w:eastAsia="zh-CN" w:bidi="ar-SA"/>
        </w:rPr>
      </w:pPr>
      <w:bookmarkStart w:id="12" w:name="_Toc16963"/>
      <w:r>
        <w:rPr>
          <w:rFonts w:hint="default" w:ascii="宋体" w:hAnsi="宋体" w:eastAsia="宋体" w:cs="宋体"/>
          <w:b/>
          <w:bCs/>
          <w:kern w:val="2"/>
          <w:sz w:val="21"/>
          <w:szCs w:val="24"/>
          <w:u w:val="none"/>
          <w:lang w:val="en-US" w:eastAsia="zh-CN" w:bidi="ar-SA"/>
        </w:rPr>
        <w:t>3.2.3 IP 地址与 VLAN 划分规划</w:t>
      </w:r>
      <w:bookmarkEnd w:id="12"/>
    </w:p>
    <w:p w14:paraId="4511B8D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为避免单一广播域过大导致的广播风暴，同时保障各科室数据安全，方案对全院网段进行子网规划。</w:t>
      </w:r>
    </w:p>
    <w:p w14:paraId="2A72319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医生工作站</w:t>
      </w:r>
      <w:r>
        <w:rPr>
          <w:rFonts w:hint="eastAsia" w:ascii="宋体" w:hAnsi="宋体" w:eastAsia="宋体" w:cs="宋体"/>
          <w:b w:val="0"/>
          <w:bCs w:val="0"/>
          <w:kern w:val="2"/>
          <w:sz w:val="21"/>
          <w:szCs w:val="24"/>
          <w:u w:val="none"/>
          <w:lang w:val="en-US" w:eastAsia="zh-CN" w:bidi="ar-SA"/>
        </w:rPr>
        <w:t>数量</w:t>
      </w:r>
      <w:r>
        <w:rPr>
          <w:rFonts w:hint="default" w:ascii="宋体" w:hAnsi="宋体" w:eastAsia="宋体" w:cs="宋体"/>
          <w:b w:val="0"/>
          <w:bCs w:val="0"/>
          <w:kern w:val="2"/>
          <w:sz w:val="21"/>
          <w:szCs w:val="24"/>
          <w:u w:val="none"/>
          <w:lang w:val="en-US" w:eastAsia="zh-CN" w:bidi="ar-SA"/>
        </w:rPr>
        <w:t>数（300台）超出/24子网容量，</w:t>
      </w:r>
      <w:r>
        <w:rPr>
          <w:rFonts w:hint="eastAsia" w:ascii="宋体" w:hAnsi="宋体" w:eastAsia="宋体" w:cs="宋体"/>
          <w:b w:val="0"/>
          <w:bCs w:val="0"/>
          <w:kern w:val="2"/>
          <w:sz w:val="21"/>
          <w:szCs w:val="24"/>
          <w:u w:val="none"/>
          <w:lang w:val="en-US" w:eastAsia="zh-CN" w:bidi="ar-SA"/>
        </w:rPr>
        <w:t>所以需要</w:t>
      </w:r>
      <w:r>
        <w:rPr>
          <w:rFonts w:hint="default" w:ascii="宋体" w:hAnsi="宋体" w:eastAsia="宋体" w:cs="宋体"/>
          <w:b w:val="0"/>
          <w:bCs w:val="0"/>
          <w:kern w:val="2"/>
          <w:sz w:val="21"/>
          <w:szCs w:val="24"/>
          <w:u w:val="none"/>
          <w:lang w:val="en-US" w:eastAsia="zh-CN" w:bidi="ar-SA"/>
        </w:rPr>
        <w:t>划分为两个 VLAN 进行分流。</w:t>
      </w:r>
    </w:p>
    <w:p w14:paraId="7FACA5F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全院 VLAN 及 IP 地址规划表</w:t>
      </w:r>
      <w:r>
        <w:rPr>
          <w:rFonts w:hint="eastAsia" w:ascii="宋体" w:hAnsi="宋体" w:eastAsia="宋体" w:cs="宋体"/>
          <w:b w:val="0"/>
          <w:bCs w:val="0"/>
          <w:kern w:val="2"/>
          <w:sz w:val="21"/>
          <w:szCs w:val="24"/>
          <w:u w:val="none"/>
          <w:lang w:val="en-US" w:eastAsia="zh-CN" w:bidi="ar-SA"/>
        </w:rPr>
        <w:t>如下：</w:t>
      </w:r>
    </w:p>
    <w:p w14:paraId="774603A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5269865" cy="2882265"/>
            <wp:effectExtent l="0" t="0" r="635" b="63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7"/>
                    <a:stretch>
                      <a:fillRect/>
                    </a:stretch>
                  </pic:blipFill>
                  <pic:spPr>
                    <a:xfrm>
                      <a:off x="0" y="0"/>
                      <a:ext cx="5269865" cy="2882265"/>
                    </a:xfrm>
                    <a:prstGeom prst="rect">
                      <a:avLst/>
                    </a:prstGeom>
                    <a:noFill/>
                    <a:ln>
                      <a:noFill/>
                    </a:ln>
                  </pic:spPr>
                </pic:pic>
              </a:graphicData>
            </a:graphic>
          </wp:inline>
        </w:drawing>
      </w:r>
    </w:p>
    <w:p w14:paraId="7FC7845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bCs/>
          <w:kern w:val="2"/>
          <w:sz w:val="24"/>
          <w:szCs w:val="32"/>
          <w:u w:val="none"/>
          <w:lang w:val="en-US" w:eastAsia="zh-CN" w:bidi="ar-SA"/>
        </w:rPr>
      </w:pPr>
    </w:p>
    <w:p w14:paraId="52709731">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13" w:name="_Toc23339"/>
      <w:r>
        <w:rPr>
          <w:rFonts w:hint="default" w:ascii="宋体" w:hAnsi="宋体" w:eastAsia="宋体" w:cs="宋体"/>
          <w:b/>
          <w:bCs/>
          <w:kern w:val="2"/>
          <w:sz w:val="24"/>
          <w:szCs w:val="32"/>
          <w:u w:val="none"/>
          <w:lang w:val="en-US" w:eastAsia="zh-CN" w:bidi="ar-SA"/>
        </w:rPr>
        <w:t>3.3 无线网络覆盖需求</w:t>
      </w:r>
      <w:bookmarkEnd w:id="13"/>
    </w:p>
    <w:p w14:paraId="4167D78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依据《医疗建筑电气设计规范》（JGJ 312-2013）</w:t>
      </w:r>
      <w:r>
        <w:rPr>
          <w:rFonts w:hint="default" w:ascii="宋体" w:hAnsi="宋体" w:eastAsia="宋体" w:cs="宋体"/>
          <w:b w:val="0"/>
          <w:bCs w:val="0"/>
          <w:kern w:val="2"/>
          <w:sz w:val="21"/>
          <w:szCs w:val="24"/>
          <w:u w:val="none"/>
          <w:vertAlign w:val="superscript"/>
          <w:lang w:val="en-US" w:eastAsia="zh-CN" w:bidi="ar-SA"/>
        </w:rPr>
        <w:t>[3]</w:t>
      </w:r>
      <w:r>
        <w:rPr>
          <w:rFonts w:hint="default" w:ascii="宋体" w:hAnsi="宋体" w:eastAsia="宋体" w:cs="宋体"/>
          <w:b w:val="0"/>
          <w:bCs w:val="0"/>
          <w:kern w:val="2"/>
          <w:sz w:val="21"/>
          <w:szCs w:val="24"/>
          <w:u w:val="none"/>
          <w:lang w:val="en-US" w:eastAsia="zh-CN" w:bidi="ar-SA"/>
        </w:rPr>
        <w:t>与 IEEE 802.11-2020 无线局域网标准</w:t>
      </w:r>
      <w:r>
        <w:rPr>
          <w:rFonts w:hint="default" w:ascii="宋体" w:hAnsi="宋体" w:eastAsia="宋体" w:cs="宋体"/>
          <w:b w:val="0"/>
          <w:bCs w:val="0"/>
          <w:kern w:val="2"/>
          <w:sz w:val="21"/>
          <w:szCs w:val="24"/>
          <w:u w:val="none"/>
          <w:vertAlign w:val="superscript"/>
          <w:lang w:val="en-US" w:eastAsia="zh-CN" w:bidi="ar-SA"/>
        </w:rPr>
        <w:t>[8]</w:t>
      </w:r>
      <w:r>
        <w:rPr>
          <w:rFonts w:hint="default" w:ascii="宋体" w:hAnsi="宋体" w:eastAsia="宋体" w:cs="宋体"/>
          <w:b w:val="0"/>
          <w:bCs w:val="0"/>
          <w:kern w:val="2"/>
          <w:sz w:val="21"/>
          <w:szCs w:val="24"/>
          <w:u w:val="none"/>
          <w:lang w:val="en-US" w:eastAsia="zh-CN" w:bidi="ar-SA"/>
        </w:rPr>
        <w:t>，医院无线网络需满足高密接入与无缝漫游要求。</w:t>
      </w:r>
    </w:p>
    <w:p w14:paraId="79E9052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2"/>
        <w:rPr>
          <w:rFonts w:hint="default" w:ascii="宋体" w:hAnsi="宋体" w:eastAsia="宋体" w:cs="宋体"/>
          <w:b/>
          <w:bCs/>
          <w:kern w:val="2"/>
          <w:sz w:val="21"/>
          <w:szCs w:val="24"/>
          <w:u w:val="none"/>
          <w:lang w:val="en-US" w:eastAsia="zh-CN" w:bidi="ar-SA"/>
        </w:rPr>
      </w:pPr>
      <w:bookmarkStart w:id="14" w:name="_Toc6458"/>
      <w:r>
        <w:rPr>
          <w:rFonts w:hint="default" w:ascii="宋体" w:hAnsi="宋体" w:eastAsia="宋体" w:cs="宋体"/>
          <w:b/>
          <w:bCs/>
          <w:kern w:val="2"/>
          <w:sz w:val="21"/>
          <w:szCs w:val="24"/>
          <w:u w:val="none"/>
          <w:lang w:val="en-US" w:eastAsia="zh-CN" w:bidi="ar-SA"/>
        </w:rPr>
        <w:t>3.3.1 门诊高密区域无线覆盖需求</w:t>
      </w:r>
      <w:bookmarkEnd w:id="14"/>
    </w:p>
    <w:p w14:paraId="2E865D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高并发接入：门诊大厅、挂号收费处等区域人员高度密集。需部署高密型 Wi-Fi 6（802.11ax）AP，支持 2.4GHz 和 5GHz 双频并发</w:t>
      </w:r>
      <w:r>
        <w:rPr>
          <w:rFonts w:hint="default" w:ascii="宋体" w:hAnsi="宋体" w:eastAsia="宋体" w:cs="宋体"/>
          <w:b w:val="0"/>
          <w:bCs w:val="0"/>
          <w:kern w:val="2"/>
          <w:sz w:val="21"/>
          <w:szCs w:val="24"/>
          <w:u w:val="none"/>
          <w:vertAlign w:val="superscript"/>
          <w:lang w:val="en-US" w:eastAsia="zh-CN" w:bidi="ar-SA"/>
        </w:rPr>
        <w:t>[8]</w:t>
      </w:r>
      <w:r>
        <w:rPr>
          <w:rFonts w:hint="default" w:ascii="宋体" w:hAnsi="宋体" w:eastAsia="宋体" w:cs="宋体"/>
          <w:b w:val="0"/>
          <w:bCs w:val="0"/>
          <w:kern w:val="2"/>
          <w:sz w:val="21"/>
          <w:szCs w:val="24"/>
          <w:u w:val="none"/>
          <w:lang w:val="en-US" w:eastAsia="zh-CN" w:bidi="ar-SA"/>
        </w:rPr>
        <w:t>。</w:t>
      </w:r>
    </w:p>
    <w:p w14:paraId="09CF2C8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信道优化：进行合理的信道规划，避免同频干扰，保障导诊台终端与患者移动端接入的稳定带宽。</w:t>
      </w:r>
    </w:p>
    <w:p w14:paraId="2D62036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2"/>
        <w:rPr>
          <w:rFonts w:hint="default" w:ascii="宋体" w:hAnsi="宋体" w:eastAsia="宋体" w:cs="宋体"/>
          <w:b/>
          <w:bCs/>
          <w:kern w:val="2"/>
          <w:sz w:val="21"/>
          <w:szCs w:val="24"/>
          <w:u w:val="none"/>
          <w:lang w:val="en-US" w:eastAsia="zh-CN" w:bidi="ar-SA"/>
        </w:rPr>
      </w:pPr>
      <w:bookmarkStart w:id="15" w:name="_Toc10407"/>
      <w:r>
        <w:rPr>
          <w:rFonts w:hint="default" w:ascii="宋体" w:hAnsi="宋体" w:eastAsia="宋体" w:cs="宋体"/>
          <w:b/>
          <w:bCs/>
          <w:kern w:val="2"/>
          <w:sz w:val="21"/>
          <w:szCs w:val="24"/>
          <w:u w:val="none"/>
          <w:lang w:val="en-US" w:eastAsia="zh-CN" w:bidi="ar-SA"/>
        </w:rPr>
        <w:t>3.3.2 病房区域无缝漫游与信号覆盖需求</w:t>
      </w:r>
      <w:bookmarkEnd w:id="15"/>
    </w:p>
    <w:p w14:paraId="04F63CB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信号强度与穿透：病房墙体多为钢筋混凝土结构，衰减较大。需采用面板式（In-wall）或智分式 AP 部署入室，确保病床区域信号强度 ≥−65dBm。</w:t>
      </w:r>
    </w:p>
    <w:p w14:paraId="025FEFC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无缝漫游：必须支持 IEEE 802.11k/v/r 快速漫游协议</w:t>
      </w:r>
      <w:r>
        <w:rPr>
          <w:rFonts w:hint="default" w:ascii="宋体" w:hAnsi="宋体" w:eastAsia="宋体" w:cs="宋体"/>
          <w:b w:val="0"/>
          <w:bCs w:val="0"/>
          <w:kern w:val="2"/>
          <w:sz w:val="21"/>
          <w:szCs w:val="24"/>
          <w:u w:val="none"/>
          <w:vertAlign w:val="superscript"/>
          <w:lang w:val="en-US" w:eastAsia="zh-CN" w:bidi="ar-SA"/>
        </w:rPr>
        <w:t>[8]</w:t>
      </w:r>
      <w:r>
        <w:rPr>
          <w:rFonts w:hint="default" w:ascii="宋体" w:hAnsi="宋体" w:eastAsia="宋体" w:cs="宋体"/>
          <w:b w:val="0"/>
          <w:bCs w:val="0"/>
          <w:kern w:val="2"/>
          <w:sz w:val="21"/>
          <w:szCs w:val="24"/>
          <w:u w:val="none"/>
          <w:lang w:val="en-US" w:eastAsia="zh-CN" w:bidi="ar-SA"/>
        </w:rPr>
        <w:t>。医护人员手持 PDA 或移动推车跨病区移动时，网络切换时延需控制在毫秒级，实现零丢包。</w:t>
      </w:r>
    </w:p>
    <w:p w14:paraId="11A6218B">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16" w:name="_Toc12745"/>
      <w:r>
        <w:rPr>
          <w:rFonts w:hint="default" w:ascii="宋体" w:hAnsi="宋体" w:eastAsia="宋体" w:cs="宋体"/>
          <w:b/>
          <w:bCs/>
          <w:kern w:val="2"/>
          <w:sz w:val="24"/>
          <w:szCs w:val="32"/>
          <w:u w:val="none"/>
          <w:lang w:val="en-US" w:eastAsia="zh-CN" w:bidi="ar-SA"/>
        </w:rPr>
        <w:t>3.4 网络安全与审计合规需求</w:t>
      </w:r>
      <w:bookmarkEnd w:id="16"/>
    </w:p>
    <w:p w14:paraId="7686F2A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根据国家信息安全等级保护三级安全要求</w:t>
      </w:r>
      <w:r>
        <w:rPr>
          <w:rFonts w:hint="default" w:ascii="宋体" w:hAnsi="宋体" w:eastAsia="宋体" w:cs="宋体"/>
          <w:b w:val="0"/>
          <w:bCs w:val="0"/>
          <w:kern w:val="2"/>
          <w:sz w:val="21"/>
          <w:szCs w:val="24"/>
          <w:u w:val="none"/>
          <w:vertAlign w:val="superscript"/>
          <w:lang w:val="en-US" w:eastAsia="zh-CN" w:bidi="ar-SA"/>
        </w:rPr>
        <w:t>[1]</w:t>
      </w:r>
      <w:r>
        <w:rPr>
          <w:rFonts w:hint="default" w:ascii="宋体" w:hAnsi="宋体" w:eastAsia="宋体" w:cs="宋体"/>
          <w:b w:val="0"/>
          <w:bCs w:val="0"/>
          <w:kern w:val="2"/>
          <w:sz w:val="21"/>
          <w:szCs w:val="24"/>
          <w:u w:val="none"/>
          <w:lang w:val="en-US" w:eastAsia="zh-CN" w:bidi="ar-SA"/>
        </w:rPr>
        <w:t>与《网络安全法》</w:t>
      </w:r>
      <w:r>
        <w:rPr>
          <w:rFonts w:hint="default" w:ascii="宋体" w:hAnsi="宋体" w:eastAsia="宋体" w:cs="宋体"/>
          <w:b w:val="0"/>
          <w:bCs w:val="0"/>
          <w:kern w:val="2"/>
          <w:sz w:val="21"/>
          <w:szCs w:val="24"/>
          <w:u w:val="none"/>
          <w:vertAlign w:val="superscript"/>
          <w:lang w:val="en-US" w:eastAsia="zh-CN" w:bidi="ar-SA"/>
        </w:rPr>
        <w:t>[2]</w:t>
      </w:r>
      <w:r>
        <w:rPr>
          <w:rFonts w:hint="default" w:ascii="宋体" w:hAnsi="宋体" w:eastAsia="宋体" w:cs="宋体"/>
          <w:b w:val="0"/>
          <w:bCs w:val="0"/>
          <w:kern w:val="2"/>
          <w:sz w:val="21"/>
          <w:szCs w:val="24"/>
          <w:u w:val="none"/>
          <w:lang w:val="en-US" w:eastAsia="zh-CN" w:bidi="ar-SA"/>
        </w:rPr>
        <w:t>，网络安全防护设计需兼顾隔离、保密与合规审计。</w:t>
      </w:r>
    </w:p>
    <w:p w14:paraId="5374112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2"/>
        <w:rPr>
          <w:rFonts w:hint="default" w:ascii="宋体" w:hAnsi="宋体" w:eastAsia="宋体" w:cs="宋体"/>
          <w:b/>
          <w:bCs/>
          <w:kern w:val="2"/>
          <w:sz w:val="21"/>
          <w:szCs w:val="24"/>
          <w:u w:val="none"/>
          <w:lang w:val="en-US" w:eastAsia="zh-CN" w:bidi="ar-SA"/>
        </w:rPr>
      </w:pPr>
      <w:bookmarkStart w:id="17" w:name="_Toc29588"/>
      <w:r>
        <w:rPr>
          <w:rFonts w:hint="default" w:ascii="宋体" w:hAnsi="宋体" w:eastAsia="宋体" w:cs="宋体"/>
          <w:b/>
          <w:bCs/>
          <w:kern w:val="2"/>
          <w:sz w:val="21"/>
          <w:szCs w:val="24"/>
          <w:u w:val="none"/>
          <w:lang w:val="en-US" w:eastAsia="zh-CN" w:bidi="ar-SA"/>
        </w:rPr>
        <w:t>3.4.1 内外网物理隔离安全防护需求</w:t>
      </w:r>
      <w:bookmarkEnd w:id="17"/>
    </w:p>
    <w:p w14:paraId="0912CDC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物理切断：医疗内网与办公外网在物理层上（光纤、网线、交换机、出口）完全断开，杜绝一切外部非授权直接路由的可行性。</w:t>
      </w:r>
    </w:p>
    <w:p w14:paraId="7AF7D67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受控交换：跨网段的数据交互，必须经过在安全边界部署的物理网闸（GAP）进行基于非网络协议的数据单向导入</w:t>
      </w:r>
      <w:r>
        <w:rPr>
          <w:rFonts w:hint="default" w:ascii="宋体" w:hAnsi="宋体" w:eastAsia="宋体" w:cs="宋体"/>
          <w:b w:val="0"/>
          <w:bCs w:val="0"/>
          <w:kern w:val="2"/>
          <w:sz w:val="21"/>
          <w:szCs w:val="24"/>
          <w:u w:val="none"/>
          <w:vertAlign w:val="superscript"/>
          <w:lang w:val="en-US" w:eastAsia="zh-CN" w:bidi="ar-SA"/>
        </w:rPr>
        <w:t>[1]</w:t>
      </w:r>
      <w:r>
        <w:rPr>
          <w:rFonts w:hint="default" w:ascii="宋体" w:hAnsi="宋体" w:eastAsia="宋体" w:cs="宋体"/>
          <w:b w:val="0"/>
          <w:bCs w:val="0"/>
          <w:kern w:val="2"/>
          <w:sz w:val="21"/>
          <w:szCs w:val="24"/>
          <w:u w:val="none"/>
          <w:lang w:val="en-US" w:eastAsia="zh-CN" w:bidi="ar-SA"/>
        </w:rPr>
        <w:t xml:space="preserve"> 。</w:t>
      </w:r>
    </w:p>
    <w:p w14:paraId="036AA1A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2"/>
        <w:rPr>
          <w:rFonts w:hint="default" w:ascii="宋体" w:hAnsi="宋体" w:eastAsia="宋体" w:cs="宋体"/>
          <w:b/>
          <w:bCs/>
          <w:kern w:val="2"/>
          <w:sz w:val="21"/>
          <w:szCs w:val="24"/>
          <w:u w:val="none"/>
          <w:lang w:val="en-US" w:eastAsia="zh-CN" w:bidi="ar-SA"/>
        </w:rPr>
      </w:pPr>
      <w:bookmarkStart w:id="18" w:name="_Toc19535"/>
      <w:r>
        <w:rPr>
          <w:rFonts w:hint="default" w:ascii="宋体" w:hAnsi="宋体" w:eastAsia="宋体" w:cs="宋体"/>
          <w:b/>
          <w:bCs/>
          <w:kern w:val="2"/>
          <w:sz w:val="21"/>
          <w:szCs w:val="24"/>
          <w:u w:val="none"/>
          <w:lang w:val="en-US" w:eastAsia="zh-CN" w:bidi="ar-SA"/>
        </w:rPr>
        <w:t>3.4.2 医疗数据机密性（加密传输）需求</w:t>
      </w:r>
      <w:bookmarkEnd w:id="18"/>
    </w:p>
    <w:p w14:paraId="695AC68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有线机密性：核心应用系统（如 HIS、PACS、LIS）的客户端与数据库、服务器之间交互，强制使用 HTTPS（SSL/TLS）等强加密协议传输。</w:t>
      </w:r>
    </w:p>
    <w:p w14:paraId="165FB86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无线链路安全：专网无线接入统一采用 WPA3 企业级加密（WPA3-Enterprise） 并配合 802.1X 实名证书认证</w:t>
      </w:r>
      <w:r>
        <w:rPr>
          <w:rFonts w:hint="default" w:ascii="宋体" w:hAnsi="宋体" w:eastAsia="宋体" w:cs="宋体"/>
          <w:b w:val="0"/>
          <w:bCs w:val="0"/>
          <w:kern w:val="2"/>
          <w:sz w:val="21"/>
          <w:szCs w:val="24"/>
          <w:u w:val="none"/>
          <w:vertAlign w:val="superscript"/>
          <w:lang w:val="en-US" w:eastAsia="zh-CN" w:bidi="ar-SA"/>
        </w:rPr>
        <w:t>[8]</w:t>
      </w:r>
      <w:r>
        <w:rPr>
          <w:rFonts w:hint="default" w:ascii="宋体" w:hAnsi="宋体" w:eastAsia="宋体" w:cs="宋体"/>
          <w:b w:val="0"/>
          <w:bCs w:val="0"/>
          <w:kern w:val="2"/>
          <w:sz w:val="21"/>
          <w:szCs w:val="24"/>
          <w:u w:val="none"/>
          <w:lang w:val="en-US" w:eastAsia="zh-CN" w:bidi="ar-SA"/>
        </w:rPr>
        <w:t>，防范无线信号空中嗅探和数据窃听。</w:t>
      </w:r>
    </w:p>
    <w:p w14:paraId="631705C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2"/>
        <w:rPr>
          <w:rFonts w:hint="default" w:ascii="宋体" w:hAnsi="宋体" w:eastAsia="宋体" w:cs="宋体"/>
          <w:b/>
          <w:bCs/>
          <w:kern w:val="2"/>
          <w:sz w:val="21"/>
          <w:szCs w:val="24"/>
          <w:u w:val="none"/>
          <w:lang w:val="en-US" w:eastAsia="zh-CN" w:bidi="ar-SA"/>
        </w:rPr>
      </w:pPr>
      <w:bookmarkStart w:id="19" w:name="_Toc1723"/>
      <w:r>
        <w:rPr>
          <w:rFonts w:hint="default" w:ascii="宋体" w:hAnsi="宋体" w:eastAsia="宋体" w:cs="宋体"/>
          <w:b/>
          <w:bCs/>
          <w:kern w:val="2"/>
          <w:sz w:val="21"/>
          <w:szCs w:val="24"/>
          <w:u w:val="none"/>
          <w:lang w:val="en-US" w:eastAsia="zh-CN" w:bidi="ar-SA"/>
        </w:rPr>
        <w:t>3.4.3 上网行为管理与合规审计需求</w:t>
      </w:r>
      <w:bookmarkEnd w:id="19"/>
    </w:p>
    <w:p w14:paraId="5A2EE41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实名认证与流控：办公外网出口需部署上网行为管理系统，支持基于组织架构的实名策略、应用过滤以及流量控制（QoS）。</w:t>
      </w:r>
    </w:p>
    <w:p w14:paraId="7E1D246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日志留存审计：系统须强制实时、完整记录内外部用户的上网行为（包括源 IP、NAT 转换、访问 URL、时间戳等），且审计日志备份留存时间不得少于 180 天（6个月），以确保完全符合《网络安全法》第二十一条第三款的硬性规定</w:t>
      </w:r>
      <w:r>
        <w:rPr>
          <w:rFonts w:hint="default" w:ascii="宋体" w:hAnsi="宋体" w:eastAsia="宋体" w:cs="宋体"/>
          <w:b w:val="0"/>
          <w:bCs w:val="0"/>
          <w:kern w:val="2"/>
          <w:sz w:val="21"/>
          <w:szCs w:val="24"/>
          <w:u w:val="none"/>
          <w:vertAlign w:val="superscript"/>
          <w:lang w:val="en-US" w:eastAsia="zh-CN" w:bidi="ar-SA"/>
        </w:rPr>
        <w:t>[2]</w:t>
      </w:r>
      <w:r>
        <w:rPr>
          <w:rFonts w:hint="eastAsia" w:ascii="宋体" w:hAnsi="宋体" w:eastAsia="宋体" w:cs="宋体"/>
          <w:b w:val="0"/>
          <w:bCs w:val="0"/>
          <w:kern w:val="2"/>
          <w:sz w:val="21"/>
          <w:szCs w:val="24"/>
          <w:u w:val="none"/>
          <w:lang w:val="en-US" w:eastAsia="zh-CN" w:bidi="ar-SA"/>
        </w:rPr>
        <w:t>。</w:t>
      </w:r>
    </w:p>
    <w:p w14:paraId="18E3F1E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28EA2401">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default" w:ascii="宋体" w:hAnsi="宋体" w:eastAsia="宋体" w:cs="宋体"/>
          <w:b/>
          <w:bCs/>
          <w:kern w:val="2"/>
          <w:sz w:val="28"/>
          <w:szCs w:val="36"/>
          <w:u w:val="none"/>
          <w:lang w:val="en-US" w:eastAsia="zh-CN" w:bidi="ar-SA"/>
        </w:rPr>
      </w:pPr>
      <w:bookmarkStart w:id="20" w:name="_Toc27850"/>
      <w:r>
        <w:rPr>
          <w:rFonts w:hint="default" w:ascii="宋体" w:hAnsi="宋体" w:eastAsia="宋体" w:cs="宋体"/>
          <w:b/>
          <w:bCs/>
          <w:kern w:val="2"/>
          <w:sz w:val="28"/>
          <w:szCs w:val="36"/>
          <w:u w:val="none"/>
          <w:lang w:val="en-US" w:eastAsia="zh-CN" w:bidi="ar-SA"/>
        </w:rPr>
        <w:t>四、 网络结构设计</w:t>
      </w:r>
      <w:bookmarkEnd w:id="20"/>
    </w:p>
    <w:p w14:paraId="676FBA9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医院网络整体采用医疗内网、设备专网、办公外网三网隔离的物理/逻辑架构，各区域物理独立，互不影响。整网采用核心与接入两层扁平化拓扑，并在骨干链路和网关设备上部署双机热备，消除单点故障，保障 7×24 小时连续运行。</w:t>
      </w:r>
    </w:p>
    <w:p w14:paraId="7B099E3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599062B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总体网络拓扑图如下图所示：</w:t>
      </w:r>
    </w:p>
    <w:p w14:paraId="6121520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5266690" cy="2151380"/>
            <wp:effectExtent l="0" t="0" r="6350" b="1270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8"/>
                    <a:stretch>
                      <a:fillRect/>
                    </a:stretch>
                  </pic:blipFill>
                  <pic:spPr>
                    <a:xfrm>
                      <a:off x="0" y="0"/>
                      <a:ext cx="5266690" cy="2151380"/>
                    </a:xfrm>
                    <a:prstGeom prst="rect">
                      <a:avLst/>
                    </a:prstGeom>
                    <a:noFill/>
                    <a:ln>
                      <a:noFill/>
                    </a:ln>
                  </pic:spPr>
                </pic:pic>
              </a:graphicData>
            </a:graphic>
          </wp:inline>
        </w:drawing>
      </w:r>
    </w:p>
    <w:p w14:paraId="624599D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医疗内网物理隔离区</w:t>
      </w:r>
      <w:r>
        <w:rPr>
          <w:rFonts w:hint="eastAsia" w:ascii="宋体" w:hAnsi="宋体" w:eastAsia="宋体" w:cs="宋体"/>
          <w:b w:val="0"/>
          <w:bCs w:val="0"/>
          <w:kern w:val="2"/>
          <w:sz w:val="21"/>
          <w:szCs w:val="24"/>
          <w:u w:val="none"/>
          <w:lang w:val="en-US" w:eastAsia="zh-CN" w:bidi="ar-SA"/>
        </w:rPr>
        <w:t>：承载 HIS、PACS、LIS 等核心医疗系统，物理上与互联网彻底断开。</w:t>
      </w:r>
    </w:p>
    <w:p w14:paraId="21990F2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3350260" cy="3810635"/>
            <wp:effectExtent l="0" t="0" r="2540" b="146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3350260" cy="3810635"/>
                    </a:xfrm>
                    <a:prstGeom prst="rect">
                      <a:avLst/>
                    </a:prstGeom>
                    <a:noFill/>
                    <a:ln>
                      <a:noFill/>
                    </a:ln>
                  </pic:spPr>
                </pic:pic>
              </a:graphicData>
            </a:graphic>
          </wp:inline>
        </w:drawing>
      </w:r>
    </w:p>
    <w:p w14:paraId="63E71AA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设备专网区</w:t>
      </w:r>
      <w:r>
        <w:rPr>
          <w:rFonts w:hint="eastAsia" w:ascii="宋体" w:hAnsi="宋体" w:eastAsia="宋体" w:cs="宋体"/>
          <w:b w:val="0"/>
          <w:bCs w:val="0"/>
          <w:kern w:val="2"/>
          <w:sz w:val="21"/>
          <w:szCs w:val="24"/>
          <w:u w:val="none"/>
          <w:lang w:val="en-US" w:eastAsia="zh-CN" w:bidi="ar-SA"/>
        </w:rPr>
        <w:t>：承载移动查房笔记本、PDA 以及各类床边监护物联网终端</w:t>
      </w:r>
    </w:p>
    <w:p w14:paraId="56EBBC7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3249930" cy="4128770"/>
            <wp:effectExtent l="0" t="0" r="11430"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3249930" cy="4128770"/>
                    </a:xfrm>
                    <a:prstGeom prst="rect">
                      <a:avLst/>
                    </a:prstGeom>
                    <a:noFill/>
                    <a:ln>
                      <a:noFill/>
                    </a:ln>
                  </pic:spPr>
                </pic:pic>
              </a:graphicData>
            </a:graphic>
          </wp:inline>
        </w:drawing>
      </w:r>
    </w:p>
    <w:p w14:paraId="78A2FD8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办公外网区</w:t>
      </w:r>
      <w:r>
        <w:rPr>
          <w:rFonts w:hint="eastAsia" w:ascii="宋体" w:hAnsi="宋体" w:eastAsia="宋体" w:cs="宋体"/>
          <w:b w:val="0"/>
          <w:bCs w:val="0"/>
          <w:kern w:val="2"/>
          <w:sz w:val="21"/>
          <w:szCs w:val="24"/>
          <w:u w:val="none"/>
          <w:lang w:val="en-US" w:eastAsia="zh-CN" w:bidi="ar-SA"/>
        </w:rPr>
        <w:t>：承载行政与财务办公、外网门户网站及挂号服务器，向互联网提供安全接入</w:t>
      </w:r>
    </w:p>
    <w:p w14:paraId="2C26205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drawing>
          <wp:inline distT="0" distB="0" distL="114300" distR="114300">
            <wp:extent cx="3054350" cy="3626485"/>
            <wp:effectExtent l="0" t="0" r="8890" b="635"/>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11"/>
                    <a:stretch>
                      <a:fillRect/>
                    </a:stretch>
                  </pic:blipFill>
                  <pic:spPr>
                    <a:xfrm>
                      <a:off x="0" y="0"/>
                      <a:ext cx="3054350" cy="3626485"/>
                    </a:xfrm>
                    <a:prstGeom prst="rect">
                      <a:avLst/>
                    </a:prstGeom>
                    <a:noFill/>
                    <a:ln>
                      <a:noFill/>
                    </a:ln>
                  </pic:spPr>
                </pic:pic>
              </a:graphicData>
            </a:graphic>
          </wp:inline>
        </w:drawing>
      </w:r>
    </w:p>
    <w:p w14:paraId="12F6E71F">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default" w:ascii="宋体" w:hAnsi="宋体" w:eastAsia="宋体" w:cs="宋体"/>
          <w:b/>
          <w:bCs/>
          <w:kern w:val="2"/>
          <w:sz w:val="28"/>
          <w:szCs w:val="36"/>
          <w:u w:val="none"/>
          <w:lang w:val="en-US" w:eastAsia="zh-CN" w:bidi="ar-SA"/>
        </w:rPr>
      </w:pPr>
      <w:bookmarkStart w:id="21" w:name="_Toc4374"/>
      <w:r>
        <w:rPr>
          <w:rFonts w:hint="eastAsia" w:ascii="宋体" w:hAnsi="宋体" w:eastAsia="宋体" w:cs="宋体"/>
          <w:b/>
          <w:bCs/>
          <w:kern w:val="2"/>
          <w:sz w:val="28"/>
          <w:szCs w:val="36"/>
          <w:u w:val="none"/>
          <w:lang w:val="en-US" w:eastAsia="zh-CN" w:bidi="ar-SA"/>
        </w:rPr>
        <w:t>五、系统配置与实施</w:t>
      </w:r>
      <w:bookmarkEnd w:id="21"/>
    </w:p>
    <w:p w14:paraId="5F841A0D">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22" w:name="_Toc7548"/>
      <w:r>
        <w:rPr>
          <w:rFonts w:hint="default" w:ascii="宋体" w:hAnsi="宋体" w:eastAsia="宋体" w:cs="宋体"/>
          <w:b/>
          <w:bCs/>
          <w:kern w:val="2"/>
          <w:sz w:val="24"/>
          <w:szCs w:val="32"/>
          <w:u w:val="none"/>
          <w:lang w:val="en-US" w:eastAsia="zh-CN" w:bidi="ar-SA"/>
        </w:rPr>
        <w:t>5.1 医院各类终端与服务器 IP、掩码、网关配置</w:t>
      </w:r>
      <w:bookmarkEnd w:id="22"/>
    </w:p>
    <w:p w14:paraId="7CAEC2E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医院各分区终端与服务器的 IP 地址配置分为静态手动配置（Static）与动态自动分配（DHCP）两种方式</w:t>
      </w:r>
      <w:r>
        <w:rPr>
          <w:rFonts w:hint="eastAsia" w:ascii="宋体" w:hAnsi="宋体" w:eastAsia="宋体" w:cs="宋体"/>
          <w:b w:val="0"/>
          <w:bCs w:val="0"/>
          <w:kern w:val="2"/>
          <w:sz w:val="21"/>
          <w:szCs w:val="24"/>
          <w:u w:val="none"/>
          <w:lang w:val="en-US" w:eastAsia="zh-CN" w:bidi="ar-SA"/>
        </w:rPr>
        <w:t>。</w:t>
      </w:r>
      <w:r>
        <w:rPr>
          <w:rFonts w:hint="default" w:ascii="宋体" w:hAnsi="宋体" w:eastAsia="宋体" w:cs="宋体"/>
          <w:b/>
          <w:bCs/>
          <w:kern w:val="2"/>
          <w:sz w:val="21"/>
          <w:szCs w:val="24"/>
          <w:u w:val="none"/>
          <w:lang w:val="en-US" w:eastAsia="zh-CN" w:bidi="ar-SA"/>
        </w:rPr>
        <w:t>静态手动配置：</w:t>
      </w:r>
      <w:r>
        <w:rPr>
          <w:rFonts w:hint="default" w:ascii="宋体" w:hAnsi="宋体" w:eastAsia="宋体" w:cs="宋体"/>
          <w:b w:val="0"/>
          <w:bCs w:val="0"/>
          <w:kern w:val="2"/>
          <w:sz w:val="21"/>
          <w:szCs w:val="24"/>
          <w:u w:val="none"/>
          <w:lang w:val="en-US" w:eastAsia="zh-CN" w:bidi="ar-SA"/>
        </w:rPr>
        <w:t>主要用于核心服务器区（HIS、PACS、Web-Portal）以及进行基础路由连通性验证的有线 PC 终端，保障网络服务的持久可达。</w:t>
      </w:r>
      <w:r>
        <w:rPr>
          <w:rFonts w:hint="default" w:ascii="宋体" w:hAnsi="宋体" w:eastAsia="宋体" w:cs="宋体"/>
          <w:b/>
          <w:bCs/>
          <w:kern w:val="2"/>
          <w:sz w:val="21"/>
          <w:szCs w:val="24"/>
          <w:u w:val="none"/>
          <w:lang w:val="en-US" w:eastAsia="zh-CN" w:bidi="ar-SA"/>
        </w:rPr>
        <w:t>动态自动分配：</w:t>
      </w:r>
      <w:r>
        <w:rPr>
          <w:rFonts w:hint="default" w:ascii="宋体" w:hAnsi="宋体" w:eastAsia="宋体" w:cs="宋体"/>
          <w:b w:val="0"/>
          <w:bCs w:val="0"/>
          <w:kern w:val="2"/>
          <w:sz w:val="21"/>
          <w:szCs w:val="24"/>
          <w:u w:val="none"/>
          <w:lang w:val="en-US" w:eastAsia="zh-CN" w:bidi="ar-SA"/>
        </w:rPr>
        <w:t>用于移动医疗终端（Laptop0）及轻量级 AP，通过核心交换机配置的 DHCP 地址池自动获取 IP，便于集中管理。</w:t>
      </w:r>
    </w:p>
    <w:p w14:paraId="4BB2864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以仿真器中关键的代表性终端为例，具体配置参数及步骤如下：</w:t>
      </w:r>
    </w:p>
    <w:p w14:paraId="2A3B716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医疗内网医生工作站（PC-Doctors）配置示例</w:t>
      </w:r>
      <w:r>
        <w:rPr>
          <w:rFonts w:hint="eastAsia" w:ascii="宋体" w:hAnsi="宋体" w:eastAsia="宋体" w:cs="宋体"/>
          <w:b w:val="0"/>
          <w:bCs w:val="0"/>
          <w:kern w:val="2"/>
          <w:sz w:val="21"/>
          <w:szCs w:val="24"/>
          <w:u w:val="none"/>
          <w:lang w:val="en-US" w:eastAsia="zh-CN" w:bidi="ar-SA"/>
        </w:rPr>
        <w:t>：</w:t>
      </w:r>
    </w:p>
    <w:p w14:paraId="78B35C1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3623310" cy="1938655"/>
            <wp:effectExtent l="0" t="0" r="3810"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3623310" cy="1938655"/>
                    </a:xfrm>
                    <a:prstGeom prst="rect">
                      <a:avLst/>
                    </a:prstGeom>
                    <a:noFill/>
                    <a:ln>
                      <a:noFill/>
                    </a:ln>
                  </pic:spPr>
                </pic:pic>
              </a:graphicData>
            </a:graphic>
          </wp:inline>
        </w:drawing>
      </w:r>
    </w:p>
    <w:p w14:paraId="52375CB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其余终端或服务器（如医疗内网核心服务器（Server-HIS）、办公外网行政办公电脑（PC-Admin）等）的IP、掩码、网关配置类似，在此不再赘述</w:t>
      </w:r>
    </w:p>
    <w:p w14:paraId="1773C1D5">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23" w:name="_Toc22109"/>
      <w:r>
        <w:rPr>
          <w:rFonts w:hint="default" w:ascii="宋体" w:hAnsi="宋体" w:eastAsia="宋体" w:cs="宋体"/>
          <w:b/>
          <w:bCs/>
          <w:kern w:val="2"/>
          <w:sz w:val="24"/>
          <w:szCs w:val="32"/>
          <w:u w:val="none"/>
          <w:lang w:val="en-US" w:eastAsia="zh-CN" w:bidi="ar-SA"/>
        </w:rPr>
        <w:t>5.2 接入层交换机端口 VLAN 划分与 Trunk 干道配置</w:t>
      </w:r>
      <w:bookmarkEnd w:id="23"/>
    </w:p>
    <w:p w14:paraId="076830A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系统中一共部署了</w:t>
      </w:r>
      <w:r>
        <w:rPr>
          <w:rFonts w:hint="eastAsia" w:ascii="宋体" w:hAnsi="宋体" w:eastAsia="宋体" w:cs="宋体"/>
          <w:b w:val="0"/>
          <w:bCs w:val="0"/>
          <w:kern w:val="2"/>
          <w:sz w:val="21"/>
          <w:szCs w:val="24"/>
          <w:u w:val="none"/>
          <w:lang w:val="en-US" w:eastAsia="zh-CN" w:bidi="ar-SA"/>
        </w:rPr>
        <w:t xml:space="preserve"> </w:t>
      </w:r>
      <w:r>
        <w:rPr>
          <w:rFonts w:hint="default" w:ascii="宋体" w:hAnsi="宋体" w:eastAsia="宋体" w:cs="宋体"/>
          <w:b w:val="0"/>
          <w:bCs w:val="0"/>
          <w:kern w:val="2"/>
          <w:sz w:val="21"/>
          <w:szCs w:val="24"/>
          <w:u w:val="none"/>
          <w:lang w:val="en-US" w:eastAsia="zh-CN" w:bidi="ar-SA"/>
        </w:rPr>
        <w:t>4 台二层有线接入层交换机（SW-Doctors、SW-Nurses、SW-AP-Access、SW-Admin），分别服务于医疗内网、设备专网和办公外网。这些交换机的核心配置任务一致：在本地创建所需的业务/管理 VLAN、配置接入端口（Access 链路）绑定对应 VLAN、并配置上连核心交换机的高速千兆端口为干道模式（Trunk 链路）。</w:t>
      </w:r>
    </w:p>
    <w:p w14:paraId="615C20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以医生站接入交换机（SW-Doctors）配置为例：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05E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5988D0D5">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SW-Doctors&gt; enable</w:t>
            </w:r>
          </w:p>
          <w:p w14:paraId="3EF2686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 configure terminal</w:t>
            </w:r>
          </w:p>
          <w:p w14:paraId="2824C357">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4485AC7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 vlan 10</w:t>
            </w:r>
          </w:p>
          <w:p w14:paraId="1CA36B3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SW-Doctors(config-vlan)# name Doctors_1</w:t>
            </w:r>
          </w:p>
          <w:p w14:paraId="621E9099">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SW-Doctors(config-vlan)# exit</w:t>
            </w:r>
          </w:p>
          <w:p w14:paraId="1B3606E1">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53DA42B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 interface range gigabitEthernet 0/1 - 2</w:t>
            </w:r>
          </w:p>
          <w:p w14:paraId="1423B7CB">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SW-Doctors(config-if-range)#switch</w:t>
            </w:r>
            <w:r>
              <w:rPr>
                <w:rFonts w:hint="eastAsia" w:ascii="宋体" w:hAnsi="宋体" w:eastAsia="宋体" w:cs="宋体"/>
                <w:b w:val="0"/>
                <w:bCs w:val="0"/>
                <w:kern w:val="2"/>
                <w:sz w:val="21"/>
                <w:szCs w:val="24"/>
                <w:u w:val="none"/>
                <w:vertAlign w:val="baseline"/>
                <w:lang w:val="en-US" w:eastAsia="zh-CN" w:bidi="ar-SA"/>
              </w:rPr>
              <w:t xml:space="preserve"> </w:t>
            </w:r>
            <w:r>
              <w:rPr>
                <w:rFonts w:hint="default" w:ascii="宋体" w:hAnsi="宋体" w:eastAsia="宋体" w:cs="宋体"/>
                <w:b w:val="0"/>
                <w:bCs w:val="0"/>
                <w:kern w:val="2"/>
                <w:sz w:val="21"/>
                <w:szCs w:val="24"/>
                <w:u w:val="none"/>
                <w:vertAlign w:val="baseline"/>
                <w:lang w:val="en-US" w:eastAsia="zh-CN" w:bidi="ar-SA"/>
              </w:rPr>
              <w:t>port</w:t>
            </w:r>
            <w:r>
              <w:rPr>
                <w:rFonts w:hint="eastAsia" w:ascii="宋体" w:hAnsi="宋体" w:eastAsia="宋体" w:cs="宋体"/>
                <w:b w:val="0"/>
                <w:bCs w:val="0"/>
                <w:kern w:val="2"/>
                <w:sz w:val="21"/>
                <w:szCs w:val="24"/>
                <w:u w:val="none"/>
                <w:vertAlign w:val="baseline"/>
                <w:lang w:val="en-US" w:eastAsia="zh-CN" w:bidi="ar-SA"/>
              </w:rPr>
              <w:t xml:space="preserve"> </w:t>
            </w:r>
            <w:r>
              <w:rPr>
                <w:rFonts w:hint="default" w:ascii="宋体" w:hAnsi="宋体" w:eastAsia="宋体" w:cs="宋体"/>
                <w:b w:val="0"/>
                <w:bCs w:val="0"/>
                <w:kern w:val="2"/>
                <w:sz w:val="21"/>
                <w:szCs w:val="24"/>
                <w:u w:val="none"/>
                <w:vertAlign w:val="baseline"/>
                <w:lang w:val="en-US" w:eastAsia="zh-CN" w:bidi="ar-SA"/>
              </w:rPr>
              <w:t>mode</w:t>
            </w:r>
            <w:r>
              <w:rPr>
                <w:rFonts w:hint="eastAsia" w:ascii="宋体" w:hAnsi="宋体" w:eastAsia="宋体" w:cs="宋体"/>
                <w:b w:val="0"/>
                <w:bCs w:val="0"/>
                <w:kern w:val="2"/>
                <w:sz w:val="21"/>
                <w:szCs w:val="24"/>
                <w:u w:val="none"/>
                <w:vertAlign w:val="baseline"/>
                <w:lang w:val="en-US" w:eastAsia="zh-CN" w:bidi="ar-SA"/>
              </w:rPr>
              <w:t xml:space="preserve"> </w:t>
            </w:r>
            <w:r>
              <w:rPr>
                <w:rFonts w:hint="default" w:ascii="宋体" w:hAnsi="宋体" w:eastAsia="宋体" w:cs="宋体"/>
                <w:b w:val="0"/>
                <w:bCs w:val="0"/>
                <w:kern w:val="2"/>
                <w:sz w:val="21"/>
                <w:szCs w:val="24"/>
                <w:u w:val="none"/>
                <w:vertAlign w:val="baseline"/>
                <w:lang w:val="en-US" w:eastAsia="zh-CN" w:bidi="ar-SA"/>
              </w:rPr>
              <w:t xml:space="preserve">trunk </w:t>
            </w:r>
          </w:p>
          <w:p w14:paraId="599E6B8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SW-Doctors(config-if-range)# exit</w:t>
            </w:r>
          </w:p>
          <w:p w14:paraId="76292F17">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2232F48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 interface fastEthernet 0/2</w:t>
            </w:r>
          </w:p>
          <w:p w14:paraId="564C77B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SW-Doctors(config-if)# switchport mode access</w:t>
            </w:r>
          </w:p>
          <w:p w14:paraId="2BD8C5C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SW-Doctors(config-if)# switchport access vlan 10</w:t>
            </w:r>
          </w:p>
          <w:p w14:paraId="380642E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SW-Doctors(config-if)# no shutdown</w:t>
            </w:r>
          </w:p>
          <w:p w14:paraId="5A5B9B7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SW-Doctors(config-if)# exit</w:t>
            </w:r>
          </w:p>
          <w:p w14:paraId="64AA36CB">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1D80B4A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SW-Doctors(config)# end</w:t>
            </w:r>
          </w:p>
          <w:p w14:paraId="6448929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SW-Doctors# write memory</w:t>
            </w:r>
          </w:p>
        </w:tc>
      </w:tr>
    </w:tbl>
    <w:p w14:paraId="5C9C1EC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其余 3 台接入层交换机配置</w:t>
      </w:r>
      <w:r>
        <w:rPr>
          <w:rFonts w:hint="eastAsia" w:ascii="宋体" w:hAnsi="宋体" w:eastAsia="宋体" w:cs="宋体"/>
          <w:b w:val="0"/>
          <w:bCs w:val="0"/>
          <w:kern w:val="2"/>
          <w:sz w:val="21"/>
          <w:szCs w:val="24"/>
          <w:u w:val="none"/>
          <w:lang w:val="en-US" w:eastAsia="zh-CN" w:bidi="ar-SA"/>
        </w:rPr>
        <w:t>类似，不再赘述。</w:t>
      </w:r>
    </w:p>
    <w:p w14:paraId="25D8FCDC">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24" w:name="_Toc29617"/>
      <w:r>
        <w:rPr>
          <w:rFonts w:hint="default" w:ascii="宋体" w:hAnsi="宋体" w:eastAsia="宋体" w:cs="宋体"/>
          <w:b/>
          <w:bCs/>
          <w:kern w:val="2"/>
          <w:sz w:val="24"/>
          <w:szCs w:val="32"/>
          <w:u w:val="none"/>
          <w:lang w:val="en-US" w:eastAsia="zh-CN" w:bidi="ar-SA"/>
        </w:rPr>
        <w:t>5.3 核心交换机多业务 VLAN 划分与三层接口 IP 分配</w:t>
      </w:r>
      <w:bookmarkEnd w:id="24"/>
    </w:p>
    <w:p w14:paraId="45099DA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本系统中部署了</w:t>
      </w:r>
      <w:r>
        <w:rPr>
          <w:rFonts w:hint="eastAsia" w:ascii="宋体" w:hAnsi="宋体" w:eastAsia="宋体" w:cs="宋体"/>
          <w:b w:val="0"/>
          <w:bCs w:val="0"/>
          <w:kern w:val="2"/>
          <w:sz w:val="21"/>
          <w:szCs w:val="24"/>
          <w:u w:val="none"/>
          <w:lang w:val="en-US" w:eastAsia="zh-CN" w:bidi="ar-SA"/>
        </w:rPr>
        <w:t xml:space="preserve"> </w:t>
      </w:r>
      <w:r>
        <w:rPr>
          <w:rFonts w:hint="default" w:ascii="宋体" w:hAnsi="宋体" w:eastAsia="宋体" w:cs="宋体"/>
          <w:b w:val="0"/>
          <w:bCs w:val="0"/>
          <w:kern w:val="2"/>
          <w:sz w:val="21"/>
          <w:szCs w:val="24"/>
          <w:u w:val="none"/>
          <w:lang w:val="en-US" w:eastAsia="zh-CN" w:bidi="ar-SA"/>
        </w:rPr>
        <w:t>4 台三层核心交换机：</w:t>
      </w:r>
    </w:p>
    <w:p w14:paraId="2AA1FA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bCs/>
          <w:kern w:val="2"/>
          <w:sz w:val="21"/>
          <w:szCs w:val="24"/>
          <w:u w:val="none"/>
          <w:lang w:val="en-US" w:eastAsia="zh-CN" w:bidi="ar-SA"/>
        </w:rPr>
        <w:t>医疗内网：</w:t>
      </w:r>
      <w:r>
        <w:rPr>
          <w:rFonts w:hint="default" w:ascii="宋体" w:hAnsi="宋体" w:eastAsia="宋体" w:cs="宋体"/>
          <w:b w:val="0"/>
          <w:bCs w:val="0"/>
          <w:kern w:val="2"/>
          <w:sz w:val="21"/>
          <w:szCs w:val="24"/>
          <w:u w:val="none"/>
          <w:lang w:val="en-US" w:eastAsia="zh-CN" w:bidi="ar-SA"/>
        </w:rPr>
        <w:t>双核心交换机</w:t>
      </w:r>
      <w:r>
        <w:rPr>
          <w:rFonts w:hint="eastAsia" w:ascii="宋体" w:hAnsi="宋体" w:eastAsia="宋体" w:cs="宋体"/>
          <w:b w:val="0"/>
          <w:bCs w:val="0"/>
          <w:kern w:val="2"/>
          <w:sz w:val="21"/>
          <w:szCs w:val="24"/>
          <w:u w:val="none"/>
          <w:lang w:val="en-US" w:eastAsia="zh-CN" w:bidi="ar-SA"/>
        </w:rPr>
        <w:t xml:space="preserve"> </w:t>
      </w:r>
      <w:r>
        <w:rPr>
          <w:rFonts w:hint="default" w:ascii="宋体" w:hAnsi="宋体" w:eastAsia="宋体" w:cs="宋体"/>
          <w:b w:val="0"/>
          <w:bCs w:val="0"/>
          <w:kern w:val="2"/>
          <w:sz w:val="21"/>
          <w:szCs w:val="24"/>
          <w:u w:val="none"/>
          <w:lang w:val="en-US" w:eastAsia="zh-CN" w:bidi="ar-SA"/>
        </w:rPr>
        <w:t>Core-A1和Core-A2（采用双机热备架构，互为备份）。</w:t>
      </w:r>
    </w:p>
    <w:p w14:paraId="6B9CA8F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bCs/>
          <w:kern w:val="2"/>
          <w:sz w:val="21"/>
          <w:szCs w:val="24"/>
          <w:u w:val="none"/>
          <w:lang w:val="en-US" w:eastAsia="zh-CN" w:bidi="ar-SA"/>
        </w:rPr>
        <w:t>办公外网：</w:t>
      </w:r>
      <w:r>
        <w:rPr>
          <w:rFonts w:hint="default" w:ascii="宋体" w:hAnsi="宋体" w:eastAsia="宋体" w:cs="宋体"/>
          <w:b w:val="0"/>
          <w:bCs w:val="0"/>
          <w:kern w:val="2"/>
          <w:sz w:val="21"/>
          <w:szCs w:val="24"/>
          <w:u w:val="none"/>
          <w:lang w:val="en-US" w:eastAsia="zh-CN" w:bidi="ar-SA"/>
        </w:rPr>
        <w:t>核心交换机Core-B（提供有线路由及外网 DMZ 划分）。</w:t>
      </w:r>
    </w:p>
    <w:p w14:paraId="3E380C1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bCs/>
          <w:kern w:val="2"/>
          <w:sz w:val="21"/>
          <w:szCs w:val="24"/>
          <w:u w:val="none"/>
          <w:lang w:val="en-US" w:eastAsia="zh-CN" w:bidi="ar-SA"/>
        </w:rPr>
        <w:t>设备专网：</w:t>
      </w:r>
      <w:r>
        <w:rPr>
          <w:rFonts w:hint="default" w:ascii="宋体" w:hAnsi="宋体" w:eastAsia="宋体" w:cs="宋体"/>
          <w:b w:val="0"/>
          <w:bCs w:val="0"/>
          <w:kern w:val="2"/>
          <w:sz w:val="21"/>
          <w:szCs w:val="24"/>
          <w:u w:val="none"/>
          <w:lang w:val="en-US" w:eastAsia="zh-CN" w:bidi="ar-SA"/>
        </w:rPr>
        <w:t>核心交换机Core-C（提供无线控制器、AP 接入和专网 DHCP 寻址）。</w:t>
      </w:r>
    </w:p>
    <w:p w14:paraId="5069681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核心交换机通过配置SVI（交换机虚拟接口），分别为各业务 VLAN 绑定三层 IP 地址作为虚拟网关，并开启ip routing全局命令实现跨网段路由。</w:t>
      </w:r>
    </w:p>
    <w:p w14:paraId="26034EB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下面Core-A1</w:t>
      </w:r>
      <w:r>
        <w:rPr>
          <w:rFonts w:hint="eastAsia" w:ascii="宋体" w:hAnsi="宋体" w:eastAsia="宋体" w:cs="宋体"/>
          <w:b w:val="0"/>
          <w:bCs w:val="0"/>
          <w:kern w:val="2"/>
          <w:sz w:val="21"/>
          <w:szCs w:val="24"/>
          <w:u w:val="none"/>
          <w:lang w:val="en-US" w:eastAsia="zh-CN" w:bidi="ar-SA"/>
        </w:rPr>
        <w:t>的配置（Core-A2类似）：</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92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2059C4">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 xml:space="preserve">    Core-A1&gt; enable</w:t>
            </w:r>
          </w:p>
          <w:p w14:paraId="16A347A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 configure terminal</w:t>
            </w:r>
          </w:p>
          <w:p w14:paraId="6D151C19">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1"/>
                <w:szCs w:val="24"/>
                <w:u w:val="none"/>
                <w:vertAlign w:val="baseline"/>
                <w:lang w:val="en-US" w:eastAsia="zh-CN" w:bidi="ar-SA"/>
              </w:rPr>
            </w:pPr>
          </w:p>
          <w:p w14:paraId="6B36B9B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 ip routing</w:t>
            </w:r>
          </w:p>
          <w:p w14:paraId="7554B68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 interface vlan 10</w:t>
            </w:r>
          </w:p>
          <w:p w14:paraId="14A55A1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 xml:space="preserve">Core-A1(config-if)# ip address 10.10.10.252 255.255.255.0  </w:t>
            </w:r>
          </w:p>
          <w:p w14:paraId="6648A7E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Core-A1(config-if)# no shutdown</w:t>
            </w:r>
          </w:p>
          <w:p w14:paraId="3580C2BC">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Core-A1(config-if)# exit</w:t>
            </w:r>
          </w:p>
          <w:p w14:paraId="6A906FFF">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1"/>
                <w:szCs w:val="24"/>
                <w:u w:val="none"/>
                <w:vertAlign w:val="baseline"/>
                <w:lang w:val="en-US" w:eastAsia="zh-CN" w:bidi="ar-SA"/>
              </w:rPr>
            </w:pPr>
          </w:p>
          <w:p w14:paraId="3DA96FFA">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 interface vlan 11</w:t>
            </w:r>
          </w:p>
          <w:p w14:paraId="39683C1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 xml:space="preserve">Core-A1(config-if)# ip address 10.10.11.252 255.255.255.0  </w:t>
            </w:r>
          </w:p>
          <w:p w14:paraId="631751DC">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Core-A1(config-if)# no shutdown</w:t>
            </w:r>
          </w:p>
          <w:p w14:paraId="7BB98FF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Core-A1(config-if)# exit</w:t>
            </w:r>
          </w:p>
          <w:p w14:paraId="741EABCC">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1"/>
                <w:szCs w:val="24"/>
                <w:u w:val="none"/>
                <w:vertAlign w:val="baseline"/>
                <w:lang w:val="en-US" w:eastAsia="zh-CN" w:bidi="ar-SA"/>
              </w:rPr>
            </w:pPr>
          </w:p>
          <w:p w14:paraId="4B1A3593">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 interface vlan 20</w:t>
            </w:r>
          </w:p>
          <w:p w14:paraId="2F567F6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 xml:space="preserve">Core-A1(config-if)# ip address 10.10.20.252 255.255.255.0  </w:t>
            </w:r>
          </w:p>
          <w:p w14:paraId="11F63F3B">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Core-A1(config-if)# no shutdown</w:t>
            </w:r>
          </w:p>
          <w:p w14:paraId="2F1B5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Core-A1(config-if)# exit</w:t>
            </w:r>
          </w:p>
          <w:p w14:paraId="357D2756">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1"/>
                <w:szCs w:val="24"/>
                <w:u w:val="none"/>
                <w:vertAlign w:val="baseline"/>
                <w:lang w:val="en-US" w:eastAsia="zh-CN" w:bidi="ar-SA"/>
              </w:rPr>
            </w:pPr>
          </w:p>
          <w:p w14:paraId="557BE92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 interface vlan 80</w:t>
            </w:r>
          </w:p>
          <w:p w14:paraId="6E28017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 xml:space="preserve">Core-A1(config-if)# ip address 10.10.80.252 255.255.255.0  </w:t>
            </w:r>
          </w:p>
          <w:p w14:paraId="46A5463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Core-A1(config-if)# no shutdown</w:t>
            </w:r>
          </w:p>
          <w:p w14:paraId="4F59276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Core-A1(config-if)# exit</w:t>
            </w:r>
          </w:p>
          <w:p w14:paraId="5E728D13">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2"/>
                <w:sz w:val="21"/>
                <w:szCs w:val="24"/>
                <w:u w:val="none"/>
                <w:vertAlign w:val="baseline"/>
                <w:lang w:val="en-US" w:eastAsia="zh-CN" w:bidi="ar-SA"/>
              </w:rPr>
            </w:pPr>
          </w:p>
          <w:p w14:paraId="1A6EC9F5">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Core-A1(config)# end</w:t>
            </w:r>
          </w:p>
          <w:p w14:paraId="1F09713A">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eastAsia" w:ascii="宋体" w:hAnsi="宋体" w:eastAsia="宋体" w:cs="宋体"/>
                <w:b w:val="0"/>
                <w:bCs w:val="0"/>
                <w:kern w:val="2"/>
                <w:sz w:val="21"/>
                <w:szCs w:val="24"/>
                <w:u w:val="none"/>
                <w:vertAlign w:val="baseline"/>
                <w:lang w:val="en-US" w:eastAsia="zh-CN" w:bidi="ar-SA"/>
              </w:rPr>
              <w:t>Core-A1# write memory</w:t>
            </w:r>
          </w:p>
        </w:tc>
      </w:tr>
    </w:tbl>
    <w:p w14:paraId="4B16279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办公外网核心（Core-B）配置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BA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0B4E6F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Core-B&gt; enable</w:t>
            </w:r>
          </w:p>
          <w:p w14:paraId="065D74A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 configure terminal</w:t>
            </w:r>
          </w:p>
          <w:p w14:paraId="246C5A39">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ip routing</w:t>
            </w:r>
          </w:p>
          <w:p w14:paraId="7F94E0D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p>
          <w:p w14:paraId="13062740">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interface gigabitEthernet 0/1</w:t>
            </w:r>
          </w:p>
          <w:p w14:paraId="498EC9F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Core-B(config-if)# no switchport                              </w:t>
            </w:r>
          </w:p>
          <w:p w14:paraId="722AD69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Core-B(config-if)# ip address 192.168.100.2 255.255.255.252 </w:t>
            </w:r>
          </w:p>
          <w:p w14:paraId="4307934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Core-B(config-if)# no shutdown</w:t>
            </w:r>
          </w:p>
          <w:p w14:paraId="54C9435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Core-B(config-if)# exit</w:t>
            </w:r>
          </w:p>
          <w:p w14:paraId="2155C819">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6154F12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interface vlan 30</w:t>
            </w:r>
          </w:p>
          <w:p w14:paraId="5419D40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Core-B(config-if)# ip address 192.168.30.1 255.255.255.0</w:t>
            </w:r>
          </w:p>
          <w:p w14:paraId="21F5C1A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Core-B(config-if)# no shutdown</w:t>
            </w:r>
          </w:p>
          <w:p w14:paraId="2C6B5023">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Core-B(config-if)# exit</w:t>
            </w:r>
          </w:p>
          <w:p w14:paraId="321E9C94">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33683E0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interface vlan 90</w:t>
            </w:r>
          </w:p>
          <w:p w14:paraId="145CA3F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Core-B(config-if)# ip address 192.168.90.1 255.255.255.0</w:t>
            </w:r>
          </w:p>
          <w:p w14:paraId="2362F3C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Core-B(config-if)# no shutdown</w:t>
            </w:r>
          </w:p>
          <w:p w14:paraId="53E2AEB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Core-B(config-if)# exit</w:t>
            </w:r>
          </w:p>
          <w:p w14:paraId="1FB45772">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7A9DA5E0">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ip route 0.0.0.0 0.0.0.0 192.168.100.1</w:t>
            </w:r>
          </w:p>
          <w:p w14:paraId="7E98C158">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63ED827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end</w:t>
            </w:r>
          </w:p>
          <w:p w14:paraId="04B9F3C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Core-B# write memory                                       </w:t>
            </w:r>
          </w:p>
        </w:tc>
      </w:tr>
    </w:tbl>
    <w:p w14:paraId="52F8FE9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设备专网核心（Core-C）配置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07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C3AF03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Core-C&gt; enable</w:t>
            </w:r>
          </w:p>
          <w:p w14:paraId="3399A0A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 configure terminal</w:t>
            </w:r>
          </w:p>
          <w:p w14:paraId="2BEC2B8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 ip routing</w:t>
            </w:r>
          </w:p>
          <w:p w14:paraId="78815A2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0D62638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 interface vlan 40</w:t>
            </w:r>
          </w:p>
          <w:p w14:paraId="1C8B46B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Core-C(config-if)# ip address 172.16.40.1 255.255.255.0        </w:t>
            </w:r>
          </w:p>
          <w:p w14:paraId="7454C5B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Core-C(config-if)# no shutdown</w:t>
            </w:r>
          </w:p>
          <w:p w14:paraId="7F1DA0A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Core-C(config-if)# exit</w:t>
            </w:r>
          </w:p>
          <w:p w14:paraId="714AB1F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10DCDB8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 interface vlan 50</w:t>
            </w:r>
          </w:p>
          <w:p w14:paraId="0894276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Core-C(config-if)# ip address 172.16.50.1 255.255.255.0        </w:t>
            </w:r>
          </w:p>
          <w:p w14:paraId="074CEF8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Core-C(config-if)# no shutdown</w:t>
            </w:r>
          </w:p>
          <w:p w14:paraId="2FB6DAD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Core-C(config-if)# exit</w:t>
            </w:r>
          </w:p>
          <w:p w14:paraId="2158AA0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739EB82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 interface gigabitEthernet 0/2</w:t>
            </w:r>
          </w:p>
          <w:p w14:paraId="4B9A932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Core-C(config-if)# switchport mode access</w:t>
            </w:r>
          </w:p>
          <w:p w14:paraId="3ACF2D8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Core-C(config-if)# switchport access vlan 50</w:t>
            </w:r>
          </w:p>
          <w:p w14:paraId="41A49B5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Core-C(config-if)# no shutdown</w:t>
            </w:r>
          </w:p>
          <w:p w14:paraId="23FB242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Core-C(config-if)# exit</w:t>
            </w:r>
          </w:p>
          <w:p w14:paraId="77C7A8E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77E12D7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Core-C(config)# end</w:t>
            </w:r>
          </w:p>
          <w:p w14:paraId="39A0603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Core-C# write memory                                            </w:t>
            </w:r>
          </w:p>
        </w:tc>
      </w:tr>
    </w:tbl>
    <w:p w14:paraId="0289F70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272C15A9">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25" w:name="_Toc23869"/>
      <w:r>
        <w:rPr>
          <w:rFonts w:hint="default" w:ascii="宋体" w:hAnsi="宋体" w:eastAsia="宋体" w:cs="宋体"/>
          <w:b/>
          <w:bCs/>
          <w:kern w:val="2"/>
          <w:sz w:val="24"/>
          <w:szCs w:val="32"/>
          <w:u w:val="none"/>
          <w:lang w:val="en-US" w:eastAsia="zh-CN" w:bidi="ar-SA"/>
        </w:rPr>
        <w:t>5.4 核心层链路聚合（LACP/EtherChannel）配置</w:t>
      </w:r>
      <w:bookmarkEnd w:id="25"/>
    </w:p>
    <w:p w14:paraId="72051D4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为了消除医疗内网双核心交换机（Core-A1和Core-A2）之间的单点故障，同时将骨干传输速率提高一倍，本系统采用工业标准的链路聚合控制协议（LACP）。</w:t>
      </w:r>
    </w:p>
    <w:p w14:paraId="4EC410F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通过将两台核心交换机的物理双千兆电口（Gi0/1和Gi0/2）捆绑成一个高带宽、高冗余的逻辑端口信道（Port-channel 1）。同时，为了保证多 VLAN 业务流量在核心层骨干链路畅通无阻，必须手动将虚拟聚合端口（Port-channel 1）强制指定为Trunk模式。</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B9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D14968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 interface range gigabitEthernet 0/1 - 2</w:t>
            </w:r>
          </w:p>
          <w:p w14:paraId="785074B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Core-A1(config-if-range)# switchport trunk encapsulation dot1q  </w:t>
            </w:r>
          </w:p>
          <w:p w14:paraId="41BB091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Core-A1(config-if-range)# switchport mode trunk               </w:t>
            </w:r>
          </w:p>
          <w:p w14:paraId="58A0D03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Core-A1(config-if-range)# channel-group 1 mode active          </w:t>
            </w:r>
          </w:p>
          <w:p w14:paraId="6A538DF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Core-A1(config-if-range)# no shutdown                          </w:t>
            </w:r>
          </w:p>
          <w:p w14:paraId="1520453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Core-A1(config-if-range)# exit</w:t>
            </w:r>
          </w:p>
          <w:p w14:paraId="74BBCDB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70A0196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 interface port-channel 1</w:t>
            </w:r>
          </w:p>
          <w:p w14:paraId="72D4FE4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 switchport trunk encapsulation dot1q      </w:t>
            </w:r>
          </w:p>
          <w:p w14:paraId="3786228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 switchport mode trunk                     </w:t>
            </w:r>
          </w:p>
          <w:p w14:paraId="778E7EE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 no shutdown                                </w:t>
            </w:r>
          </w:p>
          <w:p w14:paraId="14F42FE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exit</w:t>
            </w:r>
          </w:p>
          <w:p w14:paraId="1ECD154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1B19BD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 end</w:t>
            </w:r>
          </w:p>
          <w:p w14:paraId="58DC36D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 write memory                                          </w:t>
            </w:r>
          </w:p>
        </w:tc>
      </w:tr>
    </w:tbl>
    <w:p w14:paraId="32F31B2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输入命令来查看 LACP 链路聚合的运行状态：show etherchannel summary</w:t>
      </w:r>
      <w:r>
        <w:rPr>
          <w:rFonts w:hint="eastAsia" w:ascii="宋体" w:hAnsi="宋体" w:eastAsia="宋体" w:cs="宋体"/>
          <w:b w:val="0"/>
          <w:bCs w:val="0"/>
          <w:kern w:val="2"/>
          <w:sz w:val="21"/>
          <w:szCs w:val="24"/>
          <w:u w:val="none"/>
          <w:lang w:val="en-US" w:eastAsia="zh-CN" w:bidi="ar-SA"/>
        </w:rPr>
        <w:t>。</w:t>
      </w:r>
      <w:r>
        <w:rPr>
          <w:rFonts w:hint="default" w:ascii="宋体" w:hAnsi="宋体" w:eastAsia="宋体" w:cs="宋体"/>
          <w:b w:val="0"/>
          <w:bCs w:val="0"/>
          <w:kern w:val="2"/>
          <w:sz w:val="21"/>
          <w:szCs w:val="24"/>
          <w:u w:val="none"/>
          <w:lang w:val="en-US" w:eastAsia="zh-CN" w:bidi="ar-SA"/>
        </w:rPr>
        <w:t>逻辑信道Po1的状态显示为(SU)，并且两个物理成员端口Gi0/1、Gi0/2的状态显示为(P)，表明核心层链路聚合已部署成功并工作正常。</w:t>
      </w:r>
    </w:p>
    <w:p w14:paraId="0194D27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2503170" cy="2358390"/>
            <wp:effectExtent l="0" t="0" r="11430" b="381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2503170" cy="2358390"/>
                    </a:xfrm>
                    <a:prstGeom prst="rect">
                      <a:avLst/>
                    </a:prstGeom>
                    <a:noFill/>
                    <a:ln>
                      <a:noFill/>
                    </a:ln>
                  </pic:spPr>
                </pic:pic>
              </a:graphicData>
            </a:graphic>
          </wp:inline>
        </w:drawing>
      </w:r>
      <w:r>
        <w:rPr>
          <w:rFonts w:hint="default" w:ascii="宋体" w:hAnsi="宋体" w:eastAsia="宋体" w:cs="宋体"/>
          <w:b w:val="0"/>
          <w:bCs w:val="0"/>
          <w:kern w:val="2"/>
          <w:sz w:val="21"/>
          <w:szCs w:val="24"/>
          <w:u w:val="none"/>
          <w:lang w:val="en-US" w:eastAsia="zh-CN" w:bidi="ar-SA"/>
        </w:rPr>
        <w:drawing>
          <wp:inline distT="0" distB="0" distL="114300" distR="114300">
            <wp:extent cx="2497455" cy="2353945"/>
            <wp:effectExtent l="0" t="0" r="1905" b="825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4"/>
                    <a:stretch>
                      <a:fillRect/>
                    </a:stretch>
                  </pic:blipFill>
                  <pic:spPr>
                    <a:xfrm>
                      <a:off x="0" y="0"/>
                      <a:ext cx="2497455" cy="2353945"/>
                    </a:xfrm>
                    <a:prstGeom prst="rect">
                      <a:avLst/>
                    </a:prstGeom>
                    <a:noFill/>
                    <a:ln>
                      <a:noFill/>
                    </a:ln>
                  </pic:spPr>
                </pic:pic>
              </a:graphicData>
            </a:graphic>
          </wp:inline>
        </w:drawing>
      </w:r>
    </w:p>
    <w:p w14:paraId="20628A1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33ECC008">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26" w:name="_Toc20399"/>
      <w:r>
        <w:rPr>
          <w:rFonts w:hint="default" w:ascii="宋体" w:hAnsi="宋体" w:eastAsia="宋体" w:cs="宋体"/>
          <w:b/>
          <w:bCs/>
          <w:kern w:val="2"/>
          <w:sz w:val="24"/>
          <w:szCs w:val="32"/>
          <w:u w:val="none"/>
          <w:lang w:val="en-US" w:eastAsia="zh-CN" w:bidi="ar-SA"/>
        </w:rPr>
        <w:t>5.5 核心层虚拟路由冗余协议（VRRP）热备网关配置</w:t>
      </w:r>
      <w:bookmarkEnd w:id="26"/>
    </w:p>
    <w:p w14:paraId="5087F1B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为实现流量的动态负载分担</w:t>
      </w:r>
      <w:r>
        <w:rPr>
          <w:rFonts w:hint="eastAsia" w:ascii="宋体" w:hAnsi="宋体" w:eastAsia="宋体" w:cs="宋体"/>
          <w:b w:val="0"/>
          <w:bCs w:val="0"/>
          <w:kern w:val="2"/>
          <w:sz w:val="21"/>
          <w:szCs w:val="24"/>
          <w:u w:val="none"/>
          <w:lang w:val="en-US" w:eastAsia="zh-CN" w:bidi="ar-SA"/>
        </w:rPr>
        <w:t>，采用</w:t>
      </w:r>
      <w:r>
        <w:rPr>
          <w:rFonts w:hint="default" w:ascii="宋体" w:hAnsi="宋体" w:eastAsia="宋体" w:cs="宋体"/>
          <w:b w:val="0"/>
          <w:bCs w:val="0"/>
          <w:kern w:val="2"/>
          <w:sz w:val="21"/>
          <w:szCs w:val="24"/>
          <w:u w:val="none"/>
          <w:lang w:val="en-US" w:eastAsia="zh-CN" w:bidi="ar-SA"/>
        </w:rPr>
        <w:t>双核心网关主备状态分配</w:t>
      </w:r>
      <w:r>
        <w:rPr>
          <w:rFonts w:hint="eastAsia" w:ascii="宋体" w:hAnsi="宋体" w:eastAsia="宋体" w:cs="宋体"/>
          <w:b w:val="0"/>
          <w:bCs w:val="0"/>
          <w:kern w:val="2"/>
          <w:sz w:val="21"/>
          <w:szCs w:val="24"/>
          <w:u w:val="none"/>
          <w:lang w:val="en-US" w:eastAsia="zh-CN" w:bidi="ar-SA"/>
        </w:rPr>
        <w:t>：</w:t>
      </w:r>
    </w:p>
    <w:p w14:paraId="49EE07A2">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4086225" cy="2229485"/>
            <wp:effectExtent l="0" t="0" r="13335" b="1079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5"/>
                    <a:stretch>
                      <a:fillRect/>
                    </a:stretch>
                  </pic:blipFill>
                  <pic:spPr>
                    <a:xfrm>
                      <a:off x="0" y="0"/>
                      <a:ext cx="4086225" cy="2229485"/>
                    </a:xfrm>
                    <a:prstGeom prst="rect">
                      <a:avLst/>
                    </a:prstGeom>
                    <a:noFill/>
                    <a:ln>
                      <a:noFill/>
                    </a:ln>
                  </pic:spPr>
                </pic:pic>
              </a:graphicData>
            </a:graphic>
          </wp:inline>
        </w:drawing>
      </w:r>
    </w:p>
    <w:p w14:paraId="148D5C4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双核心交换机网关配置命令</w:t>
      </w:r>
      <w:r>
        <w:rPr>
          <w:rFonts w:hint="eastAsia" w:ascii="宋体" w:hAnsi="宋体" w:eastAsia="宋体" w:cs="宋体"/>
          <w:b w:val="0"/>
          <w:bCs w:val="0"/>
          <w:kern w:val="2"/>
          <w:sz w:val="21"/>
          <w:szCs w:val="24"/>
          <w:u w:val="none"/>
          <w:lang w:val="en-US" w:eastAsia="zh-CN" w:bidi="ar-SA"/>
        </w:rPr>
        <w:t>（以Core-A1为例）：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6CF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DD5B710">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Core-A1&gt; enable</w:t>
            </w:r>
          </w:p>
          <w:p w14:paraId="152F354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 configure terminal</w:t>
            </w:r>
          </w:p>
          <w:p w14:paraId="0E3D0F3B">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7EE4FE4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 interface vlan 10</w:t>
            </w:r>
          </w:p>
          <w:p w14:paraId="7DFEE40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 standby 10 ip 10.10.10.1       </w:t>
            </w:r>
          </w:p>
          <w:p w14:paraId="30EC5AEA">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 standby 10 priority 120        </w:t>
            </w:r>
          </w:p>
          <w:p w14:paraId="078F77A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 standby 10 preempt             </w:t>
            </w:r>
          </w:p>
          <w:p w14:paraId="36700A0B">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exit</w:t>
            </w:r>
          </w:p>
          <w:p w14:paraId="62F08609">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0C21552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 interface vlan 11</w:t>
            </w:r>
          </w:p>
          <w:p w14:paraId="2EB5297B">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standby 11 ip 10.10.11.1</w:t>
            </w:r>
          </w:p>
          <w:p w14:paraId="03C778D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Core-A1(config-if)# standby 11 priority 100       </w:t>
            </w:r>
          </w:p>
          <w:p w14:paraId="4F44640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exit</w:t>
            </w:r>
          </w:p>
          <w:p w14:paraId="4E9955AF">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1BCBB91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 interface vlan 20</w:t>
            </w:r>
          </w:p>
          <w:p w14:paraId="3D6464F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standby 20 ip 10.10.20.1</w:t>
            </w:r>
          </w:p>
          <w:p w14:paraId="1E377A5A">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standby 20 priority 100</w:t>
            </w:r>
          </w:p>
          <w:p w14:paraId="11945DB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exit</w:t>
            </w:r>
          </w:p>
          <w:p w14:paraId="17937E2D">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2C427E6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 interface vlan 80</w:t>
            </w:r>
          </w:p>
          <w:p w14:paraId="2BB305F3">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standby 80 ip 10.10.80.1</w:t>
            </w:r>
          </w:p>
          <w:p w14:paraId="6481F309">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standby 80 priority 120</w:t>
            </w:r>
          </w:p>
          <w:p w14:paraId="3C69D7F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standby 80 preempt</w:t>
            </w:r>
          </w:p>
          <w:p w14:paraId="2FC11FD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exit</w:t>
            </w:r>
          </w:p>
          <w:p w14:paraId="67407421">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36779E9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 end</w:t>
            </w:r>
          </w:p>
          <w:p w14:paraId="1F1C5F9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 write memory</w:t>
            </w:r>
          </w:p>
        </w:tc>
      </w:tr>
    </w:tbl>
    <w:p w14:paraId="384C9C6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网关状态检查与验证</w:t>
      </w:r>
      <w:r>
        <w:rPr>
          <w:rFonts w:hint="eastAsia" w:ascii="宋体" w:hAnsi="宋体" w:eastAsia="宋体" w:cs="宋体"/>
          <w:b w:val="0"/>
          <w:bCs w:val="0"/>
          <w:kern w:val="2"/>
          <w:sz w:val="21"/>
          <w:szCs w:val="24"/>
          <w:u w:val="none"/>
          <w:lang w:val="en-US" w:eastAsia="zh-CN" w:bidi="ar-SA"/>
        </w:rPr>
        <w:t>：两台交换机配置完毕后，可在核心交换机特权模式下输入show standby brief命令查看 HSRP 网关热备状态：</w:t>
      </w:r>
    </w:p>
    <w:p w14:paraId="3C86279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2651125" cy="2329815"/>
            <wp:effectExtent l="0" t="0" r="635" b="190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2651125" cy="2329815"/>
                    </a:xfrm>
                    <a:prstGeom prst="rect">
                      <a:avLst/>
                    </a:prstGeom>
                    <a:noFill/>
                    <a:ln>
                      <a:noFill/>
                    </a:ln>
                  </pic:spPr>
                </pic:pic>
              </a:graphicData>
            </a:graphic>
          </wp:inline>
        </w:drawing>
      </w:r>
      <w:r>
        <w:rPr>
          <w:rFonts w:hint="default" w:ascii="宋体" w:hAnsi="宋体" w:eastAsia="宋体" w:cs="宋体"/>
          <w:b w:val="0"/>
          <w:bCs w:val="0"/>
          <w:kern w:val="2"/>
          <w:sz w:val="21"/>
          <w:szCs w:val="24"/>
          <w:u w:val="none"/>
          <w:lang w:val="en-US" w:eastAsia="zh-CN" w:bidi="ar-SA"/>
        </w:rPr>
        <w:drawing>
          <wp:inline distT="0" distB="0" distL="114300" distR="114300">
            <wp:extent cx="2615565" cy="2325370"/>
            <wp:effectExtent l="0" t="0" r="5715" b="635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7"/>
                    <a:stretch>
                      <a:fillRect/>
                    </a:stretch>
                  </pic:blipFill>
                  <pic:spPr>
                    <a:xfrm>
                      <a:off x="0" y="0"/>
                      <a:ext cx="2615565" cy="2325370"/>
                    </a:xfrm>
                    <a:prstGeom prst="rect">
                      <a:avLst/>
                    </a:prstGeom>
                    <a:noFill/>
                    <a:ln>
                      <a:noFill/>
                    </a:ln>
                  </pic:spPr>
                </pic:pic>
              </a:graphicData>
            </a:graphic>
          </wp:inline>
        </w:drawing>
      </w:r>
    </w:p>
    <w:p w14:paraId="2B01F85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在Core-A1上VLAN</w:t>
      </w:r>
      <w:r>
        <w:rPr>
          <w:rFonts w:hint="eastAsia" w:ascii="宋体" w:hAnsi="宋体" w:eastAsia="宋体" w:cs="宋体"/>
          <w:b w:val="0"/>
          <w:bCs w:val="0"/>
          <w:kern w:val="2"/>
          <w:sz w:val="21"/>
          <w:szCs w:val="24"/>
          <w:u w:val="none"/>
          <w:lang w:val="en-US" w:eastAsia="zh-CN" w:bidi="ar-SA"/>
        </w:rPr>
        <w:t xml:space="preserve"> </w:t>
      </w:r>
      <w:r>
        <w:rPr>
          <w:rFonts w:hint="default" w:ascii="宋体" w:hAnsi="宋体" w:eastAsia="宋体" w:cs="宋体"/>
          <w:b w:val="0"/>
          <w:bCs w:val="0"/>
          <w:kern w:val="2"/>
          <w:sz w:val="21"/>
          <w:szCs w:val="24"/>
          <w:u w:val="none"/>
          <w:lang w:val="en-US" w:eastAsia="zh-CN" w:bidi="ar-SA"/>
        </w:rPr>
        <w:t>10和80对应的状态显示为Active，VLAN</w:t>
      </w:r>
      <w:r>
        <w:rPr>
          <w:rFonts w:hint="eastAsia" w:ascii="宋体" w:hAnsi="宋体" w:eastAsia="宋体" w:cs="宋体"/>
          <w:b w:val="0"/>
          <w:bCs w:val="0"/>
          <w:kern w:val="2"/>
          <w:sz w:val="21"/>
          <w:szCs w:val="24"/>
          <w:u w:val="none"/>
          <w:lang w:val="en-US" w:eastAsia="zh-CN" w:bidi="ar-SA"/>
        </w:rPr>
        <w:t xml:space="preserve"> </w:t>
      </w:r>
      <w:r>
        <w:rPr>
          <w:rFonts w:hint="default" w:ascii="宋体" w:hAnsi="宋体" w:eastAsia="宋体" w:cs="宋体"/>
          <w:b w:val="0"/>
          <w:bCs w:val="0"/>
          <w:kern w:val="2"/>
          <w:sz w:val="21"/>
          <w:szCs w:val="24"/>
          <w:u w:val="none"/>
          <w:lang w:val="en-US" w:eastAsia="zh-CN" w:bidi="ar-SA"/>
        </w:rPr>
        <w:t>11和20状态显示为Standby。</w:t>
      </w:r>
      <w:r>
        <w:rPr>
          <w:rFonts w:hint="eastAsia" w:ascii="宋体" w:hAnsi="宋体" w:eastAsia="宋体" w:cs="宋体"/>
          <w:b w:val="0"/>
          <w:bCs w:val="0"/>
          <w:kern w:val="2"/>
          <w:sz w:val="21"/>
          <w:szCs w:val="24"/>
          <w:u w:val="none"/>
          <w:lang w:val="en-US" w:eastAsia="zh-CN" w:bidi="ar-SA"/>
        </w:rPr>
        <w:t>而</w:t>
      </w:r>
      <w:r>
        <w:rPr>
          <w:rFonts w:hint="default" w:ascii="宋体" w:hAnsi="宋体" w:eastAsia="宋体" w:cs="宋体"/>
          <w:b w:val="0"/>
          <w:bCs w:val="0"/>
          <w:kern w:val="2"/>
          <w:sz w:val="21"/>
          <w:szCs w:val="24"/>
          <w:u w:val="none"/>
          <w:lang w:val="en-US" w:eastAsia="zh-CN" w:bidi="ar-SA"/>
        </w:rPr>
        <w:t>在Core-A2上，状态刚好相反。</w:t>
      </w:r>
    </w:p>
    <w:p w14:paraId="6D1F314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2674BCD6">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27" w:name="_Toc20491"/>
      <w:r>
        <w:rPr>
          <w:rFonts w:hint="default" w:ascii="宋体" w:hAnsi="宋体" w:eastAsia="宋体" w:cs="宋体"/>
          <w:b/>
          <w:bCs/>
          <w:kern w:val="2"/>
          <w:sz w:val="24"/>
          <w:szCs w:val="32"/>
          <w:u w:val="none"/>
          <w:lang w:val="en-US" w:eastAsia="zh-CN" w:bidi="ar-SA"/>
        </w:rPr>
        <w:t>5.6 核心路由规划与基于 ACL 的三网隔离安全过滤策略配置</w:t>
      </w:r>
      <w:bookmarkEnd w:id="27"/>
    </w:p>
    <w:p w14:paraId="45FD42C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对于拥有互联网出口的办公外网区域，为了保证内网行政办公（VLAN 30）与外网服务区（VLAN 90）能够安全、双向地进行数据传输，方案配置了静态路由进行全网路由收敛：</w:t>
      </w:r>
    </w:p>
    <w:p w14:paraId="3D014E4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5273040" cy="1283970"/>
            <wp:effectExtent l="0" t="0" r="0" b="11430"/>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18"/>
                    <a:stretch>
                      <a:fillRect/>
                    </a:stretch>
                  </pic:blipFill>
                  <pic:spPr>
                    <a:xfrm>
                      <a:off x="0" y="0"/>
                      <a:ext cx="5273040" cy="1283970"/>
                    </a:xfrm>
                    <a:prstGeom prst="rect">
                      <a:avLst/>
                    </a:prstGeom>
                    <a:noFill/>
                    <a:ln>
                      <a:noFill/>
                    </a:ln>
                  </pic:spPr>
                </pic:pic>
              </a:graphicData>
            </a:graphic>
          </wp:inline>
        </w:drawing>
      </w:r>
    </w:p>
    <w:p w14:paraId="75E1028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在核心交换机 Core-B 上配置了高级扩展访问控制列表</w:t>
      </w:r>
      <w:r>
        <w:rPr>
          <w:rFonts w:hint="eastAsia" w:ascii="宋体" w:hAnsi="宋体" w:eastAsia="宋体" w:cs="宋体"/>
          <w:b w:val="0"/>
          <w:bCs w:val="0"/>
          <w:kern w:val="2"/>
          <w:sz w:val="21"/>
          <w:szCs w:val="24"/>
          <w:u w:val="none"/>
          <w:lang w:val="en-US" w:eastAsia="zh-CN" w:bidi="ar-SA"/>
        </w:rPr>
        <w:t>，仅允许外部互联网用户通过 HTTP（80）或 HTTPS（443）协议访问 DMZ 区域内的门户网站服务器，同时严格禁止任何外部流量主动渗透进入核心行政办公网段（VLAN 30）。</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21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8C26DD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Core-B&gt; enable</w:t>
            </w:r>
          </w:p>
          <w:p w14:paraId="6EF03D5C">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 configure terminal</w:t>
            </w:r>
          </w:p>
          <w:p w14:paraId="07D4EA66">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305613AB">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i/>
                <w:iCs/>
                <w:kern w:val="2"/>
                <w:sz w:val="21"/>
                <w:szCs w:val="24"/>
                <w:u w:val="none"/>
                <w:vertAlign w:val="baseline"/>
                <w:lang w:val="en-US" w:eastAsia="zh-CN" w:bidi="ar-SA"/>
              </w:rPr>
            </w:pPr>
            <w:r>
              <w:rPr>
                <w:rFonts w:hint="default" w:ascii="宋体" w:hAnsi="宋体" w:eastAsia="宋体" w:cs="宋体"/>
                <w:b w:val="0"/>
                <w:bCs w:val="0"/>
                <w:i/>
                <w:iCs/>
                <w:kern w:val="2"/>
                <w:sz w:val="21"/>
                <w:szCs w:val="24"/>
                <w:u w:val="none"/>
                <w:vertAlign w:val="baseline"/>
                <w:lang w:val="en-US" w:eastAsia="zh-CN" w:bidi="ar-SA"/>
              </w:rPr>
              <w:t># 1. 创建编号为 101 的高级扩展访问控制列表 (ACL)</w:t>
            </w:r>
          </w:p>
          <w:p w14:paraId="6A9941D0">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i/>
                <w:iCs/>
                <w:kern w:val="2"/>
                <w:sz w:val="21"/>
                <w:szCs w:val="24"/>
                <w:u w:val="none"/>
                <w:vertAlign w:val="baseline"/>
                <w:lang w:val="en-US" w:eastAsia="zh-CN" w:bidi="ar-SA"/>
              </w:rPr>
            </w:pPr>
            <w:r>
              <w:rPr>
                <w:rFonts w:hint="default" w:ascii="宋体" w:hAnsi="宋体" w:eastAsia="宋体" w:cs="宋体"/>
                <w:b w:val="0"/>
                <w:bCs w:val="0"/>
                <w:i/>
                <w:iCs/>
                <w:kern w:val="2"/>
                <w:sz w:val="21"/>
                <w:szCs w:val="24"/>
                <w:u w:val="none"/>
                <w:vertAlign w:val="baseline"/>
                <w:lang w:val="en-US" w:eastAsia="zh-CN" w:bidi="ar-SA"/>
              </w:rPr>
              <w:t># 规则 1：特许放行外部用户 Ping 访问外网门户服务器 (192.168.90.2) 的 ICMP 流量</w:t>
            </w:r>
          </w:p>
          <w:p w14:paraId="4A54431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access-list 101 permit icmp any host 192.168.90.2</w:t>
            </w:r>
          </w:p>
          <w:p w14:paraId="62BF4391">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6CBFAB6D">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i/>
                <w:iCs/>
                <w:kern w:val="2"/>
                <w:sz w:val="21"/>
                <w:szCs w:val="24"/>
                <w:u w:val="none"/>
                <w:vertAlign w:val="baseline"/>
                <w:lang w:val="en-US" w:eastAsia="zh-CN" w:bidi="ar-SA"/>
              </w:rPr>
            </w:pPr>
            <w:r>
              <w:rPr>
                <w:rFonts w:hint="default" w:ascii="宋体" w:hAnsi="宋体" w:eastAsia="宋体" w:cs="宋体"/>
                <w:b w:val="0"/>
                <w:bCs w:val="0"/>
                <w:i/>
                <w:iCs/>
                <w:kern w:val="2"/>
                <w:sz w:val="21"/>
                <w:szCs w:val="24"/>
                <w:u w:val="none"/>
                <w:vertAlign w:val="baseline"/>
                <w:lang w:val="en-US" w:eastAsia="zh-CN" w:bidi="ar-SA"/>
              </w:rPr>
              <w:t># 规则 2：允许外部源 IP 访问 Web-Portal 服务器的 HTTP（80 端口）服务</w:t>
            </w:r>
          </w:p>
          <w:p w14:paraId="6C39E0D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access-list 101 permit tcp any host 192.168.90.2 eq 80</w:t>
            </w:r>
          </w:p>
          <w:p w14:paraId="5EF519C1">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085E25C4">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i/>
                <w:iCs/>
                <w:kern w:val="2"/>
                <w:sz w:val="21"/>
                <w:szCs w:val="24"/>
                <w:u w:val="none"/>
                <w:vertAlign w:val="baseline"/>
                <w:lang w:val="en-US" w:eastAsia="zh-CN" w:bidi="ar-SA"/>
              </w:rPr>
            </w:pPr>
            <w:r>
              <w:rPr>
                <w:rFonts w:hint="default" w:ascii="宋体" w:hAnsi="宋体" w:eastAsia="宋体" w:cs="宋体"/>
                <w:b w:val="0"/>
                <w:bCs w:val="0"/>
                <w:i/>
                <w:iCs/>
                <w:kern w:val="2"/>
                <w:sz w:val="21"/>
                <w:szCs w:val="24"/>
                <w:u w:val="none"/>
                <w:vertAlign w:val="baseline"/>
                <w:lang w:val="en-US" w:eastAsia="zh-CN" w:bidi="ar-SA"/>
              </w:rPr>
              <w:t># 规则 3：允许外部源 IP 访问 Web-Portal 服务器的 HTTPS（443 端口）服务</w:t>
            </w:r>
          </w:p>
          <w:p w14:paraId="11A4EE8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access-list 101 permit tcp any host 192.168.90.2 eq 443</w:t>
            </w:r>
          </w:p>
          <w:p w14:paraId="7C7C9ADA">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5B04D605">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i/>
                <w:iCs/>
                <w:kern w:val="2"/>
                <w:sz w:val="21"/>
                <w:szCs w:val="24"/>
                <w:u w:val="none"/>
                <w:vertAlign w:val="baseline"/>
                <w:lang w:val="en-US" w:eastAsia="zh-CN" w:bidi="ar-SA"/>
              </w:rPr>
            </w:pPr>
            <w:r>
              <w:rPr>
                <w:rFonts w:hint="default" w:ascii="宋体" w:hAnsi="宋体" w:eastAsia="宋体" w:cs="宋体"/>
                <w:b w:val="0"/>
                <w:bCs w:val="0"/>
                <w:i/>
                <w:iCs/>
                <w:kern w:val="2"/>
                <w:sz w:val="21"/>
                <w:szCs w:val="24"/>
                <w:u w:val="none"/>
                <w:vertAlign w:val="baseline"/>
                <w:lang w:val="en-US" w:eastAsia="zh-CN" w:bidi="ar-SA"/>
              </w:rPr>
              <w:t># 规则 4：严格阻断任何外部源 IP 主动访问行政办公网段（192.168.30.0/24）</w:t>
            </w:r>
          </w:p>
          <w:p w14:paraId="63B6CB3A">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access-list 101 deny ip any 192.168.30.0 0.0.0.255</w:t>
            </w:r>
          </w:p>
          <w:p w14:paraId="12828392">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03835A70">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i/>
                <w:iCs/>
                <w:kern w:val="2"/>
                <w:sz w:val="21"/>
                <w:szCs w:val="24"/>
                <w:u w:val="none"/>
                <w:vertAlign w:val="baseline"/>
                <w:lang w:val="en-US" w:eastAsia="zh-CN" w:bidi="ar-SA"/>
              </w:rPr>
            </w:pPr>
            <w:r>
              <w:rPr>
                <w:rFonts w:hint="default" w:ascii="宋体" w:hAnsi="宋体" w:eastAsia="宋体" w:cs="宋体"/>
                <w:b w:val="0"/>
                <w:bCs w:val="0"/>
                <w:i/>
                <w:iCs/>
                <w:kern w:val="2"/>
                <w:sz w:val="21"/>
                <w:szCs w:val="24"/>
                <w:u w:val="none"/>
                <w:vertAlign w:val="baseline"/>
                <w:lang w:val="en-US" w:eastAsia="zh-CN" w:bidi="ar-SA"/>
              </w:rPr>
              <w:t># 规则 5：放行其余正常的出网及回程流量（如内网主动上网的回程流量）</w:t>
            </w:r>
          </w:p>
          <w:p w14:paraId="2F5773D3">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access-list 101 permit ip any any</w:t>
            </w:r>
          </w:p>
          <w:p w14:paraId="45DD813C">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2AD8B916">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i/>
                <w:iCs/>
                <w:kern w:val="2"/>
                <w:sz w:val="21"/>
                <w:szCs w:val="24"/>
                <w:u w:val="none"/>
                <w:vertAlign w:val="baseline"/>
                <w:lang w:val="en-US" w:eastAsia="zh-CN" w:bidi="ar-SA"/>
              </w:rPr>
            </w:pPr>
            <w:r>
              <w:rPr>
                <w:rFonts w:hint="default" w:ascii="宋体" w:hAnsi="宋体" w:eastAsia="宋体" w:cs="宋体"/>
                <w:b w:val="0"/>
                <w:bCs w:val="0"/>
                <w:i/>
                <w:iCs/>
                <w:kern w:val="2"/>
                <w:sz w:val="21"/>
                <w:szCs w:val="24"/>
                <w:u w:val="none"/>
                <w:vertAlign w:val="baseline"/>
                <w:lang w:val="en-US" w:eastAsia="zh-CN" w:bidi="ar-SA"/>
              </w:rPr>
              <w:t># 2. 将安全策略挂接在连接出口路由器的 Gi0/1 接口入方向上</w:t>
            </w:r>
          </w:p>
          <w:p w14:paraId="7F4A91F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interface gigabitEthernet 0/1</w:t>
            </w:r>
          </w:p>
          <w:p w14:paraId="13562C0B">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Core-B(config-if)# ip access-group 101 in</w:t>
            </w:r>
          </w:p>
          <w:p w14:paraId="2C658B93">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Core-B(config-if)# exit</w:t>
            </w:r>
          </w:p>
          <w:p w14:paraId="264CD596">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val="0"/>
                <w:kern w:val="2"/>
                <w:sz w:val="21"/>
                <w:szCs w:val="24"/>
                <w:u w:val="none"/>
                <w:vertAlign w:val="baseline"/>
                <w:lang w:val="en-US" w:eastAsia="zh-CN" w:bidi="ar-SA"/>
              </w:rPr>
            </w:pPr>
          </w:p>
          <w:p w14:paraId="146916D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Core-B(config)# end</w:t>
            </w:r>
          </w:p>
          <w:p w14:paraId="7012CC13">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Core-B# write memory</w:t>
            </w:r>
          </w:p>
        </w:tc>
      </w:tr>
    </w:tbl>
    <w:p w14:paraId="07302ED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p>
    <w:p w14:paraId="540960E4">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default" w:ascii="宋体" w:hAnsi="宋体" w:eastAsia="宋体" w:cs="宋体"/>
          <w:b/>
          <w:bCs/>
          <w:kern w:val="2"/>
          <w:sz w:val="28"/>
          <w:szCs w:val="36"/>
          <w:u w:val="none"/>
          <w:lang w:val="en-US" w:eastAsia="zh-CN" w:bidi="ar-SA"/>
        </w:rPr>
      </w:pPr>
      <w:bookmarkStart w:id="28" w:name="_Toc22800"/>
      <w:r>
        <w:rPr>
          <w:rFonts w:hint="default" w:ascii="宋体" w:hAnsi="宋体" w:eastAsia="宋体" w:cs="宋体"/>
          <w:b/>
          <w:bCs/>
          <w:kern w:val="2"/>
          <w:sz w:val="28"/>
          <w:szCs w:val="36"/>
          <w:u w:val="none"/>
          <w:lang w:val="en-US" w:eastAsia="zh-CN" w:bidi="ar-SA"/>
        </w:rPr>
        <w:t>六、 Cisco 仿真器测试与验证</w:t>
      </w:r>
      <w:bookmarkEnd w:id="28"/>
    </w:p>
    <w:p w14:paraId="571CAB04">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29" w:name="_Toc11302"/>
      <w:r>
        <w:rPr>
          <w:rFonts w:hint="default" w:ascii="宋体" w:hAnsi="宋体" w:eastAsia="宋体" w:cs="宋体"/>
          <w:b/>
          <w:bCs/>
          <w:kern w:val="2"/>
          <w:sz w:val="24"/>
          <w:szCs w:val="32"/>
          <w:u w:val="none"/>
          <w:lang w:val="en-US" w:eastAsia="zh-CN" w:bidi="ar-SA"/>
        </w:rPr>
        <w:t>6.1 同网段及跨网段连通性测试</w:t>
      </w:r>
      <w:bookmarkEnd w:id="29"/>
    </w:p>
    <w:p w14:paraId="525D20C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系统全部配置完成后，通过在各分区终端上进行Ping连通性测试，验证通信及路由设计的正确性：</w:t>
      </w:r>
    </w:p>
    <w:p w14:paraId="08B5F86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4650263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bCs/>
          <w:kern w:val="2"/>
          <w:sz w:val="21"/>
          <w:szCs w:val="24"/>
          <w:u w:val="none"/>
          <w:lang w:val="en-US" w:eastAsia="zh-CN" w:bidi="ar-SA"/>
        </w:rPr>
        <w:t>医疗内网同网段测试：</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在医生工作站PC-Doctors（10.10.10.2）上 Ping 虚拟网关10.10.10.1</w:t>
      </w:r>
    </w:p>
    <w:p w14:paraId="74AE971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4465320" cy="3957320"/>
            <wp:effectExtent l="0" t="0" r="0" b="508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9"/>
                    <a:stretch>
                      <a:fillRect/>
                    </a:stretch>
                  </pic:blipFill>
                  <pic:spPr>
                    <a:xfrm>
                      <a:off x="0" y="0"/>
                      <a:ext cx="4465320" cy="3957320"/>
                    </a:xfrm>
                    <a:prstGeom prst="rect">
                      <a:avLst/>
                    </a:prstGeom>
                    <a:noFill/>
                    <a:ln>
                      <a:noFill/>
                    </a:ln>
                  </pic:spPr>
                </pic:pic>
              </a:graphicData>
            </a:graphic>
          </wp:inline>
        </w:drawing>
      </w:r>
    </w:p>
    <w:p w14:paraId="49AFC65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bCs/>
          <w:kern w:val="2"/>
          <w:sz w:val="21"/>
          <w:szCs w:val="24"/>
          <w:u w:val="none"/>
          <w:lang w:val="en-US" w:eastAsia="zh-CN" w:bidi="ar-SA"/>
        </w:rPr>
        <w:t>医疗内网跨网段路由测试：</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在PC-Doctors上跨网段 Ping 护士工作站PC-Nurses（10.10.20.2）</w:t>
      </w:r>
    </w:p>
    <w:p w14:paraId="626813A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4511040" cy="3997960"/>
            <wp:effectExtent l="0" t="0" r="0" b="1016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0"/>
                    <a:stretch>
                      <a:fillRect/>
                    </a:stretch>
                  </pic:blipFill>
                  <pic:spPr>
                    <a:xfrm>
                      <a:off x="0" y="0"/>
                      <a:ext cx="4511040" cy="3997960"/>
                    </a:xfrm>
                    <a:prstGeom prst="rect">
                      <a:avLst/>
                    </a:prstGeom>
                    <a:noFill/>
                    <a:ln>
                      <a:noFill/>
                    </a:ln>
                  </pic:spPr>
                </pic:pic>
              </a:graphicData>
            </a:graphic>
          </wp:inline>
        </w:drawing>
      </w:r>
    </w:p>
    <w:p w14:paraId="1607BB7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bCs/>
          <w:kern w:val="2"/>
          <w:sz w:val="21"/>
          <w:szCs w:val="24"/>
          <w:u w:val="none"/>
          <w:lang w:val="en-US" w:eastAsia="zh-CN" w:bidi="ar-SA"/>
        </w:rPr>
        <w:t>办公外网连通性测试：</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在行政电脑PC-Admin（192.168.30.2）上跨网段 Ping 外网门户服务器Web-Portal（192.168.90.2），通过Core-B的三层直连 SVI 路由转发，测试100%连通成功。</w:t>
      </w:r>
    </w:p>
    <w:p w14:paraId="6EA8C5D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4030345" cy="3571240"/>
            <wp:effectExtent l="0" t="0" r="8255" b="1016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1"/>
                    <a:stretch>
                      <a:fillRect/>
                    </a:stretch>
                  </pic:blipFill>
                  <pic:spPr>
                    <a:xfrm>
                      <a:off x="0" y="0"/>
                      <a:ext cx="4030345" cy="3571240"/>
                    </a:xfrm>
                    <a:prstGeom prst="rect">
                      <a:avLst/>
                    </a:prstGeom>
                    <a:noFill/>
                    <a:ln>
                      <a:noFill/>
                    </a:ln>
                  </pic:spPr>
                </pic:pic>
              </a:graphicData>
            </a:graphic>
          </wp:inline>
        </w:drawing>
      </w:r>
    </w:p>
    <w:p w14:paraId="33C51A0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bCs/>
          <w:kern w:val="2"/>
          <w:sz w:val="21"/>
          <w:szCs w:val="24"/>
          <w:u w:val="none"/>
          <w:lang w:val="en-US" w:eastAsia="zh-CN" w:bidi="ar-SA"/>
        </w:rPr>
        <w:t>设备专网无线关联测试：</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在无线笔记本Laptop0上输入Hospital-Medical和密码关联后，Laptop 成功获取专网 DHCP 的IP并弹出蓝色无线虚电波，证明 AP 注册与 WLC 集中控制正常工作。</w:t>
      </w:r>
    </w:p>
    <w:p w14:paraId="75BC5C1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3776980" cy="3261360"/>
            <wp:effectExtent l="0" t="0" r="2540" b="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2"/>
                    <a:stretch>
                      <a:fillRect/>
                    </a:stretch>
                  </pic:blipFill>
                  <pic:spPr>
                    <a:xfrm>
                      <a:off x="0" y="0"/>
                      <a:ext cx="3776980" cy="3261360"/>
                    </a:xfrm>
                    <a:prstGeom prst="rect">
                      <a:avLst/>
                    </a:prstGeom>
                    <a:noFill/>
                    <a:ln>
                      <a:noFill/>
                    </a:ln>
                  </pic:spPr>
                </pic:pic>
              </a:graphicData>
            </a:graphic>
          </wp:inline>
        </w:drawing>
      </w:r>
    </w:p>
    <w:p w14:paraId="4282DB1F">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30" w:name="_Toc800"/>
      <w:r>
        <w:rPr>
          <w:rFonts w:hint="default" w:ascii="宋体" w:hAnsi="宋体" w:eastAsia="宋体" w:cs="宋体"/>
          <w:b/>
          <w:bCs/>
          <w:kern w:val="2"/>
          <w:sz w:val="24"/>
          <w:szCs w:val="32"/>
          <w:u w:val="none"/>
          <w:lang w:val="en-US" w:eastAsia="zh-CN" w:bidi="ar-SA"/>
        </w:rPr>
        <w:t>6.2 核心交换机双机热备故障切换与网关冗余测试</w:t>
      </w:r>
      <w:bookmarkEnd w:id="30"/>
    </w:p>
    <w:p w14:paraId="1201217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为了验证内网双核心交换机（Core-A1 和 Core-A2）在遇到物理故障时的业务连续性与高可用保障能力，方案执行了“断线重连”故障倒换测试：</w:t>
      </w:r>
    </w:p>
    <w:p w14:paraId="14E1849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2DEC34A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测试准备：</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在医生工作站 PC-Doctors 上，向其默认虚拟网关发起持续长 Ping 测试：</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ping 10.10.10.1 -t</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在仿真器中，手动删除或关闭Core-A1连接接入交换机SW-Doctors的物理网线。</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3A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A38785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enable</w:t>
            </w:r>
          </w:p>
          <w:p w14:paraId="669CB1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configure terminal</w:t>
            </w:r>
          </w:p>
          <w:p w14:paraId="33BF011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interface vlan 10</w:t>
            </w:r>
          </w:p>
          <w:p w14:paraId="554FDC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shutdown          </w:t>
            </w:r>
            <w:r>
              <w:rPr>
                <w:rFonts w:hint="eastAsia" w:ascii="宋体" w:hAnsi="宋体" w:eastAsia="宋体" w:cs="宋体"/>
                <w:b w:val="0"/>
                <w:bCs w:val="0"/>
                <w:kern w:val="2"/>
                <w:sz w:val="21"/>
                <w:szCs w:val="24"/>
                <w:u w:val="none"/>
                <w:vertAlign w:val="baseline"/>
                <w:lang w:val="en-US" w:eastAsia="zh-CN" w:bidi="ar-SA"/>
              </w:rPr>
              <w:t>#</w:t>
            </w:r>
            <w:r>
              <w:rPr>
                <w:rFonts w:hint="default" w:ascii="宋体" w:hAnsi="宋体" w:eastAsia="宋体" w:cs="宋体"/>
                <w:b w:val="0"/>
                <w:bCs w:val="0"/>
                <w:kern w:val="2"/>
                <w:sz w:val="21"/>
                <w:szCs w:val="24"/>
                <w:u w:val="none"/>
                <w:vertAlign w:val="baseline"/>
                <w:lang w:val="en-US" w:eastAsia="zh-CN" w:bidi="ar-SA"/>
              </w:rPr>
              <w:t xml:space="preserve"> 强行关闭 Core-A1 的虚拟网关 10 接口</w:t>
            </w:r>
          </w:p>
          <w:p w14:paraId="2859A2C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interface fastEthernet 0/23     # 进入连接 SW-Doctors 的物理口</w:t>
            </w:r>
          </w:p>
          <w:p w14:paraId="6C81CCF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 xml:space="preserve">shutdown          </w:t>
            </w:r>
            <w:r>
              <w:rPr>
                <w:rFonts w:hint="eastAsia" w:ascii="宋体" w:hAnsi="宋体" w:eastAsia="宋体" w:cs="宋体"/>
                <w:b w:val="0"/>
                <w:bCs w:val="0"/>
                <w:kern w:val="2"/>
                <w:sz w:val="21"/>
                <w:szCs w:val="24"/>
                <w:u w:val="none"/>
                <w:vertAlign w:val="baseline"/>
                <w:lang w:val="en-US" w:eastAsia="zh-CN" w:bidi="ar-SA"/>
              </w:rPr>
              <w:t>#</w:t>
            </w:r>
            <w:r>
              <w:rPr>
                <w:rFonts w:hint="default" w:ascii="宋体" w:hAnsi="宋体" w:eastAsia="宋体" w:cs="宋体"/>
                <w:b w:val="0"/>
                <w:bCs w:val="0"/>
                <w:kern w:val="2"/>
                <w:sz w:val="21"/>
                <w:szCs w:val="24"/>
                <w:u w:val="none"/>
                <w:vertAlign w:val="baseline"/>
                <w:lang w:val="en-US" w:eastAsia="zh-CN" w:bidi="ar-SA"/>
              </w:rPr>
              <w:t xml:space="preserve"> 强行关闭该物理口，强制二层 STP 链路断开</w:t>
            </w:r>
          </w:p>
        </w:tc>
      </w:tr>
    </w:tbl>
    <w:p w14:paraId="37FF9B9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观测备用网关状态切换：</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双击备用交换机 Core-A2，在特权模式下输入 show standby brief 观察回显。可以看到，VLAN 10 的 HSRP 状态由 Standby（备份）切换为了 Active（主用），成功接管网关流量。</w:t>
      </w:r>
    </w:p>
    <w:p w14:paraId="65E50A6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2604770" cy="2240915"/>
            <wp:effectExtent l="0" t="0" r="1270" b="1460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3"/>
                    <a:stretch>
                      <a:fillRect/>
                    </a:stretch>
                  </pic:blipFill>
                  <pic:spPr>
                    <a:xfrm>
                      <a:off x="0" y="0"/>
                      <a:ext cx="2604770" cy="2240915"/>
                    </a:xfrm>
                    <a:prstGeom prst="rect">
                      <a:avLst/>
                    </a:prstGeom>
                    <a:noFill/>
                    <a:ln>
                      <a:noFill/>
                    </a:ln>
                  </pic:spPr>
                </pic:pic>
              </a:graphicData>
            </a:graphic>
          </wp:inline>
        </w:drawing>
      </w:r>
      <w:r>
        <w:rPr>
          <w:rFonts w:hint="default" w:ascii="宋体" w:hAnsi="宋体" w:eastAsia="宋体" w:cs="宋体"/>
          <w:b w:val="0"/>
          <w:bCs w:val="0"/>
          <w:kern w:val="2"/>
          <w:sz w:val="21"/>
          <w:szCs w:val="24"/>
          <w:u w:val="none"/>
          <w:lang w:val="en-US" w:eastAsia="zh-CN" w:bidi="ar-SA"/>
        </w:rPr>
        <w:drawing>
          <wp:inline distT="0" distB="0" distL="114300" distR="114300">
            <wp:extent cx="2595245" cy="2242820"/>
            <wp:effectExtent l="0" t="0" r="10795" b="1270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4"/>
                    <a:stretch>
                      <a:fillRect/>
                    </a:stretch>
                  </pic:blipFill>
                  <pic:spPr>
                    <a:xfrm>
                      <a:off x="0" y="0"/>
                      <a:ext cx="2595245" cy="2242820"/>
                    </a:xfrm>
                    <a:prstGeom prst="rect">
                      <a:avLst/>
                    </a:prstGeom>
                    <a:noFill/>
                    <a:ln>
                      <a:noFill/>
                    </a:ln>
                  </pic:spPr>
                </pic:pic>
              </a:graphicData>
            </a:graphic>
          </wp:inline>
        </w:drawing>
      </w:r>
    </w:p>
    <w:p w14:paraId="5E8C37E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观测持续 Ping 丢包情况：</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回到PC-Doctors的长 Ping 窗口，在链路切换瞬间，仅丢失了</w:t>
      </w:r>
      <w:r>
        <w:rPr>
          <w:rFonts w:hint="eastAsia" w:ascii="宋体" w:hAnsi="宋体" w:eastAsia="宋体" w:cs="宋体"/>
          <w:b w:val="0"/>
          <w:bCs w:val="0"/>
          <w:kern w:val="2"/>
          <w:sz w:val="21"/>
          <w:szCs w:val="24"/>
          <w:u w:val="none"/>
          <w:lang w:val="en-US" w:eastAsia="zh-CN" w:bidi="ar-SA"/>
        </w:rPr>
        <w:t>几</w:t>
      </w:r>
      <w:r>
        <w:rPr>
          <w:rFonts w:hint="default" w:ascii="宋体" w:hAnsi="宋体" w:eastAsia="宋体" w:cs="宋体"/>
          <w:b w:val="0"/>
          <w:bCs w:val="0"/>
          <w:kern w:val="2"/>
          <w:sz w:val="21"/>
          <w:szCs w:val="24"/>
          <w:u w:val="none"/>
          <w:lang w:val="en-US" w:eastAsia="zh-CN" w:bidi="ar-SA"/>
        </w:rPr>
        <w:t>个数据包，随后立即恢复Reply应答。这表明在发生单点硬件瘫痪时，医院的核心诊疗业务基本不受断网干扰。</w:t>
      </w:r>
    </w:p>
    <w:p w14:paraId="06C5410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3208655" cy="3227070"/>
            <wp:effectExtent l="0" t="0" r="6985" b="381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5"/>
                    <a:stretch>
                      <a:fillRect/>
                    </a:stretch>
                  </pic:blipFill>
                  <pic:spPr>
                    <a:xfrm>
                      <a:off x="0" y="0"/>
                      <a:ext cx="3208655" cy="3227070"/>
                    </a:xfrm>
                    <a:prstGeom prst="rect">
                      <a:avLst/>
                    </a:prstGeom>
                    <a:noFill/>
                    <a:ln>
                      <a:noFill/>
                    </a:ln>
                  </pic:spPr>
                </pic:pic>
              </a:graphicData>
            </a:graphic>
          </wp:inline>
        </w:drawing>
      </w:r>
    </w:p>
    <w:p w14:paraId="5B65C97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故障恢复（抢占测试）：</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重新连接刚才断开的物理线路</w:t>
      </w:r>
      <w:r>
        <w:rPr>
          <w:rFonts w:hint="eastAsia" w:ascii="宋体" w:hAnsi="宋体" w:eastAsia="宋体" w:cs="宋体"/>
          <w:b w:val="0"/>
          <w:bCs w:val="0"/>
          <w:kern w:val="2"/>
          <w:sz w:val="21"/>
          <w:szCs w:val="24"/>
          <w:u w:val="none"/>
          <w:lang w:val="en-US" w:eastAsia="zh-CN" w:bidi="ar-SA"/>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23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BC8FBE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 interface vlan 10</w:t>
            </w:r>
          </w:p>
          <w:p w14:paraId="2F6623E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no shutdown</w:t>
            </w:r>
          </w:p>
          <w:p w14:paraId="3E4D6B6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interface fastEthernet 0/23</w:t>
            </w:r>
          </w:p>
          <w:p w14:paraId="34F1028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kern w:val="2"/>
                <w:sz w:val="21"/>
                <w:szCs w:val="24"/>
                <w:u w:val="none"/>
                <w:vertAlign w:val="baseline"/>
                <w:lang w:val="en-US" w:eastAsia="zh-CN" w:bidi="ar-SA"/>
              </w:rPr>
            </w:pPr>
            <w:r>
              <w:rPr>
                <w:rFonts w:hint="default" w:ascii="宋体" w:hAnsi="宋体" w:eastAsia="宋体" w:cs="宋体"/>
                <w:b w:val="0"/>
                <w:bCs w:val="0"/>
                <w:kern w:val="2"/>
                <w:sz w:val="21"/>
                <w:szCs w:val="24"/>
                <w:u w:val="none"/>
                <w:vertAlign w:val="baseline"/>
                <w:lang w:val="en-US" w:eastAsia="zh-CN" w:bidi="ar-SA"/>
              </w:rPr>
              <w:t>Core-A1(config-if)# no shutdown</w:t>
            </w:r>
          </w:p>
        </w:tc>
      </w:tr>
    </w:tbl>
    <w:p w14:paraId="698F43E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由于Core-A1配置了preempt（抢占）命令，当链路恢复并完成生成树收敛后，Core-A1自动重新夺回 VLAN 10 的Master/Active角色，网关流量平稳切回。</w:t>
      </w:r>
    </w:p>
    <w:p w14:paraId="73C54F5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3507740" cy="3030855"/>
            <wp:effectExtent l="0" t="0" r="12700" b="190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6"/>
                    <a:stretch>
                      <a:fillRect/>
                    </a:stretch>
                  </pic:blipFill>
                  <pic:spPr>
                    <a:xfrm>
                      <a:off x="0" y="0"/>
                      <a:ext cx="3507740" cy="3030855"/>
                    </a:xfrm>
                    <a:prstGeom prst="rect">
                      <a:avLst/>
                    </a:prstGeom>
                    <a:noFill/>
                    <a:ln>
                      <a:noFill/>
                    </a:ln>
                  </pic:spPr>
                </pic:pic>
              </a:graphicData>
            </a:graphic>
          </wp:inline>
        </w:drawing>
      </w:r>
    </w:p>
    <w:p w14:paraId="4F0F2D33">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2"/>
          <w:sz w:val="24"/>
          <w:szCs w:val="32"/>
          <w:u w:val="none"/>
          <w:lang w:val="en-US" w:eastAsia="zh-CN" w:bidi="ar-SA"/>
        </w:rPr>
      </w:pPr>
      <w:bookmarkStart w:id="31" w:name="_Toc32114"/>
      <w:r>
        <w:rPr>
          <w:rFonts w:hint="default" w:ascii="宋体" w:hAnsi="宋体" w:eastAsia="宋体" w:cs="宋体"/>
          <w:b/>
          <w:bCs/>
          <w:kern w:val="2"/>
          <w:sz w:val="24"/>
          <w:szCs w:val="32"/>
          <w:u w:val="none"/>
          <w:lang w:val="en-US" w:eastAsia="zh-CN" w:bidi="ar-SA"/>
        </w:rPr>
        <w:t>6.3 办公外网与医疗内网物理隔离控制（ACL安全阻断测试）</w:t>
      </w:r>
      <w:bookmarkEnd w:id="31"/>
    </w:p>
    <w:p w14:paraId="5848DAF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本设计不仅在物理层面实现了两网的彻底断开，还在外网边界上配置了严密的扩展访问控制（ACL），以进行立体化纵深防护。通过以下测试验证其安全性：</w:t>
      </w:r>
    </w:p>
    <w:p w14:paraId="5603ADC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6C33E99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bCs/>
          <w:kern w:val="2"/>
          <w:sz w:val="21"/>
          <w:szCs w:val="24"/>
          <w:u w:val="none"/>
          <w:lang w:val="en-US" w:eastAsia="zh-CN" w:bidi="ar-SA"/>
        </w:rPr>
        <w:t>内外网物理隔离阻断验证：</w:t>
      </w:r>
      <w:r>
        <w:rPr>
          <w:rFonts w:hint="default" w:ascii="宋体" w:hAnsi="宋体" w:eastAsia="宋体" w:cs="宋体"/>
          <w:b w:val="0"/>
          <w:bCs w:val="0"/>
          <w:kern w:val="2"/>
          <w:sz w:val="21"/>
          <w:szCs w:val="24"/>
          <w:u w:val="none"/>
          <w:lang w:val="en-US" w:eastAsia="zh-CN" w:bidi="ar-SA"/>
        </w:rPr>
        <w:br w:type="textWrapping"/>
      </w:r>
      <w:r>
        <w:rPr>
          <w:rFonts w:hint="default" w:ascii="宋体" w:hAnsi="宋体" w:eastAsia="宋体" w:cs="宋体"/>
          <w:b w:val="0"/>
          <w:bCs w:val="0"/>
          <w:kern w:val="2"/>
          <w:sz w:val="21"/>
          <w:szCs w:val="24"/>
          <w:u w:val="none"/>
          <w:lang w:val="en-US" w:eastAsia="zh-CN" w:bidi="ar-SA"/>
        </w:rPr>
        <w:t>在医生电脑 PC-Doctors（内网，10.10.10.2）上尝试 Ping 行政办公电脑 PC-Admin（外网，192.168.30.2）。</w:t>
      </w:r>
    </w:p>
    <w:p w14:paraId="66D75AA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测试结果：命令行直接返回（请求超时）</w:t>
      </w:r>
    </w:p>
    <w:p w14:paraId="6B78116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4617720" cy="4091940"/>
            <wp:effectExtent l="0" t="0" r="0" b="762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7"/>
                    <a:stretch>
                      <a:fillRect/>
                    </a:stretch>
                  </pic:blipFill>
                  <pic:spPr>
                    <a:xfrm>
                      <a:off x="0" y="0"/>
                      <a:ext cx="4617720" cy="4091940"/>
                    </a:xfrm>
                    <a:prstGeom prst="rect">
                      <a:avLst/>
                    </a:prstGeom>
                    <a:noFill/>
                    <a:ln>
                      <a:noFill/>
                    </a:ln>
                  </pic:spPr>
                </pic:pic>
              </a:graphicData>
            </a:graphic>
          </wp:inline>
        </w:drawing>
      </w:r>
    </w:p>
    <w:p w14:paraId="5B9C079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由于内网与外网不存在任何物理介质连接，切断了互联网病毒跨网感染 HIS 核心业务的可行性。</w:t>
      </w:r>
    </w:p>
    <w:p w14:paraId="0EFD65F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59A79B1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bCs/>
          <w:kern w:val="2"/>
          <w:sz w:val="21"/>
          <w:szCs w:val="24"/>
          <w:u w:val="none"/>
          <w:lang w:val="en-US" w:eastAsia="zh-CN" w:bidi="ar-SA"/>
        </w:rPr>
      </w:pPr>
      <w:r>
        <w:rPr>
          <w:rFonts w:hint="default" w:ascii="宋体" w:hAnsi="宋体" w:eastAsia="宋体" w:cs="宋体"/>
          <w:b/>
          <w:bCs/>
          <w:kern w:val="2"/>
          <w:sz w:val="21"/>
          <w:szCs w:val="24"/>
          <w:u w:val="none"/>
          <w:lang w:val="en-US" w:eastAsia="zh-CN" w:bidi="ar-SA"/>
        </w:rPr>
        <w:t>外部主动渗透安全阻断测试（ACL 101 阻断规则校验）</w:t>
      </w:r>
    </w:p>
    <w:p w14:paraId="7E5AC54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测试方法：在仿真器中，使用Simple PDU建立从出口路由器Edge-Router-B（模拟公网外部用户）向行政电脑 PC-Admin（VLAN 30）的测试流量。</w:t>
      </w:r>
    </w:p>
    <w:p w14:paraId="7A8B12A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3312160" cy="3329305"/>
            <wp:effectExtent l="0" t="0" r="10160" b="8255"/>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28"/>
                    <a:stretch>
                      <a:fillRect/>
                    </a:stretch>
                  </pic:blipFill>
                  <pic:spPr>
                    <a:xfrm>
                      <a:off x="0" y="0"/>
                      <a:ext cx="3312160" cy="3329305"/>
                    </a:xfrm>
                    <a:prstGeom prst="rect">
                      <a:avLst/>
                    </a:prstGeom>
                    <a:noFill/>
                    <a:ln>
                      <a:noFill/>
                    </a:ln>
                  </pic:spPr>
                </pic:pic>
              </a:graphicData>
            </a:graphic>
          </wp:inline>
        </w:drawing>
      </w:r>
    </w:p>
    <w:p w14:paraId="26D065B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外网核心交换机 Core-B 接口上挂接的 ACL 101 成功拦截了所有主动渗透至行政内网（VLAN 30）的外部非授权流量，安全隔离策略生效。</w:t>
      </w:r>
    </w:p>
    <w:p w14:paraId="7B6BF8C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7FE9BB4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bCs/>
          <w:kern w:val="2"/>
          <w:sz w:val="21"/>
          <w:szCs w:val="24"/>
          <w:u w:val="none"/>
          <w:lang w:val="en-US" w:eastAsia="zh-CN" w:bidi="ar-SA"/>
        </w:rPr>
      </w:pPr>
      <w:r>
        <w:rPr>
          <w:rFonts w:hint="default" w:ascii="宋体" w:hAnsi="宋体" w:eastAsia="宋体" w:cs="宋体"/>
          <w:b/>
          <w:bCs/>
          <w:kern w:val="2"/>
          <w:sz w:val="21"/>
          <w:szCs w:val="24"/>
          <w:u w:val="none"/>
          <w:lang w:val="en-US" w:eastAsia="zh-CN" w:bidi="ar-SA"/>
        </w:rPr>
        <w:t>外部用户对 DMZ 区域网站访问测试（ACL 101 放行规则校验）</w:t>
      </w:r>
    </w:p>
    <w:p w14:paraId="0445F5E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再使用Simple PDU建立从出口路由器Edge-Router-B向外部门户服务器Web-Portal（VLAN 90，IP：192.168.90.2）的测试流量。</w:t>
      </w:r>
    </w:p>
    <w:p w14:paraId="05DE00FB">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3333750" cy="3349625"/>
            <wp:effectExtent l="0" t="0" r="3810" b="3175"/>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29"/>
                    <a:stretch>
                      <a:fillRect/>
                    </a:stretch>
                  </pic:blipFill>
                  <pic:spPr>
                    <a:xfrm>
                      <a:off x="0" y="0"/>
                      <a:ext cx="3333750" cy="3349625"/>
                    </a:xfrm>
                    <a:prstGeom prst="rect">
                      <a:avLst/>
                    </a:prstGeom>
                    <a:noFill/>
                    <a:ln>
                      <a:noFill/>
                    </a:ln>
                  </pic:spPr>
                </pic:pic>
              </a:graphicData>
            </a:graphic>
          </wp:inline>
        </w:drawing>
      </w:r>
    </w:p>
    <w:p w14:paraId="718723C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测试状态显示为Successful。</w:t>
      </w:r>
    </w:p>
    <w:p w14:paraId="1890361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ACL 101正常放行了外部用户针对 DMZ 区域挂载的 Web 服务的合规访问（HTTP/HTTPS）。系统实现了“封锁内部、开放公开”的设计初衷。</w:t>
      </w:r>
    </w:p>
    <w:p w14:paraId="5A8EF71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35DB04A3">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default" w:ascii="宋体" w:hAnsi="宋体" w:eastAsia="宋体" w:cs="宋体"/>
          <w:b/>
          <w:bCs/>
          <w:kern w:val="2"/>
          <w:sz w:val="28"/>
          <w:szCs w:val="36"/>
          <w:u w:val="none"/>
          <w:lang w:val="en-US" w:eastAsia="zh-CN" w:bidi="ar-SA"/>
        </w:rPr>
      </w:pPr>
      <w:bookmarkStart w:id="32" w:name="_Toc240"/>
      <w:r>
        <w:rPr>
          <w:rFonts w:hint="default" w:ascii="宋体" w:hAnsi="宋体" w:eastAsia="宋体" w:cs="宋体"/>
          <w:b/>
          <w:bCs/>
          <w:kern w:val="2"/>
          <w:sz w:val="28"/>
          <w:szCs w:val="36"/>
          <w:u w:val="none"/>
          <w:lang w:val="en-US" w:eastAsia="zh-CN" w:bidi="ar-SA"/>
        </w:rPr>
        <w:t>七、 工程预算与进度安排</w:t>
      </w:r>
      <w:bookmarkEnd w:id="32"/>
    </w:p>
    <w:p w14:paraId="4265466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工程预算</w:t>
      </w:r>
      <w:r>
        <w:rPr>
          <w:rFonts w:hint="eastAsia" w:ascii="宋体" w:hAnsi="宋体" w:eastAsia="宋体" w:cs="宋体"/>
          <w:b w:val="0"/>
          <w:bCs w:val="0"/>
          <w:kern w:val="2"/>
          <w:sz w:val="21"/>
          <w:szCs w:val="24"/>
          <w:u w:val="none"/>
          <w:lang w:val="en-US" w:eastAsia="zh-CN" w:bidi="ar-SA"/>
        </w:rPr>
        <w:t>表如下所示：包含硬件设备、人工综合布线施工费和系统集成调试与无线调优服务费等费用，总预算为46万元。</w:t>
      </w:r>
    </w:p>
    <w:p w14:paraId="4BC578D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5269230" cy="6801485"/>
            <wp:effectExtent l="0" t="0" r="3810" b="10795"/>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30"/>
                    <a:stretch>
                      <a:fillRect/>
                    </a:stretch>
                  </pic:blipFill>
                  <pic:spPr>
                    <a:xfrm>
                      <a:off x="0" y="0"/>
                      <a:ext cx="5269230" cy="6801485"/>
                    </a:xfrm>
                    <a:prstGeom prst="rect">
                      <a:avLst/>
                    </a:prstGeom>
                    <a:noFill/>
                    <a:ln>
                      <a:noFill/>
                    </a:ln>
                  </pic:spPr>
                </pic:pic>
              </a:graphicData>
            </a:graphic>
          </wp:inline>
        </w:drawing>
      </w:r>
    </w:p>
    <w:p w14:paraId="429EFF4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工程实施进度安排</w:t>
      </w:r>
      <w:r>
        <w:rPr>
          <w:rFonts w:hint="eastAsia" w:ascii="宋体" w:hAnsi="宋体" w:eastAsia="宋体" w:cs="宋体"/>
          <w:b w:val="0"/>
          <w:bCs w:val="0"/>
          <w:kern w:val="2"/>
          <w:sz w:val="21"/>
          <w:szCs w:val="24"/>
          <w:u w:val="none"/>
          <w:lang w:val="en-US" w:eastAsia="zh-CN" w:bidi="ar-SA"/>
        </w:rPr>
        <w:t>：总体规划周期为5周（约35天），分为五个阶段</w:t>
      </w:r>
    </w:p>
    <w:p w14:paraId="46E7E40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drawing>
          <wp:inline distT="0" distB="0" distL="114300" distR="114300">
            <wp:extent cx="5271135" cy="3197860"/>
            <wp:effectExtent l="0" t="0" r="1905" b="2540"/>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31"/>
                    <a:stretch>
                      <a:fillRect/>
                    </a:stretch>
                  </pic:blipFill>
                  <pic:spPr>
                    <a:xfrm>
                      <a:off x="0" y="0"/>
                      <a:ext cx="5271135" cy="3197860"/>
                    </a:xfrm>
                    <a:prstGeom prst="rect">
                      <a:avLst/>
                    </a:prstGeom>
                    <a:noFill/>
                    <a:ln>
                      <a:noFill/>
                    </a:ln>
                  </pic:spPr>
                </pic:pic>
              </a:graphicData>
            </a:graphic>
          </wp:inline>
        </w:drawing>
      </w:r>
    </w:p>
    <w:p w14:paraId="01A7B51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4F8D699B">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eastAsia" w:ascii="宋体" w:hAnsi="宋体" w:eastAsia="宋体" w:cs="宋体"/>
          <w:b/>
          <w:bCs/>
          <w:kern w:val="2"/>
          <w:sz w:val="28"/>
          <w:szCs w:val="36"/>
          <w:u w:val="none"/>
          <w:lang w:val="en-US" w:eastAsia="zh-CN" w:bidi="ar-SA"/>
        </w:rPr>
      </w:pPr>
      <w:bookmarkStart w:id="33" w:name="_Toc3720"/>
      <w:r>
        <w:rPr>
          <w:rFonts w:hint="eastAsia" w:ascii="宋体" w:hAnsi="宋体" w:eastAsia="宋体" w:cs="宋体"/>
          <w:b/>
          <w:bCs/>
          <w:kern w:val="2"/>
          <w:sz w:val="28"/>
          <w:szCs w:val="36"/>
          <w:u w:val="none"/>
          <w:lang w:val="en-US" w:eastAsia="zh-CN" w:bidi="ar-SA"/>
        </w:rPr>
        <w:t>八、 小组成员及其具体分工</w:t>
      </w:r>
      <w:bookmarkEnd w:id="33"/>
    </w:p>
    <w:p w14:paraId="2D81F17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本小组为个人小组，组员为毛星博</w:t>
      </w:r>
    </w:p>
    <w:p w14:paraId="663D6EB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联系电话：18815253231</w:t>
      </w:r>
    </w:p>
    <w:p w14:paraId="7042AC8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电子邮件：</w:t>
      </w:r>
      <w:r>
        <w:rPr>
          <w:rFonts w:hint="eastAsia" w:ascii="宋体" w:hAnsi="宋体" w:eastAsia="宋体" w:cs="宋体"/>
          <w:b w:val="0"/>
          <w:bCs w:val="0"/>
          <w:kern w:val="2"/>
          <w:sz w:val="21"/>
          <w:szCs w:val="24"/>
          <w:u w:val="none"/>
          <w:lang w:val="en-US" w:eastAsia="zh-CN" w:bidi="ar-SA"/>
        </w:rPr>
        <w:fldChar w:fldCharType="begin"/>
      </w:r>
      <w:r>
        <w:rPr>
          <w:rFonts w:hint="eastAsia" w:ascii="宋体" w:hAnsi="宋体" w:eastAsia="宋体" w:cs="宋体"/>
          <w:b w:val="0"/>
          <w:bCs w:val="0"/>
          <w:kern w:val="2"/>
          <w:sz w:val="21"/>
          <w:szCs w:val="24"/>
          <w:u w:val="none"/>
          <w:lang w:val="en-US" w:eastAsia="zh-CN" w:bidi="ar-SA"/>
        </w:rPr>
        <w:instrText xml:space="preserve"> HYPERLINK "mailto:2351520@tongji.edu.cn" </w:instrText>
      </w:r>
      <w:r>
        <w:rPr>
          <w:rFonts w:hint="eastAsia" w:ascii="宋体" w:hAnsi="宋体" w:eastAsia="宋体" w:cs="宋体"/>
          <w:b w:val="0"/>
          <w:bCs w:val="0"/>
          <w:kern w:val="2"/>
          <w:sz w:val="21"/>
          <w:szCs w:val="24"/>
          <w:u w:val="none"/>
          <w:lang w:val="en-US" w:eastAsia="zh-CN" w:bidi="ar-SA"/>
        </w:rPr>
        <w:fldChar w:fldCharType="separate"/>
      </w:r>
      <w:r>
        <w:rPr>
          <w:rStyle w:val="16"/>
          <w:rFonts w:hint="eastAsia" w:ascii="宋体" w:hAnsi="宋体" w:eastAsia="宋体" w:cs="宋体"/>
          <w:b w:val="0"/>
          <w:bCs w:val="0"/>
          <w:kern w:val="2"/>
          <w:sz w:val="21"/>
          <w:szCs w:val="24"/>
          <w:lang w:val="en-US" w:eastAsia="zh-CN" w:bidi="ar-SA"/>
        </w:rPr>
        <w:t>2351520@tongji.edu.cn</w:t>
      </w:r>
      <w:r>
        <w:rPr>
          <w:rFonts w:hint="eastAsia" w:ascii="宋体" w:hAnsi="宋体" w:eastAsia="宋体" w:cs="宋体"/>
          <w:b w:val="0"/>
          <w:bCs w:val="0"/>
          <w:kern w:val="2"/>
          <w:sz w:val="21"/>
          <w:szCs w:val="24"/>
          <w:u w:val="none"/>
          <w:lang w:val="en-US" w:eastAsia="zh-CN" w:bidi="ar-SA"/>
        </w:rPr>
        <w:fldChar w:fldCharType="end"/>
      </w:r>
    </w:p>
    <w:p w14:paraId="6EA700D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作为本项目的独立设计</w:t>
      </w:r>
      <w:r>
        <w:rPr>
          <w:rFonts w:hint="eastAsia" w:ascii="宋体" w:hAnsi="宋体" w:eastAsia="宋体" w:cs="宋体"/>
          <w:b w:val="0"/>
          <w:bCs w:val="0"/>
          <w:kern w:val="2"/>
          <w:sz w:val="21"/>
          <w:szCs w:val="24"/>
          <w:u w:val="none"/>
          <w:lang w:val="en-US" w:eastAsia="zh-CN" w:bidi="ar-SA"/>
        </w:rPr>
        <w:t>者</w:t>
      </w:r>
      <w:r>
        <w:rPr>
          <w:rFonts w:hint="default" w:ascii="宋体" w:hAnsi="宋体" w:eastAsia="宋体" w:cs="宋体"/>
          <w:b w:val="0"/>
          <w:bCs w:val="0"/>
          <w:kern w:val="2"/>
          <w:sz w:val="21"/>
          <w:szCs w:val="24"/>
          <w:u w:val="none"/>
          <w:lang w:val="en-US" w:eastAsia="zh-CN" w:bidi="ar-SA"/>
        </w:rPr>
        <w:t>，我</w:t>
      </w:r>
      <w:r>
        <w:rPr>
          <w:rFonts w:hint="eastAsia" w:ascii="宋体" w:hAnsi="宋体" w:eastAsia="宋体" w:cs="宋体"/>
          <w:b w:val="0"/>
          <w:bCs w:val="0"/>
          <w:kern w:val="2"/>
          <w:sz w:val="21"/>
          <w:szCs w:val="24"/>
          <w:u w:val="none"/>
          <w:lang w:val="en-US" w:eastAsia="zh-CN" w:bidi="ar-SA"/>
        </w:rPr>
        <w:t>完成</w:t>
      </w:r>
      <w:r>
        <w:rPr>
          <w:rFonts w:hint="default" w:ascii="宋体" w:hAnsi="宋体" w:eastAsia="宋体" w:cs="宋体"/>
          <w:b w:val="0"/>
          <w:bCs w:val="0"/>
          <w:kern w:val="2"/>
          <w:sz w:val="21"/>
          <w:szCs w:val="24"/>
          <w:u w:val="none"/>
          <w:lang w:val="en-US" w:eastAsia="zh-CN" w:bidi="ar-SA"/>
        </w:rPr>
        <w:t>了项目的全部周期，</w:t>
      </w:r>
      <w:r>
        <w:rPr>
          <w:rFonts w:hint="eastAsia" w:ascii="宋体" w:hAnsi="宋体" w:eastAsia="宋体" w:cs="宋体"/>
          <w:b w:val="0"/>
          <w:bCs w:val="0"/>
          <w:kern w:val="2"/>
          <w:sz w:val="21"/>
          <w:szCs w:val="24"/>
          <w:u w:val="none"/>
          <w:lang w:val="en-US" w:eastAsia="zh-CN" w:bidi="ar-SA"/>
        </w:rPr>
        <w:t>包括</w:t>
      </w:r>
      <w:r>
        <w:rPr>
          <w:rFonts w:hint="default" w:ascii="宋体" w:hAnsi="宋体" w:eastAsia="宋体" w:cs="宋体"/>
          <w:b w:val="0"/>
          <w:bCs w:val="0"/>
          <w:kern w:val="2"/>
          <w:sz w:val="21"/>
          <w:szCs w:val="24"/>
          <w:u w:val="none"/>
          <w:lang w:val="en-US" w:eastAsia="zh-CN" w:bidi="ar-SA"/>
        </w:rPr>
        <w:t>：前期需求分析与可行性研究</w:t>
      </w:r>
      <w:r>
        <w:rPr>
          <w:rFonts w:hint="eastAsia" w:ascii="宋体" w:hAnsi="宋体" w:eastAsia="宋体" w:cs="宋体"/>
          <w:b w:val="0"/>
          <w:bCs w:val="0"/>
          <w:kern w:val="2"/>
          <w:sz w:val="21"/>
          <w:szCs w:val="24"/>
          <w:u w:val="none"/>
          <w:lang w:val="en-US" w:eastAsia="zh-CN" w:bidi="ar-SA"/>
        </w:rPr>
        <w:t>、</w:t>
      </w:r>
      <w:r>
        <w:rPr>
          <w:rFonts w:hint="default" w:ascii="宋体" w:hAnsi="宋体" w:eastAsia="宋体" w:cs="宋体"/>
          <w:b w:val="0"/>
          <w:bCs w:val="0"/>
          <w:kern w:val="2"/>
          <w:sz w:val="21"/>
          <w:szCs w:val="24"/>
          <w:u w:val="none"/>
          <w:lang w:val="en-US" w:eastAsia="zh-CN" w:bidi="ar-SA"/>
        </w:rPr>
        <w:t>IP编址与 VLAN 逻辑规划</w:t>
      </w:r>
      <w:r>
        <w:rPr>
          <w:rFonts w:hint="eastAsia" w:ascii="宋体" w:hAnsi="宋体" w:eastAsia="宋体" w:cs="宋体"/>
          <w:b w:val="0"/>
          <w:bCs w:val="0"/>
          <w:kern w:val="2"/>
          <w:sz w:val="21"/>
          <w:szCs w:val="24"/>
          <w:u w:val="none"/>
          <w:lang w:val="en-US" w:eastAsia="zh-CN" w:bidi="ar-SA"/>
        </w:rPr>
        <w:t>、</w:t>
      </w:r>
      <w:r>
        <w:rPr>
          <w:rFonts w:hint="default" w:ascii="宋体" w:hAnsi="宋体" w:eastAsia="宋体" w:cs="宋体"/>
          <w:b w:val="0"/>
          <w:bCs w:val="0"/>
          <w:kern w:val="2"/>
          <w:sz w:val="21"/>
          <w:szCs w:val="24"/>
          <w:u w:val="none"/>
          <w:lang w:val="en-US" w:eastAsia="zh-CN" w:bidi="ar-SA"/>
        </w:rPr>
        <w:t>物理拓扑设计与布线规划</w:t>
      </w:r>
      <w:r>
        <w:rPr>
          <w:rFonts w:hint="eastAsia" w:ascii="宋体" w:hAnsi="宋体" w:eastAsia="宋体" w:cs="宋体"/>
          <w:b w:val="0"/>
          <w:bCs w:val="0"/>
          <w:kern w:val="2"/>
          <w:sz w:val="21"/>
          <w:szCs w:val="24"/>
          <w:u w:val="none"/>
          <w:lang w:val="en-US" w:eastAsia="zh-CN" w:bidi="ar-SA"/>
        </w:rPr>
        <w:t>、</w:t>
      </w:r>
      <w:r>
        <w:rPr>
          <w:rFonts w:hint="default" w:ascii="宋体" w:hAnsi="宋体" w:eastAsia="宋体" w:cs="宋体"/>
          <w:b w:val="0"/>
          <w:bCs w:val="0"/>
          <w:kern w:val="2"/>
          <w:sz w:val="21"/>
          <w:szCs w:val="24"/>
          <w:u w:val="none"/>
          <w:lang w:val="en-US" w:eastAsia="zh-CN" w:bidi="ar-SA"/>
        </w:rPr>
        <w:t>命令行（CLI）系统调试与配置实施</w:t>
      </w:r>
      <w:r>
        <w:rPr>
          <w:rFonts w:hint="eastAsia" w:ascii="宋体" w:hAnsi="宋体" w:eastAsia="宋体" w:cs="宋体"/>
          <w:b w:val="0"/>
          <w:bCs w:val="0"/>
          <w:kern w:val="2"/>
          <w:sz w:val="21"/>
          <w:szCs w:val="24"/>
          <w:u w:val="none"/>
          <w:lang w:val="en-US" w:eastAsia="zh-CN" w:bidi="ar-SA"/>
        </w:rPr>
        <w:t>、</w:t>
      </w:r>
      <w:r>
        <w:rPr>
          <w:rFonts w:hint="default" w:ascii="宋体" w:hAnsi="宋体" w:eastAsia="宋体" w:cs="宋体"/>
          <w:b w:val="0"/>
          <w:bCs w:val="0"/>
          <w:kern w:val="2"/>
          <w:sz w:val="21"/>
          <w:szCs w:val="24"/>
          <w:u w:val="none"/>
          <w:lang w:val="en-US" w:eastAsia="zh-CN" w:bidi="ar-SA"/>
        </w:rPr>
        <w:t>仿真测试、视频录制与文档撰写</w:t>
      </w:r>
      <w:r>
        <w:rPr>
          <w:rFonts w:hint="eastAsia" w:ascii="宋体" w:hAnsi="宋体" w:eastAsia="宋体" w:cs="宋体"/>
          <w:b w:val="0"/>
          <w:bCs w:val="0"/>
          <w:kern w:val="2"/>
          <w:sz w:val="21"/>
          <w:szCs w:val="24"/>
          <w:u w:val="none"/>
          <w:lang w:val="en-US" w:eastAsia="zh-CN" w:bidi="ar-SA"/>
        </w:rPr>
        <w:t>。</w:t>
      </w:r>
    </w:p>
    <w:p w14:paraId="3CCED4F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2AA42EEA">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eastAsia" w:ascii="宋体" w:hAnsi="宋体" w:eastAsia="宋体" w:cs="宋体"/>
          <w:b/>
          <w:bCs/>
          <w:kern w:val="2"/>
          <w:sz w:val="28"/>
          <w:szCs w:val="36"/>
          <w:u w:val="none"/>
          <w:lang w:val="en-US" w:eastAsia="zh-CN" w:bidi="ar-SA"/>
        </w:rPr>
      </w:pPr>
      <w:bookmarkStart w:id="34" w:name="_Toc3902"/>
      <w:r>
        <w:rPr>
          <w:rFonts w:hint="eastAsia" w:ascii="宋体" w:hAnsi="宋体" w:eastAsia="宋体" w:cs="宋体"/>
          <w:b/>
          <w:bCs/>
          <w:kern w:val="2"/>
          <w:sz w:val="28"/>
          <w:szCs w:val="36"/>
          <w:u w:val="none"/>
          <w:lang w:val="en-US" w:eastAsia="zh-CN" w:bidi="ar-SA"/>
        </w:rPr>
        <w:t>九、实验总结与心得体会</w:t>
      </w:r>
      <w:bookmarkEnd w:id="34"/>
    </w:p>
    <w:p w14:paraId="1B1B4D5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本次计算机网络课程设计，我完成了“三甲医院信息化网络改造”的整体方案设计与仿真验证。通过理论、拓扑规划加实机命令行调试的全流程建设，我不仅巩固了课堂上的理论知识，更</w:t>
      </w:r>
      <w:r>
        <w:rPr>
          <w:rFonts w:hint="eastAsia" w:ascii="宋体" w:hAnsi="宋体" w:eastAsia="宋体" w:cs="宋体"/>
          <w:b w:val="0"/>
          <w:bCs w:val="0"/>
          <w:kern w:val="2"/>
          <w:sz w:val="21"/>
          <w:szCs w:val="24"/>
          <w:u w:val="none"/>
          <w:lang w:val="en-US" w:eastAsia="zh-CN" w:bidi="ar-SA"/>
        </w:rPr>
        <w:t>大大</w:t>
      </w:r>
      <w:r>
        <w:rPr>
          <w:rFonts w:hint="default" w:ascii="宋体" w:hAnsi="宋体" w:eastAsia="宋体" w:cs="宋体"/>
          <w:b w:val="0"/>
          <w:bCs w:val="0"/>
          <w:kern w:val="2"/>
          <w:sz w:val="21"/>
          <w:szCs w:val="24"/>
          <w:u w:val="none"/>
          <w:lang w:val="en-US" w:eastAsia="zh-CN" w:bidi="ar-SA"/>
        </w:rPr>
        <w:t>提升了解决复杂网络工程问题的实践能力</w:t>
      </w:r>
      <w:r>
        <w:rPr>
          <w:rFonts w:hint="eastAsia" w:ascii="宋体" w:hAnsi="宋体" w:eastAsia="宋体" w:cs="宋体"/>
          <w:b w:val="0"/>
          <w:bCs w:val="0"/>
          <w:kern w:val="2"/>
          <w:sz w:val="21"/>
          <w:szCs w:val="24"/>
          <w:u w:val="none"/>
          <w:lang w:val="en-US" w:eastAsia="zh-CN" w:bidi="ar-SA"/>
        </w:rPr>
        <w:t>。</w:t>
      </w:r>
    </w:p>
    <w:p w14:paraId="5D54705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在医疗内网的设计中，我实践了双核心交换机冗余网络。通过配置 HSRP（热备份路由器协议）实现了网关的双机热备，并利用 LACP 链路聚合实现了主干光纤带宽的叠加与链路级备份。在故障测试中，我深入理解了“二层生成树（STP）收敛与三层虚接口（SVI）状态错位”导致的路由黑洞问题，加深了我对网络冗余机制的理解。</w:t>
      </w:r>
    </w:p>
    <w:p w14:paraId="5BFA59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外网区域需要同时面对“外部非授权渗透防护”和“公开 Web 服务开放”两个对立的安全需求。我通过在核心交换机连接路由器的物理端口上挂接高级扩展访问控制列表（ACL 101），成功拦截了所有试图跨越安全边界主动渗透行政办公网段（VLAN 30）的外部流量，同时放行了针对Web-Portal服务器（VLAN 90）的合规网页访问和 Ping 测试，实现了精细化边界安全防御。</w:t>
      </w:r>
    </w:p>
    <w:p w14:paraId="49A9AC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在实际</w:t>
      </w:r>
      <w:r>
        <w:rPr>
          <w:rFonts w:hint="eastAsia" w:ascii="宋体" w:hAnsi="宋体" w:eastAsia="宋体" w:cs="宋体"/>
          <w:b w:val="0"/>
          <w:bCs w:val="0"/>
          <w:kern w:val="2"/>
          <w:sz w:val="21"/>
          <w:szCs w:val="24"/>
          <w:u w:val="none"/>
          <w:lang w:val="en-US" w:eastAsia="zh-CN" w:bidi="ar-SA"/>
        </w:rPr>
        <w:t>的</w:t>
      </w:r>
      <w:r>
        <w:rPr>
          <w:rFonts w:hint="default" w:ascii="宋体" w:hAnsi="宋体" w:eastAsia="宋体" w:cs="宋体"/>
          <w:b w:val="0"/>
          <w:bCs w:val="0"/>
          <w:kern w:val="2"/>
          <w:sz w:val="21"/>
          <w:szCs w:val="24"/>
          <w:u w:val="none"/>
          <w:lang w:val="en-US" w:eastAsia="zh-CN" w:bidi="ar-SA"/>
        </w:rPr>
        <w:t>配置和</w:t>
      </w:r>
      <w:r>
        <w:rPr>
          <w:rFonts w:hint="eastAsia" w:ascii="宋体" w:hAnsi="宋体" w:eastAsia="宋体" w:cs="宋体"/>
          <w:b w:val="0"/>
          <w:bCs w:val="0"/>
          <w:kern w:val="2"/>
          <w:sz w:val="21"/>
          <w:szCs w:val="24"/>
          <w:u w:val="none"/>
          <w:lang w:val="en-US" w:eastAsia="zh-CN" w:bidi="ar-SA"/>
        </w:rPr>
        <w:t>仿真测试</w:t>
      </w:r>
      <w:r>
        <w:rPr>
          <w:rFonts w:hint="default" w:ascii="宋体" w:hAnsi="宋体" w:eastAsia="宋体" w:cs="宋体"/>
          <w:b w:val="0"/>
          <w:bCs w:val="0"/>
          <w:kern w:val="2"/>
          <w:sz w:val="21"/>
          <w:szCs w:val="24"/>
          <w:u w:val="none"/>
          <w:lang w:val="en-US" w:eastAsia="zh-CN" w:bidi="ar-SA"/>
        </w:rPr>
        <w:t>过程中，</w:t>
      </w:r>
      <w:r>
        <w:rPr>
          <w:rFonts w:hint="eastAsia" w:ascii="宋体" w:hAnsi="宋体" w:eastAsia="宋体" w:cs="宋体"/>
          <w:b w:val="0"/>
          <w:bCs w:val="0"/>
          <w:kern w:val="2"/>
          <w:sz w:val="21"/>
          <w:szCs w:val="24"/>
          <w:u w:val="none"/>
          <w:lang w:val="en-US" w:eastAsia="zh-CN" w:bidi="ar-SA"/>
        </w:rPr>
        <w:t>我遇到了许多问题和bug。比如思科模拟器中 WLC 和 AP 的安全认证证书已在 2024 年底过期，导致我的 AP 无法上线。在查阅了思科官方技术社区后，我将 WLC 系统时间手动拨回 2023 年，成功在有效期内激活了 CAPWAP 安全链路。再比如由于Web-Portal服务器没有填写默认网关导致无法跨网段 Ping 通服务器等等。解决bug的过程是痛苦的，也是有收获的——我的抗挫折能力得到了锻炼，也增加了我排查错误的经验。</w:t>
      </w:r>
    </w:p>
    <w:p w14:paraId="1008483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r>
        <w:rPr>
          <w:rFonts w:hint="eastAsia" w:ascii="宋体" w:hAnsi="宋体" w:eastAsia="宋体" w:cs="宋体"/>
          <w:b w:val="0"/>
          <w:bCs w:val="0"/>
          <w:kern w:val="2"/>
          <w:sz w:val="21"/>
          <w:szCs w:val="24"/>
          <w:u w:val="none"/>
          <w:lang w:val="en-US" w:eastAsia="zh-CN" w:bidi="ar-SA"/>
        </w:rPr>
        <w:t>总体来说，本次设计在逻辑设计上完善，在仿真平台中实现了三大隔离板块的全部通路、网关自动冗余、AP上线和安全ACL的正确控制。本次课程设计让我不仅完成了理论的设计规划，更在实践中具备了对网络故障进行分步调试、定位和自愈排错的工程素养。在未来，我将继续深入钻研更复杂的网络架构设计，为未来的信息化工程建设打下坚实的基础。</w:t>
      </w:r>
    </w:p>
    <w:p w14:paraId="11BEB2F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1"/>
          <w:szCs w:val="24"/>
          <w:u w:val="none"/>
          <w:lang w:val="en-US" w:eastAsia="zh-CN" w:bidi="ar-SA"/>
        </w:rPr>
      </w:pPr>
    </w:p>
    <w:p w14:paraId="09011C9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3FB3B3E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121A523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p>
    <w:p w14:paraId="531C0D43">
      <w:pPr>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br w:type="page"/>
      </w:r>
    </w:p>
    <w:p w14:paraId="5A3C419A">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default" w:ascii="宋体" w:hAnsi="宋体" w:eastAsia="宋体" w:cs="宋体"/>
          <w:b/>
          <w:bCs/>
          <w:kern w:val="2"/>
          <w:sz w:val="28"/>
          <w:szCs w:val="36"/>
          <w:u w:val="none"/>
          <w:lang w:val="en-US" w:eastAsia="zh-CN" w:bidi="ar-SA"/>
        </w:rPr>
      </w:pPr>
      <w:bookmarkStart w:id="35" w:name="_Toc31633"/>
      <w:r>
        <w:rPr>
          <w:rFonts w:hint="eastAsia" w:ascii="宋体" w:hAnsi="宋体" w:eastAsia="宋体" w:cs="宋体"/>
          <w:b/>
          <w:bCs/>
          <w:kern w:val="2"/>
          <w:sz w:val="28"/>
          <w:szCs w:val="36"/>
          <w:u w:val="none"/>
          <w:lang w:val="en-US" w:eastAsia="zh-CN" w:bidi="ar-SA"/>
        </w:rPr>
        <w:t>十、参考资料</w:t>
      </w:r>
      <w:bookmarkEnd w:id="35"/>
    </w:p>
    <w:p w14:paraId="28154F4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[1] 国家市场监督管理总局, 国家标准化管理委员会. 信息安全技术 网络安全等级保护基本要求: GB/T 22239-2019[S]. 北京: 中国标准出版社, 2019.</w:t>
      </w:r>
    </w:p>
    <w:p w14:paraId="258999B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[2] 全国人民代表大会常务委员会. 中华人民共和国网络安全法[M]. 北京: 中国法制出版社, 2016.</w:t>
      </w:r>
    </w:p>
    <w:p w14:paraId="67C8126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[3] 中华人民共和国住房和城乡建设部. 医疗建筑电气设计规范: JGJ 312-2013[S]. 北京: 中国建筑工业出版社, 2014.</w:t>
      </w:r>
    </w:p>
    <w:p w14:paraId="7161A11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[4] 中华人民共和国住房和城乡建设部. 综合布线系统工程设计规范: GB 50311-2016[S]. 北京: 中国建筑工业出版社, 2016.</w:t>
      </w:r>
    </w:p>
    <w:p w14:paraId="7A4D438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[5] KANDULA S. Virtual Router Redundancy Protocol (VRRP): RFC 3768[S]. Internet Engineering Task Force (IETF), 2004.</w:t>
      </w:r>
    </w:p>
    <w:p w14:paraId="2498C79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[6] IEEE Computer Society. IEEE Standard for Local and metropolitan area networks--Media Access Control (MAC) Service Link Aggregation: IEEE Std 802.1AX-2008[S]. New York: IEEE, 2008.</w:t>
      </w:r>
    </w:p>
    <w:p w14:paraId="20B3735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[7] IEEE Computer Society. Virtual Bridged Local Area Networks: IEEE Std 802.1Q-2005[S]. New York: IEEE, 2006.</w:t>
      </w:r>
    </w:p>
    <w:p w14:paraId="0CD81E0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[8] IEEE Computer Society. IEEE Standard for Information technology</w:t>
      </w:r>
      <w:r>
        <w:rPr>
          <w:rFonts w:hint="eastAsia" w:ascii="宋体" w:hAnsi="宋体" w:eastAsia="宋体" w:cs="宋体"/>
          <w:b w:val="0"/>
          <w:bCs w:val="0"/>
          <w:kern w:val="2"/>
          <w:sz w:val="21"/>
          <w:szCs w:val="24"/>
          <w:u w:val="none"/>
          <w:lang w:val="en-US" w:eastAsia="zh-CN" w:bidi="ar-SA"/>
        </w:rPr>
        <w:t xml:space="preserve">-- </w:t>
      </w:r>
      <w:r>
        <w:rPr>
          <w:rFonts w:hint="default" w:ascii="宋体" w:hAnsi="宋体" w:eastAsia="宋体" w:cs="宋体"/>
          <w:b w:val="0"/>
          <w:bCs w:val="0"/>
          <w:kern w:val="2"/>
          <w:sz w:val="21"/>
          <w:szCs w:val="24"/>
          <w:u w:val="none"/>
          <w:lang w:val="en-US" w:eastAsia="zh-CN" w:bidi="ar-SA"/>
        </w:rPr>
        <w:t>Telecommunications and information exchange between systems Local and metropolitan area networks--Specific requirements Part 11: Wireless LAN Medium Access Control (MAC) and Physical Layer (PHY) Specifications: IEEE Std 802.11-2020[S]. New York: IEEE, 2021.</w:t>
      </w:r>
    </w:p>
    <w:p w14:paraId="17A9DF2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w:t>
      </w:r>
      <w:r>
        <w:rPr>
          <w:rFonts w:hint="eastAsia" w:ascii="宋体" w:hAnsi="宋体" w:eastAsia="宋体" w:cs="宋体"/>
          <w:b w:val="0"/>
          <w:bCs w:val="0"/>
          <w:kern w:val="2"/>
          <w:sz w:val="21"/>
          <w:szCs w:val="24"/>
          <w:u w:val="none"/>
          <w:lang w:val="en-US" w:eastAsia="zh-CN" w:bidi="ar-SA"/>
        </w:rPr>
        <w:t>9</w:t>
      </w:r>
      <w:r>
        <w:rPr>
          <w:rFonts w:hint="default" w:ascii="宋体" w:hAnsi="宋体" w:eastAsia="宋体" w:cs="宋体"/>
          <w:b w:val="0"/>
          <w:bCs w:val="0"/>
          <w:kern w:val="2"/>
          <w:sz w:val="21"/>
          <w:szCs w:val="24"/>
          <w:u w:val="none"/>
          <w:lang w:val="en-US" w:eastAsia="zh-CN" w:bidi="ar-SA"/>
        </w:rPr>
        <w:t>]</w:t>
      </w:r>
      <w:r>
        <w:rPr>
          <w:rFonts w:hint="eastAsia" w:ascii="宋体" w:hAnsi="宋体" w:eastAsia="宋体" w:cs="宋体"/>
          <w:b w:val="0"/>
          <w:bCs w:val="0"/>
          <w:kern w:val="2"/>
          <w:sz w:val="21"/>
          <w:szCs w:val="24"/>
          <w:u w:val="none"/>
          <w:lang w:val="en-US" w:eastAsia="zh-CN" w:bidi="ar-SA"/>
        </w:rPr>
        <w:t xml:space="preserve"> </w:t>
      </w:r>
      <w:r>
        <w:rPr>
          <w:rFonts w:hint="default" w:ascii="宋体" w:hAnsi="宋体" w:eastAsia="宋体" w:cs="宋体"/>
          <w:b w:val="0"/>
          <w:bCs w:val="0"/>
          <w:kern w:val="2"/>
          <w:sz w:val="21"/>
          <w:szCs w:val="24"/>
          <w:u w:val="none"/>
          <w:lang w:val="en-US" w:eastAsia="zh-CN" w:bidi="ar-SA"/>
        </w:rPr>
        <w:t>Cisco VLAN 常用命令_思科交换机 vlan 命令-CSDN 博客.”</w:t>
      </w:r>
    </w:p>
    <w:p w14:paraId="5B17C0A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 xml:space="preserve">https://blog.csdn.net/pzhier/article/details/78883218计算机网络课程设计报告  </w:t>
      </w:r>
    </w:p>
    <w:p w14:paraId="13E4742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w:t>
      </w:r>
      <w:r>
        <w:rPr>
          <w:rFonts w:hint="eastAsia" w:ascii="宋体" w:hAnsi="宋体" w:eastAsia="宋体" w:cs="宋体"/>
          <w:b w:val="0"/>
          <w:bCs w:val="0"/>
          <w:kern w:val="2"/>
          <w:sz w:val="21"/>
          <w:szCs w:val="24"/>
          <w:u w:val="none"/>
          <w:lang w:val="en-US" w:eastAsia="zh-CN" w:bidi="ar-SA"/>
        </w:rPr>
        <w:t>10</w:t>
      </w:r>
      <w:r>
        <w:rPr>
          <w:rFonts w:hint="default" w:ascii="宋体" w:hAnsi="宋体" w:eastAsia="宋体" w:cs="宋体"/>
          <w:b w:val="0"/>
          <w:bCs w:val="0"/>
          <w:kern w:val="2"/>
          <w:sz w:val="21"/>
          <w:szCs w:val="24"/>
          <w:u w:val="none"/>
          <w:lang w:val="en-US" w:eastAsia="zh-CN" w:bidi="ar-SA"/>
        </w:rPr>
        <w:t>]</w:t>
      </w:r>
      <w:r>
        <w:rPr>
          <w:rFonts w:hint="eastAsia" w:ascii="宋体" w:hAnsi="宋体" w:eastAsia="宋体" w:cs="宋体"/>
          <w:b w:val="0"/>
          <w:bCs w:val="0"/>
          <w:kern w:val="2"/>
          <w:sz w:val="21"/>
          <w:szCs w:val="24"/>
          <w:u w:val="none"/>
          <w:lang w:val="en-US" w:eastAsia="zh-CN" w:bidi="ar-SA"/>
        </w:rPr>
        <w:t xml:space="preserve"> </w:t>
      </w:r>
      <w:r>
        <w:rPr>
          <w:rFonts w:hint="default" w:ascii="宋体" w:hAnsi="宋体" w:eastAsia="宋体" w:cs="宋体"/>
          <w:b w:val="0"/>
          <w:bCs w:val="0"/>
          <w:kern w:val="2"/>
          <w:sz w:val="21"/>
          <w:szCs w:val="24"/>
          <w:u w:val="none"/>
          <w:lang w:val="en-US" w:eastAsia="zh-CN" w:bidi="ar-SA"/>
        </w:rPr>
        <w:t>三层交换机端口配置 ip 地址 - CSDN 文库.</w:t>
      </w:r>
    </w:p>
    <w:p w14:paraId="5A7B995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 xml:space="preserve">https://wenku.csdn.net/answer/2ntmi481a4?ydreferer=aHR0cHM6Ly93d3cuZ29vZ2xlLmNvbS8%3D </w:t>
      </w:r>
    </w:p>
    <w:p w14:paraId="25D4C29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w:t>
      </w:r>
      <w:r>
        <w:rPr>
          <w:rFonts w:hint="eastAsia" w:ascii="宋体" w:hAnsi="宋体" w:eastAsia="宋体" w:cs="宋体"/>
          <w:b w:val="0"/>
          <w:bCs w:val="0"/>
          <w:kern w:val="2"/>
          <w:sz w:val="21"/>
          <w:szCs w:val="24"/>
          <w:u w:val="none"/>
          <w:lang w:val="en-US" w:eastAsia="zh-CN" w:bidi="ar-SA"/>
        </w:rPr>
        <w:t>11</w:t>
      </w:r>
      <w:r>
        <w:rPr>
          <w:rFonts w:hint="default" w:ascii="宋体" w:hAnsi="宋体" w:eastAsia="宋体" w:cs="宋体"/>
          <w:b w:val="0"/>
          <w:bCs w:val="0"/>
          <w:kern w:val="2"/>
          <w:sz w:val="21"/>
          <w:szCs w:val="24"/>
          <w:u w:val="none"/>
          <w:lang w:val="en-US" w:eastAsia="zh-CN" w:bidi="ar-SA"/>
        </w:rPr>
        <w:t>]</w:t>
      </w:r>
      <w:r>
        <w:rPr>
          <w:rFonts w:hint="eastAsia" w:ascii="宋体" w:hAnsi="宋体" w:eastAsia="宋体" w:cs="宋体"/>
          <w:b w:val="0"/>
          <w:bCs w:val="0"/>
          <w:kern w:val="2"/>
          <w:sz w:val="21"/>
          <w:szCs w:val="24"/>
          <w:u w:val="none"/>
          <w:lang w:val="en-US" w:eastAsia="zh-CN" w:bidi="ar-SA"/>
        </w:rPr>
        <w:t xml:space="preserve"> </w:t>
      </w:r>
      <w:r>
        <w:rPr>
          <w:rFonts w:hint="default" w:ascii="宋体" w:hAnsi="宋体" w:eastAsia="宋体" w:cs="宋体"/>
          <w:b w:val="0"/>
          <w:bCs w:val="0"/>
          <w:kern w:val="2"/>
          <w:sz w:val="21"/>
          <w:szCs w:val="24"/>
          <w:u w:val="none"/>
          <w:lang w:val="en-US" w:eastAsia="zh-CN" w:bidi="ar-SA"/>
        </w:rPr>
        <w:t xml:space="preserve">Cisco 三层交换机的详细配置_思科三层交换机配置-CSDN 博客. </w:t>
      </w:r>
    </w:p>
    <w:p w14:paraId="510106A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1"/>
          <w:szCs w:val="24"/>
          <w:u w:val="none"/>
          <w:lang w:val="en-US" w:eastAsia="zh-CN" w:bidi="ar-SA"/>
        </w:rPr>
      </w:pPr>
      <w:r>
        <w:rPr>
          <w:rFonts w:hint="default" w:ascii="宋体" w:hAnsi="宋体" w:eastAsia="宋体" w:cs="宋体"/>
          <w:b w:val="0"/>
          <w:bCs w:val="0"/>
          <w:kern w:val="2"/>
          <w:sz w:val="21"/>
          <w:szCs w:val="24"/>
          <w:u w:val="none"/>
          <w:lang w:val="en-US" w:eastAsia="zh-CN" w:bidi="ar-SA"/>
        </w:rPr>
        <w:t>https://blog.csdn.net/weixin_47716438/article/details/115525526</w:t>
      </w:r>
    </w:p>
    <w:p w14:paraId="0D04E19E">
      <w:pPr>
        <w:rPr>
          <w:rFonts w:hint="default" w:ascii="宋体" w:hAnsi="宋体" w:eastAsia="宋体" w:cs="宋体"/>
          <w:b w:val="0"/>
          <w:bCs w:val="0"/>
          <w:kern w:val="2"/>
          <w:sz w:val="21"/>
          <w:szCs w:val="24"/>
          <w:u w:val="none"/>
          <w:lang w:val="en-US" w:eastAsia="zh-CN" w:bidi="ar-SA"/>
        </w:rPr>
      </w:pPr>
      <w:bookmarkStart w:id="36" w:name="_GoBack"/>
      <w:bookmarkEnd w:id="36"/>
    </w:p>
    <w:sectPr>
      <w:headerReference r:id="rId3" w:type="default"/>
      <w:footerReference r:id="rId4" w:type="default"/>
      <w:pgSz w:w="11906" w:h="16838"/>
      <w:pgMar w:top="1440" w:right="1800" w:bottom="1440" w:left="1800" w:header="1077" w:footer="1134"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79B9B">
    <w:pPr>
      <w:pStyle w:val="7"/>
      <w:rPr>
        <w:sz w:val="18"/>
        <w:szCs w:val="24"/>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3DCB2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0E3DCB29">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AD443">
    <w:pPr>
      <w:pStyle w:val="8"/>
      <w:jc w:val="center"/>
      <w:rPr>
        <w:rFonts w:hint="eastAsia" w:ascii="华文新魏" w:hAnsi="华文新魏" w:eastAsia="华文新魏" w:cs="华文新魏"/>
        <w:color w:val="000000" w:themeColor="text1"/>
        <w:sz w:val="21"/>
        <w:szCs w:val="32"/>
        <w:highlight w:val="none"/>
        <w:lang w:val="en-US" w:eastAsia="zh-CN"/>
        <w14:textFill>
          <w14:solidFill>
            <w14:schemeClr w14:val="tx1"/>
          </w14:solidFill>
        </w14:textFill>
      </w:rPr>
    </w:pPr>
    <w:r>
      <w:rPr>
        <w:rFonts w:hint="eastAsia" w:ascii="华文新魏" w:hAnsi="华文新魏" w:eastAsia="华文新魏" w:cs="华文新魏"/>
        <w:color w:val="000000" w:themeColor="text1"/>
        <w:sz w:val="21"/>
        <w:szCs w:val="32"/>
        <w:highlight w:val="none"/>
        <w:lang w:val="en-US" w:eastAsia="zh-CN"/>
        <w14:textFill>
          <w14:solidFill>
            <w14:schemeClr w14:val="tx1"/>
          </w14:solidFill>
        </w14:textFill>
      </w:rPr>
      <w:t>计算机网络课程设计实验报告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66478A"/>
    <w:multiLevelType w:val="singleLevel"/>
    <w:tmpl w:val="B066478A"/>
    <w:lvl w:ilvl="0" w:tentative="0">
      <w:start w:val="1"/>
      <w:numFmt w:val="bullet"/>
      <w:lvlText w:val=""/>
      <w:lvlJc w:val="left"/>
      <w:pPr>
        <w:ind w:left="420" w:hanging="420"/>
      </w:pPr>
      <w:rPr>
        <w:rFonts w:hint="default" w:ascii="Wingdings" w:hAnsi="Wingdings"/>
      </w:rPr>
    </w:lvl>
  </w:abstractNum>
  <w:abstractNum w:abstractNumId="1">
    <w:nsid w:val="7CDF6954"/>
    <w:multiLevelType w:val="multilevel"/>
    <w:tmpl w:val="7CDF6954"/>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74602C"/>
    <w:rsid w:val="0CEF65EF"/>
    <w:rsid w:val="1B8A2AA4"/>
    <w:rsid w:val="1F190831"/>
    <w:rsid w:val="206B351C"/>
    <w:rsid w:val="21930A56"/>
    <w:rsid w:val="2FA1765D"/>
    <w:rsid w:val="33A93AEB"/>
    <w:rsid w:val="38651EF0"/>
    <w:rsid w:val="394E5287"/>
    <w:rsid w:val="71C843E5"/>
    <w:rsid w:val="7AA94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7955</Words>
  <Characters>14096</Characters>
  <Lines>1</Lines>
  <Paragraphs>1</Paragraphs>
  <TotalTime>260</TotalTime>
  <ScaleCrop>false</ScaleCrop>
  <LinksUpToDate>false</LinksUpToDate>
  <CharactersWithSpaces>15842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2026-05-21T03:31:00Z</dcterms:created>
  <dc:creator>maoxingbo</dc:creator>
  <cp:lastModifiedBy>JL</cp:lastModifiedBy>
  <dcterms:modified xsi:type="dcterms:W3CDTF">2026-06-13T15:38:54Z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1FB2D830881743F487E9AAE98052FB90_12</vt:lpwstr>
  </property>
</Properties>
</file>