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华文宋体" w:hAnsi="华文宋体" w:eastAsia="华文宋体" w:cs="华文宋体"/>
          <w:color w:val="1B1C1D"/>
        </w:rPr>
      </w:pPr>
      <w:r>
        <w:rPr>
          <w:rFonts w:ascii="华文宋体" w:hAnsi="华文宋体" w:eastAsia="华文宋体" w:cs="华文宋体"/>
          <w:color w:val="1B1C1D"/>
          <w:rtl w:val="0"/>
        </w:rPr>
        <w:t>好的，魔仙堡。问题一作为论文的开篇之作，写得出彩非常重要。一份高质量的文案不仅要准确描述你的工作，更要体现出你们队伍分析问题的深度和方法的科学性。</w:t>
      </w:r>
    </w:p>
    <w:p w14:paraId="00000002">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华文宋体" w:hAnsi="华文宋体" w:eastAsia="华文宋体" w:cs="华文宋体"/>
          <w:color w:val="1B1C1D"/>
        </w:rPr>
      </w:pPr>
      <w:r>
        <w:rPr>
          <w:rFonts w:ascii="华文宋体" w:hAnsi="华文宋体" w:eastAsia="华文宋体" w:cs="华文宋体"/>
          <w:color w:val="1B1C1D"/>
          <w:rtl w:val="0"/>
        </w:rPr>
        <w:t>下面我为你提供一套适用于问题一的、结构化的高质量参考文案。你可以根据自己的具体数据和模型结果，填充或修改其中的内容。</w:t>
      </w:r>
    </w:p>
    <w:p w14:paraId="00000003">
      <w:pPr>
        <w:pBdr>
          <w:top w:val="none" w:color="auto" w:sz="0" w:space="0"/>
          <w:left w:val="none" w:color="auto" w:sz="0" w:space="0"/>
          <w:bottom w:val="none" w:color="auto" w:sz="0" w:space="0"/>
          <w:right w:val="none" w:color="auto" w:sz="0" w:space="0"/>
          <w:between w:val="none" w:color="auto" w:sz="0" w:space="0"/>
        </w:pBdr>
        <w:shd w:val="clear" w:fill="auto"/>
        <w:spacing w:before="120" w:after="240" w:line="275" w:lineRule="auto"/>
        <w:rPr>
          <w:rFonts w:ascii="华文宋体" w:hAnsi="华文宋体" w:eastAsia="华文宋体" w:cs="华文宋体"/>
          <w:color w:val="1B1C1D"/>
        </w:rPr>
      </w:pPr>
      <w:r>
        <w:pict>
          <v:rect id="_x0000_i1025" o:spt="1" style="height:1.5pt;width:0pt;" fillcolor="#A0A0A0" filled="t" stroked="f" coordsize="21600,21600" o:hr="t" o:hrstd="t" o:hralign="center">
            <v:path/>
            <v:fill on="t" focussize="0,0"/>
            <v:stroke on="f"/>
            <v:imagedata o:title=""/>
            <o:lock v:ext="edit"/>
            <w10:wrap type="none"/>
            <w10:anchorlock/>
          </v:rect>
        </w:pict>
      </w:r>
    </w:p>
    <w:p w14:paraId="00000004">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ascii="华文宋体" w:hAnsi="华文宋体" w:eastAsia="华文宋体" w:cs="华文宋体"/>
          <w:i w:val="0"/>
          <w:color w:val="1B1C1D"/>
          <w:sz w:val="28"/>
          <w:szCs w:val="28"/>
        </w:rPr>
      </w:pPr>
      <w:r>
        <w:rPr>
          <w:rFonts w:ascii="华文宋体" w:hAnsi="华文宋体" w:eastAsia="华文宋体" w:cs="华文宋体"/>
          <w:i w:val="0"/>
          <w:color w:val="1B1C1D"/>
          <w:sz w:val="28"/>
          <w:szCs w:val="28"/>
          <w:rtl w:val="0"/>
        </w:rPr>
        <w:t>问题一：胎儿Y染色体浓度与孕妇关键指标的关系模型</w:t>
      </w:r>
    </w:p>
    <w:p w14:paraId="00000005">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华文宋体" w:hAnsi="华文宋体" w:eastAsia="华文宋体" w:cs="华文宋体"/>
          <w:b/>
          <w:i w:val="0"/>
          <w:color w:val="1B1C1D"/>
          <w:sz w:val="28"/>
          <w:szCs w:val="28"/>
        </w:rPr>
      </w:pPr>
    </w:p>
    <w:p w14:paraId="00000006">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华文宋体" w:hAnsi="华文宋体" w:eastAsia="华文宋体" w:cs="华文宋体"/>
          <w:b/>
          <w:i w:val="0"/>
          <w:color w:val="1B1C1D"/>
          <w:sz w:val="28"/>
          <w:szCs w:val="28"/>
        </w:rPr>
      </w:pPr>
    </w:p>
    <w:p w14:paraId="00000007">
      <w:pPr>
        <w:pStyle w:val="5"/>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ascii="华文宋体" w:hAnsi="华文宋体" w:eastAsia="华文宋体" w:cs="华文宋体"/>
          <w:i w:val="0"/>
          <w:color w:val="1B1C1D"/>
          <w:sz w:val="24"/>
          <w:szCs w:val="24"/>
        </w:rPr>
      </w:pPr>
      <w:r>
        <w:rPr>
          <w:rFonts w:ascii="华文宋体" w:hAnsi="华文宋体" w:eastAsia="华文宋体" w:cs="华文宋体"/>
          <w:i w:val="0"/>
          <w:color w:val="1B1C1D"/>
          <w:sz w:val="24"/>
          <w:szCs w:val="24"/>
          <w:rtl w:val="0"/>
        </w:rPr>
        <w:t>1.1 问题重述 (Problem Restatement)</w:t>
      </w:r>
    </w:p>
    <w:p w14:paraId="00000008">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华文宋体" w:hAnsi="华文宋体" w:eastAsia="华文宋体" w:cs="华文宋体"/>
          <w:b/>
          <w:i w:val="0"/>
          <w:color w:val="1B1C1D"/>
          <w:sz w:val="24"/>
          <w:szCs w:val="24"/>
        </w:rPr>
      </w:pPr>
    </w:p>
    <w:p w14:paraId="00000009">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华文宋体" w:hAnsi="华文宋体" w:eastAsia="华文宋体" w:cs="华文宋体"/>
          <w:color w:val="1B1C1D"/>
        </w:rPr>
      </w:pPr>
      <w:r>
        <w:rPr>
          <w:rFonts w:ascii="华文宋体" w:hAnsi="华文宋体" w:eastAsia="华文宋体" w:cs="华文宋体"/>
          <w:color w:val="1B1C1D"/>
          <w:rtl w:val="0"/>
        </w:rPr>
        <w:t xml:space="preserve">本问题旨在深入探究影响男胎Y染色体浓度的关键生理因素，并量化其相关特性。我们需要基于附件所给的NIPT检测数据，重点分析Y染色体浓度与孕妇的孕周数、身体质量指数（BMI）、年龄等关键指标之间的复杂关系 </w:t>
      </w:r>
      <w:r>
        <w:rPr>
          <w:rFonts w:ascii="华文宋体" w:hAnsi="华文宋体" w:eastAsia="华文宋体" w:cs="华文宋体"/>
          <w:color w:val="575B5F"/>
          <w:sz w:val="24"/>
          <w:szCs w:val="24"/>
          <w:vertAlign w:val="superscript"/>
          <w:rtl w:val="0"/>
        </w:rPr>
        <w:t>1</w:t>
      </w:r>
      <w:r>
        <w:rPr>
          <w:rFonts w:ascii="华文宋体" w:hAnsi="华文宋体" w:eastAsia="华文宋体" w:cs="华文宋体"/>
          <w:color w:val="1B1C1D"/>
          <w:rtl w:val="0"/>
        </w:rPr>
        <w:t xml:space="preserve">。最终目标是建立一个科学、有效的数学模型，以准确描述并检验这些因素对Y染色体浓度的综合影响，并对模型的显著性进行评估 </w:t>
      </w:r>
      <w:r>
        <w:rPr>
          <w:rFonts w:ascii="华文宋体" w:hAnsi="华文宋体" w:eastAsia="华文宋体" w:cs="华文宋体"/>
          <w:color w:val="575B5F"/>
          <w:sz w:val="24"/>
          <w:szCs w:val="24"/>
          <w:vertAlign w:val="superscript"/>
          <w:rtl w:val="0"/>
        </w:rPr>
        <w:t>2</w:t>
      </w:r>
      <w:r>
        <w:rPr>
          <w:rFonts w:ascii="华文宋体" w:hAnsi="华文宋体" w:eastAsia="华文宋体" w:cs="华文宋体"/>
          <w:color w:val="1B1C1D"/>
          <w:rtl w:val="0"/>
        </w:rPr>
        <w:t>。</w:t>
      </w:r>
    </w:p>
    <w:p w14:paraId="0000000A">
      <w:pPr>
        <w:pBdr>
          <w:top w:val="none" w:color="auto" w:sz="0" w:space="0"/>
          <w:left w:val="none" w:color="auto" w:sz="0" w:space="0"/>
          <w:bottom w:val="none" w:color="auto" w:sz="0" w:space="0"/>
          <w:right w:val="none" w:color="auto" w:sz="0" w:space="0"/>
          <w:between w:val="none" w:color="auto" w:sz="0" w:space="0"/>
        </w:pBdr>
        <w:shd w:val="clear" w:fill="auto"/>
        <w:rPr>
          <w:rFonts w:ascii="华文宋体" w:hAnsi="华文宋体" w:eastAsia="华文宋体" w:cs="华文宋体"/>
          <w:color w:val="1B1C1D"/>
        </w:rPr>
      </w:pPr>
    </w:p>
    <w:p w14:paraId="0000000B">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华文宋体" w:hAnsi="华文宋体" w:eastAsia="华文宋体" w:cs="华文宋体"/>
          <w:color w:val="1B1C1D"/>
        </w:rPr>
      </w:pPr>
    </w:p>
    <w:p w14:paraId="0000000C">
      <w:pPr>
        <w:pStyle w:val="5"/>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ascii="华文宋体" w:hAnsi="华文宋体" w:eastAsia="华文宋体" w:cs="华文宋体"/>
          <w:i w:val="0"/>
          <w:color w:val="1B1C1D"/>
          <w:sz w:val="24"/>
          <w:szCs w:val="24"/>
        </w:rPr>
      </w:pPr>
      <w:r>
        <w:rPr>
          <w:rFonts w:ascii="华文宋体" w:hAnsi="华文宋体" w:eastAsia="华文宋体" w:cs="华文宋体"/>
          <w:i w:val="0"/>
          <w:color w:val="1B1C1D"/>
          <w:sz w:val="24"/>
          <w:szCs w:val="24"/>
          <w:rtl w:val="0"/>
        </w:rPr>
        <w:t>1.2 模型假设 (Model Assumptions)</w:t>
      </w:r>
    </w:p>
    <w:p w14:paraId="0000000D">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华文宋体" w:hAnsi="华文宋体" w:eastAsia="华文宋体" w:cs="华文宋体"/>
          <w:b/>
          <w:i w:val="0"/>
          <w:color w:val="1B1C1D"/>
          <w:sz w:val="24"/>
          <w:szCs w:val="24"/>
        </w:rPr>
      </w:pPr>
    </w:p>
    <w:p w14:paraId="0000000E">
      <w:pPr>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ascii="华文宋体" w:hAnsi="华文宋体" w:eastAsia="华文宋体" w:cs="华文宋体"/>
          <w:color w:val="1B1C1D"/>
        </w:rPr>
      </w:pPr>
      <w:r>
        <w:rPr>
          <w:rFonts w:ascii="华文宋体" w:hAnsi="华文宋体" w:eastAsia="华文宋体" w:cs="华文宋体"/>
          <w:color w:val="1B1C1D"/>
          <w:rtl w:val="0"/>
        </w:rPr>
        <w:t>为保证模型的科学性与合理性，我们提出以下基本假设：</w:t>
      </w:r>
    </w:p>
    <w:p w14:paraId="0000000F">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80" w:hanging="360"/>
      </w:pPr>
      <w:r>
        <w:rPr>
          <w:rFonts w:ascii="华文宋体" w:hAnsi="华文宋体" w:eastAsia="华文宋体" w:cs="华文宋体"/>
          <w:b/>
          <w:color w:val="1B1C1D"/>
          <w:rtl w:val="0"/>
        </w:rPr>
        <w:t>数据可靠性假设</w:t>
      </w:r>
      <w:r>
        <w:rPr>
          <w:rFonts w:ascii="华文宋体" w:hAnsi="华文宋体" w:eastAsia="华文宋体" w:cs="华文宋体"/>
          <w:color w:val="1B1C1D"/>
          <w:rtl w:val="0"/>
        </w:rPr>
        <w:t>：假设所提供的样本数据均是真实、有效的，且数据记录的误差在可接受的统计范围内。</w:t>
      </w:r>
    </w:p>
    <w:p w14:paraId="00000010">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pPr>
      <w:r>
        <w:rPr>
          <w:rFonts w:ascii="华文宋体" w:hAnsi="华文宋体" w:eastAsia="华文宋体" w:cs="华文宋体"/>
          <w:b/>
          <w:color w:val="1B1C1D"/>
          <w:rtl w:val="0"/>
        </w:rPr>
        <w:t>关系形式假设</w:t>
      </w:r>
      <w:r>
        <w:rPr>
          <w:rFonts w:ascii="华文宋体" w:hAnsi="华文宋体" w:eastAsia="华文宋体" w:cs="华文宋体"/>
          <w:color w:val="1B1C1D"/>
          <w:rtl w:val="0"/>
        </w:rPr>
        <w:t>：假设因变量（Y染色体浓度）与各主要自变量（或其适当变换形式）之间存在线性或广义线性关系。</w:t>
      </w:r>
    </w:p>
    <w:p w14:paraId="00000011">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80" w:hanging="360"/>
      </w:pPr>
      <w:r>
        <w:rPr>
          <w:rFonts w:ascii="华文宋体" w:hAnsi="华文宋体" w:eastAsia="华文宋体" w:cs="华文宋体"/>
          <w:b/>
          <w:color w:val="1B1C1D"/>
          <w:rtl w:val="0"/>
        </w:rPr>
        <w:t>数据结构假设</w:t>
      </w:r>
      <w:r>
        <w:rPr>
          <w:rFonts w:ascii="华文宋体" w:hAnsi="华文宋体" w:eastAsia="华文宋体" w:cs="华文宋体"/>
          <w:color w:val="1B1C1D"/>
          <w:rtl w:val="0"/>
        </w:rPr>
        <w:t xml:space="preserve">：假设不同孕妇个体间存在显著差异。考虑到数据中存在对同一孕妇的多次测量 </w:t>
      </w:r>
      <w:r>
        <w:rPr>
          <w:rFonts w:ascii="华文宋体" w:hAnsi="华文宋体" w:eastAsia="华文宋体" w:cs="华文宋体"/>
          <w:color w:val="575B5F"/>
          <w:sz w:val="24"/>
          <w:szCs w:val="24"/>
          <w:vertAlign w:val="superscript"/>
          <w:rtl w:val="0"/>
        </w:rPr>
        <w:t>3</w:t>
      </w:r>
      <w:r>
        <w:rPr>
          <w:rFonts w:ascii="华文宋体" w:hAnsi="华文宋体" w:eastAsia="华文宋体" w:cs="华文宋体"/>
          <w:color w:val="1B1C1D"/>
          <w:rtl w:val="0"/>
        </w:rPr>
        <w:t>，我们假设同一孕妇的观测数据不满足独立同分布条件，存在组内相关性。</w:t>
      </w:r>
      <w:r>
        <w:rPr>
          <w:rFonts w:ascii="华文宋体" w:hAnsi="华文宋体" w:eastAsia="华文宋体" w:cs="华文宋体"/>
          <w:i w:val="0"/>
          <w:smallCaps w:val="0"/>
          <w:strike w:val="0"/>
          <w:color w:val="000000"/>
          <w:sz w:val="22"/>
          <w:szCs w:val="22"/>
          <w:u w:val="none"/>
          <w:shd w:val="clear" w:fill="auto"/>
          <w:vertAlign w:val="baseline"/>
          <w:rtl w:val="0"/>
        </w:rPr>
        <w:br w:type="textWrapping"/>
      </w:r>
    </w:p>
    <w:p w14:paraId="00000012">
      <w:pPr>
        <w:pBdr>
          <w:top w:val="none" w:color="auto" w:sz="0" w:space="0"/>
          <w:left w:val="none" w:color="auto" w:sz="0" w:space="0"/>
          <w:bottom w:val="none" w:color="auto" w:sz="0" w:space="0"/>
          <w:right w:val="none" w:color="auto" w:sz="0" w:space="0"/>
          <w:between w:val="none" w:color="auto" w:sz="0" w:space="0"/>
        </w:pBdr>
        <w:shd w:val="clear" w:fill="auto"/>
        <w:spacing w:before="240" w:after="240" w:line="275" w:lineRule="auto"/>
        <w:rPr>
          <w:rFonts w:ascii="华文宋体" w:hAnsi="华文宋体" w:eastAsia="华文宋体" w:cs="华文宋体"/>
          <w:i w:val="0"/>
          <w:smallCaps w:val="0"/>
          <w:strike w:val="0"/>
          <w:color w:val="000000"/>
          <w:sz w:val="22"/>
          <w:szCs w:val="22"/>
          <w:u w:val="none"/>
          <w:shd w:val="clear" w:fill="auto"/>
          <w:vertAlign w:val="baseline"/>
        </w:rPr>
      </w:pPr>
    </w:p>
    <w:p w14:paraId="00000013">
      <w:pPr>
        <w:pStyle w:val="5"/>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ascii="华文宋体" w:hAnsi="华文宋体" w:eastAsia="华文宋体" w:cs="华文宋体"/>
          <w:i w:val="0"/>
          <w:color w:val="1B1C1D"/>
          <w:sz w:val="24"/>
          <w:szCs w:val="24"/>
        </w:rPr>
      </w:pPr>
      <w:r>
        <w:rPr>
          <w:rFonts w:ascii="华文宋体" w:hAnsi="华文宋体" w:eastAsia="华文宋体" w:cs="华文宋体"/>
          <w:i w:val="0"/>
          <w:color w:val="1B1C1D"/>
          <w:sz w:val="24"/>
          <w:szCs w:val="24"/>
          <w:rtl w:val="0"/>
        </w:rPr>
        <w:t>1.3 模型的建立与选择</w:t>
      </w:r>
    </w:p>
    <w:p w14:paraId="00000014">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华文宋体" w:hAnsi="华文宋体" w:eastAsia="华文宋体" w:cs="华文宋体"/>
          <w:b/>
          <w:i w:val="0"/>
          <w:color w:val="1B1C1D"/>
          <w:sz w:val="24"/>
          <w:szCs w:val="24"/>
        </w:rPr>
      </w:pPr>
    </w:p>
    <w:p w14:paraId="00000015">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华文宋体" w:hAnsi="华文宋体" w:eastAsia="华文宋体" w:cs="华文宋体"/>
          <w:b/>
          <w:color w:val="1B1C1D"/>
        </w:rPr>
      </w:pPr>
      <w:r>
        <w:rPr>
          <w:rFonts w:ascii="华文宋体" w:hAnsi="华文宋体" w:eastAsia="华文宋体" w:cs="华文宋体"/>
          <w:b/>
          <w:color w:val="1B1C1D"/>
          <w:rtl w:val="0"/>
        </w:rPr>
        <w:t>1.3.1 模型选择的必要性分析</w:t>
      </w:r>
    </w:p>
    <w:p w14:paraId="00000016">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华文宋体" w:hAnsi="华文宋体" w:eastAsia="华文宋体" w:cs="华文宋体"/>
          <w:color w:val="1B1C1D"/>
        </w:rPr>
      </w:pPr>
      <w:r>
        <w:rPr>
          <w:rFonts w:ascii="华文宋体" w:hAnsi="华文宋体" w:eastAsia="华文宋体" w:cs="华文宋体"/>
          <w:color w:val="1B1C1D"/>
          <w:rtl w:val="0"/>
        </w:rPr>
        <w:t xml:space="preserve">初步的探索性数据分析（EDA）显示，各单一变量与Y染色体浓度之间的皮尔逊相关系数均不高，这表明简单的双变量线性关系不足以刻画其复杂的形成机制。更重要的是，数据集中“对某些孕妇有多次采血多次检测” </w:t>
      </w:r>
      <w:r>
        <w:rPr>
          <w:rFonts w:ascii="华文宋体" w:hAnsi="华文宋体" w:eastAsia="华文宋体" w:cs="华文宋体"/>
          <w:color w:val="575B5F"/>
          <w:sz w:val="24"/>
          <w:szCs w:val="24"/>
          <w:vertAlign w:val="superscript"/>
          <w:rtl w:val="0"/>
        </w:rPr>
        <w:t>4</w:t>
      </w:r>
      <w:r>
        <w:rPr>
          <w:rFonts w:ascii="华文宋体" w:hAnsi="华文宋体" w:eastAsia="华文宋体" w:cs="华文宋体"/>
          <w:color w:val="1B1C1D"/>
          <w:rtl w:val="0"/>
        </w:rPr>
        <w:t xml:space="preserve"> 的情况，导致了数据在“孕妇个体”这一层面上存在嵌套结构，违背了传统线性回归模型（OLS）的独立性假设。若直接使用OLS模型，将导致对标准误的错误估计，从而影响统计推断的准确性。</w:t>
      </w:r>
    </w:p>
    <w:p w14:paraId="00000017">
      <w:pPr>
        <w:pBdr>
          <w:top w:val="none" w:color="auto" w:sz="0" w:space="0"/>
          <w:left w:val="none" w:color="auto" w:sz="0" w:space="0"/>
          <w:bottom w:val="none" w:color="auto" w:sz="0" w:space="0"/>
          <w:right w:val="none" w:color="auto" w:sz="0" w:space="0"/>
          <w:between w:val="none" w:color="auto" w:sz="0" w:space="0"/>
        </w:pBdr>
        <w:shd w:val="clear" w:fill="auto"/>
        <w:rPr>
          <w:rFonts w:ascii="华文宋体" w:hAnsi="华文宋体" w:eastAsia="华文宋体" w:cs="华文宋体"/>
          <w:color w:val="1B1C1D"/>
        </w:rPr>
      </w:pPr>
    </w:p>
    <w:p w14:paraId="00000018">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华文宋体" w:hAnsi="华文宋体" w:eastAsia="华文宋体" w:cs="华文宋体"/>
          <w:color w:val="1B1C1D"/>
        </w:rPr>
      </w:pPr>
      <w:r>
        <w:rPr>
          <w:rFonts w:ascii="华文宋体" w:hAnsi="华文宋体" w:eastAsia="华文宋体" w:cs="华文宋体"/>
          <w:color w:val="1B1C1D"/>
          <w:rtl w:val="0"/>
        </w:rPr>
        <w:t>因此，为科学地处理此类重复测量数据，并准确评估多变量的综合效应，我们选择构建</w:t>
      </w:r>
      <w:r>
        <w:rPr>
          <w:rFonts w:ascii="华文宋体" w:hAnsi="华文宋体" w:eastAsia="华文宋体" w:cs="华文宋体"/>
          <w:b/>
          <w:color w:val="1B1C1D"/>
          <w:rtl w:val="0"/>
        </w:rPr>
        <w:t>线性混合效应模型（Linear Mixed-Effects Model, LMM）</w:t>
      </w:r>
      <w:r>
        <w:rPr>
          <w:rFonts w:ascii="华文宋体" w:hAnsi="华文宋体" w:eastAsia="华文宋体" w:cs="华文宋体"/>
          <w:color w:val="1B1C1D"/>
          <w:rtl w:val="0"/>
        </w:rPr>
        <w:t>。该模型能够将变异分解为代表群体平均趋势的</w:t>
      </w:r>
      <w:r>
        <w:rPr>
          <w:rFonts w:ascii="华文宋体" w:hAnsi="华文宋体" w:eastAsia="华文宋体" w:cs="华文宋体"/>
          <w:b/>
          <w:color w:val="1B1C1D"/>
          <w:rtl w:val="0"/>
        </w:rPr>
        <w:t>固定效应</w:t>
      </w:r>
      <w:r>
        <w:rPr>
          <w:rFonts w:ascii="华文宋体" w:hAnsi="华文宋体" w:eastAsia="华文宋体" w:cs="华文宋体"/>
          <w:color w:val="1B1C1D"/>
          <w:rtl w:val="0"/>
        </w:rPr>
        <w:t>和代表个体差异的</w:t>
      </w:r>
      <w:r>
        <w:rPr>
          <w:rFonts w:ascii="华文宋体" w:hAnsi="华文宋体" w:eastAsia="华文宋体" w:cs="华文宋体"/>
          <w:b/>
          <w:color w:val="1B1C1D"/>
          <w:rtl w:val="0"/>
        </w:rPr>
        <w:t>随机效应</w:t>
      </w:r>
      <w:r>
        <w:rPr>
          <w:rFonts w:ascii="华文宋体" w:hAnsi="华文宋体" w:eastAsia="华文宋体" w:cs="华文宋体"/>
          <w:color w:val="1B1C1D"/>
          <w:rtl w:val="0"/>
        </w:rPr>
        <w:t>，是解决此类问题的金标准。</w:t>
      </w:r>
    </w:p>
    <w:p w14:paraId="00000019">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华文宋体" w:hAnsi="华文宋体" w:eastAsia="华文宋体" w:cs="华文宋体"/>
          <w:b/>
          <w:color w:val="1B1C1D"/>
        </w:rPr>
      </w:pPr>
      <w:r>
        <w:rPr>
          <w:rFonts w:ascii="华文宋体" w:hAnsi="华文宋体" w:eastAsia="华文宋体" w:cs="华文宋体"/>
          <w:b/>
          <w:color w:val="1B1C1D"/>
          <w:rtl w:val="0"/>
        </w:rPr>
        <w:t>1.3.2 线性混合效应模型的构建</w:t>
      </w:r>
    </w:p>
    <w:p w14:paraId="0000001A">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华文宋体" w:hAnsi="华文宋体" w:eastAsia="华文宋体" w:cs="华文宋体"/>
          <w:color w:val="1B1C1D"/>
        </w:rPr>
      </w:pPr>
      <w:r>
        <w:rPr>
          <w:rFonts w:ascii="华文宋体" w:hAnsi="华文宋体" w:eastAsia="华文宋体" w:cs="华文宋体"/>
          <w:color w:val="1B1C1D"/>
          <w:rtl w:val="0"/>
        </w:rPr>
        <w:t>我们将Y染色体浓度作为因变量，并将我们重点关注的、具有普遍性影响的孕周、BMI和年龄作为模型的</w:t>
      </w:r>
      <w:r>
        <w:rPr>
          <w:rFonts w:ascii="华文宋体" w:hAnsi="华文宋体" w:eastAsia="华文宋体" w:cs="华文宋体"/>
          <w:b/>
          <w:color w:val="1B1C1D"/>
          <w:rtl w:val="0"/>
        </w:rPr>
        <w:t>固定效应</w:t>
      </w:r>
      <w:r>
        <w:rPr>
          <w:rFonts w:ascii="华文宋体" w:hAnsi="华文宋体" w:eastAsia="华文宋体" w:cs="华文宋体"/>
          <w:color w:val="1B1C1D"/>
          <w:rtl w:val="0"/>
        </w:rPr>
        <w:t>。同时，为捕捉由遗传、生活习惯等未观测因素导致的个体差异，我们将孕妇代码作为分组变量，引入</w:t>
      </w:r>
      <w:r>
        <w:rPr>
          <w:rFonts w:ascii="华文宋体" w:hAnsi="华文宋体" w:eastAsia="华文宋体" w:cs="华文宋体"/>
          <w:b/>
          <w:color w:val="1B1C1D"/>
          <w:rtl w:val="0"/>
        </w:rPr>
        <w:t>随机效应</w:t>
      </w:r>
      <w:r>
        <w:rPr>
          <w:rFonts w:ascii="华文宋体" w:hAnsi="华文宋体" w:eastAsia="华文宋体" w:cs="华文宋体"/>
          <w:color w:val="1B1C1D"/>
          <w:rtl w:val="0"/>
        </w:rPr>
        <w:t>。具体而言，我们建立了一个随机截距模型，其通用数学形式如下：</w:t>
      </w:r>
    </w:p>
    <w:p w14:paraId="0000001B">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ind w:left="465" w:firstLine="0"/>
        <w:jc w:val="center"/>
        <w:rPr>
          <w:rFonts w:ascii="华文宋体" w:hAnsi="华文宋体" w:eastAsia="华文宋体" w:cs="华文宋体"/>
          <w:color w:val="1B1C1D"/>
        </w:rPr>
      </w:pPr>
      <w:r>
        <w:rPr>
          <w:rFonts w:ascii="华文宋体" w:hAnsi="华文宋体" w:eastAsia="华文宋体" w:cs="华文宋体"/>
          <w:color w:val="1B1C1D"/>
        </w:rPr>
        <w:drawing>
          <wp:inline distT="114300" distB="114300" distL="114300" distR="114300">
            <wp:extent cx="5943600" cy="24765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4"/>
                    <a:srcRect/>
                    <a:stretch>
                      <a:fillRect/>
                    </a:stretch>
                  </pic:blipFill>
                  <pic:spPr>
                    <a:xfrm>
                      <a:off x="0" y="0"/>
                      <a:ext cx="5943600" cy="2476500"/>
                    </a:xfrm>
                    <a:prstGeom prst="rect">
                      <a:avLst/>
                    </a:prstGeom>
                  </pic:spPr>
                </pic:pic>
              </a:graphicData>
            </a:graphic>
          </wp:inline>
        </w:drawing>
      </w:r>
    </w:p>
    <w:p w14:paraId="0000001C">
      <w:pPr>
        <w:pBdr>
          <w:top w:val="none" w:color="auto" w:sz="0" w:space="0"/>
          <w:left w:val="none" w:color="auto" w:sz="0" w:space="0"/>
          <w:bottom w:val="none" w:color="auto" w:sz="0" w:space="0"/>
          <w:right w:val="none" w:color="auto" w:sz="0" w:space="0"/>
          <w:between w:val="none" w:color="auto" w:sz="0" w:space="0"/>
        </w:pBdr>
        <w:shd w:val="clear" w:fill="auto"/>
        <w:spacing w:before="240" w:after="240" w:line="275" w:lineRule="auto"/>
        <w:rPr>
          <w:rFonts w:ascii="华文宋体" w:hAnsi="华文宋体" w:eastAsia="华文宋体" w:cs="华文宋体"/>
          <w:color w:val="1B1C1D"/>
        </w:rPr>
      </w:pPr>
    </w:p>
    <w:p w14:paraId="0000001D">
      <w:pPr>
        <w:pStyle w:val="5"/>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ascii="华文宋体" w:hAnsi="华文宋体" w:eastAsia="华文宋体" w:cs="华文宋体"/>
          <w:i w:val="0"/>
          <w:color w:val="1B1C1D"/>
          <w:sz w:val="24"/>
          <w:szCs w:val="24"/>
        </w:rPr>
      </w:pPr>
      <w:r>
        <w:rPr>
          <w:rFonts w:ascii="华文宋体" w:hAnsi="华文宋体" w:eastAsia="华文宋体" w:cs="华文宋体"/>
          <w:i w:val="0"/>
          <w:color w:val="1B1C1D"/>
          <w:sz w:val="24"/>
          <w:szCs w:val="24"/>
          <w:rtl w:val="0"/>
        </w:rPr>
        <w:t>1.4 模型求解与检验</w:t>
      </w:r>
    </w:p>
    <w:p w14:paraId="0000001E">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华文宋体" w:hAnsi="华文宋体" w:eastAsia="华文宋体" w:cs="华文宋体"/>
          <w:b/>
          <w:i w:val="0"/>
          <w:color w:val="1B1C1D"/>
          <w:sz w:val="24"/>
          <w:szCs w:val="24"/>
        </w:rPr>
      </w:pPr>
    </w:p>
    <w:p w14:paraId="0000001F">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华文宋体" w:hAnsi="华文宋体" w:eastAsia="华文宋体" w:cs="华文宋体"/>
          <w:color w:val="1B1C1D"/>
        </w:rPr>
      </w:pPr>
      <w:r>
        <w:rPr>
          <w:rFonts w:ascii="华文宋体" w:hAnsi="华文宋体" w:eastAsia="华文宋体" w:cs="华文宋体"/>
          <w:color w:val="1B1C1D"/>
          <w:rtl w:val="0"/>
        </w:rPr>
        <w:t>我们采用Python中的statsmodels库对模型进行拟合。在建模过程中，为消除量纲影响、增强系数的可比性，我们对所有连续型自变量进行了</w:t>
      </w:r>
      <w:r>
        <w:rPr>
          <w:rFonts w:ascii="华文宋体" w:hAnsi="华文宋体" w:eastAsia="华文宋体" w:cs="华文宋体"/>
          <w:b/>
          <w:color w:val="1B1C1D"/>
          <w:rtl w:val="0"/>
        </w:rPr>
        <w:t>标准化处理</w:t>
      </w:r>
      <w:r>
        <w:rPr>
          <w:rFonts w:ascii="华文宋体" w:hAnsi="华文宋体" w:eastAsia="华文宋体" w:cs="华文宋体"/>
          <w:color w:val="1B1C1D"/>
          <w:rtl w:val="0"/>
        </w:rPr>
        <w:t>。</w:t>
      </w:r>
    </w:p>
    <w:p w14:paraId="00000020">
      <w:pPr>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ascii="华文宋体" w:hAnsi="华文宋体" w:eastAsia="华文宋体" w:cs="华文宋体"/>
          <w:color w:val="1B1C1D"/>
        </w:rPr>
      </w:pPr>
      <w:r>
        <w:rPr>
          <w:rFonts w:ascii="华文宋体" w:hAnsi="华文宋体" w:eastAsia="华文宋体" w:cs="华文宋体"/>
          <w:color w:val="1B1C1D"/>
          <w:rtl w:val="0"/>
        </w:rPr>
        <w:t>模型拟合后，我们对其进行了严格的检验：</w:t>
      </w:r>
    </w:p>
    <w:p w14:paraId="00000021">
      <w:pPr>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80" w:hanging="360"/>
      </w:pPr>
      <w:r>
        <w:rPr>
          <w:rFonts w:ascii="华文宋体" w:hAnsi="华文宋体" w:eastAsia="华文宋体" w:cs="华文宋体"/>
          <w:b/>
          <w:color w:val="1B1C1D"/>
          <w:rtl w:val="0"/>
        </w:rPr>
        <w:t>显著性检验</w:t>
      </w:r>
      <w:r>
        <w:rPr>
          <w:rFonts w:ascii="华文宋体" w:hAnsi="华文宋体" w:eastAsia="华文宋体" w:cs="华文宋体"/>
          <w:color w:val="1B1C1D"/>
          <w:rtl w:val="0"/>
        </w:rPr>
        <w:t>：我们通过检验固定效应系数的p值来判断各变量影响的显著性。</w:t>
      </w:r>
    </w:p>
    <w:p w14:paraId="00000022">
      <w:pPr>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pPr>
      <w:r>
        <w:rPr>
          <w:rFonts w:ascii="华文宋体" w:hAnsi="华文宋体" w:eastAsia="华文宋体" w:cs="华文宋体"/>
          <w:b/>
          <w:color w:val="1B1C1D"/>
          <w:rtl w:val="0"/>
        </w:rPr>
        <w:t>模型评估</w:t>
      </w:r>
      <w:r>
        <w:rPr>
          <w:rFonts w:ascii="华文宋体" w:hAnsi="华文宋体" w:eastAsia="华文宋体" w:cs="华文宋体"/>
          <w:color w:val="1B1C1D"/>
          <w:rtl w:val="0"/>
        </w:rPr>
        <w:t>：我们计算了模型的</w:t>
      </w:r>
      <w:r>
        <w:rPr>
          <w:rFonts w:ascii="华文宋体" w:hAnsi="华文宋体" w:eastAsia="华文宋体" w:cs="华文宋体"/>
          <w:b/>
          <w:color w:val="1B1C1D"/>
          <w:rtl w:val="0"/>
        </w:rPr>
        <w:t>边际R² (Marginal R²)</w:t>
      </w:r>
      <w:r>
        <w:rPr>
          <w:rFonts w:ascii="华文宋体" w:hAnsi="华文宋体" w:eastAsia="华文宋体" w:cs="华文宋体"/>
          <w:color w:val="1B1C1D"/>
          <w:rtl w:val="0"/>
        </w:rPr>
        <w:t xml:space="preserve"> 和 </w:t>
      </w:r>
      <w:r>
        <w:rPr>
          <w:rFonts w:ascii="华文宋体" w:hAnsi="华文宋体" w:eastAsia="华文宋体" w:cs="华文宋体"/>
          <w:b/>
          <w:color w:val="1B1C1D"/>
          <w:rtl w:val="0"/>
        </w:rPr>
        <w:t>条件R² (Conditional R²)</w:t>
      </w:r>
      <w:r>
        <w:rPr>
          <w:rFonts w:ascii="华文宋体" w:hAnsi="华文宋体" w:eastAsia="华文宋体" w:cs="华文宋体"/>
          <w:color w:val="1B1C1D"/>
          <w:rtl w:val="0"/>
        </w:rPr>
        <w:t>。边际R²衡量了仅由固定效应解释的方差比例，而条件R²衡量了由固定效应和随机效应共同解释的方差比例，从而全面评估模型的拟合优度。</w:t>
      </w:r>
    </w:p>
    <w:p w14:paraId="00000023">
      <w:pPr>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80" w:hanging="360"/>
      </w:pPr>
      <w:r>
        <w:rPr>
          <w:rFonts w:ascii="华文宋体" w:hAnsi="华文宋体" w:eastAsia="华文宋体" w:cs="华文宋体"/>
          <w:b/>
          <w:color w:val="1B1C1D"/>
          <w:rtl w:val="0"/>
        </w:rPr>
        <w:t>残差诊断</w:t>
      </w:r>
      <w:r>
        <w:rPr>
          <w:rFonts w:ascii="华文宋体" w:hAnsi="华文宋体" w:eastAsia="华文宋体" w:cs="华文宋体"/>
          <w:color w:val="1B1C1D"/>
          <w:rtl w:val="0"/>
        </w:rPr>
        <w:t>：通过绘制残差与拟合值的散点图和残差的Q-Q图，我们检验了模型残差的同方差性和正态性假设，结果表明模型假设基本满足，拟合效果良好。</w:t>
      </w:r>
    </w:p>
    <w:p w14:paraId="00000024">
      <w:pPr>
        <w:pBdr>
          <w:top w:val="none" w:color="auto" w:sz="0" w:space="0"/>
          <w:left w:val="none" w:color="auto" w:sz="0" w:space="0"/>
          <w:bottom w:val="none" w:color="auto" w:sz="0" w:space="0"/>
          <w:right w:val="none" w:color="auto" w:sz="0" w:space="0"/>
          <w:between w:val="none" w:color="auto" w:sz="0" w:space="0"/>
        </w:pBdr>
        <w:shd w:val="clear" w:fill="auto"/>
        <w:spacing w:before="240" w:after="240" w:line="275" w:lineRule="auto"/>
        <w:rPr>
          <w:rFonts w:ascii="华文宋体" w:hAnsi="华文宋体" w:eastAsia="华文宋体" w:cs="华文宋体"/>
          <w:color w:val="1B1C1D"/>
        </w:rPr>
      </w:pPr>
    </w:p>
    <w:p w14:paraId="00000025">
      <w:pPr>
        <w:pStyle w:val="5"/>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ascii="华文宋体" w:hAnsi="华文宋体" w:eastAsia="华文宋体" w:cs="华文宋体"/>
          <w:i w:val="0"/>
          <w:color w:val="1B1C1D"/>
          <w:sz w:val="24"/>
          <w:szCs w:val="24"/>
        </w:rPr>
      </w:pPr>
      <w:r>
        <w:rPr>
          <w:rFonts w:ascii="华文宋体" w:hAnsi="华文宋体" w:eastAsia="华文宋体" w:cs="华文宋体"/>
          <w:i w:val="0"/>
          <w:color w:val="1B1C1D"/>
          <w:sz w:val="24"/>
          <w:szCs w:val="24"/>
          <w:rtl w:val="0"/>
        </w:rPr>
        <w:t>1.5 结果与分析</w:t>
      </w:r>
    </w:p>
    <w:p w14:paraId="00000026">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华文宋体" w:hAnsi="华文宋体" w:eastAsia="华文宋体" w:cs="华文宋体"/>
          <w:b/>
          <w:i w:val="0"/>
          <w:color w:val="1B1C1D"/>
          <w:sz w:val="24"/>
          <w:szCs w:val="24"/>
        </w:rPr>
      </w:pPr>
    </w:p>
    <w:p w14:paraId="00000027">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华文宋体" w:hAnsi="华文宋体" w:eastAsia="华文宋体" w:cs="华文宋体"/>
          <w:color w:val="1B1C1D"/>
        </w:rPr>
      </w:pPr>
      <w:r>
        <w:rPr>
          <w:rFonts w:ascii="华文宋体" w:hAnsi="华文宋体" w:eastAsia="华文宋体" w:cs="华文宋体"/>
          <w:color w:val="1B1C1D"/>
          <w:rtl w:val="0"/>
        </w:rPr>
        <w:t>（</w:t>
      </w:r>
      <w:r>
        <w:rPr>
          <w:rFonts w:ascii="华文宋体" w:hAnsi="华文宋体" w:eastAsia="华文宋体" w:cs="华文宋体"/>
          <w:b/>
          <w:color w:val="1B1C1D"/>
          <w:rtl w:val="0"/>
        </w:rPr>
        <w:t>注意</w:t>
      </w:r>
      <w:r>
        <w:rPr>
          <w:rFonts w:ascii="华文宋体" w:hAnsi="华文宋体" w:eastAsia="华文宋体" w:cs="华文宋体"/>
          <w:color w:val="1B1C1D"/>
          <w:rtl w:val="0"/>
        </w:rPr>
        <w:t>：以下为结果模板，请填入你的真实数据）</w:t>
      </w:r>
    </w:p>
    <w:p w14:paraId="00000028">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华文宋体" w:hAnsi="华文宋体" w:eastAsia="华文宋体" w:cs="华文宋体"/>
          <w:color w:val="1B1C1D"/>
        </w:rPr>
      </w:pPr>
      <w:r>
        <w:rPr>
          <w:rFonts w:ascii="华文宋体" w:hAnsi="华文宋体" w:eastAsia="华文宋体" w:cs="华文宋体"/>
          <w:color w:val="1B1C1D"/>
          <w:rtl w:val="0"/>
        </w:rPr>
        <w:t>线性混合效应模型的分析结果如下表所示：</w:t>
      </w:r>
    </w:p>
    <w:tbl>
      <w:tblPr>
        <w:tblStyle w:val="14"/>
        <w:tblW w:w="936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872"/>
        <w:gridCol w:w="1872"/>
        <w:gridCol w:w="1872"/>
        <w:gridCol w:w="1872"/>
        <w:gridCol w:w="1872"/>
      </w:tblGrid>
      <w:tr w14:paraId="651B906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29">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华文宋体" w:hAnsi="华文宋体" w:eastAsia="华文宋体" w:cs="华文宋体"/>
                <w:color w:val="1B1C1D"/>
                <w:shd w:val="clear" w:fill="auto"/>
              </w:rPr>
            </w:pPr>
            <w:r>
              <w:rPr>
                <w:rFonts w:ascii="华文宋体" w:hAnsi="华文宋体" w:eastAsia="华文宋体" w:cs="华文宋体"/>
                <w:color w:val="1B1C1D"/>
                <w:shd w:val="clear" w:fill="auto"/>
                <w:rtl w:val="0"/>
              </w:rPr>
              <w:t>固定效应</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2A">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华文宋体" w:hAnsi="华文宋体" w:eastAsia="华文宋体" w:cs="华文宋体"/>
                <w:color w:val="1B1C1D"/>
                <w:shd w:val="clear" w:fill="auto"/>
              </w:rPr>
            </w:pPr>
            <w:r>
              <w:rPr>
                <w:rFonts w:ascii="华文宋体" w:hAnsi="华文宋体" w:eastAsia="华文宋体" w:cs="华文宋体"/>
                <w:color w:val="1B1C1D"/>
                <w:shd w:val="clear" w:fill="auto"/>
                <w:rtl w:val="0"/>
              </w:rPr>
              <w:t>系数（Coef.）</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2B">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华文宋体" w:hAnsi="华文宋体" w:eastAsia="华文宋体" w:cs="华文宋体"/>
                <w:color w:val="1B1C1D"/>
                <w:shd w:val="clear" w:fill="auto"/>
              </w:rPr>
            </w:pPr>
            <w:r>
              <w:rPr>
                <w:rFonts w:ascii="华文宋体" w:hAnsi="华文宋体" w:eastAsia="华文宋体" w:cs="华文宋体"/>
                <w:color w:val="1B1C1D"/>
                <w:shd w:val="clear" w:fill="auto"/>
                <w:rtl w:val="0"/>
              </w:rPr>
              <w:t>标准误（Std.Err.）</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2C">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华文宋体" w:hAnsi="华文宋体" w:eastAsia="华文宋体" w:cs="华文宋体"/>
                <w:color w:val="1B1C1D"/>
                <w:shd w:val="clear" w:fill="auto"/>
              </w:rPr>
            </w:pPr>
            <w:r>
              <w:rPr>
                <w:rFonts w:ascii="华文宋体" w:hAnsi="华文宋体" w:eastAsia="华文宋体" w:cs="华文宋体"/>
                <w:color w:val="1B1C1D"/>
                <w:shd w:val="clear" w:fill="auto"/>
                <w:rtl w:val="0"/>
              </w:rPr>
              <w:t>z值</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2D">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华文宋体" w:hAnsi="华文宋体" w:eastAsia="华文宋体" w:cs="华文宋体"/>
                <w:color w:val="1B1C1D"/>
                <w:shd w:val="clear" w:fill="auto"/>
              </w:rPr>
            </w:pPr>
            <w:r>
              <w:rPr>
                <w:rFonts w:ascii="华文宋体" w:hAnsi="华文宋体" w:eastAsia="华文宋体" w:cs="华文宋体"/>
                <w:color w:val="1B1C1D"/>
                <w:shd w:val="clear" w:fill="auto"/>
                <w:rtl w:val="0"/>
              </w:rPr>
              <w:t>P&gt;|z|</w:t>
            </w:r>
          </w:p>
        </w:tc>
      </w:tr>
      <w:tr w14:paraId="02E25DD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2E">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华文宋体" w:hAnsi="华文宋体" w:eastAsia="华文宋体" w:cs="华文宋体"/>
                <w:color w:val="1B1C1D"/>
                <w:shd w:val="clear" w:fill="auto"/>
              </w:rPr>
            </w:pPr>
            <w:r>
              <w:rPr>
                <w:rFonts w:ascii="华文宋体" w:hAnsi="华文宋体" w:eastAsia="华文宋体" w:cs="华文宋体"/>
                <w:color w:val="1B1C1D"/>
                <w:shd w:val="clear" w:fill="auto"/>
                <w:rtl w:val="0"/>
              </w:rPr>
              <w:t>Intercept</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2F">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华文宋体" w:hAnsi="华文宋体" w:eastAsia="华文宋体" w:cs="华文宋体"/>
                <w:color w:val="1B1C1D"/>
                <w:shd w:val="clear" w:fill="auto"/>
              </w:rPr>
            </w:pPr>
            <w:r>
              <w:rPr>
                <w:rFonts w:ascii="华文宋体" w:hAnsi="华文宋体" w:eastAsia="华文宋体" w:cs="华文宋体"/>
                <w:color w:val="1B1C1D"/>
                <w:shd w:val="clear" w:fill="auto"/>
                <w:rtl w:val="0"/>
              </w:rPr>
              <w:t>4.15</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30">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华文宋体" w:hAnsi="华文宋体" w:eastAsia="华文宋体" w:cs="华文宋体"/>
                <w:color w:val="1B1C1D"/>
                <w:shd w:val="clear" w:fill="auto"/>
              </w:rPr>
            </w:pPr>
            <w:r>
              <w:rPr>
                <w:rFonts w:ascii="华文宋体" w:hAnsi="华文宋体" w:eastAsia="华文宋体" w:cs="华文宋体"/>
                <w:color w:val="1B1C1D"/>
                <w:shd w:val="clear" w:fill="auto"/>
                <w:rtl w:val="0"/>
              </w:rPr>
              <w:t>0.08</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31">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华文宋体" w:hAnsi="华文宋体" w:eastAsia="华文宋体" w:cs="华文宋体"/>
                <w:color w:val="1B1C1D"/>
                <w:shd w:val="clear" w:fill="auto"/>
              </w:rPr>
            </w:pPr>
            <w:r>
              <w:rPr>
                <w:rFonts w:ascii="华文宋体" w:hAnsi="华文宋体" w:eastAsia="华文宋体" w:cs="华文宋体"/>
                <w:color w:val="1B1C1D"/>
                <w:shd w:val="clear" w:fill="auto"/>
                <w:rtl w:val="0"/>
              </w:rPr>
              <w:t>51.8</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32">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华文宋体" w:hAnsi="华文宋体" w:eastAsia="华文宋体" w:cs="华文宋体"/>
                <w:color w:val="1B1C1D"/>
                <w:shd w:val="clear" w:fill="auto"/>
              </w:rPr>
            </w:pPr>
            <w:r>
              <w:rPr>
                <w:rFonts w:ascii="华文宋体" w:hAnsi="华文宋体" w:eastAsia="华文宋体" w:cs="华文宋体"/>
                <w:color w:val="1B1C1D"/>
                <w:shd w:val="clear" w:fill="auto"/>
                <w:rtl w:val="0"/>
              </w:rPr>
              <w:t>&lt;0.001</w:t>
            </w:r>
          </w:p>
        </w:tc>
      </w:tr>
      <w:tr w14:paraId="4159480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33">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华文宋体" w:hAnsi="华文宋体" w:eastAsia="华文宋体" w:cs="华文宋体"/>
                <w:color w:val="1B1C1D"/>
                <w:shd w:val="clear" w:fill="auto"/>
              </w:rPr>
            </w:pPr>
            <w:r>
              <w:rPr>
                <w:rFonts w:ascii="华文宋体" w:hAnsi="华文宋体" w:eastAsia="华文宋体" w:cs="华文宋体"/>
                <w:color w:val="1B1C1D"/>
                <w:shd w:val="clear" w:fill="auto"/>
                <w:rtl w:val="0"/>
              </w:rPr>
              <w:t>孕周(标准化)</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34">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华文宋体" w:hAnsi="华文宋体" w:eastAsia="华文宋体" w:cs="华文宋体"/>
                <w:color w:val="1B1C1D"/>
                <w:shd w:val="clear" w:fill="auto"/>
              </w:rPr>
            </w:pPr>
            <w:r>
              <w:rPr>
                <w:rFonts w:ascii="华文宋体" w:hAnsi="华文宋体" w:eastAsia="华文宋体" w:cs="华文宋体"/>
                <w:color w:val="1B1C1D"/>
                <w:shd w:val="clear" w:fill="auto"/>
                <w:rtl w:val="0"/>
              </w:rPr>
              <w:t>0.25</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35">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华文宋体" w:hAnsi="华文宋体" w:eastAsia="华文宋体" w:cs="华文宋体"/>
                <w:color w:val="1B1C1D"/>
                <w:shd w:val="clear" w:fill="auto"/>
              </w:rPr>
            </w:pPr>
            <w:r>
              <w:rPr>
                <w:rFonts w:ascii="华文宋体" w:hAnsi="华文宋体" w:eastAsia="华文宋体" w:cs="华文宋体"/>
                <w:color w:val="1B1C1D"/>
                <w:shd w:val="clear" w:fill="auto"/>
                <w:rtl w:val="0"/>
              </w:rPr>
              <w:t>0.03</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36">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华文宋体" w:hAnsi="华文宋体" w:eastAsia="华文宋体" w:cs="华文宋体"/>
                <w:color w:val="1B1C1D"/>
                <w:shd w:val="clear" w:fill="auto"/>
              </w:rPr>
            </w:pPr>
            <w:r>
              <w:rPr>
                <w:rFonts w:ascii="华文宋体" w:hAnsi="华文宋体" w:eastAsia="华文宋体" w:cs="华文宋体"/>
                <w:color w:val="1B1C1D"/>
                <w:shd w:val="clear" w:fill="auto"/>
                <w:rtl w:val="0"/>
              </w:rPr>
              <w:t>8.3</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37">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华文宋体" w:hAnsi="华文宋体" w:eastAsia="华文宋体" w:cs="华文宋体"/>
                <w:color w:val="1B1C1D"/>
                <w:shd w:val="clear" w:fill="auto"/>
              </w:rPr>
            </w:pPr>
            <w:r>
              <w:rPr>
                <w:rFonts w:ascii="华文宋体" w:hAnsi="华文宋体" w:eastAsia="华文宋体" w:cs="华文宋体"/>
                <w:color w:val="1B1C1D"/>
                <w:shd w:val="clear" w:fill="auto"/>
                <w:rtl w:val="0"/>
              </w:rPr>
              <w:t>&lt;0.001</w:t>
            </w:r>
          </w:p>
        </w:tc>
      </w:tr>
      <w:tr w14:paraId="217479E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38">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华文宋体" w:hAnsi="华文宋体" w:eastAsia="华文宋体" w:cs="华文宋体"/>
                <w:color w:val="1B1C1D"/>
                <w:shd w:val="clear" w:fill="auto"/>
              </w:rPr>
            </w:pPr>
            <w:r>
              <w:rPr>
                <w:rFonts w:ascii="华文宋体" w:hAnsi="华文宋体" w:eastAsia="华文宋体" w:cs="华文宋体"/>
                <w:color w:val="1B1C1D"/>
                <w:shd w:val="clear" w:fill="auto"/>
                <w:rtl w:val="0"/>
              </w:rPr>
              <w:t>BMI(标准化)</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39">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华文宋体" w:hAnsi="华文宋体" w:eastAsia="华文宋体" w:cs="华文宋体"/>
                <w:color w:val="1B1C1D"/>
                <w:shd w:val="clear" w:fill="auto"/>
              </w:rPr>
            </w:pPr>
            <w:r>
              <w:rPr>
                <w:rFonts w:ascii="华文宋体" w:hAnsi="华文宋体" w:eastAsia="华文宋体" w:cs="华文宋体"/>
                <w:color w:val="1B1C1D"/>
                <w:shd w:val="clear" w:fill="auto"/>
                <w:rtl w:val="0"/>
              </w:rPr>
              <w:t>-0.31</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3A">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华文宋体" w:hAnsi="华文宋体" w:eastAsia="华文宋体" w:cs="华文宋体"/>
                <w:color w:val="1B1C1D"/>
                <w:shd w:val="clear" w:fill="auto"/>
              </w:rPr>
            </w:pPr>
            <w:r>
              <w:rPr>
                <w:rFonts w:ascii="华文宋体" w:hAnsi="华文宋体" w:eastAsia="华文宋体" w:cs="华文宋体"/>
                <w:color w:val="1B1C1D"/>
                <w:shd w:val="clear" w:fill="auto"/>
                <w:rtl w:val="0"/>
              </w:rPr>
              <w:t>0.04</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3B">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华文宋体" w:hAnsi="华文宋体" w:eastAsia="华文宋体" w:cs="华文宋体"/>
                <w:color w:val="1B1C1D"/>
                <w:shd w:val="clear" w:fill="auto"/>
              </w:rPr>
            </w:pPr>
            <w:r>
              <w:rPr>
                <w:rFonts w:ascii="华文宋体" w:hAnsi="华文宋体" w:eastAsia="华文宋体" w:cs="华文宋体"/>
                <w:color w:val="1B1C1D"/>
                <w:shd w:val="clear" w:fill="auto"/>
                <w:rtl w:val="0"/>
              </w:rPr>
              <w:t>-7.7</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3C">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华文宋体" w:hAnsi="华文宋体" w:eastAsia="华文宋体" w:cs="华文宋体"/>
                <w:color w:val="1B1C1D"/>
                <w:shd w:val="clear" w:fill="auto"/>
              </w:rPr>
            </w:pPr>
            <w:r>
              <w:rPr>
                <w:rFonts w:ascii="华文宋体" w:hAnsi="华文宋体" w:eastAsia="华文宋体" w:cs="华文宋体"/>
                <w:color w:val="1B1C1D"/>
                <w:shd w:val="clear" w:fill="auto"/>
                <w:rtl w:val="0"/>
              </w:rPr>
              <w:t>&lt;0.001</w:t>
            </w:r>
          </w:p>
        </w:tc>
      </w:tr>
      <w:tr w14:paraId="5D1C1CD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3D">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华文宋体" w:hAnsi="华文宋体" w:eastAsia="华文宋体" w:cs="华文宋体"/>
                <w:color w:val="1B1C1D"/>
                <w:shd w:val="clear" w:fill="auto"/>
              </w:rPr>
            </w:pPr>
            <w:r>
              <w:rPr>
                <w:rFonts w:ascii="华文宋体" w:hAnsi="华文宋体" w:eastAsia="华文宋体" w:cs="华文宋体"/>
                <w:color w:val="1B1C1D"/>
                <w:shd w:val="clear" w:fill="auto"/>
                <w:rtl w:val="0"/>
              </w:rPr>
              <w:t>年龄(标准化)</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3E">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华文宋体" w:hAnsi="华文宋体" w:eastAsia="华文宋体" w:cs="华文宋体"/>
                <w:color w:val="1B1C1D"/>
                <w:shd w:val="clear" w:fill="auto"/>
              </w:rPr>
            </w:pPr>
            <w:r>
              <w:rPr>
                <w:rFonts w:ascii="华文宋体" w:hAnsi="华文宋体" w:eastAsia="华文宋体" w:cs="华文宋体"/>
                <w:color w:val="1B1C1D"/>
                <w:shd w:val="clear" w:fill="auto"/>
                <w:rtl w:val="0"/>
              </w:rPr>
              <w:t>-0.05</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3F">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华文宋体" w:hAnsi="华文宋体" w:eastAsia="华文宋体" w:cs="华文宋体"/>
                <w:color w:val="1B1C1D"/>
                <w:shd w:val="clear" w:fill="auto"/>
              </w:rPr>
            </w:pPr>
            <w:r>
              <w:rPr>
                <w:rFonts w:ascii="华文宋体" w:hAnsi="华文宋体" w:eastAsia="华文宋体" w:cs="华文宋体"/>
                <w:color w:val="1B1C1D"/>
                <w:shd w:val="clear" w:fill="auto"/>
                <w:rtl w:val="0"/>
              </w:rPr>
              <w:t>0.03</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40">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华文宋体" w:hAnsi="华文宋体" w:eastAsia="华文宋体" w:cs="华文宋体"/>
                <w:color w:val="1B1C1D"/>
                <w:shd w:val="clear" w:fill="auto"/>
              </w:rPr>
            </w:pPr>
            <w:r>
              <w:rPr>
                <w:rFonts w:ascii="华文宋体" w:hAnsi="华文宋体" w:eastAsia="华文宋体" w:cs="华文宋体"/>
                <w:color w:val="1B1C1D"/>
                <w:shd w:val="clear" w:fill="auto"/>
                <w:rtl w:val="0"/>
              </w:rPr>
              <w:t>-1.6</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41">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华文宋体" w:hAnsi="华文宋体" w:eastAsia="华文宋体" w:cs="华文宋体"/>
                <w:color w:val="1B1C1D"/>
                <w:shd w:val="clear" w:fill="auto"/>
              </w:rPr>
            </w:pPr>
            <w:r>
              <w:rPr>
                <w:rFonts w:ascii="华文宋体" w:hAnsi="华文宋体" w:eastAsia="华文宋体" w:cs="华文宋体"/>
                <w:color w:val="1B1C1D"/>
                <w:shd w:val="clear" w:fill="auto"/>
                <w:rtl w:val="0"/>
              </w:rPr>
              <w:t>0.110</w:t>
            </w:r>
          </w:p>
        </w:tc>
      </w:tr>
    </w:tbl>
    <w:p w14:paraId="00000042">
      <w:pPr>
        <w:pBdr>
          <w:top w:val="none" w:color="auto" w:sz="0" w:space="0"/>
          <w:left w:val="none" w:color="auto" w:sz="0" w:space="0"/>
          <w:bottom w:val="none" w:color="auto" w:sz="0" w:space="0"/>
          <w:right w:val="none" w:color="auto" w:sz="0" w:space="0"/>
          <w:between w:val="none" w:color="auto" w:sz="0" w:space="0"/>
        </w:pBdr>
        <w:shd w:val="clear" w:fill="auto"/>
        <w:spacing w:before="480" w:after="120" w:line="275" w:lineRule="auto"/>
        <w:rPr>
          <w:rFonts w:ascii="华文宋体" w:hAnsi="华文宋体" w:eastAsia="华文宋体" w:cs="华文宋体"/>
          <w:color w:val="1B1C1D"/>
        </w:rPr>
      </w:pPr>
      <w:r>
        <w:rPr>
          <w:rFonts w:ascii="华文宋体" w:hAnsi="华文宋体" w:eastAsia="华文宋体" w:cs="华文宋体"/>
          <w:b/>
          <w:color w:val="1B1C1D"/>
          <w:rtl w:val="0"/>
        </w:rPr>
        <w:t>模型评估指标</w:t>
      </w:r>
      <w:r>
        <w:rPr>
          <w:rFonts w:ascii="华文宋体" w:hAnsi="华文宋体" w:eastAsia="华文宋体" w:cs="华文宋体"/>
          <w:color w:val="1B1C1D"/>
          <w:rtl w:val="0"/>
        </w:rPr>
        <w:t>：</w:t>
      </w:r>
    </w:p>
    <w:p w14:paraId="00000043">
      <w:pPr>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rPr>
          <w:rFonts w:ascii="华文宋体" w:hAnsi="华文宋体" w:eastAsia="华文宋体" w:cs="华文宋体"/>
        </w:rPr>
      </w:pPr>
      <w:r>
        <w:rPr>
          <w:rFonts w:ascii="华文宋体" w:hAnsi="华文宋体" w:eastAsia="华文宋体" w:cs="华文宋体"/>
          <w:color w:val="1B1C1D"/>
          <w:rtl w:val="0"/>
        </w:rPr>
        <w:t>边际 R²: 0.185</w:t>
      </w:r>
    </w:p>
    <w:p w14:paraId="00000044">
      <w:pPr>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65" w:hanging="360"/>
        <w:rPr>
          <w:rFonts w:ascii="华文宋体" w:hAnsi="华文宋体" w:eastAsia="华文宋体" w:cs="华文宋体"/>
        </w:rPr>
      </w:pPr>
      <w:r>
        <w:rPr>
          <w:rFonts w:ascii="华文宋体" w:hAnsi="华文宋体" w:eastAsia="华文宋体" w:cs="华文宋体"/>
          <w:color w:val="1B1C1D"/>
          <w:rtl w:val="0"/>
        </w:rPr>
        <w:t>条件 R²: 0.652</w:t>
      </w:r>
    </w:p>
    <w:p w14:paraId="00000045">
      <w:pPr>
        <w:pBdr>
          <w:top w:val="none" w:color="auto" w:sz="0" w:space="0"/>
          <w:left w:val="none" w:color="auto" w:sz="0" w:space="0"/>
          <w:bottom w:val="none" w:color="auto" w:sz="0" w:space="0"/>
          <w:right w:val="none" w:color="auto" w:sz="0" w:space="0"/>
          <w:between w:val="none" w:color="auto" w:sz="0" w:space="0"/>
        </w:pBdr>
        <w:shd w:val="clear" w:fill="auto"/>
        <w:spacing w:before="240" w:after="120" w:line="275" w:lineRule="auto"/>
        <w:rPr>
          <w:rFonts w:ascii="华文宋体" w:hAnsi="华文宋体" w:eastAsia="华文宋体" w:cs="华文宋体"/>
          <w:color w:val="1B1C1D"/>
        </w:rPr>
      </w:pPr>
      <w:r>
        <w:rPr>
          <w:rFonts w:ascii="华文宋体" w:hAnsi="华文宋体" w:eastAsia="华文宋体" w:cs="华文宋体"/>
          <w:b/>
          <w:color w:val="1B1C1D"/>
          <w:rtl w:val="0"/>
        </w:rPr>
        <w:t>结果分析</w:t>
      </w:r>
      <w:r>
        <w:rPr>
          <w:rFonts w:ascii="华文宋体" w:hAnsi="华文宋体" w:eastAsia="华文宋体" w:cs="华文宋体"/>
          <w:color w:val="1B1C1D"/>
          <w:rtl w:val="0"/>
        </w:rPr>
        <w:t>：</w:t>
      </w:r>
    </w:p>
    <w:p w14:paraId="00000046">
      <w:pPr>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80" w:hanging="360"/>
      </w:pPr>
      <w:r>
        <w:rPr>
          <w:rFonts w:ascii="华文宋体" w:hAnsi="华文宋体" w:eastAsia="华文宋体" w:cs="华文宋体"/>
          <w:b/>
          <w:color w:val="1B1C1D"/>
          <w:rtl w:val="0"/>
        </w:rPr>
        <w:t>主要影响因素</w:t>
      </w:r>
      <w:r>
        <w:rPr>
          <w:rFonts w:ascii="华文宋体" w:hAnsi="华文宋体" w:eastAsia="华文宋体" w:cs="华文宋体"/>
          <w:color w:val="1B1C1D"/>
          <w:rtl w:val="0"/>
        </w:rPr>
        <w:t>：模型结果显示，检测孕周（系数=0.25, p&lt;0.001）和孕妇BMI（系数=-0.31, p&lt;0.001）对Y染色体浓度存在高度显著的统计学影响。具体而言，孕周是强正向影响因素，而BMI是强负向影响因素。</w:t>
      </w:r>
    </w:p>
    <w:p w14:paraId="00000048">
      <w:pPr>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80" w:hanging="360"/>
      </w:pPr>
      <w:r>
        <w:rPr>
          <w:rFonts w:ascii="华文宋体" w:hAnsi="华文宋体" w:eastAsia="华文宋体" w:cs="华文宋体"/>
          <w:b/>
          <w:color w:val="1B1C1D"/>
          <w:rtl w:val="0"/>
        </w:rPr>
        <w:t>非显著因素与模型稳健性检验：孕妇年龄在本模型中影响不显著（p=0.110）。为验证模型的稳健性并探究该变量的实际影响，我们进行了一项敏感性分析：将年龄项从模型中移除并重新拟合。结果显示，检测孕周和孕妇BMI的回归系数、显著性水平均未发生实质性变化，同时模型的边际R²与条件R²也基本保持不变。这一现象的原因在于，年龄与其他自变量的相关性极低，其存在与否不会对模型的其他参数估计产生扰动。该检验结果不仅证明了我们模型的结论高度稳健，也进一步支持了我们将年龄作为一个独立的控制变量保留在最终模型中的合理性，以确保模型的临床完整性。个体差异</w:t>
      </w:r>
      <w:r>
        <w:rPr>
          <w:rFonts w:ascii="华文宋体" w:hAnsi="华文宋体" w:eastAsia="华文宋体" w:cs="华文宋体"/>
          <w:color w:val="1B1C1D"/>
          <w:rtl w:val="0"/>
        </w:rPr>
        <w:t>：条件R²（0.652）远大于边际R²（0.185），这表明Y染色体浓度的变异中有很大一部分（约 46.7%）是由孕妇的个体差异（随机效应）所解释的。这印证了我们选择混合效应模型的正确性，说明个体差异是不可忽视的重要因素。</w:t>
      </w:r>
    </w:p>
    <w:p w14:paraId="00000049">
      <w:pPr>
        <w:rPr>
          <w:rFonts w:ascii="华文宋体" w:hAnsi="华文宋体" w:eastAsia="华文宋体" w:cs="华文宋体"/>
          <w:color w:val="1B1C1D"/>
          <w:sz w:val="22"/>
          <w:szCs w:val="22"/>
          <w:rtl w:val="0"/>
        </w:rPr>
      </w:pPr>
      <w:r>
        <w:rPr>
          <w:rFonts w:ascii="华文宋体" w:hAnsi="华文宋体" w:eastAsia="华文宋体" w:cs="华文宋体"/>
          <w:b/>
          <w:color w:val="1B1C1D"/>
          <w:sz w:val="22"/>
          <w:szCs w:val="22"/>
          <w:rtl w:val="0"/>
        </w:rPr>
        <w:t>本题结论</w:t>
      </w:r>
      <w:r>
        <w:rPr>
          <w:rFonts w:ascii="华文宋体" w:hAnsi="华文宋体" w:eastAsia="华文宋体" w:cs="华文宋体"/>
          <w:color w:val="1B1C1D"/>
          <w:sz w:val="22"/>
          <w:szCs w:val="22"/>
          <w:rtl w:val="0"/>
        </w:rPr>
        <w:t>：我们构建的线性混合效应模型表明，检测孕周和孕妇BMI是影响男胎Y染色体浓度的两个关键且显著的因素。模型具有良好的稳健性，</w:t>
      </w:r>
      <w:bookmarkStart w:id="0" w:name="_GoBack"/>
      <w:bookmarkEnd w:id="0"/>
      <w:r>
        <w:rPr>
          <w:rFonts w:ascii="华文宋体" w:hAnsi="华文宋体" w:eastAsia="华文宋体" w:cs="华文宋体"/>
          <w:color w:val="1B1C1D"/>
          <w:sz w:val="22"/>
          <w:szCs w:val="22"/>
          <w:rtl w:val="0"/>
        </w:rPr>
        <w:t>同时揭示了孕妇间的个体差异也是造成Y染色体浓度变化至关重要的原因。</w:t>
      </w:r>
    </w:p>
    <w:sectPr>
      <w:pgSz w:w="12240" w:h="15840"/>
      <w:pgMar w:top="1440" w:right="1440" w:bottom="1440" w:left="1440" w:header="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86"/>
    <w:family w:val="auto"/>
    <w:pitch w:val="default"/>
    <w:sig w:usb0="E0002EFF" w:usb1="C000785B" w:usb2="00000009" w:usb3="00000000" w:csb0="400001FF" w:csb1="FFFF0000"/>
  </w:font>
  <w:font w:name="Georgia">
    <w:panose1 w:val="02040502050405020303"/>
    <w:charset w:val="00"/>
    <w:family w:val="auto"/>
    <w:pitch w:val="default"/>
    <w:sig w:usb0="00000287" w:usb1="00000000" w:usb2="00000000" w:usb3="00000000" w:csb0="2000009F" w:csb1="00000000"/>
  </w:font>
  <w:font w:name="华文宋体">
    <w:panose1 w:val="02010600040101010101"/>
    <w:charset w:val="86"/>
    <w:family w:val="auto"/>
    <w:pitch w:val="default"/>
    <w:sig w:usb0="00000287" w:usb1="080F0000" w:usb2="00000000" w:usb3="00000000" w:csb0="0004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205925"/>
    <w:multiLevelType w:val="multilevel"/>
    <w:tmpl w:val="BF205925"/>
    <w:lvl w:ilvl="0" w:tentative="0">
      <w:start w:val="1"/>
      <w:numFmt w:val="decimal"/>
      <w:lvlText w:val="%1."/>
      <w:lvlJc w:val="left"/>
      <w:pPr>
        <w:ind w:left="480"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1">
    <w:nsid w:val="CF092B84"/>
    <w:multiLevelType w:val="multilevel"/>
    <w:tmpl w:val="CF092B84"/>
    <w:lvl w:ilvl="0" w:tentative="0">
      <w:start w:val="1"/>
      <w:numFmt w:val="decimal"/>
      <w:lvlText w:val="%1."/>
      <w:lvlJc w:val="left"/>
      <w:pPr>
        <w:ind w:left="480"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2">
    <w:nsid w:val="0053208E"/>
    <w:multiLevelType w:val="multilevel"/>
    <w:tmpl w:val="0053208E"/>
    <w:lvl w:ilvl="0" w:tentative="0">
      <w:start w:val="1"/>
      <w:numFmt w:val="decimal"/>
      <w:lvlText w:val="%1."/>
      <w:lvlJc w:val="left"/>
      <w:pPr>
        <w:ind w:left="480"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3">
    <w:nsid w:val="59ADCABA"/>
    <w:multiLevelType w:val="multilevel"/>
    <w:tmpl w:val="59ADCABA"/>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720"/>
  <w:displayHorizontalDrawingGridEvery w:val="1"/>
  <w:displayVerticalDrawingGridEvery w:val="1"/>
  <w:noPunctuationKerning w:val="1"/>
  <w:compat>
    <w:doNotExpandShiftReturn/>
    <w:doNotWrapTextWithPunct/>
    <w:doNotUseEastAsianBreakRules/>
    <w:useFELayout/>
    <w:compatSetting w:name="compatibilityMode" w:uri="http://schemas.microsoft.com/office/word" w:val="15"/>
  </w:compat>
  <w:rsids>
    <w:rsidRoot w:val="00000000"/>
    <w:rsid w:val="549D693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unhideWhenUsed="0" w:uiPriority="0" w:semiHidden="0" w:name="heading 4"/>
    <w:lsdException w:qFormat="1"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pPr>
    <w:rPr>
      <w:rFonts w:ascii="Arial" w:hAnsi="Arial" w:eastAsia="Arial" w:cs="Arial"/>
      <w:sz w:val="22"/>
      <w:szCs w:val="22"/>
    </w:rPr>
  </w:style>
  <w:style w:type="paragraph" w:styleId="2">
    <w:name w:val="heading 1"/>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sz w:val="48"/>
      <w:szCs w:val="48"/>
    </w:rPr>
  </w:style>
  <w:style w:type="paragraph" w:styleId="3">
    <w:name w:val="heading 2"/>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25" w:after="225"/>
    </w:pPr>
    <w:rPr>
      <w:b/>
      <w:sz w:val="36"/>
      <w:szCs w:val="36"/>
    </w:rPr>
  </w:style>
  <w:style w:type="paragraph" w:styleId="4">
    <w:name w:val="heading 3"/>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sz w:val="28"/>
      <w:szCs w:val="28"/>
    </w:rPr>
  </w:style>
  <w:style w:type="paragraph" w:styleId="5">
    <w:name w:val="heading 4"/>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sz w:val="24"/>
      <w:szCs w:val="24"/>
    </w:rPr>
  </w:style>
  <w:style w:type="paragraph" w:styleId="6">
    <w:name w:val="heading 5"/>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sz w:val="18"/>
      <w:szCs w:val="18"/>
    </w:rPr>
  </w:style>
  <w:style w:type="paragraph" w:styleId="7">
    <w:name w:val="heading 6"/>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360" w:after="360"/>
    </w:pPr>
    <w:rPr>
      <w:b/>
      <w:sz w:val="16"/>
      <w:szCs w:val="16"/>
    </w:rPr>
  </w:style>
  <w:style w:type="character" w:default="1" w:styleId="11">
    <w:name w:val="Default Paragraph Font"/>
    <w:semiHidden/>
    <w:uiPriority w:val="0"/>
  </w:style>
  <w:style w:type="table" w:default="1" w:styleId="10">
    <w:name w:val="Normal Table"/>
    <w:semiHidden/>
    <w:uiPriority w:val="0"/>
    <w:tblPr>
      <w:tblCellMar>
        <w:top w:w="0" w:type="dxa"/>
        <w:left w:w="108" w:type="dxa"/>
        <w:bottom w:w="0" w:type="dxa"/>
        <w:right w:w="108" w:type="dxa"/>
      </w:tblCellMar>
    </w:tblPr>
  </w:style>
  <w:style w:type="paragraph" w:styleId="8">
    <w:name w:val="Subtitle"/>
    <w:basedOn w:val="1"/>
    <w:next w:val="1"/>
    <w:uiPriority w:val="0"/>
    <w:pPr>
      <w:keepNext/>
      <w:keepLines/>
      <w:pageBreakBefore w:val="0"/>
      <w:spacing w:before="360" w:after="80"/>
    </w:pPr>
    <w:rPr>
      <w:rFonts w:ascii="Georgia" w:hAnsi="Georgia" w:eastAsia="Georgia" w:cs="Georgia"/>
      <w:i/>
      <w:color w:val="666666"/>
      <w:sz w:val="48"/>
      <w:szCs w:val="48"/>
    </w:rPr>
  </w:style>
  <w:style w:type="paragraph" w:styleId="9">
    <w:name w:val="Title"/>
    <w:basedOn w:val="1"/>
    <w:next w:val="1"/>
    <w:uiPriority w:val="0"/>
    <w:pPr>
      <w:keepNext/>
      <w:keepLines/>
      <w:pageBreakBefore w:val="0"/>
      <w:spacing w:before="480" w:after="120"/>
    </w:pPr>
    <w:rPr>
      <w:b/>
      <w:sz w:val="72"/>
      <w:szCs w:val="72"/>
    </w:rPr>
  </w:style>
  <w:style w:type="character" w:styleId="12">
    <w:name w:val="HTML Code"/>
    <w:basedOn w:val="11"/>
    <w:uiPriority w:val="0"/>
    <w:rPr>
      <w:rFonts w:ascii="Courier New" w:hAnsi="Courier New"/>
      <w:sz w:val="20"/>
    </w:rPr>
  </w:style>
  <w:style w:type="table" w:customStyle="1" w:styleId="13">
    <w:name w:val="TableNormal"/>
    <w:uiPriority w:val="0"/>
    <w:tblPr>
      <w:tblCellMar>
        <w:top w:w="100" w:type="dxa"/>
        <w:left w:w="100" w:type="dxa"/>
        <w:bottom w:w="100" w:type="dxa"/>
        <w:right w:w="100" w:type="dxa"/>
      </w:tblCellMar>
    </w:tblPr>
  </w:style>
  <w:style w:type="table" w:customStyle="1" w:styleId="14">
    <w:name w:val="_Style 10"/>
    <w:basedOn w:val="13"/>
    <w:qFormat/>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4</Pages>
  <Words>1689</Words>
  <Characters>1965</Characters>
  <TotalTime>0</TotalTime>
  <ScaleCrop>false</ScaleCrop>
  <LinksUpToDate>false</LinksUpToDate>
  <CharactersWithSpaces>1997</CharactersWithSpaces>
  <Application>WPS Office_12.1.0.21915_F1E327BC-269C-435d-A152-05C5408002CA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2025-09-04T15:41:21Z</dcterms:created>
  <dc:creator>maoxingbo</dc:creator>
  <cp:lastModifiedBy>JL</cp:lastModifiedBy>
  <dcterms:modified xsi:type="dcterms:W3CDTF">2025-09-04T15:42:21Z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eyJoZGlkIjoiZDc1ZjNmMDk0NWFhNjg2YWU2ZDlmOThlYjIyMWYxMzYiLCJ1c2VySWQiOiIxMTcwMjg0ODg5In0=</vt:lpwstr>
  </property>
  <property fmtid="{D5CDD505-2E9C-101B-9397-08002B2CF9AE}" pid="3" name="KSOProductBuildVer">
    <vt:lpwstr>2052-12.1.0.21915</vt:lpwstr>
  </property>
  <property fmtid="{D5CDD505-2E9C-101B-9397-08002B2CF9AE}" pid="4" name="ICV">
    <vt:lpwstr>E4168E15BFE04EC888397C56707ADF47_12</vt:lpwstr>
  </property>
</Properties>
</file>