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A676E">
      <w:pPr>
        <w:pStyle w:val="7"/>
        <w:rPr>
          <w:sz w:val="24"/>
          <w:szCs w:val="28"/>
        </w:rPr>
      </w:pPr>
      <w:r>
        <w:rPr>
          <w:rFonts w:hint="eastAsia"/>
        </w:rPr>
        <w:t>A</w:t>
      </w:r>
      <w:r>
        <w:t>I</w:t>
      </w:r>
      <w:r>
        <w:rPr>
          <w:rFonts w:hint="eastAsia"/>
        </w:rPr>
        <w:t>工具使用详情</w:t>
      </w:r>
    </w:p>
    <w:p w14:paraId="06AEBF57">
      <w:pPr>
        <w:pStyle w:val="14"/>
        <w:ind w:left="360" w:firstLine="0" w:firstLineChars="0"/>
        <w:rPr>
          <w:rFonts w:hint="eastAsia"/>
          <w:sz w:val="24"/>
          <w:szCs w:val="28"/>
        </w:rPr>
      </w:pPr>
    </w:p>
    <w:tbl>
      <w:tblPr>
        <w:tblStyle w:val="17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BB5B2A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  <w:tl2br w:val="nil"/>
              <w:tr2bl w:val="nil"/>
            </w:tcBorders>
            <w:shd w:val="clear" w:color="auto" w:fill="D0CECE" w:themeFill="background2" w:themeFillShade="E6"/>
          </w:tcPr>
          <w:p w14:paraId="78E887FB">
            <w:pPr>
              <w:wordWrap/>
              <w:spacing w:line="240" w:lineRule="auto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highlight w:val="none"/>
              </w:rPr>
              <w:t>AI工具版本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</w:rPr>
              <w:t>：</w:t>
            </w:r>
            <w:r>
              <w:rPr>
                <w:rFonts w:hint="eastAsia" w:cs="Times New Roman"/>
                <w:sz w:val="21"/>
                <w:szCs w:val="21"/>
                <w:highlight w:val="none"/>
                <w:lang w:val="en-US" w:eastAsia="zh-CN"/>
              </w:rPr>
              <w:t>Deepseek，Deepseek V3</w:t>
            </w:r>
          </w:p>
        </w:tc>
      </w:tr>
      <w:tr w14:paraId="395284A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0CECE" w:themeFill="background2" w:themeFillShade="E6"/>
          </w:tcPr>
          <w:p w14:paraId="54937DEB">
            <w:pPr>
              <w:spacing w:line="240" w:lineRule="auto"/>
              <w:rPr>
                <w:rFonts w:cs="Times New Roman"/>
                <w:b/>
                <w:bCs/>
                <w:highlight w:val="none"/>
              </w:rPr>
            </w:pPr>
            <w:r>
              <w:rPr>
                <w:rFonts w:hint="eastAsia" w:cs="Times New Roman"/>
                <w:b/>
                <w:bCs/>
                <w:highlight w:val="none"/>
              </w:rPr>
              <w:t>使用目的与环节</w:t>
            </w:r>
          </w:p>
        </w:tc>
      </w:tr>
      <w:tr w14:paraId="5855DE1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bottom w:val="single" w:color="auto" w:sz="12" w:space="0"/>
            </w:tcBorders>
          </w:tcPr>
          <w:p w14:paraId="2DB6C950">
            <w:pPr>
              <w:spacing w:line="240" w:lineRule="auto"/>
              <w:rPr>
                <w:rFonts w:hint="eastAsia" w:cs="Times New Roman"/>
                <w:highlight w:val="none"/>
                <w:lang w:val="en-US" w:eastAsia="zh-CN"/>
              </w:rPr>
            </w:pPr>
            <w:r>
              <w:rPr>
                <w:rFonts w:hint="eastAsia" w:cs="Times New Roman"/>
                <w:highlight w:val="none"/>
                <w:lang w:val="en-US" w:eastAsia="zh-CN"/>
              </w:rPr>
              <w:t>使用环节：问题一的模型合理性分析</w:t>
            </w:r>
          </w:p>
          <w:p w14:paraId="49E0365E">
            <w:pPr>
              <w:spacing w:line="240" w:lineRule="auto"/>
              <w:rPr>
                <w:rFonts w:hint="default" w:cs="Times New Roman"/>
                <w:highlight w:val="none"/>
                <w:lang w:val="en-US" w:eastAsia="zh-CN"/>
              </w:rPr>
            </w:pPr>
            <w:r>
              <w:rPr>
                <w:rFonts w:hint="eastAsia" w:cs="Times New Roman"/>
                <w:highlight w:val="none"/>
                <w:lang w:val="en-US" w:eastAsia="zh-CN"/>
              </w:rPr>
              <w:t>使用目的：确定初步选择的线性混合效应模型（LMM）的理论可行性，确保求解结果的合理性</w:t>
            </w:r>
          </w:p>
        </w:tc>
      </w:tr>
      <w:tr w14:paraId="26EABF1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0CECE" w:themeFill="background2" w:themeFillShade="E6"/>
          </w:tcPr>
          <w:p w14:paraId="71355AD6">
            <w:pPr>
              <w:spacing w:line="240" w:lineRule="auto"/>
              <w:rPr>
                <w:rFonts w:cs="Times New Roman"/>
                <w:b/>
                <w:bCs/>
                <w:highlight w:val="none"/>
              </w:rPr>
            </w:pPr>
            <w:r>
              <w:rPr>
                <w:rFonts w:hint="eastAsia" w:cs="Times New Roman"/>
                <w:b/>
                <w:bCs/>
                <w:highlight w:val="none"/>
              </w:rPr>
              <w:t>关键交互记录</w:t>
            </w:r>
          </w:p>
        </w:tc>
      </w:tr>
      <w:tr w14:paraId="2284ECB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bottom w:val="single" w:color="auto" w:sz="12" w:space="0"/>
            </w:tcBorders>
          </w:tcPr>
          <w:p w14:paraId="399E3B8C">
            <w:pPr>
              <w:spacing w:line="240" w:lineRule="auto"/>
              <w:rPr>
                <w:rFonts w:cs="Times New Roman"/>
                <w:highlight w:val="none"/>
              </w:rPr>
            </w:pPr>
            <w:r>
              <w:rPr>
                <w:rFonts w:hint="eastAsia" w:cs="Times New Roman"/>
                <w:highlight w:val="yellow"/>
              </w:rPr>
              <w:t>Query</w:t>
            </w:r>
            <w:r>
              <w:rPr>
                <w:rFonts w:cs="Times New Roman"/>
                <w:highlight w:val="yellow"/>
              </w:rPr>
              <w:t>1</w:t>
            </w:r>
            <w:r>
              <w:rPr>
                <w:rFonts w:hint="eastAsia" w:cs="Times New Roman"/>
                <w:highlight w:val="yellow"/>
              </w:rPr>
              <w:t>：</w:t>
            </w:r>
            <w:r>
              <w:rPr>
                <w:rFonts w:hint="eastAsia" w:cs="Times New Roman"/>
                <w:highlight w:val="none"/>
              </w:rPr>
              <w:t>讲解一下线性混合效应模型（LMM）与普通线性回归（OLS）的核心区别</w:t>
            </w:r>
            <w:r>
              <w:rPr>
                <w:rFonts w:hint="eastAsia" w:cs="Times New Roman"/>
                <w:highlight w:val="none"/>
                <w:lang w:val="en-US" w:eastAsia="zh-CN"/>
              </w:rPr>
              <w:t>和</w:t>
            </w:r>
            <w:r>
              <w:rPr>
                <w:rFonts w:hint="eastAsia" w:cs="Times New Roman"/>
                <w:highlight w:val="none"/>
              </w:rPr>
              <w:t>优势</w:t>
            </w:r>
          </w:p>
          <w:p w14:paraId="50424C1B">
            <w:pPr>
              <w:spacing w:line="240" w:lineRule="auto"/>
              <w:rPr>
                <w:rFonts w:hint="eastAsia" w:cs="Times New Roman"/>
                <w:highlight w:val="yellow"/>
              </w:rPr>
            </w:pPr>
            <w:r>
              <w:rPr>
                <w:rFonts w:hint="eastAsia" w:cs="Times New Roman"/>
                <w:highlight w:val="yellow"/>
              </w:rPr>
              <w:t>Output</w:t>
            </w:r>
            <w:r>
              <w:rPr>
                <w:rFonts w:cs="Times New Roman"/>
                <w:highlight w:val="yellow"/>
              </w:rPr>
              <w:t>1</w:t>
            </w:r>
            <w:r>
              <w:rPr>
                <w:rFonts w:hint="eastAsia" w:cs="Times New Roman"/>
                <w:highlight w:val="yellow"/>
              </w:rPr>
              <w:t>：</w:t>
            </w:r>
          </w:p>
          <w:p w14:paraId="264E0688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一、核心区别</w:t>
            </w:r>
          </w:p>
          <w:p w14:paraId="4E4BC5C2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我们可以从一个核心概念来理解它们的区别：数据的内在结构。</w:t>
            </w:r>
          </w:p>
          <w:tbl>
            <w:tblPr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665"/>
              <w:gridCol w:w="3195"/>
              <w:gridCol w:w="4431"/>
            </w:tblGrid>
            <w:tr w14:paraId="17103F3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shd w:val="clear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0994B651">
                  <w:pPr>
                    <w:spacing w:line="240" w:lineRule="auto"/>
                    <w:rPr>
                      <w:rFonts w:hint="eastAsia" w:cs="Times New Roman"/>
                      <w:highlight w:val="none"/>
                    </w:rPr>
                  </w:pP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t>特性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D9109E7">
                  <w:pPr>
                    <w:spacing w:line="240" w:lineRule="auto"/>
                    <w:rPr>
                      <w:rFonts w:hint="eastAsia" w:cs="Times New Roman"/>
                      <w:highlight w:val="none"/>
                    </w:rPr>
                  </w:pP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t>普通线性回归 (OLS)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FF78435">
                  <w:pPr>
                    <w:spacing w:line="240" w:lineRule="auto"/>
                    <w:rPr>
                      <w:rFonts w:hint="eastAsia" w:cs="Times New Roman"/>
                      <w:highlight w:val="none"/>
                    </w:rPr>
                  </w:pP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t>线性混合效应模型 (LMM)</w:t>
                  </w:r>
                </w:p>
              </w:tc>
            </w:tr>
            <w:tr w14:paraId="7219D87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shd w:val="clear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D8B1CFC">
                  <w:pPr>
                    <w:spacing w:line="240" w:lineRule="auto"/>
                    <w:rPr>
                      <w:rFonts w:hint="eastAsia" w:cs="Times New Roman"/>
                      <w:highlight w:val="none"/>
                    </w:rPr>
                  </w:pP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t>核心假设</w:t>
                  </w:r>
                </w:p>
              </w:tc>
              <w:tc>
                <w:tcPr>
                  <w:tcW w:w="0" w:type="auto"/>
                  <w:shd w:val="clear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F5CEC9C">
                  <w:pPr>
                    <w:spacing w:line="240" w:lineRule="auto"/>
                    <w:rPr>
                      <w:rFonts w:hint="eastAsia" w:cs="Times New Roman"/>
                      <w:highlight w:val="none"/>
                    </w:rPr>
                  </w:pP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t>独立性：所有观测值都是相互独立的。</w:t>
                  </w:r>
                </w:p>
              </w:tc>
              <w:tc>
                <w:tcPr>
                  <w:tcW w:w="0" w:type="auto"/>
                  <w:shd w:val="clear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06F87EA">
                  <w:pPr>
                    <w:spacing w:line="240" w:lineRule="auto"/>
                    <w:rPr>
                      <w:rFonts w:hint="eastAsia" w:cs="Times New Roman"/>
                      <w:highlight w:val="none"/>
                    </w:rPr>
                  </w:pP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t>非独立性：承认数据中存在分组或聚类结构，组内观测值不独立。</w:t>
                  </w:r>
                </w:p>
              </w:tc>
            </w:tr>
            <w:tr w14:paraId="1522D47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shd w:val="clear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103C3DCB">
                  <w:pPr>
                    <w:spacing w:line="240" w:lineRule="auto"/>
                    <w:rPr>
                      <w:rFonts w:hint="eastAsia" w:cs="Times New Roman"/>
                      <w:highlight w:val="none"/>
                    </w:rPr>
                  </w:pP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t>模型结构</w:t>
                  </w:r>
                </w:p>
              </w:tc>
              <w:tc>
                <w:tcPr>
                  <w:tcW w:w="0" w:type="auto"/>
                  <w:shd w:val="clear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8B0D60F">
                  <w:pPr>
                    <w:spacing w:line="240" w:lineRule="auto"/>
                    <w:rPr>
                      <w:rFonts w:hint="eastAsia" w:cs="Times New Roman"/>
                      <w:highlight w:val="none"/>
                    </w:rPr>
                  </w:pP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t>只有固定效应：</w:t>
                  </w: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br w:type="textWrapping"/>
                  </w: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t>Y = β₀ + β₁X₁ + ... + βₖXₖ + ε</w:t>
                  </w: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br w:type="textWrapping"/>
                  </w: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t>所有参数（β）都是固定的，代表整体平均效应。</w:t>
                  </w:r>
                </w:p>
              </w:tc>
              <w:tc>
                <w:tcPr>
                  <w:tcW w:w="0" w:type="auto"/>
                  <w:shd w:val="clear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8EC221E">
                  <w:pPr>
                    <w:spacing w:line="240" w:lineRule="auto"/>
                    <w:rPr>
                      <w:rFonts w:hint="eastAsia" w:cs="Times New Roman"/>
                      <w:highlight w:val="none"/>
                    </w:rPr>
                  </w:pP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t>固定效应 + 随机效应：</w:t>
                  </w: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br w:type="textWrapping"/>
                  </w: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t>Y = β₀ + β₁X₁ + ... + **u₀ + u₁X₁** + ... + ε</w:t>
                  </w: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br w:type="textWrapping"/>
                  </w: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t>固定效应（β）：解释自变量对因变量的整体平均影响。</w:t>
                  </w: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br w:type="textWrapping"/>
                  </w: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t>随机效应（u）：解释不同分组（如个人、学校、地区）的特异性（变异）。</w:t>
                  </w:r>
                </w:p>
              </w:tc>
            </w:tr>
            <w:tr w14:paraId="7C7740A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shd w:val="clear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06D7B63C">
                  <w:pPr>
                    <w:spacing w:line="240" w:lineRule="auto"/>
                    <w:rPr>
                      <w:rFonts w:hint="eastAsia" w:cs="Times New Roman"/>
                      <w:highlight w:val="none"/>
                    </w:rPr>
                  </w:pP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t>数据要求</w:t>
                  </w:r>
                </w:p>
              </w:tc>
              <w:tc>
                <w:tcPr>
                  <w:tcW w:w="0" w:type="auto"/>
                  <w:shd w:val="clear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807E0E3">
                  <w:pPr>
                    <w:spacing w:line="240" w:lineRule="auto"/>
                    <w:rPr>
                      <w:rFonts w:hint="eastAsia" w:cs="Times New Roman"/>
                      <w:highlight w:val="none"/>
                    </w:rPr>
                  </w:pP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t>数据是“横截面”的，且从一个简单的随机样本中获得。</w:t>
                  </w:r>
                </w:p>
              </w:tc>
              <w:tc>
                <w:tcPr>
                  <w:tcW w:w="0" w:type="auto"/>
                  <w:shd w:val="clear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389AD37">
                  <w:pPr>
                    <w:spacing w:line="240" w:lineRule="auto"/>
                    <w:rPr>
                      <w:rFonts w:hint="eastAsia" w:cs="Times New Roman"/>
                      <w:highlight w:val="none"/>
                    </w:rPr>
                  </w:pP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t>数据具有层次结构或重复测量。例如：</w:t>
                  </w: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br w:type="textWrapping"/>
                  </w: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t>- 同一个学生多次考试（时间嵌套于学生）</w:t>
                  </w: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br w:type="textWrapping"/>
                  </w: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t>- 多个学生来自多个班级（学生嵌套于班级）</w:t>
                  </w: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br w:type="textWrapping"/>
                  </w: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t>- 多个患者来自多家医院（患者嵌套于医院）</w:t>
                  </w:r>
                </w:p>
              </w:tc>
            </w:tr>
            <w:tr w14:paraId="018395B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shd w:val="clear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6733B5F6">
                  <w:pPr>
                    <w:spacing w:line="240" w:lineRule="auto"/>
                    <w:rPr>
                      <w:rFonts w:hint="eastAsia" w:cs="Times New Roman"/>
                      <w:highlight w:val="none"/>
                    </w:rPr>
                  </w:pP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t>方差分解</w:t>
                  </w:r>
                </w:p>
              </w:tc>
              <w:tc>
                <w:tcPr>
                  <w:tcW w:w="0" w:type="auto"/>
                  <w:shd w:val="clear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CF4BC32">
                  <w:pPr>
                    <w:spacing w:line="240" w:lineRule="auto"/>
                    <w:rPr>
                      <w:rFonts w:hint="eastAsia" w:cs="Times New Roman"/>
                      <w:highlight w:val="none"/>
                    </w:rPr>
                  </w:pP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t>所有无法解释的变异都归入一个单一的残差项 ε。</w:t>
                  </w:r>
                </w:p>
              </w:tc>
              <w:tc>
                <w:tcPr>
                  <w:tcW w:w="0" w:type="auto"/>
                  <w:shd w:val="clear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5AA6558">
                  <w:pPr>
                    <w:spacing w:line="240" w:lineRule="auto"/>
                    <w:rPr>
                      <w:rFonts w:hint="eastAsia" w:cs="Times New Roman"/>
                      <w:highlight w:val="none"/>
                    </w:rPr>
                  </w:pP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t>将方差分解为两部分：</w:t>
                  </w: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br w:type="textWrapping"/>
                  </w: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t>1. 随机效应方差：组间变异（如班级与班级之间的差异）。</w:t>
                  </w: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br w:type="textWrapping"/>
                  </w: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t>2. 残差方差：组内变异（同一班级内学生之间的差异）。</w:t>
                  </w:r>
                </w:p>
              </w:tc>
            </w:tr>
            <w:tr w14:paraId="4D9F03E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shd w:val="clear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3EF8A1A">
                  <w:pPr>
                    <w:spacing w:line="240" w:lineRule="auto"/>
                    <w:rPr>
                      <w:rFonts w:hint="eastAsia" w:cs="Times New Roman"/>
                      <w:highlight w:val="none"/>
                    </w:rPr>
                  </w:pP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t>目标</w:t>
                  </w:r>
                </w:p>
              </w:tc>
              <w:tc>
                <w:tcPr>
                  <w:tcW w:w="0" w:type="auto"/>
                  <w:shd w:val="clear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C371CA4">
                  <w:pPr>
                    <w:spacing w:line="240" w:lineRule="auto"/>
                    <w:rPr>
                      <w:rFonts w:hint="eastAsia" w:cs="Times New Roman"/>
                      <w:highlight w:val="none"/>
                    </w:rPr>
                  </w:pP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t>获得对总体平均水平的估计。</w:t>
                  </w:r>
                </w:p>
              </w:tc>
              <w:tc>
                <w:tcPr>
                  <w:tcW w:w="0" w:type="auto"/>
                  <w:shd w:val="clear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9213C81">
                  <w:pPr>
                    <w:spacing w:line="240" w:lineRule="auto"/>
                    <w:rPr>
                      <w:rFonts w:hint="eastAsia" w:cs="Times New Roman"/>
                      <w:highlight w:val="none"/>
                    </w:rPr>
                  </w:pPr>
                  <w:r>
                    <w:rPr>
                      <w:rFonts w:hint="eastAsia" w:cs="Times New Roman"/>
                      <w:highlight w:val="none"/>
                      <w:lang w:val="en-US" w:eastAsia="zh-CN"/>
                    </w:rPr>
                    <w:t>同时获得总体平均水平的估计（固定效应）和估计不同组别的特异性（随机效应）。</w:t>
                  </w:r>
                </w:p>
              </w:tc>
            </w:tr>
          </w:tbl>
          <w:p w14:paraId="1EFAB5DF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一个生动的比喻：</w:t>
            </w:r>
          </w:p>
          <w:p w14:paraId="522C249C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OLS 就像为所有人制定一件均码的衣服。它适合“平均”体型，但对特别高、特别胖或特别瘦的人就不合身。</w:t>
            </w:r>
          </w:p>
          <w:p w14:paraId="0BFC5740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LMM 则是先做一件基础版型（固定效应），然后根据不同人群（如S、M、L、XL码）进行调整（随机效应）。这样既能看出整体的趋势，又能照顾到不同群体的特殊性。</w:t>
            </w:r>
          </w:p>
          <w:p w14:paraId="32614D2E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二、LMM的优势</w:t>
            </w:r>
          </w:p>
          <w:p w14:paraId="552241BE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正因为上述区别，LMM在处理复杂数据时具有巨大优势：</w:t>
            </w:r>
          </w:p>
          <w:p w14:paraId="67C7BEC5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处理非独立数据：这是最核心的优势。如果数据存在聚类结构（如来自同一个家庭、同一个学校），使用OLS会严重违反“独立性”假设，导致标准误被低估，从而增加假阳性（即发现实际上不存在的显著效应）的风险。LMM通过引入随机效应，正确地模型了这种相关性。</w:t>
            </w:r>
          </w:p>
          <w:p w14:paraId="50BF5947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更准确的参数估计和统计推断：通过分解方差来源，LMM能提供更准确的固定效应估计值、标准误和p值。</w:t>
            </w:r>
          </w:p>
          <w:p w14:paraId="01C72EBD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灵活性：</w:t>
            </w:r>
          </w:p>
          <w:p w14:paraId="22C65477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可以模型随机的截距（承认不同组的起点不同）。</w:t>
            </w:r>
          </w:p>
          <w:p w14:paraId="153F1EE8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可以模型随机的斜率（承认自变量对因变量的影响程度在不同组间是不同的）。</w:t>
            </w:r>
          </w:p>
          <w:p w14:paraId="4683A11A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例如：研究学习方法对成绩的影响（固定效应）。LMM可以同时估计不同班级的平均成绩本来就有高有低（随机截距），以及学习方法的效果在每个班级的强弱也不同（随机斜率）。</w:t>
            </w:r>
          </w:p>
          <w:p w14:paraId="12D5B4E5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避免伪重复：在重复测量设计中，同一个体的多次测量是高度相关的。LMM通过为每个个体引入一个随机截距，有效地解决了伪重复问题，而OLS则会错误地将这些测量视为独立样本。</w:t>
            </w:r>
          </w:p>
          <w:p w14:paraId="0BFD8682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即使有缺失数据也能有效处理：在纵向研究中，LMM比传统的重复测量方差分析更能稳健地处理不平衡的数据（即不同个体的测量时间点或次数不同）。</w:t>
            </w:r>
          </w:p>
          <w:p w14:paraId="050C307B">
            <w:pPr>
              <w:spacing w:line="240" w:lineRule="auto"/>
              <w:rPr>
                <w:rFonts w:hint="eastAsia" w:cs="Times New Roman"/>
                <w:highlight w:val="none"/>
              </w:rPr>
            </w:pPr>
          </w:p>
          <w:p w14:paraId="3EF19F3A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b/>
                <w:bCs/>
                <w:highlight w:val="yellow"/>
              </w:rPr>
              <w:t>Query</w:t>
            </w:r>
            <w:r>
              <w:rPr>
                <w:rFonts w:cs="Times New Roman"/>
                <w:b/>
                <w:bCs/>
                <w:highlight w:val="yellow"/>
              </w:rPr>
              <w:t>2</w:t>
            </w:r>
            <w:r>
              <w:rPr>
                <w:rFonts w:hint="eastAsia" w:cs="Times New Roman"/>
                <w:b/>
                <w:bCs/>
                <w:highlight w:val="yellow"/>
              </w:rPr>
              <w:t>：</w:t>
            </w:r>
            <w:r>
              <w:rPr>
                <w:rFonts w:hint="eastAsia" w:cs="Times New Roman"/>
                <w:highlight w:val="none"/>
              </w:rPr>
              <w:t>如果我现在要分析一组孕妇医学数据，其中包含同一名孕妇多次检查的数据，用LMM合适吗</w:t>
            </w:r>
          </w:p>
          <w:p w14:paraId="4D621684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b/>
                <w:bCs/>
                <w:highlight w:val="yellow"/>
              </w:rPr>
              <w:t>Output</w:t>
            </w:r>
            <w:r>
              <w:rPr>
                <w:rFonts w:cs="Times New Roman"/>
                <w:b/>
                <w:bCs/>
                <w:highlight w:val="yellow"/>
              </w:rPr>
              <w:t>2</w:t>
            </w:r>
            <w:r>
              <w:rPr>
                <w:rFonts w:hint="eastAsia" w:cs="Times New Roman"/>
                <w:b/>
                <w:bCs/>
                <w:highlight w:val="yellow"/>
              </w:rPr>
              <w:t>：</w:t>
            </w:r>
            <w:r>
              <w:rPr>
                <w:rFonts w:hint="eastAsia" w:cs="Times New Roman"/>
                <w:highlight w:val="none"/>
              </w:rPr>
              <w:t>当然合适！对于您描述的包含同一名孕妇多次检查的数据，使用线性混合效应模型（LMM）不仅是合适的，而且通常是必须的，是分析此类数据的黄金标准。</w:t>
            </w:r>
          </w:p>
          <w:p w14:paraId="6FEFBFC8">
            <w:pPr>
              <w:spacing w:line="240" w:lineRule="auto"/>
              <w:rPr>
                <w:rFonts w:hint="eastAsia" w:eastAsia="宋体" w:cs="Times New Roman"/>
                <w:highlight w:val="none"/>
                <w:lang w:eastAsia="zh-CN"/>
              </w:rPr>
            </w:pPr>
            <w:r>
              <w:rPr>
                <w:rFonts w:hint="eastAsia" w:cs="Times New Roman"/>
                <w:highlight w:val="none"/>
              </w:rPr>
              <w:t>使用传统的普通线性回归（OLS）来分析这种数据会是错误的，并会导致错误的结论。</w:t>
            </w:r>
          </w:p>
          <w:p w14:paraId="76CBCDBB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为什么LMM非常适合您的孕妇数据？</w:t>
            </w:r>
          </w:p>
          <w:p w14:paraId="2CF148BC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您的数据具有典型的重复测量和分层结构：</w:t>
            </w:r>
          </w:p>
          <w:p w14:paraId="63068699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高层级（组）：孕妇个体</w:t>
            </w:r>
          </w:p>
          <w:p w14:paraId="52C3FF87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低层级（观测值）：每次的检查结果</w:t>
            </w:r>
          </w:p>
          <w:p w14:paraId="39BBE119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同一名孕妇的多次测量结果之间绝对不是独立的。例如：</w:t>
            </w:r>
          </w:p>
          <w:p w14:paraId="30890B9E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一位孕妇的整体健康状况、遗传背景、生活习惯等因素会影响她所有次检查的指标（如血压、血糖、胎儿体重等）。</w:t>
            </w:r>
          </w:p>
          <w:p w14:paraId="79986FA3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她的第一次检查结果和第二次、第三次检查结果的相关性，远高于与另一位孕妇的任何一次检查结果的相关性。</w:t>
            </w:r>
          </w:p>
          <w:p w14:paraId="4C6C5C6D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LMM如何解决这个问题？</w:t>
            </w:r>
          </w:p>
          <w:p w14:paraId="293F51FA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LMM通过引入随机效应来完美地刻画这种数据结构：</w:t>
            </w:r>
          </w:p>
          <w:p w14:paraId="7A3DF775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固定效应： 您真正想研究的因素。</w:t>
            </w:r>
          </w:p>
          <w:p w14:paraId="4AEA1207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例如：孕周（时间效应）、干预措施（如服药组 vs 对照组）、孕妇年龄等。</w:t>
            </w:r>
          </w:p>
          <w:p w14:paraId="04DBD471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这些效应代表的是所有孕妇的整体平均趋势。比如：“总体上，孕周每增加一周，胎儿体重平均增加200克。”</w:t>
            </w:r>
          </w:p>
          <w:p w14:paraId="10796A4B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随机效应： 用来捕捉不同孕妇个体之间的变异。</w:t>
            </w:r>
          </w:p>
          <w:p w14:paraId="423C499C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最主要的是随机截距。这意味着模型允许：</w:t>
            </w:r>
          </w:p>
          <w:p w14:paraId="0706EE72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孕妇A的基线水平（即截距）可能普遍高于平均水平。</w:t>
            </w:r>
          </w:p>
          <w:p w14:paraId="70331B31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孕妇B的基线水平可能普遍低于平均水平。</w:t>
            </w:r>
          </w:p>
          <w:p w14:paraId="1782A443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（可选）随机斜率。如果您想研究“不同孕妇的孕期趋势是否不同”，可以加入。例如：</w:t>
            </w:r>
          </w:p>
          <w:p w14:paraId="71396DC1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孕妇A的胎儿体重增长速率（即斜率）可能比平均速率更快。</w:t>
            </w:r>
          </w:p>
          <w:p w14:paraId="16B11525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孕妇B的胎儿体重增长速率可能比平均速率更慢。</w:t>
            </w:r>
          </w:p>
        </w:tc>
      </w:tr>
      <w:tr w14:paraId="59D696B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0CECE" w:themeFill="background2" w:themeFillShade="E6"/>
          </w:tcPr>
          <w:p w14:paraId="607A95ED">
            <w:pPr>
              <w:spacing w:line="240" w:lineRule="auto"/>
              <w:rPr>
                <w:rFonts w:cs="Times New Roman"/>
                <w:b/>
                <w:bCs/>
                <w:highlight w:val="none"/>
              </w:rPr>
            </w:pPr>
            <w:r>
              <w:rPr>
                <w:rFonts w:hint="eastAsia" w:cs="Times New Roman"/>
                <w:b/>
                <w:bCs/>
                <w:highlight w:val="none"/>
              </w:rPr>
              <w:t>采纳和人工修改情况</w:t>
            </w:r>
          </w:p>
        </w:tc>
      </w:tr>
      <w:tr w14:paraId="2D3686A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</w:tcBorders>
          </w:tcPr>
          <w:p w14:paraId="185FC5DE">
            <w:pPr>
              <w:spacing w:line="240" w:lineRule="auto"/>
              <w:ind w:firstLine="420" w:firstLineChars="200"/>
              <w:rPr>
                <w:rFonts w:hint="eastAsia" w:cs="Times New Roman"/>
                <w:highlight w:val="none"/>
                <w:lang w:val="en-US" w:eastAsia="zh-CN"/>
              </w:rPr>
            </w:pPr>
            <w:r>
              <w:rPr>
                <w:rFonts w:hint="eastAsia" w:cs="Times New Roman"/>
                <w:highlight w:val="none"/>
                <w:lang w:val="en-US" w:eastAsia="zh-CN"/>
              </w:rPr>
              <w:t>基本理解AI对于线性混合效应模型（LMM）的讲解，并在问题一最终确定使用该模型。</w:t>
            </w:r>
          </w:p>
          <w:p w14:paraId="0B5A9402">
            <w:pPr>
              <w:spacing w:line="240" w:lineRule="auto"/>
              <w:rPr>
                <w:rFonts w:hint="default" w:cs="Times New Roman"/>
                <w:highlight w:val="none"/>
                <w:lang w:val="en-US" w:eastAsia="zh-CN"/>
              </w:rPr>
            </w:pPr>
            <w:r>
              <w:rPr>
                <w:rFonts w:hint="eastAsia" w:cs="Times New Roman"/>
                <w:highlight w:val="none"/>
                <w:lang w:val="en-US" w:eastAsia="zh-CN"/>
              </w:rPr>
              <w:t>并且在论文的LMM模型选择必要性分析部分采纳了其对于LMM相较于OLS在处理本题纵向数据时的优势。</w:t>
            </w:r>
          </w:p>
        </w:tc>
      </w:tr>
    </w:tbl>
    <w:p w14:paraId="5066200E">
      <w:pPr>
        <w:pStyle w:val="14"/>
        <w:ind w:left="360" w:firstLine="0" w:firstLineChars="0"/>
        <w:rPr>
          <w:sz w:val="24"/>
          <w:szCs w:val="28"/>
        </w:rPr>
      </w:pPr>
    </w:p>
    <w:p w14:paraId="066AD27A">
      <w:pPr>
        <w:pStyle w:val="14"/>
        <w:ind w:left="360" w:firstLine="0" w:firstLineChars="0"/>
        <w:rPr>
          <w:sz w:val="24"/>
          <w:szCs w:val="28"/>
        </w:rPr>
      </w:pPr>
    </w:p>
    <w:tbl>
      <w:tblPr>
        <w:tblStyle w:val="17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61D260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  <w:tl2br w:val="nil"/>
              <w:tr2bl w:val="nil"/>
            </w:tcBorders>
            <w:shd w:val="clear" w:color="auto" w:fill="D0CECE" w:themeFill="background2" w:themeFillShade="E6"/>
          </w:tcPr>
          <w:p w14:paraId="02049D8F">
            <w:pPr>
              <w:wordWrap/>
              <w:spacing w:line="240" w:lineRule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AI工具版本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：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Gemini，Gemini 2.5 Flash</w:t>
            </w:r>
          </w:p>
        </w:tc>
      </w:tr>
      <w:tr w14:paraId="092604E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0CECE" w:themeFill="background2" w:themeFillShade="E6"/>
          </w:tcPr>
          <w:p w14:paraId="2747D0E7">
            <w:pPr>
              <w:spacing w:line="240" w:lineRule="auto"/>
              <w:rPr>
                <w:rFonts w:cs="Times New Roman"/>
                <w:b/>
                <w:bCs/>
              </w:rPr>
            </w:pPr>
            <w:r>
              <w:rPr>
                <w:rFonts w:hint="eastAsia" w:cs="Times New Roman"/>
                <w:b/>
                <w:bCs/>
              </w:rPr>
              <w:t>使用目的与环节</w:t>
            </w:r>
          </w:p>
        </w:tc>
      </w:tr>
      <w:tr w14:paraId="43BA6FA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bottom w:val="single" w:color="auto" w:sz="12" w:space="0"/>
            </w:tcBorders>
          </w:tcPr>
          <w:p w14:paraId="3FECB519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在</w:t>
            </w:r>
            <w:r>
              <w:rPr>
                <w:rFonts w:hint="default" w:cs="Times New Roman"/>
              </w:rPr>
              <w:t>数据可视化环节，用于生成绘制复杂图表（如带置信区间的ROC曲线）的Python Matplotlib代码</w:t>
            </w:r>
          </w:p>
          <w:p w14:paraId="76EC4DE4">
            <w:pPr>
              <w:spacing w:line="240" w:lineRule="auto"/>
              <w:rPr>
                <w:rFonts w:cs="Times New Roman"/>
              </w:rPr>
            </w:pPr>
          </w:p>
          <w:p w14:paraId="62752933">
            <w:pPr>
              <w:spacing w:line="240" w:lineRule="auto"/>
              <w:rPr>
                <w:rFonts w:hint="eastAsia" w:cs="Times New Roman"/>
              </w:rPr>
            </w:pPr>
          </w:p>
        </w:tc>
      </w:tr>
      <w:tr w14:paraId="3CC6CDB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0CECE" w:themeFill="background2" w:themeFillShade="E6"/>
          </w:tcPr>
          <w:p w14:paraId="625A499C">
            <w:pPr>
              <w:spacing w:line="240" w:lineRule="auto"/>
              <w:rPr>
                <w:rFonts w:cs="Times New Roman"/>
                <w:b/>
                <w:bCs/>
              </w:rPr>
            </w:pPr>
            <w:r>
              <w:rPr>
                <w:rFonts w:hint="eastAsia" w:cs="Times New Roman"/>
                <w:b/>
                <w:bCs/>
              </w:rPr>
              <w:t>关键交互记录</w:t>
            </w:r>
          </w:p>
        </w:tc>
      </w:tr>
      <w:tr w14:paraId="3FEF1D8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bottom w:val="single" w:color="auto" w:sz="12" w:space="0"/>
            </w:tcBorders>
          </w:tcPr>
          <w:p w14:paraId="31CFFDB1">
            <w:pPr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Query</w:t>
            </w:r>
            <w:r>
              <w:rPr>
                <w:rFonts w:cs="Times New Roman"/>
              </w:rPr>
              <w:t>1</w:t>
            </w:r>
            <w:r>
              <w:rPr>
                <w:rFonts w:hint="eastAsia" w:cs="Times New Roman"/>
              </w:rPr>
              <w:t>：下面给出可直接运行、便于后续替换数据的玫瑰图示例代码（极坐标条形图）。运行后自动在当前目录保存 rose_plot.png，不弹出窗口。替换 data 与 labels 即可。</w:t>
            </w:r>
          </w:p>
          <w:p w14:paraId="1754E1AF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>Output</w:t>
            </w:r>
            <w:r>
              <w:rPr>
                <w:rFonts w:cs="Times New Roman"/>
              </w:rPr>
              <w:t>1</w:t>
            </w:r>
            <w:r>
              <w:rPr>
                <w:rFonts w:hint="eastAsia" w:cs="Times New Roman"/>
              </w:rPr>
              <w:t>：</w:t>
            </w:r>
          </w:p>
          <w:p w14:paraId="27209011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>import numpy as np</w:t>
            </w:r>
          </w:p>
          <w:p w14:paraId="2D5E492B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>import matplotlib.pyplot as plt</w:t>
            </w:r>
          </w:p>
          <w:p w14:paraId="6495885A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>import os</w:t>
            </w:r>
          </w:p>
          <w:p w14:paraId="43E9553E">
            <w:pPr>
              <w:spacing w:line="240" w:lineRule="auto"/>
              <w:rPr>
                <w:rFonts w:hint="eastAsia" w:cs="Times New Roman"/>
              </w:rPr>
            </w:pPr>
          </w:p>
          <w:p w14:paraId="26C7F86D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>def draw_rose(values,</w:t>
            </w:r>
          </w:p>
          <w:p w14:paraId="75375FEC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          labels=None,</w:t>
            </w:r>
          </w:p>
          <w:p w14:paraId="27C6C6F9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          sort=False,</w:t>
            </w:r>
          </w:p>
          <w:p w14:paraId="456BCCC3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          cmap='viridis',</w:t>
            </w:r>
          </w:p>
          <w:p w14:paraId="5B3A6A93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          start_angle=90,</w:t>
            </w:r>
          </w:p>
          <w:p w14:paraId="39E0C0EF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          gap_deg=2,</w:t>
            </w:r>
          </w:p>
          <w:p w14:paraId="5F449C91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          annotate=True,</w:t>
            </w:r>
          </w:p>
          <w:p w14:paraId="3E3CF884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          save_name='rose_plot.png'):</w:t>
            </w:r>
          </w:p>
          <w:p w14:paraId="3C1B1255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"""</w:t>
            </w:r>
          </w:p>
          <w:p w14:paraId="1E783D34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values : 序列型数据（长度 N）</w:t>
            </w:r>
          </w:p>
          <w:p w14:paraId="07984E32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labels : 同长度标签；None 则自动按 1..N</w:t>
            </w:r>
          </w:p>
          <w:p w14:paraId="72360D77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sort   : True 按值从小到大排序</w:t>
            </w:r>
          </w:p>
          <w:p w14:paraId="7F9E5705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cmap   : matplotlib 内置或自定义 colormap 名</w:t>
            </w:r>
          </w:p>
          <w:p w14:paraId="0B11D68B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start_angle : 起始角度(度)，数学角度 0 默认为右侧，设 90 让第一块在顶部</w:t>
            </w:r>
          </w:p>
          <w:p w14:paraId="205C8156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gap_deg : 每个扇区之间的角度间隙（度）</w:t>
            </w:r>
          </w:p>
          <w:p w14:paraId="036883B2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annotate : 是否标注数值</w:t>
            </w:r>
          </w:p>
          <w:p w14:paraId="73919A6C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save_name : 保存文件名</w:t>
            </w:r>
          </w:p>
          <w:p w14:paraId="46DD4004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"""</w:t>
            </w:r>
          </w:p>
          <w:p w14:paraId="46A01B85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vals = np.array(values, dtype=float)</w:t>
            </w:r>
          </w:p>
          <w:p w14:paraId="2A7C7783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N = len(vals)</w:t>
            </w:r>
          </w:p>
          <w:p w14:paraId="5F800304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if labels is None:</w:t>
            </w:r>
          </w:p>
          <w:p w14:paraId="595C6189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    labels = [f'C{i+1}' for i in range(N)]</w:t>
            </w:r>
          </w:p>
          <w:p w14:paraId="4FEC9E6C">
            <w:pPr>
              <w:spacing w:line="240" w:lineRule="auto"/>
              <w:ind w:firstLine="420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>labels = list(labels)</w:t>
            </w:r>
          </w:p>
          <w:p w14:paraId="7466D9B6">
            <w:pPr>
              <w:spacing w:line="240" w:lineRule="auto"/>
              <w:ind w:firstLine="420"/>
              <w:rPr>
                <w:rFonts w:hint="eastAsia" w:cs="Times New Roman"/>
              </w:rPr>
            </w:pPr>
          </w:p>
          <w:p w14:paraId="0D6D346F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if sort:</w:t>
            </w:r>
          </w:p>
          <w:p w14:paraId="585C4920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    idx = np.argsort(vals)</w:t>
            </w:r>
          </w:p>
          <w:p w14:paraId="37E3F45F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    vals = vals[idx]</w:t>
            </w:r>
          </w:p>
          <w:p w14:paraId="0435321C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    labels = [labels[i] for i in idx]</w:t>
            </w:r>
          </w:p>
          <w:p w14:paraId="6760DDEB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# 角度计算</w:t>
            </w:r>
          </w:p>
          <w:p w14:paraId="349D4B15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total_gap = gap_deg * N</w:t>
            </w:r>
          </w:p>
          <w:p w14:paraId="03A25474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# 剩余给柱子的总角度</w:t>
            </w:r>
          </w:p>
          <w:p w14:paraId="1571B816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usable = 360 - total_gap</w:t>
            </w:r>
          </w:p>
          <w:p w14:paraId="343857D2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width = np.deg2rad(usable / N)</w:t>
            </w:r>
          </w:p>
          <w:p w14:paraId="287ABD0E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gap = np.deg2rad(gap_deg)</w:t>
            </w:r>
          </w:p>
          <w:p w14:paraId="116A0CBD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# 每个扇区起始角</w:t>
            </w:r>
          </w:p>
          <w:p w14:paraId="35B904B4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angles = np.deg2rad(start_angle) + np.arange(N) * (width + gap)</w:t>
            </w:r>
          </w:p>
          <w:p w14:paraId="3B8B7F0E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# 颜色</w:t>
            </w:r>
          </w:p>
          <w:p w14:paraId="34C01D77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cmap_obj = plt.get_cmap(cmap, N)</w:t>
            </w:r>
          </w:p>
          <w:p w14:paraId="4722139D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colors = cmap_obj(np.linspace(0, 1, N))</w:t>
            </w:r>
          </w:p>
          <w:p w14:paraId="75B415B2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# 尺度：可依据最大值</w:t>
            </w:r>
          </w:p>
          <w:p w14:paraId="7C0FADAB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max_val = vals.max()</w:t>
            </w:r>
          </w:p>
          <w:p w14:paraId="25C2660D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# 预留顶部空间用于标注</w:t>
            </w:r>
          </w:p>
          <w:p w14:paraId="50265696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r_limit = max_val * 1.12</w:t>
            </w:r>
          </w:p>
          <w:p w14:paraId="5710F7F8">
            <w:pPr>
              <w:spacing w:line="240" w:lineRule="auto"/>
              <w:rPr>
                <w:rFonts w:hint="eastAsia" w:cs="Times New Roman"/>
              </w:rPr>
            </w:pPr>
          </w:p>
          <w:p w14:paraId="332F2A60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fig, ax = plt.subplots(subplot_kw={'projection': 'polar'}, figsize=(6, 6), dpi=300)</w:t>
            </w:r>
          </w:p>
          <w:p w14:paraId="4B2ED5AB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ax.set_theta_direction(-1)          # 顺时针</w:t>
            </w:r>
          </w:p>
          <w:p w14:paraId="59DF2D06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ax.set_theta_offset(np.deg2rad(0))  # 0° 在右侧；start_angle 已处理顶端</w:t>
            </w:r>
          </w:p>
          <w:p w14:paraId="3BDEE6D8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bars = ax.bar(angles,</w:t>
            </w:r>
          </w:p>
          <w:p w14:paraId="1122616B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              vals,</w:t>
            </w:r>
          </w:p>
          <w:p w14:paraId="6F230D06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              width=width,</w:t>
            </w:r>
          </w:p>
          <w:p w14:paraId="3ACA48AF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              color=colors,</w:t>
            </w:r>
          </w:p>
          <w:p w14:paraId="0EB5789B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              edgecolor='white',</w:t>
            </w:r>
          </w:p>
          <w:p w14:paraId="4DDC0054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              linewidth=1.0,</w:t>
            </w:r>
          </w:p>
          <w:p w14:paraId="383BDC86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              align='edge')</w:t>
            </w:r>
          </w:p>
          <w:p w14:paraId="3CB0ED5A">
            <w:pPr>
              <w:spacing w:line="240" w:lineRule="auto"/>
              <w:rPr>
                <w:rFonts w:hint="eastAsia" w:cs="Times New Roman"/>
              </w:rPr>
            </w:pPr>
          </w:p>
          <w:p w14:paraId="12DA4536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# 径向刻度</w:t>
            </w:r>
          </w:p>
          <w:p w14:paraId="15E8B817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ax.set_ylim(0, r_limit)</w:t>
            </w:r>
          </w:p>
          <w:p w14:paraId="7729A4D3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ax.set_yticklabels([])  # 去除环形刻度文字</w:t>
            </w:r>
          </w:p>
          <w:p w14:paraId="15014283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ax.set_yticks([])</w:t>
            </w:r>
          </w:p>
          <w:p w14:paraId="3A798E9F">
            <w:pPr>
              <w:spacing w:line="240" w:lineRule="auto"/>
              <w:rPr>
                <w:rFonts w:hint="eastAsia" w:cs="Times New Roman"/>
              </w:rPr>
            </w:pPr>
          </w:p>
          <w:p w14:paraId="448830FD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# 角度刻度替换为标签</w:t>
            </w:r>
          </w:p>
          <w:p w14:paraId="5BAA691A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tick_angles = angles + width / 2</w:t>
            </w:r>
          </w:p>
          <w:p w14:paraId="5A948329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ax.set_xticks(tick_angles)</w:t>
            </w:r>
          </w:p>
          <w:p w14:paraId="6176DE32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ax.set_xticklabels(labels, fontsize=9)</w:t>
            </w:r>
          </w:p>
          <w:p w14:paraId="694E4FD7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# 数值标注</w:t>
            </w:r>
          </w:p>
          <w:p w14:paraId="0F11A25B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if annotate:</w:t>
            </w:r>
          </w:p>
          <w:p w14:paraId="760F3034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    for ang, h in zip(tick_angles, vals):</w:t>
            </w:r>
          </w:p>
          <w:p w14:paraId="525E2A8A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        ax.text(ang, h + max_val * 0.03, f'{h:.1f}',</w:t>
            </w:r>
          </w:p>
          <w:p w14:paraId="286C0DA8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                ha='center', va='bottom', fontsize=8)</w:t>
            </w:r>
          </w:p>
          <w:p w14:paraId="63FEF274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# 去除框线</w:t>
            </w:r>
          </w:p>
          <w:p w14:paraId="2D5CD3E9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ax.spines['polar'].set_visible(False)</w:t>
            </w:r>
          </w:p>
          <w:p w14:paraId="6BC3A7FE">
            <w:pPr>
              <w:spacing w:line="240" w:lineRule="auto"/>
              <w:ind w:firstLine="420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>ax.grid(alpha=0.3)</w:t>
            </w:r>
          </w:p>
          <w:p w14:paraId="157D1476">
            <w:pPr>
              <w:spacing w:line="240" w:lineRule="auto"/>
              <w:ind w:firstLine="420"/>
              <w:rPr>
                <w:rFonts w:hint="eastAsia" w:cs="Times New Roman"/>
              </w:rPr>
            </w:pPr>
          </w:p>
          <w:p w14:paraId="175561EE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plt.tight_layout()</w:t>
            </w:r>
          </w:p>
          <w:p w14:paraId="7CD5C059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out_path = os.path.join(os.path.dirname(__file__), save_name)</w:t>
            </w:r>
          </w:p>
          <w:p w14:paraId="2BE3B038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plt.savefig(out_path, dpi=300)</w:t>
            </w:r>
          </w:p>
          <w:p w14:paraId="33759398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plt.close(fig)</w:t>
            </w:r>
          </w:p>
          <w:p w14:paraId="21E01127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return out_path</w:t>
            </w:r>
          </w:p>
          <w:p w14:paraId="1EC9826A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>def demo():</w:t>
            </w:r>
          </w:p>
          <w:p w14:paraId="29D40809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# 示例数据（替换这里）</w:t>
            </w:r>
          </w:p>
          <w:p w14:paraId="32DB96EB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data = [12, 25, 18, 30, 22, 15, 28, 10]</w:t>
            </w:r>
          </w:p>
          <w:p w14:paraId="355E1E07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labels = ['A', 'B', 'C', 'D', 'E', 'F', 'G', 'H']</w:t>
            </w:r>
          </w:p>
          <w:p w14:paraId="6E4A312F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out = draw_rose(data,</w:t>
            </w:r>
          </w:p>
          <w:p w14:paraId="78715253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                labels=labels,</w:t>
            </w:r>
          </w:p>
          <w:p w14:paraId="40A0B2D0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                sort=False,          # True 可按大小排序</w:t>
            </w:r>
          </w:p>
          <w:p w14:paraId="619A6764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                cmap='plasma',       # 可改其他色带，如 'turbo','viridis','Spectral'</w:t>
            </w:r>
          </w:p>
          <w:p w14:paraId="7736754F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                start_angle=90,</w:t>
            </w:r>
          </w:p>
          <w:p w14:paraId="6D30B12D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                gap_deg=3,</w:t>
            </w:r>
          </w:p>
          <w:p w14:paraId="55E213AF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                annotate=True)</w:t>
            </w:r>
          </w:p>
          <w:p w14:paraId="583257F3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 xml:space="preserve">    print("已保存：", out)</w:t>
            </w:r>
          </w:p>
          <w:p w14:paraId="2759563D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>if __name__ == '__main__':</w:t>
            </w:r>
          </w:p>
          <w:p w14:paraId="1AE435C2">
            <w:pPr>
              <w:spacing w:line="240" w:lineRule="auto"/>
              <w:rPr>
                <w:rFonts w:hint="eastAsia" w:eastAsia="宋体" w:cs="Times New Roman"/>
                <w:lang w:val="en-US" w:eastAsia="zh-CN"/>
              </w:rPr>
            </w:pPr>
            <w:r>
              <w:rPr>
                <w:rFonts w:hint="eastAsia" w:cs="Times New Roman"/>
              </w:rPr>
              <w:t xml:space="preserve">    demo()</w:t>
            </w:r>
          </w:p>
        </w:tc>
      </w:tr>
      <w:tr w14:paraId="1D79A78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0CECE" w:themeFill="background2" w:themeFillShade="E6"/>
          </w:tcPr>
          <w:p w14:paraId="534BC962">
            <w:pPr>
              <w:spacing w:line="240" w:lineRule="auto"/>
              <w:rPr>
                <w:rFonts w:cs="Times New Roman"/>
                <w:b/>
                <w:bCs/>
              </w:rPr>
            </w:pPr>
            <w:r>
              <w:rPr>
                <w:rFonts w:hint="eastAsia" w:cs="Times New Roman"/>
                <w:b/>
                <w:bCs/>
              </w:rPr>
              <w:t>采纳和人工修改情况</w:t>
            </w:r>
          </w:p>
        </w:tc>
      </w:tr>
      <w:tr w14:paraId="63FAE49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</w:tcBorders>
          </w:tcPr>
          <w:p w14:paraId="64D53FBB">
            <w:pPr>
              <w:spacing w:line="240" w:lineRule="auto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最终我们发现本题中并没有很适用于玫瑰图可视化的数据类型，因此没有采纳。</w:t>
            </w:r>
          </w:p>
        </w:tc>
      </w:tr>
    </w:tbl>
    <w:p w14:paraId="261B57D0">
      <w:pPr>
        <w:pStyle w:val="14"/>
        <w:ind w:left="360" w:firstLine="0" w:firstLineChars="0"/>
        <w:rPr>
          <w:sz w:val="24"/>
          <w:szCs w:val="28"/>
        </w:rPr>
      </w:pPr>
    </w:p>
    <w:p w14:paraId="120A962A">
      <w:pPr>
        <w:pStyle w:val="14"/>
        <w:ind w:left="0" w:leftChars="0" w:firstLine="0" w:firstLineChars="0"/>
        <w:rPr>
          <w:sz w:val="24"/>
          <w:szCs w:val="28"/>
        </w:rPr>
      </w:pPr>
      <w:bookmarkStart w:id="0" w:name="_GoBack"/>
      <w:bookmarkEnd w:id="0"/>
    </w:p>
    <w:tbl>
      <w:tblPr>
        <w:tblStyle w:val="17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0A337E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  <w:tl2br w:val="nil"/>
              <w:tr2bl w:val="nil"/>
            </w:tcBorders>
            <w:shd w:val="clear" w:color="auto" w:fill="D0CECE" w:themeFill="background2" w:themeFillShade="E6"/>
          </w:tcPr>
          <w:p w14:paraId="65B5F5CA">
            <w:pPr>
              <w:wordWrap/>
              <w:spacing w:line="240" w:lineRule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AI工具版本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：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Deepseek，Deepseek V3</w:t>
            </w:r>
          </w:p>
        </w:tc>
      </w:tr>
      <w:tr w14:paraId="1B24A41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0CECE" w:themeFill="background2" w:themeFillShade="E6"/>
          </w:tcPr>
          <w:p w14:paraId="60A45383">
            <w:pPr>
              <w:spacing w:line="240" w:lineRule="auto"/>
              <w:rPr>
                <w:rFonts w:cs="Times New Roman"/>
                <w:b/>
                <w:bCs/>
              </w:rPr>
            </w:pPr>
            <w:r>
              <w:rPr>
                <w:rFonts w:hint="eastAsia" w:cs="Times New Roman"/>
                <w:b/>
                <w:bCs/>
              </w:rPr>
              <w:t>使用目的与环节</w:t>
            </w:r>
          </w:p>
        </w:tc>
      </w:tr>
      <w:tr w14:paraId="731CE83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bottom w:val="single" w:color="auto" w:sz="12" w:space="0"/>
            </w:tcBorders>
          </w:tcPr>
          <w:p w14:paraId="67B764C9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  <w:highlight w:val="yellow"/>
              </w:rPr>
              <w:t>Q</w:t>
            </w:r>
            <w:r>
              <w:rPr>
                <w:rFonts w:hint="eastAsia" w:cs="Times New Roman"/>
                <w:highlight w:val="yellow"/>
              </w:rPr>
              <w:t>uery</w:t>
            </w:r>
            <w:r>
              <w:rPr>
                <w:rFonts w:cs="Times New Roman"/>
                <w:highlight w:val="yellow"/>
              </w:rPr>
              <w:t xml:space="preserve"> </w:t>
            </w:r>
            <w:r>
              <w:rPr>
                <w:rFonts w:hint="eastAsia" w:cs="Times New Roman"/>
                <w:highlight w:val="yellow"/>
              </w:rPr>
              <w:t>n</w:t>
            </w:r>
            <w:r>
              <w:rPr>
                <w:rFonts w:cs="Times New Roman"/>
                <w:highlight w:val="yellow"/>
              </w:rPr>
              <w:t xml:space="preserve"> </w:t>
            </w:r>
            <w:r>
              <w:rPr>
                <w:rFonts w:hint="eastAsia" w:cs="Times New Roman"/>
                <w:highlight w:val="yellow"/>
              </w:rPr>
              <w:t>用在哪个环节，使用目的是什么</w:t>
            </w:r>
          </w:p>
          <w:p w14:paraId="01A264D7">
            <w:pPr>
              <w:spacing w:line="240" w:lineRule="auto"/>
              <w:rPr>
                <w:rFonts w:cs="Times New Roman"/>
              </w:rPr>
            </w:pPr>
          </w:p>
          <w:p w14:paraId="4E033C35">
            <w:pPr>
              <w:spacing w:line="240" w:lineRule="auto"/>
              <w:rPr>
                <w:rFonts w:cs="Times New Roman"/>
              </w:rPr>
            </w:pPr>
          </w:p>
          <w:p w14:paraId="6D29AE9F">
            <w:pPr>
              <w:spacing w:line="240" w:lineRule="auto"/>
              <w:rPr>
                <w:rFonts w:hint="eastAsia" w:cs="Times New Roman"/>
              </w:rPr>
            </w:pPr>
          </w:p>
        </w:tc>
      </w:tr>
      <w:tr w14:paraId="128277F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0CECE" w:themeFill="background2" w:themeFillShade="E6"/>
          </w:tcPr>
          <w:p w14:paraId="370694AD">
            <w:pPr>
              <w:spacing w:line="240" w:lineRule="auto"/>
              <w:rPr>
                <w:rFonts w:cs="Times New Roman"/>
                <w:b/>
                <w:bCs/>
              </w:rPr>
            </w:pPr>
            <w:r>
              <w:rPr>
                <w:rFonts w:hint="eastAsia" w:cs="Times New Roman"/>
                <w:b/>
                <w:bCs/>
              </w:rPr>
              <w:t>关键交互记录</w:t>
            </w:r>
          </w:p>
        </w:tc>
      </w:tr>
      <w:tr w14:paraId="1DD8031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bottom w:val="single" w:color="auto" w:sz="12" w:space="0"/>
            </w:tcBorders>
          </w:tcPr>
          <w:p w14:paraId="304E1F2E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</w:rPr>
              <w:t>Query</w:t>
            </w:r>
            <w:r>
              <w:rPr>
                <w:rFonts w:cs="Times New Roman"/>
              </w:rPr>
              <w:t>1</w:t>
            </w:r>
            <w:r>
              <w:rPr>
                <w:rFonts w:hint="eastAsia" w:cs="Times New Roman"/>
              </w:rPr>
              <w:t>：</w:t>
            </w:r>
            <w:r>
              <w:rPr>
                <w:rFonts w:hint="eastAsia" w:cs="Times New Roman"/>
                <w:highlight w:val="none"/>
              </w:rPr>
              <w:t>D:\python3.11.9\Lib\site-packages\xgboost\training.py:183: UserWarning: [00:17:44] WARNING: C:\actions-runner\_work\xgboost\xgboost\src\learner.cc:738:</w:t>
            </w:r>
          </w:p>
          <w:p w14:paraId="434EDD24">
            <w:pPr>
              <w:spacing w:line="240" w:lineRule="auto"/>
              <w:rPr>
                <w:rFonts w:hint="eastAsia" w:cs="Times New Roman"/>
                <w:highlight w:val="none"/>
              </w:rPr>
            </w:pPr>
            <w:r>
              <w:rPr>
                <w:rFonts w:hint="eastAsia" w:cs="Times New Roman"/>
                <w:highlight w:val="none"/>
              </w:rPr>
              <w:t>Parameters: { "use_label_encoder" } are not used.</w:t>
            </w:r>
          </w:p>
          <w:p w14:paraId="3240B3F1">
            <w:pPr>
              <w:spacing w:line="240" w:lineRule="auto"/>
              <w:rPr>
                <w:rFonts w:hint="default" w:eastAsia="宋体" w:cs="Times New Roman"/>
                <w:highlight w:val="none"/>
                <w:lang w:val="en-US" w:eastAsia="zh-CN"/>
              </w:rPr>
            </w:pPr>
            <w:r>
              <w:rPr>
                <w:rFonts w:hint="eastAsia" w:cs="Times New Roman"/>
                <w:highlight w:val="none"/>
              </w:rPr>
              <w:t xml:space="preserve">  bst.update(dtrain, iteration=i, fobj=obj)</w:t>
            </w:r>
            <w:r>
              <w:rPr>
                <w:rFonts w:hint="eastAsia" w:cs="Times New Roman"/>
                <w:highlight w:val="none"/>
              </w:rPr>
              <w:br w:type="textWrapping"/>
            </w:r>
            <w:r>
              <w:rPr>
                <w:rFonts w:hint="eastAsia" w:cs="Times New Roman"/>
                <w:highlight w:val="none"/>
                <w:lang w:val="en-US" w:eastAsia="zh-CN"/>
              </w:rPr>
              <w:t>训练XGBoost模型的程序在运行中出现了这样的提示，这是什么意思？</w:t>
            </w:r>
          </w:p>
          <w:p w14:paraId="376790FB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>Output</w:t>
            </w:r>
            <w:r>
              <w:rPr>
                <w:rFonts w:cs="Times New Roman"/>
              </w:rPr>
              <w:t>1</w:t>
            </w:r>
            <w:r>
              <w:rPr>
                <w:rFonts w:hint="eastAsia" w:cs="Times New Roman"/>
              </w:rPr>
              <w:t>：</w:t>
            </w:r>
          </w:p>
          <w:p w14:paraId="1BB9987D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>警告的含义</w:t>
            </w:r>
          </w:p>
          <w:p w14:paraId="344186E0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>Parameters: { "use_label_encoder" } are not used.</w:t>
            </w:r>
          </w:p>
          <w:p w14:paraId="2A74BE1E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>这表示：您在创建 XGBoost 模型（例如 xgb.XGBClassifier 或 xgb.XGBRegressor）时，在参数中设置了 use_label_encoder，但这个参数没有被使用（即它是无效的、被忽略的）。</w:t>
            </w:r>
          </w:p>
          <w:p w14:paraId="78EF982D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>为什么会出现这个警告？</w:t>
            </w:r>
          </w:p>
          <w:p w14:paraId="796C8CDC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>历史原因：在较早版本的 XGBoost（大约 1.3 版本之前），当您训练一个分类模型时，XGBoost 内部会使用一个 LabelEncoder 来自动处理输入的标签 y。为了控制这个行为，引入了 use_label_encoder 参数。</w:t>
            </w:r>
          </w:p>
          <w:p w14:paraId="470B6B57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>当 use_label_encoder=True（旧版本的默认值）时，如果您的标签 y 不是从 0 开始的整数（例如，您用 [1, 2, 3] 或 [‘a’, ‘b’, ‘c’] 作为标签），XGBoost 会先将其编码为 [0, 1, 2]，然后再进行训练。这有时会产生一些不必要的警告（特别是关于未来弃用的警告）。</w:t>
            </w:r>
          </w:p>
          <w:p w14:paraId="2D34BA7F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>版本升级：在较新的 XGBoost 版本（&gt;= 1.3）中，这个参数已经被移除了。库不再使用内部的 LabelEncoder，而是推荐用户在将数据传入 XGBoost 之前，自己处理好标签的编码（例如，使用 sklearn 的 LabelEncoder）。</w:t>
            </w:r>
          </w:p>
          <w:p w14:paraId="5169B168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>核心问题：因此，如果您在代码中仍然显式地设置了这个已经被移除的参数（比如 use_label_encoder=True 或 False），XGBoost 会忽略它，并友好地提醒您：“这个参数我没用上哦，你可能写错了或者没必要写”。</w:t>
            </w:r>
          </w:p>
          <w:p w14:paraId="433F9C57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>如何解决</w:t>
            </w:r>
          </w:p>
          <w:p w14:paraId="77A20648">
            <w:pPr>
              <w:spacing w:line="240" w:lineRule="auto"/>
              <w:rPr>
                <w:rFonts w:hint="eastAsia" w:cs="Times New Roman"/>
              </w:rPr>
            </w:pPr>
            <w:r>
              <w:rPr>
                <w:rFonts w:hint="eastAsia" w:cs="Times New Roman"/>
              </w:rPr>
              <w:t>解决方法非常简单：从您的模型参数中删除 use_label_encoder 这一行。</w:t>
            </w:r>
          </w:p>
        </w:tc>
      </w:tr>
      <w:tr w14:paraId="68C15F3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0CECE" w:themeFill="background2" w:themeFillShade="E6"/>
          </w:tcPr>
          <w:p w14:paraId="02FAC0C1">
            <w:pPr>
              <w:spacing w:line="240" w:lineRule="auto"/>
              <w:rPr>
                <w:rFonts w:cs="Times New Roman"/>
                <w:b/>
                <w:bCs/>
              </w:rPr>
            </w:pPr>
            <w:r>
              <w:rPr>
                <w:rFonts w:hint="eastAsia" w:cs="Times New Roman"/>
                <w:b/>
                <w:bCs/>
              </w:rPr>
              <w:t>采纳情况</w:t>
            </w:r>
          </w:p>
        </w:tc>
      </w:tr>
      <w:tr w14:paraId="7755E1B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</w:tcBorders>
          </w:tcPr>
          <w:p w14:paraId="450BF8D5">
            <w:pPr>
              <w:spacing w:line="240" w:lineRule="auto"/>
              <w:ind w:firstLine="420" w:firstLineChars="200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采纳AI的建议，从模型参数中删除 use_label_encoder 这一行。程序运行中不再出现此警告。</w:t>
            </w:r>
          </w:p>
        </w:tc>
      </w:tr>
    </w:tbl>
    <w:p w14:paraId="27981883">
      <w:pPr>
        <w:pStyle w:val="14"/>
        <w:ind w:left="0" w:leftChars="0" w:firstLine="0" w:firstLineChars="0"/>
        <w:rPr>
          <w:rFonts w:hint="eastAsia"/>
          <w:sz w:val="24"/>
          <w:szCs w:val="28"/>
        </w:rPr>
      </w:pPr>
    </w:p>
    <w:p w14:paraId="627045FF">
      <w:pPr>
        <w:pStyle w:val="14"/>
        <w:ind w:left="0" w:leftChars="0" w:firstLine="0" w:firstLineChars="0"/>
        <w:rPr>
          <w:rFonts w:hint="eastAsia"/>
          <w:sz w:val="24"/>
          <w:szCs w:val="28"/>
        </w:rPr>
      </w:pPr>
    </w:p>
    <w:tbl>
      <w:tblPr>
        <w:tblStyle w:val="17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A46D4A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  <w:tl2br w:val="nil"/>
              <w:tr2bl w:val="nil"/>
            </w:tcBorders>
            <w:shd w:val="clear" w:color="auto" w:fill="D0CECE" w:themeFill="background2" w:themeFillShade="E6"/>
          </w:tcPr>
          <w:p w14:paraId="6FF2E754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</w:rPr>
              <w:t>AI工具版本：</w:t>
            </w:r>
            <w:r>
              <w:rPr>
                <w:rFonts w:hint="eastAsia"/>
                <w:sz w:val="24"/>
                <w:szCs w:val="28"/>
                <w:lang w:val="en-US" w:eastAsia="zh-CN"/>
              </w:rPr>
              <w:t>Gemini，Gemini 2.5 Flash</w:t>
            </w:r>
          </w:p>
        </w:tc>
      </w:tr>
      <w:tr w14:paraId="56072EA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0CECE" w:themeFill="background2" w:themeFillShade="E6"/>
          </w:tcPr>
          <w:p w14:paraId="52DCE2EB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使用目的与环节</w:t>
            </w:r>
          </w:p>
        </w:tc>
      </w:tr>
      <w:tr w14:paraId="6D23B62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bottom w:val="single" w:color="auto" w:sz="12" w:space="0"/>
            </w:tcBorders>
          </w:tcPr>
          <w:p w14:paraId="4429F25C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在</w:t>
            </w:r>
            <w:r>
              <w:rPr>
                <w:rFonts w:hint="eastAsia"/>
                <w:sz w:val="24"/>
                <w:szCs w:val="28"/>
                <w:lang w:val="en-US" w:eastAsia="zh-CN"/>
              </w:rPr>
              <w:t>问题四</w:t>
            </w:r>
            <w:r>
              <w:rPr>
                <w:rFonts w:hint="eastAsia"/>
                <w:sz w:val="24"/>
                <w:szCs w:val="28"/>
              </w:rPr>
              <w:t>处理类别不平衡问题时，用于查询</w:t>
            </w:r>
            <w:r>
              <w:rPr>
                <w:rFonts w:hint="eastAsia"/>
                <w:sz w:val="24"/>
                <w:szCs w:val="28"/>
                <w:lang w:val="en-US" w:eastAsia="zh-CN"/>
              </w:rPr>
              <w:t>了解</w:t>
            </w:r>
            <w:r>
              <w:rPr>
                <w:rFonts w:hint="eastAsia"/>
                <w:sz w:val="24"/>
                <w:szCs w:val="28"/>
              </w:rPr>
              <w:t>SMOTE算法的具体原理</w:t>
            </w:r>
          </w:p>
          <w:p w14:paraId="09C1B192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</w:p>
        </w:tc>
      </w:tr>
      <w:tr w14:paraId="263BD51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0CECE" w:themeFill="background2" w:themeFillShade="E6"/>
          </w:tcPr>
          <w:p w14:paraId="3BE7C795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关键交互记录</w:t>
            </w:r>
          </w:p>
        </w:tc>
      </w:tr>
      <w:tr w14:paraId="6F1BC07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bottom w:val="single" w:color="auto" w:sz="12" w:space="0"/>
            </w:tcBorders>
          </w:tcPr>
          <w:p w14:paraId="493921EE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Query1：提示词</w:t>
            </w:r>
          </w:p>
          <w:p w14:paraId="36EA7816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Output1：</w:t>
            </w:r>
          </w:p>
          <w:p w14:paraId="7969CBC4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一、核心问题：类别不平衡</w:t>
            </w:r>
          </w:p>
          <w:p w14:paraId="79CBE324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在许多分类任务（如欺诈检测、疾病诊断、故障预测）中，数据集中不同类别的样本数量可能相差巨大。例如，99%的交易是正常的，只有1%是欺诈性的。如果直接用这样的数据训练模型，模型会倾向于将大多数样本都预测为“多数类”，因为这样就能获得很高的准确率，但它几乎无法识别出我们真正关心的“少数类”。</w:t>
            </w:r>
          </w:p>
          <w:p w14:paraId="37FF8B50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二、传统解决方案的弊端</w:t>
            </w:r>
          </w:p>
          <w:p w14:paraId="70BAD33D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最简单的处理方法是过采样和欠采样：</w:t>
            </w:r>
          </w:p>
          <w:p w14:paraId="60770FF3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欠采样：随机地从多数类中删除一些样本，使两类数量接近。</w:t>
            </w:r>
          </w:p>
          <w:p w14:paraId="72997CE4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弊端：会丢弃大量 potentially useful 信息，可能导致模型欠拟合。</w:t>
            </w:r>
          </w:p>
          <w:p w14:paraId="2B39C40E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过采样：随机地复制少数类样本。</w:t>
            </w:r>
          </w:p>
          <w:p w14:paraId="1F775FF7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弊端：只是简单复制，容易导致模型过拟合。因为模型会多次看到完全相同的样本，学到的规则过于具体，泛化能力差。</w:t>
            </w:r>
          </w:p>
          <w:p w14:paraId="39BAA0EE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三、SMOTE算法的核心思想</w:t>
            </w:r>
          </w:p>
          <w:p w14:paraId="18245B76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SMOTE是一种更智能的过采样技术。它的核心思想不是简单地复制少数类样本，而是通过插值来人工合成（Synthesize）新的、具有多样性的少数类样本。</w:t>
            </w:r>
          </w:p>
          <w:p w14:paraId="10DAC108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基本假设：在特征空间中，一个少数类样本和它周围邻近的少数类样本是相似的，那么它们之间的“连线”上的点，也可以被认为是合理的少数类样本。</w:t>
            </w:r>
          </w:p>
          <w:p w14:paraId="3FCA8CC0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四、SMOTE算法的工作步骤（原理）</w:t>
            </w:r>
          </w:p>
          <w:p w14:paraId="0227BB3F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假设我们有一个少数类样本 x_i。SMOTE为其生成新样本的过程如下：</w:t>
            </w:r>
          </w:p>
          <w:p w14:paraId="5485C0E6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K近邻搜索：</w:t>
            </w:r>
          </w:p>
          <w:p w14:paraId="1621BDCE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对于每一个少数类样本 x_i，从整个数据集的所有少数类样本中，计算找到它的 k 个最近邻（通常 k=5）。注意：这里只在少数类样本中找近邻，避免噪声。</w:t>
            </w:r>
          </w:p>
          <w:p w14:paraId="0C138C94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随机选择邻居：</w:t>
            </w:r>
          </w:p>
          <w:p w14:paraId="6AB67A85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从这 k 个近邻中，随机选择一个样本，记为 x_zi。</w:t>
            </w:r>
          </w:p>
          <w:p w14:paraId="639E2A91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线性插值合成新样本：</w:t>
            </w:r>
          </w:p>
          <w:p w14:paraId="2ACA248E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在样本 x_i 和 x_zi 的连线上，随机选择一个点，作为新生成的人工样本。</w:t>
            </w:r>
          </w:p>
          <w:p w14:paraId="43EA0E96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数学上的操作是：</w:t>
            </w:r>
            <w:r>
              <w:rPr>
                <w:rFonts w:hint="eastAsia"/>
                <w:sz w:val="24"/>
                <w:szCs w:val="28"/>
              </w:rPr>
              <w:br w:type="textWrapping"/>
            </w:r>
            <w:r>
              <w:rPr>
                <w:rFonts w:hint="eastAsia"/>
                <w:sz w:val="24"/>
                <w:szCs w:val="28"/>
              </w:rPr>
              <w:t>x_new = x_i + λ * (x_zi - x_i)</w:t>
            </w:r>
          </w:p>
          <w:p w14:paraId="1A5728FA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其中，λ 是一个在 [0, 1] 之间的随机数。</w:t>
            </w:r>
          </w:p>
          <w:p w14:paraId="65D416CE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几何意义：</w:t>
            </w:r>
          </w:p>
          <w:p w14:paraId="0C277689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当 λ=0，新样本就是 x_i 本身。</w:t>
            </w:r>
          </w:p>
          <w:p w14:paraId="775B1EB3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当 λ=1，新样本就是 x_zi 本身。</w:t>
            </w:r>
          </w:p>
          <w:p w14:paraId="0CA88A54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当 λ=0.5，新样本就是 x_i 和 x_zi 的中点。</w:t>
            </w:r>
          </w:p>
          <w:p w14:paraId="2D96CAC8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通过随机生成 λ，就可以在 x_i 和 x_zi 的连线上任意一点“创造”出一个新样本。</w:t>
            </w:r>
          </w:p>
          <w:p w14:paraId="734E0915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重复过程：</w:t>
            </w:r>
          </w:p>
          <w:p w14:paraId="49715966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对每一个少数类样本都执行上述步骤。如果需要将少数类样本数量增加到原来的 N 倍（例如，N=2 表示数量翻倍），那么就对每个样本都合成 N 个新样本。</w:t>
            </w:r>
          </w:p>
        </w:tc>
      </w:tr>
      <w:tr w14:paraId="4310C24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0CECE" w:themeFill="background2" w:themeFillShade="E6"/>
          </w:tcPr>
          <w:p w14:paraId="72CE5F3C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采纳和人工修改情况</w:t>
            </w:r>
          </w:p>
        </w:tc>
      </w:tr>
      <w:tr w14:paraId="54C7797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</w:tcBorders>
          </w:tcPr>
          <w:p w14:paraId="44D0087F">
            <w:pPr>
              <w:pStyle w:val="14"/>
              <w:ind w:left="0" w:leftChars="0" w:firstLine="480" w:firstLineChars="200"/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了解到SMOTE算法的具体原理。基于特征空间中的线性插值来合成新的少数类样本，从而帮助机器学习模型更好地学习少数类的特征，并构建出更鲁棒、泛化能力更强的分类器。同时也了解到SMOTE算法的一些局限性，在后续的结果分析中考量。</w:t>
            </w:r>
          </w:p>
        </w:tc>
      </w:tr>
    </w:tbl>
    <w:p w14:paraId="718F6DD1">
      <w:pPr>
        <w:pStyle w:val="14"/>
        <w:ind w:left="0" w:leftChars="0" w:firstLine="0" w:firstLineChars="0"/>
        <w:rPr>
          <w:rFonts w:hint="eastAsia"/>
          <w:sz w:val="24"/>
          <w:szCs w:val="28"/>
        </w:rPr>
      </w:pPr>
    </w:p>
    <w:p w14:paraId="38EA7A4D">
      <w:pPr>
        <w:pStyle w:val="14"/>
        <w:ind w:left="0" w:leftChars="0" w:firstLine="0" w:firstLineChars="0"/>
        <w:rPr>
          <w:rFonts w:hint="eastAsia"/>
          <w:sz w:val="24"/>
          <w:szCs w:val="28"/>
        </w:rPr>
      </w:pPr>
    </w:p>
    <w:tbl>
      <w:tblPr>
        <w:tblStyle w:val="17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83945B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  <w:tl2br w:val="nil"/>
              <w:tr2bl w:val="nil"/>
            </w:tcBorders>
            <w:shd w:val="clear" w:color="auto" w:fill="D0CECE" w:themeFill="background2" w:themeFillShade="E6"/>
          </w:tcPr>
          <w:p w14:paraId="46B78400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</w:rPr>
              <w:t>AI工具版本：</w:t>
            </w:r>
            <w:r>
              <w:rPr>
                <w:rFonts w:hint="eastAsia"/>
                <w:sz w:val="24"/>
                <w:szCs w:val="28"/>
                <w:lang w:val="en-US" w:eastAsia="zh-CN"/>
              </w:rPr>
              <w:t>Gemini，Gemini 2.5 Flash</w:t>
            </w:r>
          </w:p>
        </w:tc>
      </w:tr>
      <w:tr w14:paraId="26BCAF0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0CECE" w:themeFill="background2" w:themeFillShade="E6"/>
          </w:tcPr>
          <w:p w14:paraId="4EE77781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使用目的与环节</w:t>
            </w:r>
          </w:p>
        </w:tc>
      </w:tr>
      <w:tr w14:paraId="1617292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bottom w:val="single" w:color="auto" w:sz="12" w:space="0"/>
            </w:tcBorders>
          </w:tcPr>
          <w:p w14:paraId="3E7B5CB2">
            <w:pPr>
              <w:pStyle w:val="14"/>
              <w:ind w:left="0" w:leftChars="0" w:firstLine="0" w:firstLineChars="0"/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在问题三使用Cox比例风险模型获得风险率时，了解其与失败风险概率的关系</w:t>
            </w:r>
          </w:p>
          <w:p w14:paraId="02C40609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</w:p>
        </w:tc>
      </w:tr>
      <w:tr w14:paraId="09687CB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0CECE" w:themeFill="background2" w:themeFillShade="E6"/>
          </w:tcPr>
          <w:p w14:paraId="5C4F4A1F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关键交互记录</w:t>
            </w:r>
          </w:p>
        </w:tc>
      </w:tr>
      <w:tr w14:paraId="5710551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bottom w:val="single" w:color="auto" w:sz="12" w:space="0"/>
            </w:tcBorders>
          </w:tcPr>
          <w:p w14:paraId="6B7D8059">
            <w:pPr>
              <w:pStyle w:val="14"/>
              <w:ind w:left="0" w:leftChars="0" w:firstLine="0" w:firstLineChars="0"/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</w:rPr>
              <w:t>Query1：</w:t>
            </w:r>
            <w:r>
              <w:rPr>
                <w:rFonts w:hint="eastAsia"/>
                <w:sz w:val="24"/>
                <w:szCs w:val="28"/>
                <w:lang w:val="en-US" w:eastAsia="zh-CN"/>
              </w:rPr>
              <w:t>使用Cox比例风险模型获得风险率后，如何计算个体的风险概率函数？请给出具体的数学关系式</w:t>
            </w:r>
          </w:p>
          <w:p w14:paraId="2421E344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Output1：</w:t>
            </w:r>
          </w:p>
          <w:p w14:paraId="7C0B7898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两者的数学关系：从“风险”到“生存”</w:t>
            </w:r>
          </w:p>
          <w:p w14:paraId="0EA7E63A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它们之间有一个精确的数学转换关系。一个人的总生存概率，取决于她一路上所累积的总风险。</w:t>
            </w:r>
          </w:p>
          <w:p w14:paraId="681F5A22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Cox模型的核心是建立 h(t∣Xi)h(t∣Xi​)的模型：</w:t>
            </w:r>
          </w:p>
          <w:p w14:paraId="5C90417C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h(t∣Xi)=h0(t)exp⁡(βXi)h(t∣Xi​)=h0​(t)exp(βXi​)</w:t>
            </w:r>
            <w:r>
              <w:rPr>
                <w:rFonts w:hint="eastAsia"/>
                <w:sz w:val="24"/>
                <w:szCs w:val="28"/>
              </w:rPr>
              <w:br w:type="textWrapping"/>
            </w:r>
            <w:r>
              <w:rPr>
                <w:rFonts w:hint="eastAsia"/>
                <w:sz w:val="24"/>
                <w:szCs w:val="28"/>
              </w:rPr>
              <w:t>它告诉我们，个体i在时间 t的瞬时风险，等于一个“基准风险” h0(t)乘以由她个人特征 Xi决定的一个风险比例。</w:t>
            </w:r>
          </w:p>
          <w:p w14:paraId="48157076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为了得到生存概率，我们需要先计算累积风险函数 (Cumulative Hazard Function) </w:t>
            </w:r>
          </w:p>
          <w:p w14:paraId="36A8995C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H(t∣Xi)，也就是把从0到时间 </w:t>
            </w:r>
            <w:r>
              <w:rPr>
                <w:rFonts w:hint="eastAsia"/>
                <w:sz w:val="24"/>
                <w:szCs w:val="28"/>
                <w:lang w:val="en-US" w:eastAsia="zh-CN"/>
              </w:rPr>
              <w:t>t</w:t>
            </w:r>
            <w:r>
              <w:rPr>
                <w:rFonts w:hint="eastAsia"/>
                <w:sz w:val="24"/>
                <w:szCs w:val="28"/>
              </w:rPr>
              <w:t>的所有瞬时风险都加起来（积分）：</w:t>
            </w:r>
          </w:p>
          <w:p w14:paraId="0439AC82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H(t∣Xi)=∫0th(u∣Xi)duH(t∣Xi​)=∫0t​h(u∣Xi​)du</w:t>
            </w:r>
          </w:p>
          <w:p w14:paraId="67E4609C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最后，生存函数是累积风险函数的指数的负次方：</w:t>
            </w:r>
          </w:p>
          <w:p w14:paraId="044B7638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S(t∣Xi)=exp⁡(−H(t∣Xi))S(t∣Xi​)=exp(−H(t∣Xi​))</w:t>
            </w:r>
          </w:p>
          <w:p w14:paraId="12E2E103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这个公式非常直观：累积的总风险 H(t)</w:t>
            </w:r>
            <w:r>
              <w:rPr>
                <w:rFonts w:hint="eastAsia"/>
                <w:sz w:val="24"/>
                <w:szCs w:val="28"/>
                <w:lang w:val="en-US" w:eastAsia="zh-CN"/>
              </w:rPr>
              <w:t>越高，生存的概率 </w:t>
            </w:r>
            <w:r>
              <w:rPr>
                <w:rFonts w:hint="eastAsia"/>
                <w:sz w:val="24"/>
                <w:szCs w:val="28"/>
              </w:rPr>
              <w:t>S(t)</w:t>
            </w:r>
            <w:r>
              <w:rPr>
                <w:rFonts w:hint="eastAsia"/>
                <w:sz w:val="24"/>
                <w:szCs w:val="28"/>
                <w:lang w:val="en-US" w:eastAsia="zh-CN"/>
              </w:rPr>
              <w:t>就越低。</w:t>
            </w:r>
          </w:p>
        </w:tc>
      </w:tr>
      <w:tr w14:paraId="2F9E4C7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0CECE" w:themeFill="background2" w:themeFillShade="E6"/>
          </w:tcPr>
          <w:p w14:paraId="2CFE531C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采纳和人工修改情况</w:t>
            </w:r>
          </w:p>
        </w:tc>
      </w:tr>
      <w:tr w14:paraId="1C483A5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</w:tcBorders>
          </w:tcPr>
          <w:p w14:paraId="0BD98196">
            <w:pPr>
              <w:pStyle w:val="14"/>
              <w:ind w:left="0" w:leftChars="0" w:firstLine="480" w:firstLineChars="200"/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我们部分采纳AI给出的数学推导公式，修改了一些表达式，与全文符号定义相一致。</w:t>
            </w:r>
          </w:p>
        </w:tc>
      </w:tr>
    </w:tbl>
    <w:p w14:paraId="65AE670E">
      <w:pPr>
        <w:pStyle w:val="14"/>
        <w:ind w:left="0" w:leftChars="0" w:firstLine="0" w:firstLineChars="0"/>
        <w:rPr>
          <w:rFonts w:hint="eastAsia"/>
          <w:sz w:val="24"/>
          <w:szCs w:val="28"/>
        </w:rPr>
      </w:pPr>
    </w:p>
    <w:p w14:paraId="5866AC77">
      <w:pPr>
        <w:pStyle w:val="14"/>
        <w:ind w:left="0" w:leftChars="0" w:firstLine="0" w:firstLineChars="0"/>
        <w:rPr>
          <w:rFonts w:hint="eastAsia"/>
          <w:sz w:val="24"/>
          <w:szCs w:val="28"/>
        </w:rPr>
      </w:pPr>
    </w:p>
    <w:tbl>
      <w:tblPr>
        <w:tblStyle w:val="17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334E02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06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  <w:tl2br w:val="nil"/>
              <w:tr2bl w:val="nil"/>
            </w:tcBorders>
            <w:shd w:val="clear" w:color="auto" w:fill="D0CECE" w:themeFill="background2" w:themeFillShade="E6"/>
          </w:tcPr>
          <w:p w14:paraId="2663B9DF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</w:rPr>
              <w:t>AI工具版本：</w:t>
            </w:r>
            <w:r>
              <w:rPr>
                <w:rFonts w:hint="eastAsia"/>
                <w:sz w:val="24"/>
                <w:szCs w:val="28"/>
                <w:lang w:val="en-US" w:eastAsia="zh-CN"/>
              </w:rPr>
              <w:t>Gemini，Gemini 2.5 Flash</w:t>
            </w:r>
          </w:p>
        </w:tc>
      </w:tr>
      <w:tr w14:paraId="5A06A84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0CECE" w:themeFill="background2" w:themeFillShade="E6"/>
          </w:tcPr>
          <w:p w14:paraId="5ACB351F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使用目的与环节</w:t>
            </w:r>
          </w:p>
        </w:tc>
      </w:tr>
      <w:tr w14:paraId="5ACEA1F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060" w:type="dxa"/>
            <w:tcBorders>
              <w:top w:val="single" w:color="auto" w:sz="12" w:space="0"/>
              <w:bottom w:val="single" w:color="auto" w:sz="12" w:space="0"/>
            </w:tcBorders>
          </w:tcPr>
          <w:p w14:paraId="1660992D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在</w:t>
            </w:r>
            <w:r>
              <w:rPr>
                <w:rFonts w:hint="eastAsia"/>
                <w:sz w:val="24"/>
                <w:szCs w:val="28"/>
                <w:lang w:val="en-US" w:eastAsia="zh-CN"/>
              </w:rPr>
              <w:t>问题四的</w:t>
            </w:r>
            <w:r>
              <w:rPr>
                <w:rFonts w:hint="eastAsia"/>
                <w:sz w:val="24"/>
                <w:szCs w:val="28"/>
              </w:rPr>
              <w:t>模型评</w:t>
            </w:r>
            <w:r>
              <w:rPr>
                <w:rFonts w:hint="eastAsia"/>
                <w:sz w:val="24"/>
                <w:szCs w:val="28"/>
                <w:lang w:val="en-US" w:eastAsia="zh-CN"/>
              </w:rPr>
              <w:t>估与选择环节</w:t>
            </w:r>
            <w:r>
              <w:rPr>
                <w:rFonts w:hint="eastAsia"/>
                <w:sz w:val="24"/>
                <w:szCs w:val="28"/>
              </w:rPr>
              <w:t>，用于丰富评价维度。</w:t>
            </w:r>
          </w:p>
        </w:tc>
      </w:tr>
      <w:tr w14:paraId="6F24929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0CECE" w:themeFill="background2" w:themeFillShade="E6"/>
          </w:tcPr>
          <w:p w14:paraId="4A1F6CE0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关键交互记录</w:t>
            </w:r>
          </w:p>
        </w:tc>
      </w:tr>
      <w:tr w14:paraId="7BEC8FE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bottom w:val="single" w:color="auto" w:sz="12" w:space="0"/>
            </w:tcBorders>
          </w:tcPr>
          <w:p w14:paraId="3D6105A3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</w:rPr>
              <w:t>Query1：</w:t>
            </w:r>
            <w:r>
              <w:rPr>
                <w:rFonts w:hint="eastAsia"/>
                <w:sz w:val="24"/>
                <w:szCs w:val="28"/>
                <w:lang w:val="en-US" w:eastAsia="zh-CN"/>
              </w:rPr>
              <w:t>我正在处理一个类别极度不平衡的二分类问题。除了准确率、精确率和召回率，还有哪些更适合的评估指标？</w:t>
            </w:r>
          </w:p>
          <w:p w14:paraId="259F0B05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Output1：</w:t>
            </w:r>
          </w:p>
          <w:p w14:paraId="6518687D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在这种情况下，强烈推荐使用ROC曲线下的面积（AUC-ROC）和精确率-召回率曲线下的面积（AUC-PR）。AUC-PR在处理严重类别不平衡时尤其稳健。此外，Matthews相关系数（MCC）也是一个非常均衡的指标。</w:t>
            </w:r>
          </w:p>
        </w:tc>
      </w:tr>
      <w:tr w14:paraId="635DC20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0CECE" w:themeFill="background2" w:themeFillShade="E6"/>
          </w:tcPr>
          <w:p w14:paraId="6193EE39">
            <w:pPr>
              <w:pStyle w:val="14"/>
              <w:ind w:left="0" w:leftChars="0" w:firstLine="0" w:firstLineChars="0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采纳和人工修改情况</w:t>
            </w:r>
          </w:p>
        </w:tc>
      </w:tr>
      <w:tr w14:paraId="3A5028D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tcBorders>
              <w:top w:val="single" w:color="auto" w:sz="12" w:space="0"/>
            </w:tcBorders>
          </w:tcPr>
          <w:p w14:paraId="0E22D2E9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我们采纳了AI的建议，在模型评估环节加入ROC曲线的绘制并计算每种模型的平均AUC值进行比较。</w:t>
            </w:r>
          </w:p>
        </w:tc>
      </w:tr>
    </w:tbl>
    <w:p w14:paraId="2137F3DD">
      <w:pPr>
        <w:pStyle w:val="14"/>
        <w:ind w:left="0" w:leftChars="0" w:firstLine="0" w:firstLineChars="0"/>
        <w:rPr>
          <w:rFonts w:hint="eastAsia"/>
          <w:sz w:val="24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D35"/>
    <w:rsid w:val="00104662"/>
    <w:rsid w:val="00411FE8"/>
    <w:rsid w:val="007D6435"/>
    <w:rsid w:val="007D7F62"/>
    <w:rsid w:val="0081090A"/>
    <w:rsid w:val="008F73D9"/>
    <w:rsid w:val="00E11D35"/>
    <w:rsid w:val="00E22B23"/>
    <w:rsid w:val="00F031D3"/>
    <w:rsid w:val="23C0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Title"/>
    <w:basedOn w:val="1"/>
    <w:next w:val="1"/>
    <w:link w:val="13"/>
    <w:qFormat/>
    <w:uiPriority w:val="0"/>
    <w:pPr>
      <w:adjustRightInd w:val="0"/>
      <w:snapToGrid w:val="0"/>
      <w:spacing w:line="360" w:lineRule="auto"/>
      <w:contextualSpacing/>
      <w:jc w:val="center"/>
    </w:pPr>
    <w:rPr>
      <w:rFonts w:eastAsia="黑体" w:cstheme="majorBidi"/>
      <w:b/>
      <w:bCs/>
      <w:sz w:val="32"/>
      <w:szCs w:val="32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TML Code"/>
    <w:basedOn w:val="10"/>
    <w:semiHidden/>
    <w:unhideWhenUsed/>
    <w:uiPriority w:val="99"/>
    <w:rPr>
      <w:rFonts w:ascii="Courier New" w:hAnsi="Courier New"/>
      <w:sz w:val="20"/>
    </w:rPr>
  </w:style>
  <w:style w:type="character" w:customStyle="1" w:styleId="13">
    <w:name w:val="标题 字符"/>
    <w:basedOn w:val="10"/>
    <w:link w:val="7"/>
    <w:qFormat/>
    <w:uiPriority w:val="0"/>
    <w:rPr>
      <w:rFonts w:eastAsia="黑体" w:cstheme="majorBidi"/>
      <w:b/>
      <w:bCs/>
      <w:sz w:val="32"/>
      <w:szCs w:val="32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页眉 字符"/>
    <w:basedOn w:val="10"/>
    <w:link w:val="4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3"/>
    <w:qFormat/>
    <w:uiPriority w:val="99"/>
    <w:rPr>
      <w:sz w:val="18"/>
      <w:szCs w:val="18"/>
    </w:rPr>
  </w:style>
  <w:style w:type="table" w:customStyle="1" w:styleId="17">
    <w:name w:val="三线表"/>
    <w:basedOn w:val="8"/>
    <w:qFormat/>
    <w:uiPriority w:val="0"/>
    <w:pPr>
      <w:spacing w:line="400" w:lineRule="exact"/>
    </w:pPr>
    <w:rPr>
      <w:rFonts w:cs="Times New Roman"/>
    </w:rPr>
    <w:tblPr>
      <w:tblBorders>
        <w:top w:val="single" w:color="auto" w:sz="12" w:space="0"/>
        <w:bottom w:val="single" w:color="auto" w:sz="12" w:space="0"/>
      </w:tblBorders>
    </w:tblPr>
    <w:tcPr>
      <w:tcBorders>
        <w:top w:val="single" w:color="auto" w:sz="12" w:space="0"/>
        <w:left w:val="nil"/>
        <w:bottom w:val="single" w:color="auto" w:sz="12" w:space="0"/>
        <w:right w:val="nil"/>
      </w:tcBorders>
    </w:tcPr>
    <w:tblStylePr w:type="firstRow">
      <w:pPr>
        <w:wordWrap/>
        <w:spacing w:line="360" w:lineRule="atLeast"/>
        <w:jc w:val="center"/>
      </w:pPr>
      <w:rPr>
        <w:rFonts w:hint="default" w:ascii="Times New Roman" w:hAnsi="Times New Roman" w:eastAsia="宋体" w:cs="Times New Roman"/>
        <w:sz w:val="21"/>
        <w:szCs w:val="21"/>
      </w:rPr>
      <w:tcPr>
        <w:tcBorders>
          <w:top w:val="single" w:color="auto" w:sz="12" w:space="0"/>
          <w:left w:val="nil"/>
          <w:bottom w:val="single" w:color="auto" w:sz="6" w:space="0"/>
          <w:right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206</Words>
  <Characters>369</Characters>
  <Lines>3</Lines>
  <Paragraphs>1</Paragraphs>
  <TotalTime>57</TotalTime>
  <ScaleCrop>false</ScaleCrop>
  <LinksUpToDate>false</LinksUpToDate>
  <CharactersWithSpaces>378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2025-09-04T07:58:00Z</dcterms:created>
  <dc:creator>maoxingbo</dc:creator>
  <cp:lastModifiedBy>JL</cp:lastModifiedBy>
  <dcterms:modified xsi:type="dcterms:W3CDTF">2025-09-07T09:01:58Z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eyJoZGlkIjoiZDc1ZjNmMDk0NWFhNjg2YWU2ZDlmOThlYjIyMWYxMzYiLCJ1c2VySWQiOiIxMTcwMjg0ODg5In0=</vt:lpwstr>
  </property>
  <property fmtid="{D5CDD505-2E9C-101B-9397-08002B2CF9AE}" pid="3" name="KSOProductBuildVer">
    <vt:lpwstr>2052-12.1.0.21915</vt:lpwstr>
  </property>
  <property fmtid="{D5CDD505-2E9C-101B-9397-08002B2CF9AE}" pid="4" name="ICV">
    <vt:lpwstr>7E9DDB826343445998BBC3D48EE4A0E9_12</vt:lpwstr>
  </property>
</Properties>
</file>