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78,9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3,47:1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78,9%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