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jc w:val="center"/>
      </w:pPr>
      <w:r>
        <w:drawing>
          <wp:inline xmlns:a="http://schemas.openxmlformats.org/drawingml/2006/main" xmlns:pic="http://schemas.openxmlformats.org/drawingml/2006/picture">
            <wp:extent cx="5669280" cy="10011707"/>
            <wp:docPr id="1" name="Picture 1"/>
            <wp:cNvGraphicFramePr>
              <a:graphicFrameLocks noChangeAspect="1"/>
            </wp:cNvGraphicFramePr>
            <a:graphic>
              <a:graphicData uri="http://schemas.openxmlformats.org/drawingml/2006/picture">
                <pic:pic>
                  <pic:nvPicPr>
                    <pic:cNvPr id="0" name="scenario4.png"/>
                    <pic:cNvPicPr/>
                  </pic:nvPicPr>
                  <pic:blipFill>
                    <a:blip r:embed="rId9"/>
                    <a:stretch>
                      <a:fillRect/>
                    </a:stretch>
                  </pic:blipFill>
                  <pic:spPr>
                    <a:xfrm>
                      <a:off x="0" y="0"/>
                      <a:ext cx="5669280" cy="10011707"/>
                    </a:xfrm>
                    <a:prstGeom prst="rect"/>
                  </pic:spPr>
                </pic:pic>
              </a:graphicData>
            </a:graphic>
          </wp:inline>
        </w:drawing>
      </w:r>
    </w:p>
    <w:p>
      <w:pPr>
        <w:jc w:val="center"/>
      </w:pPr>
      <w:r>
        <w:rPr>
          <w:i/>
          <w:color w:val="222222"/>
          <w:sz w:val="18"/>
        </w:rPr>
        <w:t>Ton poste pousse ses events vers le dashboard du prof (scenario 4).</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187.124.39.123</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JUICELAB-JUIN-2026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docker compose v2 + git + openssl (voir Annexe B)</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187.124.39.123 -Label amelie -Cohort JUICELAB-JUIN-2026</w:t>
      </w:r>
    </w:p>
    <w:p>
      <w:pPr>
        <w:spacing w:after="80"/>
      </w:pPr>
    </w:p>
    <w:p>
      <w:pPr>
        <w:shd w:val="clear" w:fill="FFF4D6"/>
      </w:pPr>
      <w:r>
        <w:rPr>
          <w:b w:val="0"/>
          <w:sz w:val="21"/>
        </w:rPr>
        <w:t>IMPORTANT : garde TOUJOURS -Dashboard 187.124.39.123. Sans ce parametre, le script installe en plus un dashboard local isole sur ton poste et le prof ne voit pas ta progression. Le -Label &lt;prenom&gt; affiche ton nom dans la matrice du prof (sinon tu apparais en code technique).</w:t>
      </w: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187.124.39.123 -l amelie -c JUICELAB-JUIN-2026</w:t>
      </w:r>
    </w:p>
    <w:p>
      <w:pPr>
        <w:spacing w:after="80"/>
      </w:pPr>
    </w:p>
    <w:p>
      <w:pPr>
        <w:shd w:val="clear" w:fill="FFF4D6"/>
      </w:pPr>
      <w:r>
        <w:rPr>
          <w:b w:val="0"/>
          <w:sz w:val="21"/>
        </w:rPr>
        <w:t>IMPORTANT : garde TOUJOURS -d 187.124.39.123. Sans ce parametre, le script installe en plus un dashboard local isole sur ton poste et le prof ne voit pas ta progression. Le -l &lt;prenom&gt; affiche ton nom dans la matrice du prof (sinon tu apparais en code technique).</w:t>
      </w: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shd w:val="clear" w:fill="FFF4D6"/>
      </w:pPr>
      <w:r>
        <w:rPr>
          <w:b w:val="0"/>
          <w:sz w:val="21"/>
        </w:rPr>
        <w:t>Tu vois « Connecte-toi a Juice Shop » ? C'est normal avant le login. Va sur /#/register, cree un compte, connecte-toi, puis reviens ici — le panneau s'affiche automatiquement.</w:t>
      </w:r>
    </w:p>
    <w:p>
      <w:pPr>
        <w:shd w:val="clear" w:fill="FFF4D6"/>
      </w:pPr>
      <w:r>
        <w:rPr>
          <w:b w:val="0"/>
          <w:sz w:val="21"/>
        </w:rPr>
        <w:t>Le script affiche « !!! Dashboard prof injoignable » ? Normal si le prof n'a pas encore lance son dashboard ou que tu n'es pas sur le meme reseau. L'installation est reussie : les events partiront des que le dashboard sera disponible.</w:t>
      </w:r>
    </w:p>
    <w:p>
      <w:pPr>
        <w:pStyle w:val="ListNumber"/>
      </w:pPr>
      <w:r>
        <w:t>Tu dois voir le parcours TD JuiceLab. Le score-board OWASP est sur http://127.0.0.1:3000/#/score-board.</w:t>
      </w:r>
    </w:p>
    <w:p>
      <w:pPr>
        <w:jc w:val="center"/>
      </w:pPr>
      <w:r>
        <w:drawing>
          <wp:inline xmlns:a="http://schemas.openxmlformats.org/drawingml/2006/main" xmlns:pic="http://schemas.openxmlformats.org/drawingml/2006/picture">
            <wp:extent cx="5669280" cy="3830595"/>
            <wp:docPr id="2" name="Picture 2"/>
            <wp:cNvGraphicFramePr>
              <a:graphicFrameLocks noChangeAspect="1"/>
            </wp:cNvGraphicFramePr>
            <a:graphic>
              <a:graphicData uri="http://schemas.openxmlformats.org/drawingml/2006/picture">
                <pic:pic>
                  <pic:nvPicPr>
                    <pic:cNvPr id="0" name="student-overlay.png"/>
                    <pic:cNvPicPr/>
                  </pic:nvPicPr>
                  <pic:blipFill>
                    <a:blip r:embed="rId10"/>
                    <a:stretch>
                      <a:fillRect/>
                    </a:stretch>
                  </pic:blipFill>
                  <pic:spPr>
                    <a:xfrm>
                      <a:off x="0" y="0"/>
                      <a:ext cx="5669280" cy="3830595"/>
                    </a:xfrm>
                    <a:prstGeom prst="rect"/>
                  </pic:spPr>
                </pic:pic>
              </a:graphicData>
            </a:graphic>
          </wp:inline>
        </w:drawing>
      </w:r>
    </w:p>
    <w:p>
      <w:pPr>
        <w:jc w:val="center"/>
      </w:pPr>
      <w:r>
        <w:rPr>
          <w:i/>
          <w:color w:val="222222"/>
          <w:sz w:val="18"/>
        </w:rPr>
        <w:t>Panneau Coach pedagogique cote eleve (briefing, indices gradues, quiz, badges).</w:t>
      </w:r>
    </w:p>
    <w:p>
      <w:r>
        <w:t>Des que tu reveles un indice ou resous un challenge, ta progression remonte automatiquement chez le prof.</w:t>
      </w:r>
    </w:p>
    <w:tbl>
      <w:tblPr>
        <w:tblStyle w:val="TableGrid"/>
        <w:tblW w:type="auto" w:w="0"/>
        <w:tblLook w:firstColumn="1" w:firstRow="1" w:lastColumn="0" w:lastRow="0" w:noHBand="0" w:noVBand="1" w:val="04A0"/>
      </w:tblPr>
      <w:tblGrid>
        <w:gridCol w:w="3213"/>
        <w:gridCol w:w="3213"/>
        <w:gridCol w:w="3213"/>
      </w:tblGrid>
      <w:tr>
        <w:tc>
          <w:tcPr>
            <w:tcW w:type="dxa" w:w="2268"/>
          </w:tcPr>
          <w:p>
            <w:pPr>
              <w:shd w:val="clear" w:fill="D5E8F0"/>
            </w:pPr>
            <w:r/>
            <w:r>
              <w:rPr>
                <w:b/>
                <w:sz w:val="20"/>
              </w:rPr>
              <w:t>Identifiant</w:t>
            </w:r>
          </w:p>
        </w:tc>
        <w:tc>
          <w:tcPr>
            <w:tcW w:type="dxa" w:w="3685"/>
          </w:tcPr>
          <w:p>
            <w:pPr>
              <w:shd w:val="clear" w:fill="D5E8F0"/>
            </w:pPr>
            <w:r/>
            <w:r>
              <w:rPr>
                <w:b/>
                <w:sz w:val="20"/>
              </w:rPr>
              <w:t>Origine</w:t>
            </w:r>
          </w:p>
        </w:tc>
        <w:tc>
          <w:tcPr>
            <w:tcW w:type="dxa" w:w="3685"/>
          </w:tcPr>
          <w:p>
            <w:pPr>
              <w:shd w:val="clear" w:fill="D5E8F0"/>
            </w:pPr>
            <w:r/>
            <w:r>
              <w:rPr>
                <w:b/>
                <w:sz w:val="20"/>
              </w:rPr>
              <w:t>Role</w:t>
            </w:r>
          </w:p>
        </w:tc>
      </w:tr>
      <w:tr>
        <w:tc>
          <w:tcPr>
            <w:tcW w:type="dxa" w:w="2268"/>
          </w:tcPr>
          <w:p>
            <w:r/>
            <w:r>
              <w:rPr>
                <w:sz w:val="20"/>
              </w:rPr>
              <w:t>Label (-l fabrice)</w:t>
            </w:r>
          </w:p>
        </w:tc>
        <w:tc>
          <w:tcPr>
            <w:tcW w:type="dxa" w:w="3685"/>
          </w:tcPr>
          <w:p>
            <w:r/>
            <w:r>
              <w:rPr>
                <w:sz w:val="20"/>
              </w:rPr>
              <w:t>docker/.env, defini par le prof a l'install</w:t>
            </w:r>
          </w:p>
        </w:tc>
        <w:tc>
          <w:tcPr>
            <w:tcW w:type="dxa" w:w="3685"/>
          </w:tcPr>
          <w:p>
            <w:r/>
            <w:r>
              <w:rPr>
                <w:sz w:val="20"/>
              </w:rPr>
              <w:t>Identifie ton poste dans la matrice cohorte — fixe, independant de Juice Shop</w:t>
            </w:r>
          </w:p>
        </w:tc>
      </w:tr>
      <w:tr>
        <w:tc>
          <w:tcPr>
            <w:tcW w:type="dxa" w:w="2268"/>
          </w:tcPr>
          <w:p>
            <w:r/>
            <w:r>
              <w:rPr>
                <w:sz w:val="20"/>
              </w:rPr>
              <w:t>Email Juice Shop</w:t>
            </w:r>
          </w:p>
        </w:tc>
        <w:tc>
          <w:tcPr>
            <w:tcW w:type="dxa" w:w="3685"/>
          </w:tcPr>
          <w:p>
            <w:r/>
            <w:r>
              <w:rPr>
                <w:sz w:val="20"/>
              </w:rPr>
              <w:t>Compte cree sur /#/register</w:t>
            </w:r>
          </w:p>
        </w:tc>
        <w:tc>
          <w:tcPr>
            <w:tcW w:type="dxa" w:w="3685"/>
          </w:tcPr>
          <w:p>
            <w:r/>
            <w:r>
              <w:rPr>
                <w:sz w:val="20"/>
              </w:rPr>
              <w:t>Deverrouille le panneau JuiceLab — peut etre n'importe quelle adresse</w:t>
            </w:r>
          </w:p>
        </w:tc>
      </w:tr>
    </w:tbl>
    <w:p>
      <w:pPr>
        <w:shd w:val="clear" w:fill="FFF4D6"/>
      </w:pPr>
      <w:r>
        <w:rPr>
          <w:b w:val="0"/>
          <w:sz w:val="21"/>
        </w:rPr>
        <w:t>Le prof voit la colonne avec ton label (ex. « fabrice ») dans sa matrice. L'email Juice Shop n'est jamais affiche en TD standard. Deux options : (1) email fictif type fabrice@juicelab.local — format x@y.z requis, adresse non verifiee. (2) Login Google : le bouton fonctionne sur 127.0.0.1:3000 grace au proxy OWASP (local3000.owasp-juice.shop) qui redirige le callback OAuth vers localhost.</w:t>
      </w:r>
    </w:p>
    <w:p>
      <w:pPr>
        <w:pStyle w:val="Heading1"/>
      </w:pPr>
      <w:r>
        <w:t>7. Valider un flag de challenge (bonus +10)</w:t>
      </w:r>
    </w:p>
    <w:p>
      <w:r>
        <w:t>Certains challenges OWASP affichent un flag (chaine de 40 caracteres hexadecimaux) quand tu les resous en mode CTF. Le valider rapporte 10 points bonus visibles dans la matrice du prof. Tu n'as AUCUN secret a configurer : tout est deja integre cote serveur.</w:t>
      </w:r>
    </w:p>
    <w:p>
      <w:pPr>
        <w:pStyle w:val="ListNumber"/>
      </w:pPr>
      <w:r>
        <w:t>Resous un challenge dans Juice Shop : une notification affiche le flag.</w:t>
      </w:r>
    </w:p>
    <w:p>
      <w:pPr>
        <w:pStyle w:val="ListNumber"/>
      </w:pPr>
      <w:r>
        <w:t>Copie ce flag (les 40 caracteres hex).</w:t>
      </w:r>
    </w:p>
    <w:p>
      <w:pPr>
        <w:pStyle w:val="ListNumber"/>
      </w:pPr>
      <w:r>
        <w:t>Dans le panneau JuiceLab du challenge, colle-le dans le champ flag puis clique « Verifier le flag ».</w:t>
      </w:r>
    </w:p>
    <w:p>
      <w:pPr>
        <w:pStyle w:val="ListNumber"/>
      </w:pPr>
      <w:r>
        <w:t>Si le flag est correct : badge « flag +10 » + 10 points bonus chez le prof.</w:t>
      </w:r>
    </w:p>
    <w:p>
      <w:pPr>
        <w:shd w:val="clear" w:fill="FFF4D6"/>
      </w:pPr>
      <w:r>
        <w:rPr>
          <w:b w:val="0"/>
          <w:sz w:val="21"/>
        </w:rPr>
        <w:t>Le flag ne marche pas alors que tu l'as copie exactement ? Previens le prof : la cle de verification (JUICESHOP_CTF_SECRET) est reglee sur SON dashboard, pas sur ton poste. Toi tu n'as rien a faire de ce cote.</w:t>
      </w:r>
    </w:p>
    <w:p>
      <w:pPr>
        <w:pStyle w:val="Heading1"/>
      </w:pPr>
      <w:r>
        <w:t>8.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(JUICELAB-JUIN-2026) que la classe.</w:t>
            </w:r>
          </w:p>
        </w:tc>
      </w:tr>
    </w:tbl>
    <w:p>
      <w:pPr>
        <w:pStyle w:val="Heading1"/>
      </w:pPr>
      <w:r>
        <w:t>9.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Deux methodes mutuellement exclusives. Choisis l'une OU l'autre.</w:t>
      </w:r>
    </w:p>
    <w:p>
      <w:r>
        <w:t>Methode A — paquets de la distribution (recommandee pour un TD) :</w:t>
      </w:r>
    </w:p>
    <w:p>
      <w:pPr>
        <w:shd w:val="clear" w:fill="F2F2F2"/>
        <w:spacing w:after="0" w:before="0"/>
      </w:pPr>
      <w:r>
        <w:rPr>
          <w:rFonts w:ascii="Consolas" w:hAnsi="Consolas"/>
          <w:sz w:val="19"/>
        </w:rPr>
        <w:t>sudo apt update</w:t>
      </w:r>
    </w:p>
    <w:p>
      <w:pPr>
        <w:shd w:val="clear" w:fill="F2F2F2"/>
        <w:spacing w:after="0" w:before="0"/>
      </w:pPr>
      <w:r>
        <w:rPr>
          <w:rFonts w:ascii="Consolas" w:hAnsi="Consolas"/>
          <w:sz w:val="19"/>
        </w:rPr>
        <w:t>sudo apt install -y docker-compose-v2</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   # ou se deconnecter puis se reconnecter</w:t>
      </w:r>
    </w:p>
    <w:p>
      <w:pPr>
        <w:shd w:val="clear" w:fill="F2F2F2"/>
        <w:spacing w:after="0" w:before="0"/>
      </w:pPr>
      <w:r>
        <w:rPr>
          <w:rFonts w:ascii="Consolas" w:hAnsi="Consolas"/>
          <w:sz w:val="19"/>
        </w:rPr>
        <w:t>docker compose version</w:t>
      </w:r>
    </w:p>
    <w:p>
      <w:pPr>
        <w:spacing w:after="80"/>
      </w:pPr>
    </w:p>
    <w:p>
      <w:r>
        <w:t>Methode B — depot officiel Docker (si tu veux la derniere version) :</w:t>
      </w:r>
    </w:p>
    <w:p>
      <w:pPr>
        <w:shd w:val="clear" w:fill="F2F2F2"/>
        <w:spacing w:after="0" w:before="0"/>
      </w:pPr>
      <w:r>
        <w:rPr>
          <w:rFonts w:ascii="Consolas" w:hAnsi="Consolas"/>
          <w:sz w:val="19"/>
        </w:rPr>
        <w:t># configurer le depot officiel : https://docs.docker.com/engine/install/ubuntu/</w:t>
      </w:r>
    </w:p>
    <w:p>
      <w:pPr>
        <w:shd w:val="clear" w:fill="F2F2F2"/>
        <w:spacing w:after="0" w:before="0"/>
      </w:pPr>
      <w:r>
        <w:rPr>
          <w:rFonts w:ascii="Consolas" w:hAnsi="Consolas"/>
          <w:sz w:val="19"/>
        </w:rPr>
        <w:t>sudo apt install -y docker-ce docker-ce-cli containerd.io \</w:t>
      </w:r>
    </w:p>
    <w:p>
      <w:pPr>
        <w:shd w:val="clear" w:fill="F2F2F2"/>
        <w:spacing w:after="0" w:before="0"/>
      </w:pPr>
      <w:r>
        <w:rPr>
          <w:rFonts w:ascii="Consolas" w:hAnsi="Consolas"/>
          <w:sz w:val="19"/>
        </w:rPr>
        <w:t xml:space="preserve">    docker-buildx-plugin docker-compose-plugin</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w:t>
      </w:r>
    </w:p>
    <w:p>
      <w:pPr>
        <w:shd w:val="clear" w:fill="F2F2F2"/>
        <w:spacing w:after="0" w:before="0"/>
      </w:pPr>
      <w:r>
        <w:rPr>
          <w:rFonts w:ascii="Consolas" w:hAnsi="Consolas"/>
          <w:sz w:val="19"/>
        </w:rPr>
        <w:t>docker compose version</w:t>
      </w:r>
    </w:p>
    <w:p>
      <w:pPr>
        <w:spacing w:after="80"/>
      </w:pPr>
    </w:p>
    <w:p>
      <w:pPr>
        <w:shd w:val="clear" w:fill="FFF4D6"/>
      </w:pPr>
      <w:r>
        <w:rPr>
          <w:b w:val="0"/>
          <w:sz w:val="21"/>
        </w:rPr>
        <w:t>Les deux paquets sont mutuellement exclusifs. Sur Ubuntu 25.04+, utilise la methode A (docker-compose-v2). Ne melange jamais les deux.</w:t>
      </w: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 ou commande introuvable</w:t>
            </w:r>
          </w:p>
        </w:tc>
        <w:tc>
          <w:tcPr>
            <w:tcW w:type="dxa" w:w="6236"/>
          </w:tcPr>
          <w:p>
            <w:r/>
            <w:r>
              <w:rPr>
                <w:sz w:val="20"/>
              </w:rPr>
              <w:t>Plugin compose v2 absent. Ubuntu/Debian standard : sudo apt install docker-compose-v2. Depot officiel Docker : sudo apt install docker-compose-plugin. Ne pas installer les deux (conflit).</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