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700"/>
        <w:jc w:val="center"/>
      </w:pPr>
      <w:r>
        <w:rPr>
          <w:b/>
          <w:bCs/>
          <w:color w:val="1F3864"/>
          <w:sz w:val="60"/>
          <w:szCs w:val="60"/>
        </w:rPr>
        <w:t xml:space="preserve">inspect_ia_agents</w:t>
      </w:r>
    </w:p>
    <w:p>
      <w:pPr>
        <w:spacing w:after="60"/>
        <w:jc w:val="center"/>
      </w:pPr>
      <w:r>
        <w:rPr>
          <w:color w:val="2E75B6"/>
          <w:sz w:val="30"/>
          <w:szCs w:val="30"/>
        </w:rPr>
        <w:t xml:space="preserve">Le banc qui fait tourner et recette les agents IA</w:t>
      </w:r>
    </w:p>
    <w:p>
      <w:pPr>
        <w:spacing w:after="380"/>
        <w:jc w:val="center"/>
      </w:pPr>
      <w:r>
        <w:rPr>
          <w:i/>
          <w:iCs/>
          <w:color w:val="555555"/>
          <w:sz w:val="24"/>
          <w:szCs w:val="24"/>
        </w:rPr>
        <w:t xml:space="preserve">Connecter SKYNET, notre IA interne, comme cerveau des agents</w:t>
      </w:r>
    </w:p>
    <w:p>
      <w:pPr>
        <w:jc w:val="center"/>
      </w:pPr>
      <w:r>
        <w:rPr>
          <w:sz w:val="22"/>
          <w:szCs w:val="22"/>
        </w:rPr>
        <w:t xml:space="preserve">Support de presentation interne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2026-06-23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En une phrase</w:t>
      </w:r>
    </w:p>
    <w:p>
      <w:pPr>
        <w:spacing w:after="120"/>
      </w:pPr>
      <w:r>
        <w:t xml:space="preserve">inspect_ia_agents est un </w:t>
      </w:r>
      <w:r>
        <w:rPr>
          <w:b/>
          <w:bCs/>
        </w:rPr>
        <w:t xml:space="preserve">banc de recette</w:t>
      </w:r>
      <w:r>
        <w:t xml:space="preserve"> : il fait vivre des agents IA, rend leur comportement </w:t>
      </w:r>
      <w:r>
        <w:rPr>
          <w:b/>
          <w:bCs/>
        </w:rPr>
        <w:t xml:space="preserve">observable</w:t>
      </w:r>
      <w:r>
        <w:t xml:space="preserve"> (proxy + sonde noyau), et mesure si les outils de </w:t>
      </w:r>
      <w:r>
        <w:rPr>
          <w:b/>
          <w:bCs/>
        </w:rPr>
        <w:t xml:space="preserve">discovery</w:t>
      </w:r>
      <w:r>
        <w:t xml:space="preserve"> (reperer un agent) et d'</w:t>
      </w:r>
      <w:r>
        <w:rPr>
          <w:b/>
          <w:bCs/>
        </w:rPr>
        <w:t xml:space="preserve">identification</w:t>
      </w:r>
      <w:r>
        <w:t xml:space="preserve"> (juger un agent sur 4 dimensions) donnent la bonne reponse.</w:t>
      </w:r>
    </w:p>
    <w:p>
      <w:pPr>
        <w:spacing w:after="120"/>
      </w:pPr>
      <w:r>
        <w:t xml:space="preserve">SKYNET est </w:t>
      </w:r>
      <w:r>
        <w:rPr>
          <w:b/>
          <w:bCs/>
        </w:rPr>
        <w:t xml:space="preserve">notre IA interne</w:t>
      </w:r>
      <w:r>
        <w:t xml:space="preserve"> : c'est elle qui </w:t>
      </w:r>
      <w:r>
        <w:rPr>
          <w:b/>
          <w:bCs/>
        </w:rPr>
        <w:t xml:space="preserve">sert le cerveau des agents</w:t>
      </w:r>
      <w:r>
        <w:t xml:space="preserve"> -- l'agent lui demande, a chaque etape, quelle action faire. La brancher revient a la declarer comme </w:t>
      </w:r>
      <w:r>
        <w:rPr>
          <w:b/>
          <w:bCs/>
        </w:rPr>
        <w:t xml:space="preserve">ai-backend</w:t>
      </w:r>
      <w:r>
        <w:t xml:space="preserve"> du banc : les agents tournent alors pour de vrai sous SKYNET, et le banc les capte, les decouvre et les juge.</w:t>
      </w:r>
    </w:p>
    <w:p>
      <w:pPr>
        <w:pStyle w:val="Heading2"/>
      </w:pPr>
      <w:r>
        <w:t xml:space="preserve">L'application en chiffres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Catalogue d'actions executables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152 sur 16 systemes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Referentiel Annex C (actions sensibles)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124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Providers LLM branchables (dont SKYNET via openai_compat)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31 + mock deterministe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Templates de campagne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35 (3 profils, 11 systemes)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Agents runtime (cockpit)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33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Sujets d'identification (action-logs)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11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Sources de discovery (5 surfaces x 4 roles)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Scenarios red-team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15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Serveurs lab (12 mock_local + 1 honeypot)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13 (:9101-:9113) + lab :8082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SKYNET sert les agents (le cerveau)</w:t>
      </w:r>
    </w:p>
    <w:p>
      <w:pPr>
        <w:spacing w:after="120"/>
      </w:pPr>
      <w:r>
        <w:t xml:space="preserve">Un agent du banc a </w:t>
      </w:r>
      <w:r>
        <w:rPr>
          <w:b/>
          <w:bCs/>
        </w:rPr>
        <w:t xml:space="preserve">deux axes orthogonaux</w:t>
      </w:r>
      <w:r>
        <w:t xml:space="preserve"> : son </w:t>
      </w:r>
      <w:r>
        <w:rPr>
          <w:b/>
          <w:bCs/>
        </w:rPr>
        <w:t xml:space="preserve">cerveau</w:t>
      </w:r>
      <w:r>
        <w:t xml:space="preserve"> (`ai_mode = mock | real`) et sa </w:t>
      </w:r>
      <w:r>
        <w:rPr>
          <w:b/>
          <w:bCs/>
        </w:rPr>
        <w:t xml:space="preserve">cible</w:t>
      </w:r>
      <w:r>
        <w:t xml:space="preserve"> (le serveur en face). SKYNET joue le cerveau en mode `real` : au lieu d'un scenario fige (mode `mock`, deterministe), c'est SKYNET qui </w:t>
      </w:r>
      <w:r>
        <w:rPr>
          <w:b/>
          <w:bCs/>
        </w:rPr>
        <w:t xml:space="preserve">decide</w:t>
      </w:r>
      <w:r>
        <w:t xml:space="preserve"> chaque appel d'outil dans la boucle Lane B.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1562100"/>
            <wp:effectExtent t="0" r="0" b="0" l="0"/>
            <wp:docPr id="1" name="00_skynet_serves_agents" descr="Figure 1 -- SKYNET sert les decisions des agents ; le banc execute, capte (proxy + eBPF) et score" title="Figure 1 -- SKYNET sert les decisions des agents ; le banc execute, capte (proxy + eBPF) et 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1 -- SKYNET sert les decisions des agents ; le banc execute, capte (proxy + eBPF) et score</w:t>
      </w:r>
    </w:p>
    <w:p>
      <w:pPr>
        <w:pStyle w:val="Heading2"/>
      </w:pPr>
      <w:r>
        <w:t xml:space="preserve">Le branchement, concretement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Declarer SKYNET comme ai-backend</w:t>
      </w:r>
      <w:r>
        <w:t xml:space="preserve"> : provider `openai_compat` (ou provider dedie si le wire differe), `base_url` = endpoint SKYNET, cle dans `.env` / secret-store -- jamais en dur (R8). Le banc stocke provider + modele seulement ; la cle est lue de l'env au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Mettre un agent en `ai_mode = real`</w:t>
      </w:r>
      <w:r>
        <w:t xml:space="preserve"> avec `ai_backend_id = skynet`, un `goal`, un `target_system`, un `capability_scope`.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Lancer en Lane B</w:t>
      </w:r>
      <w:r>
        <w:t xml:space="preserve"> : la boucle interroge SKYNET (`decide`) ; SKYNET renvoie un tool-call structure ; le banc l'execute via la forge ; le resultat revient en contexte ; on itere.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Enregistrer</w:t>
      </w:r>
      <w:r>
        <w:t xml:space="preserve"> : un run sous SKYNET est non-deterministe, donc systematiquement enregistre (decisions, pas reponses brutes du provider) pour replay byte-identique (I4).</w:t>
      </w:r>
    </w:p>
    <w:p>
      <w:pPr>
        <w:spacing w:after="120"/>
      </w:pPr>
      <w:r>
        <w:t xml:space="preserve">SKYNET garde toute son intelligence de decision. Le banc lui donne un corps (les outils), une cible (les serveurs lab) et trois facons de l'observer.</w:t>
      </w:r>
    </w:p>
    <w:p>
      <w:r>
        <w:br w:type="page"/>
      </w:r>
    </w:p>
    <w:p>
      <w:pPr>
        <w:pStyle w:val="Heading1"/>
      </w:pPr>
      <w:r>
        <w:t xml:space="preserve">3. Specificites des agents</w:t>
      </w:r>
    </w:p>
    <w:p>
      <w:pPr>
        <w:pStyle w:val="Heading2"/>
      </w:pPr>
      <w:r>
        <w:t xml:space="preserve">3.1 Deux axes orthogonaux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Axe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Valeurs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 que ca change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Cerveau (`ai_mode`)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mock | real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mock = scenario fige via StubLlm (verite connue) ; real = SKYNET decide en live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Cible (`runtime` + `server`)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lab | real ; binding serveur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sans binding = LabForge in-memory ; avec binding = vrai HTTP via ProxyForge</w:t>
            </w:r>
          </w:p>
        </w:tc>
      </w:tr>
    </w:tbl>
    <w:p>
      <w:pPr>
        <w:pStyle w:val="Heading2"/>
      </w:pPr>
      <w:r>
        <w:t xml:space="preserve">3.2 Trois formes d'un meme agent (ne jamais confondre)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Qui la consomme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Agent runtime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config + cockpit (bouton Lancer)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produit un action-log -- alimente l'identification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Sujet d'identification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corpus/agents/ (action-log fige + ground-truth)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outil d'identification (juge 4 dimensions)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Sujet de discovery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corpus/repos/ (vrai repo publiable)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outil de discovery (scanner de sources)</w:t>
            </w:r>
          </w:p>
        </w:tc>
      </w:tr>
    </w:tbl>
    <w:p>
      <w:pPr>
        <w:spacing w:after="120"/>
      </w:pPr>
      <w:r>
        <w:t xml:space="preserve">La discovery ne voit JAMAIS le runtime (elle lit la source) ; l'identification ne voit JAMAIS la source (elle juge un action-log). L'ecart </w:t>
      </w:r>
      <w:r>
        <w:rPr>
          <w:b/>
          <w:bCs/>
        </w:rPr>
        <w:t xml:space="preserve">declare (manifest) vs reel (action-log)</w:t>
      </w:r>
      <w:r>
        <w:t xml:space="preserve"> est ce qui rend un agent correct ou incorrect.</w:t>
      </w:r>
    </w:p>
    <w:p>
      <w:pPr>
        <w:pStyle w:val="Heading2"/>
      </w:pPr>
      <w:r>
        <w:t xml:space="preserve">3.3 Deux familles, un seul modele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Agents git</w:t>
      </w:r>
      <w:r>
        <w:t xml:space="preserve"> (github / gitlab) : actions canoniques `read_repo`, `open_pr`, `merge_pr`, `push`, `manage_webhook`...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Agents MAF</w:t>
      </w:r>
      <w:r>
        <w:t xml:space="preserve"> (Microsoft Agent Framework) : capacites tool/handoff (`mcp`, `function`, `web_search`, `code_interpreter`), approbation `never | always`, orchestration multi-agents (handoffs bornes).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Corpus negatifs mono-axe</w:t>
      </w:r>
      <w:r>
        <w:t xml:space="preserve"> : un agent incorrect casse EXACTEMENT une des 4 dimensions (identity / capabilities / policy / behavior) ; les 3 autres restent conformes -- accuracy mesurable par dimension.</w:t>
      </w:r>
    </w:p>
    <w:p>
      <w:r>
        <w:br w:type="page"/>
      </w:r>
    </w:p>
    <w:p>
      <w:pPr>
        <w:pStyle w:val="Heading1"/>
      </w:pPr>
      <w:r>
        <w:t xml:space="preserve">4. Proprietes des serveurs (la cible en face)</w:t>
      </w:r>
    </w:p>
    <w:p>
      <w:pPr>
        <w:spacing w:after="120"/>
      </w:pPr>
      <w:r>
        <w:t xml:space="preserve">Le "en face" d'un agent est choisi par le </w:t>
      </w:r>
      <w:r>
        <w:rPr>
          <w:b/>
          <w:bCs/>
        </w:rPr>
        <w:t xml:space="preserve">registre de serveurs</w:t>
      </w:r>
      <w:r>
        <w:t xml:space="preserve"> (`servers[]` du ConfigStore) et le champ `server` de l'agent. Trois modes, routage </w:t>
      </w:r>
      <w:r>
        <w:rPr>
          <w:b/>
          <w:bCs/>
        </w:rPr>
        <w:t xml:space="preserve">fail-safe</w:t>
      </w:r>
      <w:r>
        <w:t xml:space="preserve"> : une reference pendante ou un mode inconnu fait ECHOUER le run (jamais d'effet de bord contre le mauvais systeme -- I5).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276600"/>
            <wp:effectExtent t="0" r="0" b="0" l="0"/>
            <wp:docPr id="1" name="04_lab_topology" descr="Figure 2 -- Topologie agents &lt;-&gt; serveurs : trois modes de cible, routage fail-safe (I5)" title="Figure 2 -- Topologie agents &lt;-&gt; serveurs : trois modes de cible, routage fail-safe (I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2 -- Topologie agents &lt;-&gt; serveurs : trois modes de cible, routage fail-safe (I5)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Comportement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(pas de binding)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LabForge in-memory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in-process, aucun trafic reseau -- le quotidien deterministe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mock_local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ProxyForge -&gt; lab mock sur le port declare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vrai trafic HTTP observable, cycle de vie pilote par le ServerManager (start/stop/status/log)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declared_url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ProxyForge -&gt; base_url fourni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tout serveur parlant le contrat wire du lab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real_saas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aucune (pas encore de proxy)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ValueError -&gt; le run ECHOUE, jamais de repli silencieux (I5)</w:t>
            </w:r>
          </w:p>
        </w:tc>
      </w:tr>
    </w:tbl>
    <w:p>
      <w:pPr>
        <w:spacing w:after="120"/>
      </w:pPr>
      <w:r>
        <w:rPr>
          <w:b/>
          <w:bCs/>
        </w:rPr>
        <w:t xml:space="preserve">Contrat wire</w:t>
      </w:r>
      <w:r>
        <w:t xml:space="preserve"> commun : `POST /{target_system}/execute`, enveloppe `{success, data | error}`. </w:t>
      </w:r>
      <w:r>
        <w:rPr>
          <w:b/>
          <w:bCs/>
        </w:rPr>
        <w:t xml:space="preserve">16 doubles deterministes</w:t>
      </w:r>
      <w:r>
        <w:t xml:space="preserve"> (champs metier par action, 422 si invalide, ids = sha256 des entrees, pas d'horloge/random -- I4). </w:t>
      </w:r>
      <w:r>
        <w:rPr>
          <w:b/>
          <w:bCs/>
        </w:rPr>
        <w:t xml:space="preserve">Access log JSONL</w:t>
      </w:r>
      <w:r>
        <w:t xml:space="preserve"> cote serveur (`{event_id, target_system, action_type, resource, status}` par requete) : la matiere brute qu'un collecteur discovery consommerait. Un </w:t>
      </w:r>
      <w:r>
        <w:rPr>
          <w:b/>
          <w:bCs/>
        </w:rPr>
        <w:t xml:space="preserve">honeypot</w:t>
      </w:r>
      <w:r>
        <w:t xml:space="preserve"> (`shadow_db`, :9113) complete les 12 mock_local.</w:t>
      </w:r>
    </w:p>
    <w:p>
      <w:r>
        <w:br w:type="page"/>
      </w:r>
    </w:p>
    <w:p>
      <w:pPr>
        <w:pStyle w:val="Heading1"/>
      </w:pPr>
      <w:r>
        <w:t xml:space="preserve">5. Le proxy : rendre l'echange lisible (I5)</w:t>
      </w:r>
    </w:p>
    <w:p>
      <w:pPr>
        <w:spacing w:after="120"/>
      </w:pPr>
      <w:r>
        <w:t xml:space="preserve">Tout effet de bord passe par un `ExternalSystemProxy` qui produit un `side_effect_hash` deterministe et n'a </w:t>
      </w:r>
      <w:r>
        <w:rPr>
          <w:b/>
          <w:bCs/>
        </w:rPr>
        <w:t xml:space="preserve">jamais</w:t>
      </w:r>
      <w:r>
        <w:t xml:space="preserve"> de chemin de contournement (echec -&gt; erreur auditable, pas de fallback). Le `TracingProxy` enregistre chaque execution en </w:t>
      </w:r>
      <w:r>
        <w:rPr>
          <w:b/>
          <w:bCs/>
        </w:rPr>
        <w:t xml:space="preserve">ProxyTrace</w:t>
      </w:r>
      <w:r>
        <w:t xml:space="preserve"> : la requete (`action_type` + `resource` + `request_payload`) ET la `response` du serveur, avec status, hash et `seq` monotone, dans un ring buffer borne -- surface dans le log reseau du cockpit.</w:t>
      </w:r>
    </w:p>
    <w:p>
      <w:pPr>
        <w:spacing w:after="120"/>
      </w:pPr>
      <w:r>
        <w:t xml:space="preserve">C'est la couche qui rend lisible </w:t>
      </w:r>
      <w:r>
        <w:rPr>
          <w:b/>
          <w:bCs/>
        </w:rPr>
        <w:t xml:space="preserve">ce que l'agent FAIT vraiment</w:t>
      </w:r>
      <w:r>
        <w:t xml:space="preserve">. Un overlay wire optionnel (mitmproxy) capture en plus les octets sur le fil (`x-inspect-run-id` correle le flux au run). Les trois surfaces -- hook (ProxyTrace), wire, et la sonde eBPF (section 6) -- alimentent le meme scorecard de detection.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3429000"/>
            <wp:effectExtent t="0" r="0" b="0" l="0"/>
            <wp:docPr id="1" name="07_laneb_sequence" descr="Figure 3 -- Boucle decide -&gt; act pilotee par SKYNET ; chaque action est tracee et enregistree" title="Figure 3 -- Boucle decide -&gt; act pilotee par SKYNET ; chaque action est tracee et enregis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3 -- Boucle decide -&gt; act pilotee par SKYNET ; chaque action est tracee et enregistree</w:t>
      </w:r>
    </w:p>
    <w:p>
      <w:r>
        <w:br w:type="page"/>
      </w:r>
    </w:p>
    <w:p>
      <w:pPr>
        <w:pStyle w:val="Heading1"/>
      </w:pPr>
      <w:r>
        <w:t xml:space="preserve">6. Discovery : la sonde Rust eBPF (discoveryprobe)</w:t>
      </w:r>
    </w:p>
    <w:p>
      <w:pPr>
        <w:spacing w:after="120"/>
      </w:pPr>
      <w:r>
        <w:t xml:space="preserve">These fondatrice : </w:t>
      </w:r>
      <w:r>
        <w:rPr>
          <w:b/>
          <w:bCs/>
        </w:rPr>
        <w:t xml:space="preserve">si l'outil ne voit pas les agents, c'est un echec.</w:t>
      </w:r>
      <w:r>
        <w:t xml:space="preserve"> `discoveryprobe` la rend mesurable en conditions reelles -- une </w:t>
      </w:r>
      <w:r>
        <w:rPr>
          <w:b/>
          <w:bCs/>
        </w:rPr>
        <w:t xml:space="preserve">sonde native eBPF en Rust + aya</w:t>
      </w:r>
      <w:r>
        <w:t xml:space="preserve"> qui observe pour de vrai des agents vivants (ceux servis par SKYNET) au niveau du noyau.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1533525"/>
            <wp:effectExtent t="0" r="0" b="0" l="0"/>
            <wp:docPr id="1" name="08_discoveryprobe" descr="Figure 4 -- discoveryprobe : sonde Rust eBPF, surfaces noyau -&gt; meme DetectionScorecard" title="Figure 4 -- discoveryprobe : sonde Rust eBPF, surfaces noyau -&gt; meme DetectionScore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4 -- discoveryprobe : sonde Rust eBPF, surfaces noyau -&gt; meme DetectionScorecard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00"/>
        <w:gridCol w:w="406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Tracepoint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sched_process_exec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exec:{comm}:{pid}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le process agent a tourne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sys_enter_connect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connect:{ip}:{port}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egress TCP (host declare ou ghost non declare)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sys_enter_sendto :53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dns:{qname}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 nom DNS resolu par l'agent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sys_enter_openat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open:{path}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 fichier ouvert (surface data-access)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sched_process_fork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(edge)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 process enfant attribue a l'agent parent (ppid)</w:t>
            </w:r>
          </w:p>
        </w:tc>
      </w:tr>
    </w:tbl>
    <w:p>
      <w:pPr>
        <w:spacing w:after="120"/>
      </w:pPr>
      <w:r>
        <w:rPr>
          <w:b/>
          <w:bCs/>
        </w:rPr>
        <w:t xml:space="preserve">Priv-separation</w:t>
      </w:r>
      <w:r>
        <w:t xml:space="preserve"> : un broker dedie est le seul a porter </w:t>
      </w:r>
      <w:r>
        <w:rPr>
          <w:b/>
          <w:bCs/>
        </w:rPr>
        <w:t xml:space="preserve">CAP_BPF</w:t>
      </w:r>
      <w:r>
        <w:t xml:space="preserve">. Sans privilege, le load eBPF echoue fail-safe (EPERM) -- la preuve qu'il n'y a pas de capture fabriquee (R13/R14). Deux brokers interchangeables : </w:t>
      </w:r>
      <w:r>
        <w:rPr>
          <w:b/>
          <w:bCs/>
        </w:rPr>
        <w:t xml:space="preserve">replay</w:t>
      </w:r>
      <w:r>
        <w:t xml:space="preserve"> (Python, deterministe, defaut, sans privilege) et </w:t>
      </w:r>
      <w:r>
        <w:rPr>
          <w:b/>
          <w:bCs/>
        </w:rPr>
        <w:t xml:space="preserve">live</w:t>
      </w:r>
      <w:r>
        <w:t xml:space="preserve"> (le Rust `discoveryprobe-broker`). Mapping pur (I4) : meme capture -&gt; serialisation byte-stable. Double usage : (1) </w:t>
      </w:r>
      <w:r>
        <w:rPr>
          <w:b/>
          <w:bCs/>
        </w:rPr>
        <w:t xml:space="preserve">sonde de reference</w:t>
      </w:r>
      <w:r>
        <w:t xml:space="preserve"> prouvant que voir l'agent marche sur l'hote ; (2) </w:t>
      </w:r>
      <w:r>
        <w:rPr>
          <w:b/>
          <w:bCs/>
        </w:rPr>
        <w:t xml:space="preserve">point de conformite</w:t>
      </w:r>
      <w:r>
        <w:t xml:space="preserve"> ou l'outil discovery REEL de l'equipe se branche au meme contrat et est compare a la sonde-reference, meme scorecard, depuis la console (`/discovery-exchange`, vue Probe).</w:t>
      </w:r>
    </w:p>
    <w:p>
      <w:r>
        <w:br w:type="page"/>
      </w:r>
    </w:p>
    <w:p>
      <w:pPr>
        <w:pStyle w:val="Heading1"/>
      </w:pPr>
      <w:r>
        <w:t xml:space="preserve">7. Identification : juger l'agent sur 4 dimensions</w:t>
      </w:r>
    </w:p>
    <w:p>
      <w:pPr>
        <w:spacing w:after="120"/>
      </w:pPr>
      <w:r>
        <w:t xml:space="preserve">Une fois l'agent capte, l'identification compare DEUX points de captation (declare vs observe) sur quatre dimensions orthogonales :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2200275"/>
            <wp:effectExtent t="0" r="0" b="0" l="0"/>
            <wp:docPr id="1" name="06_four_dimensions" descr="Figure 5 -- Les 4 dimensions : identite (I3), capabilities, policy (I6), comportement" title="Figure 5 -- Les 4 dimensions : identite (I3), capabilities, policy (I6), comport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5 -- Les 4 dimensions : identite (I3), capabilities, policy (I6), comportement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Identite (I3)</w:t>
      </w:r>
      <w:r>
        <w:t xml:space="preserve"> : le `principal` reellement utilise == le `principal` declare.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Capabilities</w:t>
      </w:r>
      <w:r>
        <w:t xml:space="preserve"> : chaque action observee reste dans le `capability_scope` declare.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Policy (I6)</w:t>
      </w:r>
      <w:r>
        <w:t xml:space="preserve"> : les actions escalate portent une approbation prealable ; l'escalade bloque jusqu'a resolution.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Comportement</w:t>
      </w:r>
      <w:r>
        <w:t xml:space="preserve"> : pas de spam / action hors-role (seuil de repetition).</w:t>
      </w:r>
    </w:p>
    <w:p>
      <w:pPr>
        <w:spacing w:after="120"/>
      </w:pPr>
      <w:r>
        <w:t xml:space="preserve">Verdict `correct` ssi les 4 passent. Determinisme (I4) : meme stream + meme version de policy =&gt; meme verdict, rejouable -- audit forensique possible sur un event store append-only hash-chaine (I1).</w:t>
      </w:r>
    </w:p>
    <w:p>
      <w:r>
        <w:br w:type="page"/>
      </w:r>
    </w:p>
    <w:p>
      <w:pPr>
        <w:pStyle w:val="Heading1"/>
      </w:pPr>
      <w:r>
        <w:t xml:space="preserve">8. Architecture d'ensemble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5324475"/>
            <wp:effectExtent t="0" r="0" b="0" l="0"/>
            <wp:docPr id="1" name="02_architecture" descr="Figure 6 -- Console / API / moteur / lab : la chaine d'execution" title="Figure 6 -- Console / API / moteur / lab : la chaine d'exec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6 -- Console / API / moteur / lab : la chaine d'execution</w:t>
      </w:r>
    </w:p>
    <w:p>
      <w:pPr>
        <w:spacing w:after="120"/>
      </w:pPr>
      <w:r>
        <w:t xml:space="preserve">Le banc face aux outils externes sous test (discovery + identification) :</w:t>
      </w:r>
    </w:p>
    <w:p>
      <w:pPr>
        <w:spacing w:after="60" w:before="16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01_recette_vs_sut" descr="Figure 7 -- Le repo fournit le corpus + le harnais ; les outils sont scores contre la verite-terrain" title="Figure 7 -- Le repo fournit le corpus + le harnais ; les outils sont scores contre la verite-ter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7 -- Le repo fournit le corpus + le harnais ; les outils sont scores contre la verite-terrain</w:t>
      </w:r>
    </w:p>
    <w:p>
      <w:r>
        <w:br w:type="page"/>
      </w:r>
    </w:p>
    <w:p>
      <w:pPr>
        <w:pStyle w:val="Heading1"/>
      </w:pPr>
      <w:r>
        <w:t xml:space="preserve">9. Prochaines etapes pour brancher SKYNET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Declarer le backend SKYNET (`openai_compat` + base_url + cle env) et valider un dry-run depuis le cockpit.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Mettre quelques agents en `ai_mode = real` / `ai_backend_id = skynet`, cible `server -&gt; mock_local` (trafic observable).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Activer la captation : ProxyTrace (hook), overlay wire, et la sonde live eBPF (`probe-grant-caps` une fois).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Lancer la recette discovery + identification sur les agents servis par SKYNET ; lire les scorecards.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Brancher l'outil discovery REEL de l'equipe sur le meme contrat et comparer a la sonde-reference.</w:t>
      </w:r>
    </w:p>
    <w:p>
      <w:pPr>
        <w:pStyle w:val="Heading1"/>
      </w:pPr>
      <w:r>
        <w:t xml:space="preserve">Annexe -- les 6 invariants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Invariant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Garantie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I1 Immutabilite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event store append-only, hash-chaine ; correction = evenement compensatoire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I2 Mediation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aucune action externe sans passage par le Control Plane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I3 Identite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toute action liee a une identite (principal / auth_method)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I4 Determinisme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meme stream + meme policy =&gt; meme verdict, rejouable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I5 Side-effects mediats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les effets de bord ne passent que par les proxies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I6 Blocage sur approbation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1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l'escalade bloque l'execution jusqu'a resolution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888888"/>
        <w:sz w:val="16"/>
        <w:szCs w:val="16"/>
      </w:rPr>
      <w:t xml:space="preserve">inspect_ia_agents -- SKYNET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01eba3a9307a9626a278fc1866049b032382b3e.png"/><Relationship Id="rId10" Type="http://schemas.openxmlformats.org/officeDocument/2006/relationships/image" Target="media/b65955c797575e58c212594166074213143e0d3c.png"/><Relationship Id="rId11" Type="http://schemas.openxmlformats.org/officeDocument/2006/relationships/image" Target="media/9f253d5d879724042cd161ccee587634a1bbcc38.png"/><Relationship Id="rId12" Type="http://schemas.openxmlformats.org/officeDocument/2006/relationships/image" Target="media/6ec3d9ab2e1f799c5a4b7396c6881d919c16debc.png"/><Relationship Id="rId13" Type="http://schemas.openxmlformats.org/officeDocument/2006/relationships/image" Target="media/8d7b758b705e10240118ee5f0d94a5f114a52acb.png"/><Relationship Id="rId14" Type="http://schemas.openxmlformats.org/officeDocument/2006/relationships/image" Target="media/634fd8533e52d5d1ac71dfe18c788baa3d67c56c.png"/><Relationship Id="rId15" Type="http://schemas.openxmlformats.org/officeDocument/2006/relationships/image" Target="media/360187f774229d42ed0f7e14551c1987235cf51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inspect_ia_agents -- presentation interne (SKYNET)</dc:title>
  <dc:creator>inspect_ia_agents</dc:creator>
  <cp:lastModifiedBy>Un-named</cp:lastModifiedBy>
  <cp:revision>1</cp:revision>
  <dcterms:created xsi:type="dcterms:W3CDTF">2026-06-23T15:07:53.908Z</dcterms:created>
  <dcterms:modified xsi:type="dcterms:W3CDTF">2026-06-23T15:07:53.909Z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