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0" w:left="-567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Google </w:t>
      </w:r>
      <w:r>
        <w:rPr>
          <w:rFonts w:ascii="Times New Roman" w:hAnsi="Times New Roman"/>
          <w:b w:val="1"/>
          <w:sz w:val="40"/>
        </w:rPr>
        <w:t>Ngrams</w:t>
      </w:r>
      <w:r>
        <w:rPr>
          <w:rFonts w:ascii="Times New Roman" w:hAnsi="Times New Roman"/>
          <w:b w:val="1"/>
          <w:sz w:val="40"/>
        </w:rPr>
        <w:t xml:space="preserve"> (</w:t>
      </w:r>
      <w:r>
        <w:rPr>
          <w:rFonts w:ascii="Times New Roman" w:hAnsi="Times New Roman"/>
          <w:b w:val="1"/>
          <w:sz w:val="40"/>
        </w:rPr>
        <w:t>задание 1, 2, 3)</w:t>
      </w:r>
    </w:p>
    <w:p w14:paraId="02000000">
      <w:pPr>
        <w:ind w:firstLine="0" w:left="-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03000000">
      <w:pPr>
        <w:ind w:firstLine="0" w:left="-567"/>
        <w:rPr>
          <w:rFonts w:ascii="Times New Roman" w:hAnsi="Times New Roman"/>
          <w:sz w:val="28"/>
        </w:rPr>
      </w:pPr>
      <w:r>
        <w:drawing>
          <wp:inline>
            <wp:extent cx="5940425" cy="233532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233532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5940425" cy="249629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4962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  <w:r>
        <w:drawing>
          <wp:inline>
            <wp:extent cx="5940425" cy="249175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24917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</w:p>
    <w:p w14:paraId="08000000">
      <w:pPr>
        <w:rPr>
          <w:rFonts w:ascii="Times New Roman" w:hAnsi="Times New Roman"/>
          <w:sz w:val="28"/>
        </w:rPr>
      </w:pPr>
      <w:r>
        <w:drawing>
          <wp:inline>
            <wp:extent cx="5940425" cy="2537749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25377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rPr>
          <w:rFonts w:ascii="Times New Roman" w:hAnsi="Times New Roman"/>
          <w:sz w:val="28"/>
        </w:rPr>
      </w:pPr>
      <w:r>
        <w:drawing>
          <wp:inline>
            <wp:extent cx="5940425" cy="259893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25989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14:paraId="0B000000">
      <w:pPr>
        <w:rPr>
          <w:rFonts w:ascii="Times New Roman" w:hAnsi="Times New Roman"/>
          <w:sz w:val="28"/>
        </w:rPr>
      </w:pPr>
      <w:r>
        <w:drawing>
          <wp:inline>
            <wp:extent cx="5868222" cy="258163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868222" cy="25816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rPr>
          <w:rFonts w:ascii="Times New Roman" w:hAnsi="Times New Roman"/>
          <w:sz w:val="28"/>
        </w:rPr>
      </w:pPr>
    </w:p>
    <w:p w14:paraId="0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</w:t>
      </w:r>
    </w:p>
    <w:p w14:paraId="0E000000">
      <w:pPr>
        <w:rPr>
          <w:rFonts w:ascii="Times New Roman" w:hAnsi="Times New Roman"/>
          <w:sz w:val="28"/>
        </w:rPr>
      </w:pPr>
    </w:p>
    <w:p w14:paraId="0F000000">
      <w:pPr>
        <w:rPr>
          <w:rFonts w:ascii="Times New Roman" w:hAnsi="Times New Roman"/>
          <w:sz w:val="28"/>
        </w:rPr>
      </w:pPr>
      <w:r>
        <w:drawing>
          <wp:inline>
            <wp:extent cx="5940425" cy="248537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2485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rPr>
          <w:rFonts w:ascii="Times New Roman" w:hAnsi="Times New Roman"/>
          <w:sz w:val="28"/>
        </w:rPr>
      </w:pPr>
    </w:p>
    <w:p w14:paraId="1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</w:t>
      </w:r>
    </w:p>
    <w:p w14:paraId="12000000">
      <w:pPr>
        <w:rPr>
          <w:rFonts w:ascii="Times New Roman" w:hAnsi="Times New Roman"/>
          <w:b w:val="1"/>
          <w:sz w:val="40"/>
        </w:rPr>
      </w:pPr>
    </w:p>
    <w:p w14:paraId="13000000">
      <w:pPr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SkeLL</w:t>
      </w:r>
    </w:p>
    <w:p w14:paraId="14000000">
      <w:pPr>
        <w:rPr>
          <w:rFonts w:ascii="Times New Roman" w:hAnsi="Times New Roman"/>
          <w:sz w:val="28"/>
        </w:rPr>
      </w:pPr>
      <w:r>
        <w:drawing>
          <wp:inline>
            <wp:extent cx="5925380" cy="2591163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25380" cy="2591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>
      <w:pPr>
        <w:rPr>
          <w:rFonts w:ascii="Times New Roman" w:hAnsi="Times New Roman"/>
          <w:sz w:val="28"/>
        </w:rPr>
      </w:pPr>
    </w:p>
    <w:p w14:paraId="16000000">
      <w:pPr>
        <w:rPr>
          <w:rFonts w:ascii="Times New Roman" w:hAnsi="Times New Roman"/>
          <w:sz w:val="28"/>
        </w:rPr>
      </w:pPr>
    </w:p>
    <w:p w14:paraId="17000000">
      <w:pPr>
        <w:rPr>
          <w:rFonts w:ascii="Times New Roman" w:hAnsi="Times New Roman"/>
          <w:sz w:val="28"/>
        </w:rPr>
      </w:pPr>
      <w:r>
        <w:drawing>
          <wp:inline>
            <wp:extent cx="5925380" cy="2638794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25380" cy="26387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rPr>
          <w:rFonts w:ascii="Times New Roman" w:hAnsi="Times New Roman"/>
          <w:sz w:val="28"/>
        </w:rPr>
      </w:pPr>
    </w:p>
    <w:p w14:paraId="19000000">
      <w:pPr>
        <w:rPr>
          <w:rFonts w:ascii="Times New Roman" w:hAnsi="Times New Roman"/>
          <w:sz w:val="28"/>
        </w:rPr>
      </w:pPr>
      <w:r>
        <w:drawing>
          <wp:inline>
            <wp:extent cx="5925380" cy="2638794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25380" cy="26387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rPr>
          <w:rFonts w:ascii="Times New Roman" w:hAnsi="Times New Roman"/>
          <w:sz w:val="28"/>
        </w:rPr>
      </w:pPr>
    </w:p>
    <w:p w14:paraId="1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Sketch</w:t>
      </w:r>
      <w:r>
        <w:rPr>
          <w:rFonts w:ascii="Times New Roman" w:hAnsi="Times New Roman"/>
          <w:sz w:val="28"/>
        </w:rPr>
        <w:t xml:space="preserve"> - это инструмент, который показывает контексты, </w:t>
      </w:r>
      <w:r>
        <w:rPr>
          <w:rFonts w:ascii="Times New Roman" w:hAnsi="Times New Roman"/>
          <w:sz w:val="28"/>
        </w:rPr>
        <w:t>присущие слову,</w:t>
      </w:r>
      <w:r>
        <w:rPr>
          <w:rFonts w:ascii="Times New Roman" w:hAnsi="Times New Roman"/>
          <w:sz w:val="28"/>
        </w:rPr>
        <w:t xml:space="preserve"> предоставляет информацию о частоте употребления слова, его синонимах, антонимах и коллокациях.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Sketch</w:t>
      </w:r>
      <w:r>
        <w:rPr>
          <w:rFonts w:ascii="Times New Roman" w:hAnsi="Times New Roman"/>
          <w:sz w:val="28"/>
        </w:rPr>
        <w:t xml:space="preserve"> помогает </w:t>
      </w:r>
      <w:r>
        <w:rPr>
          <w:rFonts w:ascii="Times New Roman" w:hAnsi="Times New Roman"/>
          <w:sz w:val="28"/>
        </w:rPr>
        <w:t>понять правила, согласно которым используется слово</w:t>
      </w:r>
    </w:p>
    <w:p w14:paraId="1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Sketch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Difference</w:t>
      </w:r>
      <w:r>
        <w:rPr>
          <w:rFonts w:ascii="Times New Roman" w:hAnsi="Times New Roman"/>
          <w:sz w:val="28"/>
        </w:rPr>
        <w:t xml:space="preserve"> - сравнивает контексты двух слов, выяв</w:t>
      </w:r>
      <w:r>
        <w:rPr>
          <w:rFonts w:ascii="Times New Roman" w:hAnsi="Times New Roman"/>
          <w:sz w:val="28"/>
        </w:rPr>
        <w:t xml:space="preserve">ляет </w:t>
      </w:r>
      <w:r>
        <w:rPr>
          <w:rFonts w:ascii="Times New Roman" w:hAnsi="Times New Roman"/>
          <w:sz w:val="28"/>
        </w:rPr>
        <w:t xml:space="preserve">различия в их употреблении. Этот инструмент полезен для изучения семантических различий между словами и </w:t>
      </w:r>
      <w:r>
        <w:rPr>
          <w:rFonts w:ascii="Times New Roman" w:hAnsi="Times New Roman"/>
          <w:sz w:val="28"/>
        </w:rPr>
        <w:t>присущими им контекстами</w:t>
      </w:r>
    </w:p>
    <w:p w14:paraId="1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>
        <w:rPr>
          <w:rFonts w:ascii="Times New Roman" w:hAnsi="Times New Roman"/>
          <w:sz w:val="28"/>
        </w:rPr>
        <w:t>Trends</w:t>
      </w:r>
      <w:r>
        <w:rPr>
          <w:rFonts w:ascii="Times New Roman" w:hAnsi="Times New Roman"/>
          <w:sz w:val="28"/>
        </w:rPr>
        <w:t xml:space="preserve"> - показывает частоту употребления слова или фразы в течение времени. Этот инструмент помогает определить изменения в употреблении слова и выявить тенденции в его использовании.</w:t>
      </w:r>
    </w:p>
    <w:p w14:paraId="1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>
        <w:rPr>
          <w:rFonts w:ascii="Times New Roman" w:hAnsi="Times New Roman"/>
          <w:sz w:val="28"/>
        </w:rPr>
        <w:t>Thesaurus</w:t>
      </w:r>
      <w:r>
        <w:rPr>
          <w:rFonts w:ascii="Times New Roman" w:hAnsi="Times New Roman"/>
          <w:sz w:val="28"/>
        </w:rPr>
        <w:t xml:space="preserve"> - предоставляет синонимы и антонимы для данного слова. </w:t>
      </w:r>
      <w:r>
        <w:rPr>
          <w:rFonts w:ascii="Times New Roman" w:hAnsi="Times New Roman"/>
          <w:sz w:val="28"/>
        </w:rPr>
        <w:t>Thesaurus</w:t>
      </w:r>
      <w:r>
        <w:rPr>
          <w:rFonts w:ascii="Times New Roman" w:hAnsi="Times New Roman"/>
          <w:sz w:val="28"/>
        </w:rPr>
        <w:t xml:space="preserve"> помогает расширить словарный запас и</w:t>
      </w:r>
      <w:r>
        <w:rPr>
          <w:rFonts w:ascii="Times New Roman" w:hAnsi="Times New Roman"/>
          <w:sz w:val="28"/>
        </w:rPr>
        <w:t xml:space="preserve"> найти альтернативные выражения (например для сочинения ЕГЭ)</w:t>
      </w:r>
    </w:p>
    <w:p w14:paraId="1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>
        <w:rPr>
          <w:rFonts w:ascii="Times New Roman" w:hAnsi="Times New Roman"/>
          <w:sz w:val="28"/>
        </w:rPr>
        <w:t>Wordlist</w:t>
      </w:r>
      <w:r>
        <w:rPr>
          <w:rFonts w:ascii="Times New Roman" w:hAnsi="Times New Roman"/>
          <w:sz w:val="28"/>
        </w:rPr>
        <w:t xml:space="preserve"> - отображает список слов, </w:t>
      </w:r>
      <w:r>
        <w:rPr>
          <w:rFonts w:ascii="Times New Roman" w:hAnsi="Times New Roman"/>
          <w:sz w:val="28"/>
        </w:rPr>
        <w:t>с которыми слово образует коллокацию</w:t>
      </w:r>
      <w:r>
        <w:rPr>
          <w:rFonts w:ascii="Times New Roman" w:hAnsi="Times New Roman"/>
          <w:sz w:val="28"/>
        </w:rPr>
        <w:t>. Этот инструмент помогает понять, какие слова часто сочетаются друг с другом в текстах.</w:t>
      </w:r>
    </w:p>
    <w:p w14:paraId="20000000">
      <w:pPr>
        <w:rPr>
          <w:rFonts w:ascii="Times New Roman" w:hAnsi="Times New Roman"/>
          <w:sz w:val="28"/>
        </w:rPr>
      </w:pPr>
    </w:p>
    <w:p w14:paraId="21000000">
      <w:pPr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Инструменты </w:t>
      </w:r>
      <w:r>
        <w:rPr>
          <w:rFonts w:ascii="Times New Roman" w:hAnsi="Times New Roman"/>
          <w:b w:val="1"/>
          <w:sz w:val="36"/>
        </w:rPr>
        <w:t>AntConc</w:t>
      </w:r>
    </w:p>
    <w:p w14:paraId="2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Concordance (Конкорданс):</w:t>
      </w:r>
    </w:p>
    <w:p w14:paraId="2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Инструмент "Concordance" в AntConc позволяет просмотреть все вхождения определенного слова или фразы в тексте, с контекстом и частотой использова</w:t>
      </w:r>
      <w:r>
        <w:rPr>
          <w:rFonts w:ascii="Times New Roman" w:hAnsi="Times New Roman"/>
          <w:sz w:val="28"/>
        </w:rPr>
        <w:t xml:space="preserve">ния. </w:t>
      </w:r>
      <w:r>
        <w:rPr>
          <w:rFonts w:ascii="Times New Roman" w:hAnsi="Times New Roman"/>
          <w:sz w:val="28"/>
        </w:rPr>
        <w:t>Возможные сферы применения: лингвистические исследования, анализ текстов на определенную тему, изучение структуры текстов.</w:t>
      </w: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Clusters (Кластеры):</w:t>
      </w:r>
    </w:p>
    <w:p w14:paraId="2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Инструмент "Clusters" в AntConc позволяет выделить группы слов, которые часто встречаются вместе в тексте. Возможные сферы применения: анализ тематики текстов, изучение ключевых слов и понятий, выявление связей между словами.</w:t>
      </w:r>
    </w:p>
    <w:p w14:paraId="2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Word list (Список слов):</w:t>
      </w:r>
    </w:p>
    <w:p w14:paraId="2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Инструмент "Word list" в AntConc отображает список всех уникальных слов, используемых в тексте, с указанием их частоты встречаемости. Возможные сферы применения: анализ словарного запаса текста, изучение употребления слов в контексте, подготовка к изучению нового языка.</w:t>
      </w:r>
    </w:p>
    <w:p w14:paraId="2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Key words (Ключевые слова):</w:t>
      </w: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Инструмент "Key words" в AntConc выделяет наиболее значимые и часто употребляемые слова в тексте, помогая определить его основную тему или содержание. Возможные сферы применения: анализ содержания текста, выделение ключевых терминов, определение тематики.</w:t>
      </w:r>
    </w:p>
    <w:p w14:paraId="2A000000">
      <w:pPr>
        <w:rPr>
          <w:rFonts w:ascii="Times New Roman" w:hAnsi="Times New Roman"/>
          <w:sz w:val="28"/>
        </w:rPr>
      </w:pPr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List Paragraph"/>
    <w:basedOn w:val="Style_1"/>
    <w:link w:val="Style_15_ch"/>
    <w:pPr>
      <w:ind w:firstLine="0" w:left="720"/>
      <w:contextualSpacing w:val="1"/>
    </w:pPr>
  </w:style>
  <w:style w:styleId="Style_15_ch" w:type="character">
    <w:name w:val="List Paragraph"/>
    <w:basedOn w:val="Style_1_ch"/>
    <w:link w:val="Style_15"/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.xml" Type="http://schemas.openxmlformats.org/officeDocument/2006/relationships/styles"/>
  <Relationship Id="rId11" Target="fontTable.xml" Type="http://schemas.openxmlformats.org/officeDocument/2006/relationships/fontTable"/>
  <Relationship Id="rId10" Target="media/10.png" Type="http://schemas.openxmlformats.org/officeDocument/2006/relationships/image"/>
  <Relationship Id="rId15" Target="webSettings.xml" Type="http://schemas.openxmlformats.org/officeDocument/2006/relationships/webSetting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WithEffects.xml" Type="http://schemas.microsoft.com/office/2007/relationships/stylesWithEffect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theme/theme1.xml" Type="http://schemas.openxmlformats.org/officeDocument/2006/relationships/theme"/>
  <Relationship Id="rId4" Target="media/4.png" Type="http://schemas.openxmlformats.org/officeDocument/2006/relationships/image"/>
  <Relationship Id="rId12" Target="settings.xml" Type="http://schemas.openxmlformats.org/officeDocument/2006/relationships/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2024-03-26T23:04:07Z</dcterms:modified>
</cp:coreProperties>
</file>