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xsl0njqs2g6" w:id="0"/>
      <w:bookmarkEnd w:id="0"/>
      <w:r w:rsidDel="00000000" w:rsidR="00000000" w:rsidRPr="00000000">
        <w:rPr>
          <w:rtl w:val="0"/>
        </w:rPr>
        <w:t xml:space="preserve">Difference between closure and callback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Closure: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مجهولة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بنكتبها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هنحتاجها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يتكرر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ونحط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Route::get('/hello', function 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'Hello World!';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() {}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World</w:t>
      </w:r>
      <w:r w:rsidDel="00000000" w:rsidR="00000000" w:rsidRPr="00000000">
        <w:rPr>
          <w:rtl w:val="0"/>
        </w:rPr>
        <w:t xml:space="preserve">!"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Callback: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استني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بعتهالك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$numbers = [1, 2, 3, 4];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$squared = array_map(function($num)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$num * $num;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}, $numbers);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بتقول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خد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بنكتبها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بنمررها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تستدعيها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Closure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