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W w:w="9212" w:type="dxa"/>
        <w:jc w:val="left"/>
        <w:tblInd w:w="0" w:type="dxa"/>
        <w:tblLayout w:type="fixed"/>
        <w:tblCellMar>
          <w:top w:w="0" w:type="dxa"/>
          <w:left w:w="70" w:type="dxa"/>
          <w:bottom w:w="0" w:type="dxa"/>
          <w:right w:w="70" w:type="dxa"/>
        </w:tblCellMar>
      </w:tblPr>
      <w:tblGrid>
        <w:gridCol w:w="9212"/>
      </w:tblGrid>
      <w:tr>
        <w:trPr/>
        <w:tc>
          <w:tcPr>
            <w:tcW w:w="9212" w:type="dxa"/>
            <w:tcBorders>
              <w:top w:val="single" w:sz="4" w:space="0" w:color="000000"/>
              <w:left w:val="single" w:sz="4" w:space="0" w:color="000000"/>
              <w:bottom w:val="single" w:sz="4" w:space="0" w:color="000000"/>
              <w:right w:val="single" w:sz="4" w:space="0" w:color="000000"/>
            </w:tcBorders>
          </w:tcPr>
          <w:p>
            <w:pPr>
              <w:pStyle w:val="Heading1"/>
              <w:ind w:hanging="0" w:left="0"/>
              <w:rPr>
                <w:b/>
              </w:rPr>
            </w:pPr>
            <w:r>
              <w:rPr>
                <w:b/>
              </w:rPr>
              <w:t>FICHE  PATIENT   OSTEOPATHIQUE</w:t>
            </w:r>
          </w:p>
        </w:tc>
      </w:tr>
    </w:tbl>
    <w:p>
      <w:pPr>
        <w:pStyle w:val="Normal"/>
        <w:rPr/>
      </w:pPr>
      <w:r>
        <w:rPr/>
      </w:r>
    </w:p>
    <w:p>
      <w:pPr>
        <w:pStyle w:val="Normal"/>
        <w:pBdr>
          <w:top w:val="single" w:sz="4" w:space="1" w:color="000000"/>
          <w:left w:val="single" w:sz="4" w:space="4" w:color="000000"/>
          <w:bottom w:val="single" w:sz="4" w:space="1" w:color="000000"/>
          <w:right w:val="single" w:sz="4" w:space="4" w:color="000000"/>
        </w:pBdr>
        <w:jc w:val="both"/>
        <w:rPr>
          <w:b/>
        </w:rPr>
      </w:pPr>
      <w:r>
        <w:rPr>
          <w:b/>
          <w:bCs/>
        </w:rPr>
        <w:t>Nom </w:t>
      </w:r>
      <w:r>
        <w:rPr>
          <w:b/>
        </w:rPr>
        <w:t xml:space="preserve">: Daoud                           </w:t>
      </w:r>
      <w:r>
        <w:rPr>
          <w:b/>
          <w:bCs/>
        </w:rPr>
        <w:t>Prénom : Fatima</w:t>
      </w:r>
      <w:r>
        <w:rPr>
          <w:b/>
        </w:rPr>
        <w:t xml:space="preserve">                              Date</w:t>
      </w:r>
      <w:r>
        <w:rPr>
          <w:b/>
          <w:bCs/>
        </w:rPr>
        <w:t xml:space="preserve">  de  naissance </w:t>
      </w:r>
      <w:r>
        <w:rPr>
          <w:b/>
        </w:rPr>
        <w:t>:  28/07/1992</w:t>
      </w:r>
    </w:p>
    <w:p>
      <w:pPr>
        <w:pStyle w:val="Normal"/>
        <w:pBdr>
          <w:top w:val="single" w:sz="4" w:space="1" w:color="000000"/>
          <w:left w:val="single" w:sz="4" w:space="4" w:color="000000"/>
          <w:bottom w:val="single" w:sz="4" w:space="1" w:color="000000"/>
          <w:right w:val="single" w:sz="4" w:space="4" w:color="000000"/>
        </w:pBdr>
        <w:jc w:val="both"/>
        <w:rPr>
          <w:b/>
        </w:rPr>
      </w:pPr>
      <w:r>
        <w:rPr>
          <w:b/>
        </w:rPr>
        <w:t xml:space="preserve"> </w:t>
      </w:r>
      <w:r>
        <w:rPr>
          <w:b/>
        </w:rPr>
        <w:t>Profession :   Infirmière hôpital ouarzazate           Situation familiale :  mariée +2 enfants</w:t>
      </w:r>
    </w:p>
    <w:p>
      <w:pPr>
        <w:pStyle w:val="Normal"/>
        <w:tabs>
          <w:tab w:val="clear" w:pos="708"/>
          <w:tab w:val="left" w:pos="9180" w:leader="none"/>
        </w:tabs>
        <w:rPr>
          <w:b/>
        </w:rPr>
      </w:pPr>
      <w:r>
        <w:rPr>
          <w:b/>
        </w:rPr>
        <w:t>Adresse :   Ouarzazate                                                        Tél : 0697656761</w:t>
      </w:r>
    </w:p>
    <w:p>
      <w:pPr>
        <w:pStyle w:val="Normal"/>
        <w:tabs>
          <w:tab w:val="clear" w:pos="708"/>
          <w:tab w:val="left" w:pos="9180" w:leader="none"/>
        </w:tabs>
        <w:rPr>
          <w:b/>
          <w:bCs/>
        </w:rPr>
      </w:pPr>
      <w:r>
        <w:rPr>
          <w:b/>
        </w:rPr>
        <w:t xml:space="preserve">Date de visite :  27/01/2025                                              </w:t>
      </w:r>
      <w:r>
        <w:rPr>
          <w:b/>
          <w:bCs/>
          <w:u w:val="single"/>
        </w:rPr>
        <w:t>But  de la visite</w:t>
      </w:r>
      <w:r>
        <w:rPr>
          <w:b/>
          <w:bCs/>
        </w:rPr>
        <w:t> : Rectitude cervicale</w:t>
      </w:r>
    </w:p>
    <w:p>
      <w:pPr>
        <w:pStyle w:val="Normal"/>
        <w:tabs>
          <w:tab w:val="clear" w:pos="708"/>
          <w:tab w:val="left" w:pos="9180" w:leader="none"/>
        </w:tabs>
        <w:rPr>
          <w:b/>
          <w:bCs/>
        </w:rPr>
      </w:pPr>
      <w:r>
        <w:rPr>
          <w:b/>
          <w:bCs/>
        </w:rPr>
      </w:r>
    </w:p>
    <w:p>
      <w:pPr>
        <w:pStyle w:val="Normal"/>
        <w:rPr/>
      </w:pPr>
      <w:r>
        <w:rPr>
          <w:b/>
          <w:bCs/>
          <w:u w:val="single"/>
        </w:rPr>
        <w:t>OBSERVATIONS</w:t>
      </w:r>
      <w:r>
        <w:rPr>
          <w:b/>
          <w:bCs/>
        </w:rPr>
        <w:t> :</w:t>
      </w:r>
      <w:r>
        <w:rPr>
          <w:b/>
          <w:bCs/>
          <w:sz w:val="28"/>
        </w:rPr>
        <w:t xml:space="preserve">                 </w:t>
      </w:r>
    </w:p>
    <w:p>
      <w:pPr>
        <w:pStyle w:val="Normal"/>
        <w:rPr>
          <w:b/>
          <w:bCs/>
          <w:sz w:val="28"/>
        </w:rPr>
      </w:pPr>
      <w:r>
        <w:rPr>
          <w:b/>
          <w:bCs/>
        </w:rPr>
        <w:t xml:space="preserve">Tension Systolique (mmHg):                                      Tension Diastolyque(mmHg) :  </w:t>
      </w:r>
    </w:p>
    <w:p>
      <w:pPr>
        <w:pStyle w:val="Normal"/>
        <w:rPr/>
      </w:pPr>
      <w:r>
        <w:rPr>
          <w:b/>
          <w:bCs/>
        </w:rPr>
        <w:t xml:space="preserve">Rythme cardiaque( puls/mn ) :                                         Pouls chinois :                           </w:t>
      </w:r>
    </w:p>
    <w:p>
      <w:pPr>
        <w:pStyle w:val="Normal"/>
        <w:rPr>
          <w:b/>
          <w:bCs/>
        </w:rPr>
      </w:pPr>
      <w:r>
        <w:rPr>
          <w:b/>
          <w:bCs/>
        </w:rPr>
      </w:r>
    </w:p>
    <w:p>
      <w:pPr>
        <w:pStyle w:val="Normal"/>
        <w:rPr>
          <w:b/>
          <w:bCs/>
        </w:rPr>
      </w:pPr>
      <w:r>
        <w:rPr>
          <w:b/>
          <w:bCs/>
        </w:rPr>
        <w:t xml:space="preserve">Langue :                                            Enduit :                                    Chaussures :   </w:t>
      </w:r>
    </w:p>
    <w:p>
      <w:pPr>
        <w:pStyle w:val="Normal"/>
        <w:rPr>
          <w:b/>
          <w:bCs/>
        </w:rPr>
      </w:pPr>
      <w:r>
        <w:rPr>
          <w:b/>
          <w:bCs/>
        </w:rPr>
        <w:t xml:space="preserve">  </w:t>
      </w:r>
    </w:p>
    <w:p>
      <w:pPr>
        <w:pStyle w:val="Heading2"/>
        <w:rPr>
          <w:u w:val="single"/>
        </w:rPr>
      </w:pPr>
      <w:r>
        <w:rPr>
          <w:u w:val="single"/>
        </w:rPr>
        <w:t>La signification de l'IMC</w:t>
      </w:r>
      <w:r>
        <w:rPr/>
        <w:t xml:space="preserve">               </w:t>
      </w:r>
      <w:r>
        <w:rPr>
          <w:sz w:val="28"/>
        </w:rPr>
        <w:t>Taille :                   Poids</w:t>
      </w:r>
      <w:r>
        <w:rPr>
          <w:b w:val="false"/>
          <w:bCs w:val="false"/>
          <w:sz w:val="28"/>
        </w:rPr>
        <w:t xml:space="preserve"> :              </w:t>
      </w:r>
      <w:r>
        <w:rPr>
          <w:sz w:val="28"/>
        </w:rPr>
        <w:t>IMC :</w:t>
      </w:r>
      <w:r>
        <w:rPr>
          <w:b w:val="false"/>
          <w:bCs w:val="false"/>
          <w:sz w:val="28"/>
        </w:rPr>
        <w:t xml:space="preserve">   </w:t>
      </w:r>
      <w:r>
        <w:rPr>
          <w:u w:val="single"/>
        </w:rPr>
        <w:t xml:space="preserve">    </w:t>
      </w:r>
    </w:p>
    <w:p>
      <w:pPr>
        <w:pStyle w:val="NormalWeb"/>
        <w:rPr/>
      </w:pPr>
      <w:r>
        <w:rPr/>
        <w:t>L'interprétation de l'IMC se fait selon les critères définis par l'Organisation mondiale de la Santé</w:t>
      </w:r>
    </w:p>
    <w:tbl>
      <w:tblPr>
        <w:tblW w:w="5000" w:type="pct"/>
        <w:jc w:val="left"/>
        <w:tblInd w:w="-10" w:type="dxa"/>
        <w:tblLayout w:type="fixed"/>
        <w:tblCellMar>
          <w:top w:w="0" w:type="dxa"/>
          <w:left w:w="0" w:type="dxa"/>
          <w:bottom w:w="0" w:type="dxa"/>
          <w:right w:w="0" w:type="dxa"/>
        </w:tblCellMar>
      </w:tblPr>
      <w:tblGrid>
        <w:gridCol w:w="3425"/>
        <w:gridCol w:w="6655"/>
      </w:tblGrid>
      <w:tr>
        <w:trPr/>
        <w:tc>
          <w:tcPr>
            <w:tcW w:w="3425" w:type="dxa"/>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sz w:val="20"/>
                <w:szCs w:val="20"/>
              </w:rPr>
            </w:pPr>
            <w:r>
              <w:rPr>
                <w:rStyle w:val="Strong"/>
                <w:sz w:val="20"/>
                <w:szCs w:val="20"/>
              </w:rPr>
              <w:t>IMC (kg.m-2)</w:t>
            </w:r>
          </w:p>
        </w:tc>
        <w:tc>
          <w:tcPr>
            <w:tcW w:w="6655" w:type="dxa"/>
            <w:tcBorders>
              <w:top w:val="single" w:sz="4" w:space="0" w:color="000000"/>
              <w:left w:val="single" w:sz="4" w:space="0" w:color="000000"/>
              <w:bottom w:val="single" w:sz="4" w:space="0" w:color="000000"/>
              <w:right w:val="single" w:sz="4" w:space="0" w:color="000000"/>
            </w:tcBorders>
          </w:tcPr>
          <w:p>
            <w:pPr>
              <w:pStyle w:val="NormalWeb"/>
              <w:spacing w:before="280" w:after="0"/>
              <w:rPr>
                <w:sz w:val="20"/>
                <w:szCs w:val="20"/>
              </w:rPr>
            </w:pPr>
            <w:r>
              <w:rPr>
                <w:sz w:val="20"/>
                <w:szCs w:val="20"/>
              </w:rPr>
              <w:t xml:space="preserve">Interprétation </w:t>
            </w:r>
            <w:r>
              <w:rPr>
                <w:rStyle w:val="Strong"/>
                <w:sz w:val="20"/>
                <w:szCs w:val="20"/>
              </w:rPr>
              <w:t>(d'après l'OMS)</w:t>
            </w:r>
          </w:p>
        </w:tc>
      </w:tr>
      <w:tr>
        <w:trPr/>
        <w:tc>
          <w:tcPr>
            <w:tcW w:w="342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rStyle w:val="Strong"/>
              </w:rPr>
              <w:t>moins de 16,5</w:t>
            </w:r>
          </w:p>
        </w:tc>
        <w:tc>
          <w:tcPr>
            <w:tcW w:w="6655" w:type="dxa"/>
            <w:tcBorders>
              <w:top w:val="single" w:sz="4" w:space="0" w:color="000000"/>
              <w:left w:val="single" w:sz="4" w:space="0" w:color="000000"/>
              <w:bottom w:val="single" w:sz="4" w:space="0" w:color="000000"/>
              <w:right w:val="single" w:sz="4" w:space="0" w:color="000000"/>
            </w:tcBorders>
            <w:shd w:fill="FFCC00" w:val="clear"/>
          </w:tcPr>
          <w:p>
            <w:pPr>
              <w:pStyle w:val="NormalWeb"/>
              <w:spacing w:before="280" w:after="0"/>
              <w:rPr/>
            </w:pPr>
            <w:r>
              <w:rPr/>
              <w:t>Dénutrition</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16,5 à 18,5</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Maigreur</w:t>
            </w:r>
          </w:p>
        </w:tc>
      </w:tr>
      <w:tr>
        <w:trPr/>
        <w:tc>
          <w:tcPr>
            <w:tcW w:w="342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rStyle w:val="Strong"/>
              </w:rPr>
              <w:t>18,5 à 25</w:t>
            </w:r>
          </w:p>
        </w:tc>
        <w:tc>
          <w:tcPr>
            <w:tcW w:w="6655" w:type="dxa"/>
            <w:tcBorders>
              <w:top w:val="single" w:sz="4" w:space="0" w:color="000000"/>
              <w:left w:val="single" w:sz="4" w:space="0" w:color="000000"/>
              <w:bottom w:val="single" w:sz="4" w:space="0" w:color="000000"/>
              <w:right w:val="single" w:sz="4" w:space="0" w:color="000000"/>
            </w:tcBorders>
            <w:shd w:fill="FFFF99" w:val="clear"/>
          </w:tcPr>
          <w:p>
            <w:pPr>
              <w:pStyle w:val="NormalWeb"/>
              <w:spacing w:before="280" w:after="0"/>
              <w:rPr/>
            </w:pPr>
            <w:r>
              <w:rPr/>
              <w:t>Corpulence normale</w:t>
            </w:r>
          </w:p>
        </w:tc>
      </w:tr>
      <w:tr>
        <w:trPr/>
        <w:tc>
          <w:tcPr>
            <w:tcW w:w="342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rStyle w:val="Strong"/>
              </w:rPr>
              <w:t>25 à 30</w:t>
            </w:r>
          </w:p>
        </w:tc>
        <w:tc>
          <w:tcPr>
            <w:tcW w:w="6655"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rPr/>
            </w:pPr>
            <w:r>
              <w:rPr/>
              <w:t>Surpoids</w:t>
            </w:r>
          </w:p>
        </w:tc>
      </w:tr>
      <w:tr>
        <w:trPr/>
        <w:tc>
          <w:tcPr>
            <w:tcW w:w="342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rStyle w:val="Strong"/>
              </w:rPr>
              <w:t>30 à 35</w:t>
            </w:r>
          </w:p>
        </w:tc>
        <w:tc>
          <w:tcPr>
            <w:tcW w:w="6655" w:type="dxa"/>
            <w:tcBorders>
              <w:top w:val="single" w:sz="4" w:space="0" w:color="000000"/>
              <w:left w:val="single" w:sz="4" w:space="0" w:color="000000"/>
              <w:bottom w:val="single" w:sz="4" w:space="0" w:color="000000"/>
              <w:right w:val="single" w:sz="4" w:space="0" w:color="000000"/>
            </w:tcBorders>
            <w:shd w:fill="D98200" w:val="clear"/>
          </w:tcPr>
          <w:p>
            <w:pPr>
              <w:pStyle w:val="NormalWeb"/>
              <w:spacing w:before="280" w:after="0"/>
              <w:rPr/>
            </w:pPr>
            <w:r>
              <w:rPr/>
              <w:t>Obésité modérée</w:t>
            </w:r>
          </w:p>
        </w:tc>
      </w:tr>
      <w:tr>
        <w:trPr/>
        <w:tc>
          <w:tcPr>
            <w:tcW w:w="342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rStyle w:val="Strong"/>
              </w:rPr>
              <w:t>plus de 40</w:t>
            </w:r>
          </w:p>
        </w:tc>
        <w:tc>
          <w:tcPr>
            <w:tcW w:w="6655" w:type="dxa"/>
            <w:tcBorders>
              <w:top w:val="single" w:sz="4" w:space="0" w:color="000000"/>
              <w:left w:val="single" w:sz="4" w:space="0" w:color="000000"/>
              <w:bottom w:val="single" w:sz="4" w:space="0" w:color="000000"/>
              <w:right w:val="single" w:sz="4" w:space="0" w:color="000000"/>
            </w:tcBorders>
            <w:shd w:fill="C17400" w:val="clear"/>
          </w:tcPr>
          <w:p>
            <w:pPr>
              <w:pStyle w:val="NormalWeb"/>
              <w:spacing w:before="280" w:after="0"/>
              <w:rPr/>
            </w:pPr>
            <w:r>
              <w:rPr/>
              <w:t>Obésité morbide ou massive</w:t>
            </w:r>
          </w:p>
        </w:tc>
      </w:tr>
    </w:tbl>
    <w:p>
      <w:pPr>
        <w:pStyle w:val="Normal"/>
        <w:rPr>
          <w:b/>
          <w:bCs/>
        </w:rPr>
      </w:pPr>
      <w:r>
        <w:rPr>
          <w:rStyle w:val="Hgkelc"/>
          <w:highlight w:val="yellow"/>
        </w:rPr>
        <w:t>(</w:t>
      </w:r>
      <w:r>
        <w:rPr>
          <w:rStyle w:val="Hgkelc"/>
          <w:b/>
          <w:bCs/>
          <w:highlight w:val="yellow"/>
        </w:rPr>
        <w:t>IMC</w:t>
      </w:r>
      <w:r>
        <w:rPr>
          <w:rStyle w:val="Hgkelc"/>
          <w:highlight w:val="yellow"/>
        </w:rPr>
        <w:t xml:space="preserve"> = poids en kg/taille² en m)</w:t>
      </w:r>
    </w:p>
    <w:p>
      <w:pPr>
        <w:pStyle w:val="Normal"/>
        <w:rPr>
          <w:b/>
          <w:bCs/>
        </w:rPr>
      </w:pPr>
      <w:r>
        <w:rPr>
          <w:b/>
          <w:bCs/>
        </w:rPr>
      </w:r>
    </w:p>
    <w:p>
      <w:pPr>
        <w:pStyle w:val="Heading2"/>
        <w:rPr>
          <w:sz w:val="28"/>
          <w:szCs w:val="28"/>
        </w:rPr>
      </w:pPr>
      <w:r>
        <w:rPr>
          <w:b w:val="false"/>
          <w:bCs w:val="false"/>
        </w:rPr>
        <w:t xml:space="preserve"> </w:t>
      </w:r>
      <w:r>
        <w:rPr>
          <w:sz w:val="28"/>
          <w:szCs w:val="28"/>
          <w:u w:val="single"/>
        </w:rPr>
        <w:t xml:space="preserve">L'interprétation de l'indice de masse grasse </w:t>
      </w:r>
      <w:r>
        <w:rPr>
          <w:sz w:val="28"/>
          <w:szCs w:val="28"/>
        </w:rPr>
        <w:t xml:space="preserve">   </w:t>
      </w:r>
    </w:p>
    <w:p>
      <w:pPr>
        <w:pStyle w:val="Heading2"/>
        <w:rPr>
          <w:sz w:val="28"/>
          <w:szCs w:val="28"/>
        </w:rPr>
      </w:pPr>
      <w:r>
        <w:rPr>
          <w:sz w:val="28"/>
          <w:szCs w:val="28"/>
        </w:rPr>
        <w:t xml:space="preserve"> </w:t>
      </w:r>
      <w:r>
        <w:rPr>
          <w:sz w:val="28"/>
          <w:szCs w:val="28"/>
        </w:rPr>
        <w:t>IMG=</w:t>
      </w:r>
      <w:r>
        <w:rPr/>
        <w:t xml:space="preserve"> IMG = (1,2 * IMC) + (0,23 * âge) - (10,83 * S) - 5,4   avec S=0 (F)  et S=1 (H)</w:t>
      </w:r>
    </w:p>
    <w:p>
      <w:pPr>
        <w:pStyle w:val="NormalWeb"/>
        <w:rPr/>
      </w:pPr>
      <w:r>
        <w:rPr>
          <w:b/>
          <w:bCs/>
        </w:rPr>
        <w:t>Notre corps contient forcément une certaine quantité de graisse</w:t>
      </w:r>
      <w:r>
        <w:rPr/>
        <w:t xml:space="preserve"> : la norme se situe autour de 25 à 30 % chez les femmes et de 15 à 20 % chez les hommes, physiologiquement plus musclés.</w:t>
      </w:r>
    </w:p>
    <w:tbl>
      <w:tblPr>
        <w:tblW w:w="5000" w:type="pct"/>
        <w:jc w:val="left"/>
        <w:tblInd w:w="-24" w:type="dxa"/>
        <w:tblLayout w:type="fixed"/>
        <w:tblCellMar>
          <w:top w:w="0" w:type="dxa"/>
          <w:left w:w="0" w:type="dxa"/>
          <w:bottom w:w="0" w:type="dxa"/>
          <w:right w:w="0" w:type="dxa"/>
        </w:tblCellMar>
      </w:tblPr>
      <w:tblGrid>
        <w:gridCol w:w="2522"/>
        <w:gridCol w:w="2517"/>
        <w:gridCol w:w="2517"/>
        <w:gridCol w:w="2524"/>
      </w:tblGrid>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IMG (% de masse graisseuse)</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Femmes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25 %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25 à 30 %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30 %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r>
        <w:trPr/>
        <w:tc>
          <w:tcPr>
            <w:tcW w:w="10080" w:type="dxa"/>
            <w:gridSpan w:val="4"/>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 </w:t>
            </w:r>
          </w:p>
        </w:tc>
      </w:tr>
      <w:tr>
        <w:trPr/>
        <w:tc>
          <w:tcPr>
            <w:tcW w:w="2522" w:type="dxa"/>
            <w:vMerge w:val="restart"/>
            <w:tcBorders>
              <w:top w:val="single" w:sz="4" w:space="0" w:color="000000"/>
              <w:left w:val="single" w:sz="4" w:space="0" w:color="000000"/>
              <w:bottom w:val="single" w:sz="4" w:space="0" w:color="000000"/>
              <w:right w:val="single" w:sz="4" w:space="0" w:color="000000"/>
            </w:tcBorders>
          </w:tcPr>
          <w:p>
            <w:pPr>
              <w:pStyle w:val="NormalWeb"/>
              <w:spacing w:before="280" w:after="0"/>
              <w:jc w:val="center"/>
              <w:rPr/>
            </w:pPr>
            <w:r>
              <w:rPr>
                <w:rStyle w:val="Strong"/>
                <w:rFonts w:cs="Arial" w:ascii="Arial" w:hAnsi="Arial"/>
              </w:rPr>
              <w:t>Hommes</w:t>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moins de 15 %</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pPr>
            <w:r>
              <w:rPr>
                <w:rStyle w:val="Strong"/>
                <w:rFonts w:cs="Arial" w:ascii="Arial" w:hAnsi="Arial"/>
              </w:rPr>
              <w:t>15 à 20 %</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pPr>
            <w:r>
              <w:rPr>
                <w:rStyle w:val="Strong"/>
                <w:rFonts w:cs="Arial" w:ascii="Arial" w:hAnsi="Arial"/>
              </w:rPr>
              <w:t>plus de 20 %</w:t>
            </w:r>
          </w:p>
        </w:tc>
      </w:tr>
      <w:tr>
        <w:trPr/>
        <w:tc>
          <w:tcPr>
            <w:tcW w:w="2522"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20"/>
                <w:szCs w:val="20"/>
              </w:rPr>
            </w:pPr>
            <w:r>
              <w:rPr>
                <w:sz w:val="20"/>
                <w:szCs w:val="20"/>
              </w:rPr>
            </w:r>
          </w:p>
        </w:tc>
        <w:tc>
          <w:tcPr>
            <w:tcW w:w="2517"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Maigreur</w:t>
            </w:r>
          </w:p>
        </w:tc>
        <w:tc>
          <w:tcPr>
            <w:tcW w:w="2517" w:type="dxa"/>
            <w:tcBorders>
              <w:top w:val="single" w:sz="4" w:space="0" w:color="000000"/>
              <w:left w:val="single" w:sz="4" w:space="0" w:color="000000"/>
              <w:bottom w:val="single" w:sz="4" w:space="0" w:color="000000"/>
              <w:right w:val="single" w:sz="4" w:space="0" w:color="000000"/>
            </w:tcBorders>
            <w:shd w:fill="FFDC4F" w:val="clear"/>
          </w:tcPr>
          <w:p>
            <w:pPr>
              <w:pStyle w:val="NormalWeb"/>
              <w:spacing w:before="280" w:after="0"/>
              <w:jc w:val="center"/>
              <w:rPr>
                <w:rFonts w:ascii="Arial" w:hAnsi="Arial" w:cs="Arial"/>
              </w:rPr>
            </w:pPr>
            <w:r>
              <w:rPr>
                <w:rFonts w:cs="Arial" w:ascii="Arial" w:hAnsi="Arial"/>
              </w:rPr>
              <w:t>Normal</w:t>
            </w:r>
          </w:p>
        </w:tc>
        <w:tc>
          <w:tcPr>
            <w:tcW w:w="2524" w:type="dxa"/>
            <w:tcBorders>
              <w:top w:val="single" w:sz="4" w:space="0" w:color="000000"/>
              <w:left w:val="single" w:sz="4" w:space="0" w:color="000000"/>
              <w:bottom w:val="single" w:sz="4" w:space="0" w:color="000000"/>
              <w:right w:val="single" w:sz="4" w:space="0" w:color="000000"/>
            </w:tcBorders>
            <w:shd w:fill="FF9900" w:val="clear"/>
          </w:tcPr>
          <w:p>
            <w:pPr>
              <w:pStyle w:val="NormalWeb"/>
              <w:spacing w:before="280" w:after="0"/>
              <w:jc w:val="center"/>
              <w:rPr>
                <w:rFonts w:ascii="Arial" w:hAnsi="Arial" w:cs="Arial"/>
              </w:rPr>
            </w:pPr>
            <w:r>
              <w:rPr>
                <w:rFonts w:cs="Arial" w:ascii="Arial" w:hAnsi="Arial"/>
              </w:rPr>
              <w:t>Excès de masse grasse</w:t>
            </w:r>
          </w:p>
        </w:tc>
      </w:tr>
    </w:tbl>
    <w:p>
      <w:pPr>
        <w:pStyle w:val="Normal"/>
        <w:rPr>
          <w:b/>
          <w:bCs/>
        </w:rPr>
      </w:pPr>
      <w:r>
        <w:rPr>
          <w:b/>
          <w:bCs/>
        </w:rPr>
      </w:r>
    </w:p>
    <w:p>
      <w:pPr>
        <w:pStyle w:val="Normal"/>
        <w:rPr>
          <w:b/>
          <w:bCs/>
        </w:rPr>
      </w:pPr>
      <w:r>
        <w:rPr>
          <w:b/>
          <w:bCs/>
        </w:rPr>
        <w:t xml:space="preserve">           </w:t>
      </w:r>
    </w:p>
    <w:p>
      <w:pPr>
        <w:pStyle w:val="Normal"/>
        <w:rPr/>
      </w:pPr>
      <w:r>
        <w:rPr>
          <w:b/>
          <w:bCs/>
        </w:rPr>
        <w:t xml:space="preserve">   </w:t>
      </w:r>
      <w:r>
        <w:rPr/>
        <w:t>Définition de l’OMS</w:t>
      </w:r>
    </w:p>
    <w:tbl>
      <w:tblPr>
        <w:tblW w:w="10368" w:type="dxa"/>
        <w:jc w:val="left"/>
        <w:tblInd w:w="0" w:type="dxa"/>
        <w:tblLayout w:type="fixed"/>
        <w:tblCellMar>
          <w:top w:w="0" w:type="dxa"/>
          <w:left w:w="108" w:type="dxa"/>
          <w:bottom w:w="0" w:type="dxa"/>
          <w:right w:w="108" w:type="dxa"/>
        </w:tblCellMar>
      </w:tblPr>
      <w:tblGrid>
        <w:gridCol w:w="4068"/>
        <w:gridCol w:w="6300"/>
      </w:tblGrid>
      <w:tr>
        <w:trPr>
          <w:trHeight w:val="32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Normale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supérieure à - 1  </w:t>
            </w:r>
          </w:p>
        </w:tc>
      </w:tr>
      <w:tr>
        <w:trPr>
          <w:trHeight w:val="411"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Ostéopénie (Diminution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 xml:space="preserve">T  Score  compris entre – 1 et – 2.5    </w:t>
            </w:r>
          </w:p>
        </w:tc>
      </w:tr>
      <w:tr>
        <w:trPr>
          <w:trHeight w:val="416"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 Perte osseuse )</w:t>
            </w:r>
          </w:p>
        </w:tc>
        <w:tc>
          <w:tcPr>
            <w:tcW w:w="6300" w:type="dxa"/>
            <w:tcBorders>
              <w:top w:val="single" w:sz="4" w:space="0" w:color="000000"/>
              <w:left w:val="single" w:sz="4" w:space="0" w:color="000000"/>
              <w:bottom w:val="single" w:sz="4" w:space="0" w:color="000000"/>
              <w:right w:val="single" w:sz="4" w:space="0" w:color="000000"/>
            </w:tcBorders>
          </w:tcPr>
          <w:p>
            <w:pPr>
              <w:pStyle w:val="Normal"/>
              <w:rPr/>
            </w:pPr>
            <w:r>
              <w:rPr>
                <w:b/>
              </w:rPr>
              <w:t>T  Score Inférieur à – 2.5</w:t>
            </w:r>
          </w:p>
        </w:tc>
      </w:tr>
      <w:tr>
        <w:trPr>
          <w:trHeight w:val="423" w:hRule="atLeast"/>
        </w:trPr>
        <w:tc>
          <w:tcPr>
            <w:tcW w:w="4068" w:type="dxa"/>
            <w:tcBorders>
              <w:top w:val="single" w:sz="4" w:space="0" w:color="000000"/>
              <w:left w:val="single" w:sz="4" w:space="0" w:color="000000"/>
              <w:bottom w:val="single" w:sz="4" w:space="0" w:color="000000"/>
              <w:right w:val="single" w:sz="4" w:space="0" w:color="000000"/>
            </w:tcBorders>
          </w:tcPr>
          <w:p>
            <w:pPr>
              <w:pStyle w:val="Normal"/>
              <w:rPr>
                <w:b/>
              </w:rPr>
            </w:pPr>
            <w:r>
              <w:rPr>
                <w:b/>
              </w:rPr>
              <w:t>Ostéoporose Sévère</w:t>
            </w:r>
          </w:p>
        </w:tc>
        <w:tc>
          <w:tcPr>
            <w:tcW w:w="6300" w:type="dxa"/>
            <w:tcBorders>
              <w:top w:val="single" w:sz="4" w:space="0" w:color="000000"/>
              <w:left w:val="single" w:sz="4" w:space="0" w:color="000000"/>
              <w:bottom w:val="single" w:sz="4" w:space="0" w:color="000000"/>
              <w:right w:val="single" w:sz="4" w:space="0" w:color="000000"/>
            </w:tcBorders>
          </w:tcPr>
          <w:p>
            <w:pPr>
              <w:pStyle w:val="Normal"/>
              <w:rPr>
                <w:b/>
              </w:rPr>
            </w:pPr>
            <w:r>
              <w:rPr>
                <w:b/>
              </w:rPr>
              <w:t>T  Score Inférieur à – 2.5 + Fracture par fragilité osseuse</w:t>
            </w:r>
          </w:p>
        </w:tc>
      </w:tr>
    </w:tbl>
    <w:p>
      <w:pPr>
        <w:pStyle w:val="Normal"/>
        <w:rPr>
          <w:b/>
          <w:bCs/>
        </w:rPr>
      </w:pPr>
      <w:r>
        <w:rPr>
          <w:b/>
          <w:bCs/>
        </w:rPr>
        <w:t xml:space="preserve"> </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u w:val="single"/>
        </w:rPr>
        <w:t>Antécédents chirurgicaux</w:t>
      </w:r>
      <w:r>
        <w:rPr>
          <w:b/>
          <w:bCs/>
        </w:rPr>
        <w:t> :  Aucune</w:t>
      </w:r>
    </w:p>
    <w:p>
      <w:pPr>
        <w:pStyle w:val="Normal"/>
        <w:rPr>
          <w:b/>
          <w:bCs/>
        </w:rPr>
      </w:pPr>
      <w:r>
        <w:rPr>
          <w:b/>
          <w:bCs/>
        </w:rPr>
        <w:t xml:space="preserve"> </w:t>
      </w:r>
      <w:r>
        <w:rPr>
          <w:b/>
          <w:bCs/>
          <w:u w:val="single"/>
        </w:rPr>
        <w:t>Divers </w:t>
      </w:r>
      <w:r>
        <w:rPr>
          <w:b/>
          <w:bCs/>
        </w:rPr>
        <w:t xml:space="preserve">:    </w:t>
      </w:r>
    </w:p>
    <w:p>
      <w:pPr>
        <w:pStyle w:val="Normal"/>
        <w:rPr>
          <w:b/>
          <w:bCs/>
        </w:rPr>
      </w:pPr>
      <w:r>
        <w:rPr>
          <w:b/>
          <w:bCs/>
        </w:rPr>
      </w:r>
    </w:p>
    <w:p>
      <w:pPr>
        <w:pStyle w:val="Normal"/>
        <w:rPr>
          <w:b/>
          <w:bCs/>
        </w:rPr>
      </w:pPr>
      <w:r>
        <w:rPr>
          <w:b/>
          <w:bCs/>
        </w:rPr>
      </w:r>
    </w:p>
    <w:p>
      <w:pPr>
        <w:pStyle w:val="Normal"/>
        <w:rPr/>
      </w:pPr>
      <w:r>
        <w:rPr>
          <w:b/>
          <w:bCs/>
          <w:u w:val="single"/>
        </w:rPr>
        <w:t>Des problèmes dentaires ?</w:t>
      </w:r>
      <w:r>
        <w:rPr>
          <w:b/>
          <w:bCs/>
        </w:rPr>
        <w:t xml:space="preserve"> :     N                                </w:t>
      </w:r>
      <w:r>
        <w:rPr>
          <w:b/>
          <w:bCs/>
          <w:u w:val="single"/>
        </w:rPr>
        <w:t>Occlusion ou supra-occlusion dentaire</w:t>
      </w:r>
      <w:r>
        <w:rPr>
          <w:b/>
          <w:bCs/>
        </w:rPr>
        <w:t xml:space="preserve"> : </w:t>
      </w:r>
    </w:p>
    <w:p>
      <w:pPr>
        <w:pStyle w:val="Normal"/>
        <w:rPr>
          <w:b/>
          <w:bCs/>
        </w:rPr>
      </w:pPr>
      <w:r>
        <w:rPr>
          <w:b/>
          <w:bCs/>
          <w:u w:val="single"/>
        </w:rPr>
        <w:t>Des problèmes de mâchoire</w:t>
      </w:r>
      <w:r>
        <w:rPr>
          <w:b/>
          <w:bCs/>
        </w:rPr>
        <w:t xml:space="preserve"> ?:  N                               </w:t>
      </w:r>
      <w:r>
        <w:rPr>
          <w:b/>
          <w:bCs/>
          <w:u w:val="single"/>
        </w:rPr>
        <w:t>Mastication </w:t>
      </w:r>
      <w:r>
        <w:rPr>
          <w:b/>
          <w:bCs/>
        </w:rPr>
        <w:t>?    N</w:t>
      </w:r>
    </w:p>
    <w:p>
      <w:pPr>
        <w:pStyle w:val="Normal"/>
        <w:rPr/>
      </w:pPr>
      <w:r>
        <w:rPr>
          <w:b/>
          <w:bCs/>
          <w:u w:val="single"/>
        </w:rPr>
        <w:t>Portez-vous des prothèses </w:t>
      </w:r>
      <w:r>
        <w:rPr>
          <w:b/>
          <w:bCs/>
        </w:rPr>
        <w:t xml:space="preserve">?  N                                    </w:t>
      </w:r>
      <w:r>
        <w:rPr>
          <w:b/>
          <w:bCs/>
          <w:u w:val="single"/>
        </w:rPr>
        <w:t xml:space="preserve">Lacune dentaire : </w:t>
      </w:r>
      <w:r>
        <w:rPr>
          <w:b/>
          <w:bCs/>
        </w:rPr>
        <w:t xml:space="preserve">       N </w:t>
      </w:r>
    </w:p>
    <w:p>
      <w:pPr>
        <w:pStyle w:val="Normal"/>
        <w:rPr>
          <w:b/>
          <w:bCs/>
          <w:u w:val="single"/>
        </w:rPr>
      </w:pPr>
      <w:r>
        <w:rPr>
          <w:b/>
          <w:bCs/>
        </w:rPr>
        <w:t xml:space="preserve"> </w:t>
      </w:r>
      <w:r>
        <w:rPr>
          <w:b/>
          <w:bCs/>
          <w:u w:val="single"/>
        </w:rPr>
        <w:t>Avez-vous  un cancer ou une tumeur  </w:t>
      </w:r>
      <w:r>
        <w:rPr>
          <w:b/>
          <w:bCs/>
        </w:rPr>
        <w:t>;  N</w:t>
      </w:r>
    </w:p>
    <w:p>
      <w:pPr>
        <w:pStyle w:val="Normal"/>
        <w:rPr>
          <w:b/>
          <w:bCs/>
        </w:rPr>
      </w:pPr>
      <w:r>
        <w:rPr>
          <w:b/>
          <w:bCs/>
        </w:rPr>
        <w:t xml:space="preserve"> </w:t>
      </w:r>
      <w:r>
        <w:rPr>
          <w:b/>
          <w:bCs/>
          <w:u w:val="single"/>
        </w:rPr>
        <w:t>Etes-vous hémophile</w:t>
      </w:r>
      <w:r>
        <w:rPr>
          <w:b/>
          <w:bCs/>
        </w:rPr>
        <w:t xml:space="preserve"> ?   N                                         </w:t>
      </w:r>
      <w:r>
        <w:rPr>
          <w:b/>
          <w:bCs/>
          <w:u w:val="single"/>
        </w:rPr>
        <w:t>Cas  d’ostéoporose </w:t>
      </w:r>
      <w:r>
        <w:rPr>
          <w:b/>
          <w:bCs/>
        </w:rPr>
        <w:t>: N</w:t>
      </w:r>
    </w:p>
    <w:p>
      <w:pPr>
        <w:pStyle w:val="Normal"/>
        <w:rPr>
          <w:b/>
          <w:bCs/>
        </w:rPr>
      </w:pPr>
      <w:r>
        <w:rPr>
          <w:b/>
          <w:bCs/>
        </w:rPr>
        <w:t xml:space="preserve">                    </w:t>
      </w:r>
    </w:p>
    <w:p>
      <w:pPr>
        <w:pStyle w:val="Normal"/>
        <w:rPr>
          <w:b/>
          <w:bCs/>
        </w:rPr>
      </w:pPr>
      <w:r>
        <w:rPr>
          <w:b/>
          <w:bCs/>
          <w:u w:val="single"/>
        </w:rPr>
        <w:t>Troubles de la vision</w:t>
      </w:r>
      <w:r>
        <w:rPr>
          <w:b/>
          <w:bCs/>
        </w:rPr>
        <w:t> : N</w:t>
      </w:r>
    </w:p>
    <w:p>
      <w:pPr>
        <w:pStyle w:val="Normal"/>
        <w:rPr>
          <w:b/>
          <w:bCs/>
        </w:rPr>
      </w:pPr>
      <w:r>
        <w:rPr>
          <w:b/>
          <w:bCs/>
        </w:rPr>
      </w:r>
    </w:p>
    <w:p>
      <w:pPr>
        <w:pStyle w:val="Normal"/>
        <w:rPr>
          <w:b/>
          <w:color w:val="FF0000"/>
          <w:sz w:val="28"/>
          <w:u w:val="single"/>
        </w:rPr>
      </w:pPr>
      <w:r>
        <w:rPr>
          <w:b/>
          <w:color w:val="FF0000"/>
          <w:sz w:val="28"/>
          <w:u w:val="single"/>
        </w:rPr>
        <w:t>Questions relatives aux troubles actuels :</w:t>
      </w:r>
    </w:p>
    <w:p>
      <w:pPr>
        <w:pStyle w:val="Normal"/>
        <w:rPr>
          <w:b/>
          <w:color w:val="FF0000"/>
          <w:sz w:val="28"/>
          <w:u w:val="single"/>
        </w:rPr>
      </w:pPr>
      <w:r>
        <w:rPr>
          <w:b/>
          <w:color w:val="FF0000"/>
          <w:sz w:val="28"/>
          <w:u w:val="single"/>
        </w:rPr>
      </w:r>
    </w:p>
    <w:p>
      <w:pPr>
        <w:pStyle w:val="Normal"/>
        <w:rPr/>
      </w:pPr>
      <w:r>
        <w:rPr>
          <w:b/>
          <w:bCs/>
          <w:u w:val="single"/>
        </w:rPr>
        <w:t>Localisez ces troubles sur le dessin</w:t>
      </w:r>
      <w:r>
        <w:rPr>
          <w:b/>
          <w:bCs/>
        </w:rPr>
        <w:t>.</w:t>
      </w:r>
    </w:p>
    <w:p>
      <w:pPr>
        <w:pStyle w:val="Normal"/>
        <w:rPr/>
      </w:pPr>
      <w:r>
        <w:rPr>
          <w:b/>
          <w:bCs/>
        </w:rPr>
        <w:t>Evaluez votre sensibilité à la douleur sur une échelle de 0 à  100</w:t>
      </w:r>
      <w:r>
        <w:rPr>
          <w:b/>
          <w:bCs/>
          <w:color w:val="FF0000"/>
        </w:rPr>
        <w:t xml:space="preserve">…                          </w:t>
      </w:r>
    </w:p>
    <w:p>
      <w:pPr>
        <w:pStyle w:val="Normal"/>
        <w:rPr>
          <w:b/>
          <w:bCs/>
        </w:rPr>
      </w:pPr>
      <w:r>
        <w:rPr>
          <w:b/>
          <w:bCs/>
          <w:color w:val="000000"/>
          <w:u w:val="single"/>
        </w:rPr>
        <w:t>Localisation de la douleur</w:t>
      </w:r>
      <w:r>
        <w:rPr>
          <w:b/>
          <w:bCs/>
          <w:color w:val="000000"/>
        </w:rPr>
        <w:t xml:space="preserve"> :  Région cervicale          </w:t>
      </w:r>
      <w:r>
        <w:rPr>
          <w:b/>
          <w:bCs/>
          <w:u w:val="single"/>
        </w:rPr>
        <w:t>Depuis quand</w:t>
      </w:r>
      <w:r>
        <w:rPr>
          <w:b/>
          <w:bCs/>
        </w:rPr>
        <w:t> ?   1 an</w:t>
      </w:r>
    </w:p>
    <w:p>
      <w:pPr>
        <w:pStyle w:val="Normal"/>
        <w:rPr/>
      </w:pPr>
      <w:r>
        <w:rPr>
          <w:b/>
          <w:bCs/>
          <w:u w:val="single"/>
        </w:rPr>
        <w:t>Caractéristiques de la Douleur</w:t>
      </w:r>
      <w:r>
        <w:rPr>
          <w:b/>
          <w:bCs/>
        </w:rPr>
        <w:t xml:space="preserve"> :    Aigu   </w:t>
      </w:r>
      <w:r>
        <w:rPr>
          <w:b/>
          <w:bCs/>
          <w:color w:val="FF0000"/>
        </w:rPr>
        <w:t>-    Fixe</w:t>
      </w:r>
      <w:r>
        <w:rPr>
          <w:b/>
          <w:bCs/>
        </w:rPr>
        <w:t xml:space="preserve">  -   Cuisante  -  Se déplace  -  Lancinante.</w:t>
      </w:r>
    </w:p>
    <w:p>
      <w:pPr>
        <w:pStyle w:val="Normal"/>
        <w:rPr>
          <w:b/>
          <w:bCs/>
        </w:rPr>
      </w:pPr>
      <w:r>
        <w:rPr>
          <w:b/>
          <w:bCs/>
        </w:rPr>
        <w:t xml:space="preserve"> </w:t>
      </w:r>
      <w:r>
        <w:rPr>
          <w:b/>
          <w:bCs/>
        </w:rPr>
        <w:t xml:space="preserve">Lourdes ou sourde - Etendue </w:t>
      </w:r>
    </w:p>
    <w:p>
      <w:pPr>
        <w:pStyle w:val="Normal"/>
        <w:rPr/>
      </w:pPr>
      <w:r>
        <w:rPr>
          <w:b/>
          <w:bCs/>
          <w:u w:val="single"/>
        </w:rPr>
        <w:t>Comportement / Apparition</w:t>
      </w:r>
      <w:r>
        <w:rPr>
          <w:b/>
          <w:bCs/>
        </w:rPr>
        <w:t xml:space="preserve"> ?  :   </w:t>
      </w:r>
      <w:r>
        <w:rPr>
          <w:b/>
          <w:bCs/>
          <w:color w:val="FF0000"/>
        </w:rPr>
        <w:t>Le  Matin</w:t>
      </w:r>
      <w:r>
        <w:rPr>
          <w:b/>
          <w:bCs/>
        </w:rPr>
        <w:t xml:space="preserve">   -   Après-midi  -   </w:t>
      </w:r>
      <w:r>
        <w:rPr>
          <w:b/>
          <w:bCs/>
          <w:color w:val="FF0000"/>
        </w:rPr>
        <w:t>Fin de journée</w:t>
      </w:r>
      <w:r>
        <w:rPr>
          <w:b/>
          <w:bCs/>
        </w:rPr>
        <w:t xml:space="preserve">  -  Nuit.</w:t>
      </w:r>
    </w:p>
    <w:p>
      <w:pPr>
        <w:pStyle w:val="Normal"/>
        <w:rPr>
          <w:b/>
          <w:bCs/>
        </w:rPr>
      </w:pPr>
      <w:r>
        <w:rPr>
          <w:b/>
          <w:bCs/>
        </w:rPr>
      </w:r>
    </w:p>
    <w:p>
      <w:pPr>
        <w:pStyle w:val="Normal"/>
        <w:rPr/>
      </w:pPr>
      <w:r>
        <w:rPr>
          <w:b/>
          <w:bCs/>
        </w:rPr>
        <w:t>Vos troubles sont-ils liés au climat ?  Vent (</w:t>
      </w:r>
      <w:r>
        <w:rPr>
          <w:b/>
          <w:bCs/>
          <w:color w:val="FF0000"/>
        </w:rPr>
        <w:t xml:space="preserve">    </w:t>
      </w:r>
      <w:r>
        <w:rPr>
          <w:b/>
          <w:bCs/>
        </w:rPr>
        <w:t>), Froid (</w:t>
      </w:r>
      <w:r>
        <w:rPr>
          <w:b/>
          <w:bCs/>
          <w:color w:val="FF0000"/>
        </w:rPr>
        <w:t xml:space="preserve">    </w:t>
      </w:r>
      <w:r>
        <w:rPr>
          <w:b/>
          <w:bCs/>
        </w:rPr>
        <w:t>), Chaleur (</w:t>
      </w:r>
      <w:r>
        <w:rPr>
          <w:b/>
          <w:bCs/>
          <w:color w:val="FF0000"/>
        </w:rPr>
        <w:t xml:space="preserve">    </w:t>
      </w:r>
      <w:r>
        <w:rPr>
          <w:b/>
          <w:bCs/>
        </w:rPr>
        <w:t>), Humidité (</w:t>
      </w:r>
      <w:r>
        <w:rPr>
          <w:b/>
          <w:bCs/>
          <w:color w:val="FF0000"/>
        </w:rPr>
        <w:t xml:space="preserve">     </w:t>
      </w:r>
      <w:r>
        <w:rPr>
          <w:b/>
          <w:bCs/>
        </w:rPr>
        <w:t>).</w:t>
      </w:r>
    </w:p>
    <w:p>
      <w:pPr>
        <w:pStyle w:val="Normal"/>
        <w:rPr>
          <w:b/>
          <w:bCs/>
        </w:rPr>
      </w:pPr>
      <w:r>
        <w:rPr>
          <w:b/>
          <w:bCs/>
        </w:rPr>
      </w:r>
    </w:p>
    <w:p>
      <w:pPr>
        <w:pStyle w:val="Normal"/>
        <w:rPr/>
      </w:pPr>
      <w:r>
        <w:rPr>
          <w:b/>
          <w:bCs/>
        </w:rPr>
        <w:t xml:space="preserve">Quels sont les </w:t>
      </w:r>
      <w:r>
        <w:rPr>
          <w:b/>
          <w:bCs/>
          <w:u w:val="single"/>
        </w:rPr>
        <w:t>facteurs calmants</w:t>
      </w:r>
      <w:r>
        <w:rPr>
          <w:b/>
          <w:bCs/>
        </w:rPr>
        <w:t> ? Chaleur (</w:t>
      </w:r>
      <w:r>
        <w:rPr>
          <w:b/>
          <w:bCs/>
          <w:color w:val="FF0000"/>
        </w:rPr>
        <w:t xml:space="preserve">    </w:t>
      </w:r>
      <w:r>
        <w:rPr>
          <w:b/>
          <w:bCs/>
        </w:rPr>
        <w:t>), Froid (</w:t>
      </w:r>
      <w:r>
        <w:rPr>
          <w:b/>
          <w:bCs/>
          <w:color w:val="FF0000"/>
        </w:rPr>
        <w:t xml:space="preserve">    </w:t>
      </w:r>
      <w:r>
        <w:rPr>
          <w:b/>
          <w:bCs/>
        </w:rPr>
        <w:t>), Palpation (</w:t>
      </w:r>
      <w:r>
        <w:rPr>
          <w:b/>
          <w:bCs/>
          <w:color w:val="FF0000"/>
        </w:rPr>
        <w:t xml:space="preserve">     </w:t>
      </w:r>
      <w:r>
        <w:rPr>
          <w:b/>
          <w:bCs/>
        </w:rPr>
        <w:t xml:space="preserve">), Repos( </w:t>
      </w:r>
      <w:r>
        <w:rPr>
          <w:b/>
          <w:bCs/>
          <w:color w:val="FF0000"/>
        </w:rPr>
        <w:t xml:space="preserve">   </w:t>
      </w:r>
      <w:r>
        <w:rPr>
          <w:b/>
          <w:bCs/>
        </w:rPr>
        <w:t>), Effort(    )</w:t>
      </w:r>
    </w:p>
    <w:p>
      <w:pPr>
        <w:pStyle w:val="Normal"/>
        <w:rPr>
          <w:b/>
          <w:bCs/>
        </w:rPr>
      </w:pPr>
      <w:r>
        <w:rPr>
          <w:b/>
          <w:bCs/>
        </w:rPr>
      </w:r>
    </w:p>
    <w:p>
      <w:pPr>
        <w:pStyle w:val="Normal"/>
        <w:rPr/>
      </w:pPr>
      <w:r>
        <w:rPr>
          <w:b/>
          <w:bCs/>
        </w:rPr>
        <w:t xml:space="preserve">Quels sont les </w:t>
      </w:r>
      <w:r>
        <w:rPr>
          <w:b/>
          <w:bCs/>
          <w:u w:val="single"/>
        </w:rPr>
        <w:t>facteurs aggravant</w:t>
      </w:r>
      <w:r>
        <w:rPr>
          <w:b/>
          <w:bCs/>
        </w:rPr>
        <w:t> ? S’asseoir(</w:t>
      </w:r>
      <w:r>
        <w:rPr>
          <w:b/>
          <w:bCs/>
          <w:color w:val="FF0000"/>
        </w:rPr>
        <w:t xml:space="preserve">    </w:t>
      </w:r>
      <w:r>
        <w:rPr>
          <w:b/>
          <w:bCs/>
        </w:rPr>
        <w:t>), Se relever (   ), Rester debout(</w:t>
      </w:r>
      <w:r>
        <w:rPr>
          <w:b/>
          <w:bCs/>
          <w:color w:val="FF0000"/>
        </w:rPr>
        <w:t xml:space="preserve">    </w:t>
      </w:r>
      <w:r>
        <w:rPr>
          <w:b/>
          <w:bCs/>
        </w:rPr>
        <w:t>),</w:t>
      </w:r>
    </w:p>
    <w:p>
      <w:pPr>
        <w:pStyle w:val="Normal"/>
        <w:rPr/>
      </w:pPr>
      <w:r>
        <w:rPr>
          <w:b/>
          <w:bCs/>
        </w:rPr>
        <w:t>Se baisser(</w:t>
      </w:r>
      <w:r>
        <w:rPr>
          <w:b/>
          <w:bCs/>
          <w:color w:val="FF0000"/>
        </w:rPr>
        <w:t xml:space="preserve">    </w:t>
      </w:r>
      <w:r>
        <w:rPr>
          <w:b/>
          <w:bCs/>
        </w:rPr>
        <w:t>), Se redresser(</w:t>
      </w:r>
      <w:r>
        <w:rPr>
          <w:b/>
          <w:bCs/>
          <w:color w:val="FF0000"/>
        </w:rPr>
        <w:t xml:space="preserve">    </w:t>
      </w:r>
      <w:r>
        <w:rPr>
          <w:b/>
          <w:bCs/>
        </w:rPr>
        <w:t>), Se tourner(</w:t>
      </w:r>
      <w:r>
        <w:rPr>
          <w:b/>
          <w:bCs/>
          <w:color w:val="FF0000"/>
        </w:rPr>
        <w:t xml:space="preserve">    </w:t>
      </w:r>
      <w:r>
        <w:rPr>
          <w:b/>
          <w:bCs/>
        </w:rPr>
        <w:t>), Se coucher(</w:t>
      </w:r>
      <w:r>
        <w:rPr>
          <w:b/>
          <w:bCs/>
          <w:color w:val="FF0000"/>
        </w:rPr>
        <w:t xml:space="preserve">    </w:t>
      </w:r>
      <w:r>
        <w:rPr>
          <w:b/>
          <w:bCs/>
        </w:rPr>
        <w:t>), Courir(</w:t>
      </w:r>
      <w:r>
        <w:rPr>
          <w:b/>
          <w:bCs/>
          <w:color w:val="FF0000"/>
        </w:rPr>
        <w:t xml:space="preserve">    </w:t>
      </w:r>
      <w:r>
        <w:rPr>
          <w:b/>
          <w:bCs/>
        </w:rPr>
        <w:t>), Soulever un poids(</w:t>
      </w:r>
      <w:r>
        <w:rPr>
          <w:b/>
          <w:bCs/>
          <w:color w:val="FF0000"/>
        </w:rPr>
        <w:t xml:space="preserve">    </w:t>
      </w:r>
      <w:r>
        <w:rPr>
          <w:b/>
          <w:bCs/>
        </w:rPr>
        <w:t>), Porter un poids(</w:t>
      </w:r>
      <w:r>
        <w:rPr>
          <w:b/>
          <w:bCs/>
          <w:color w:val="FF0000"/>
        </w:rPr>
        <w:t xml:space="preserve">    </w:t>
      </w:r>
      <w:r>
        <w:rPr>
          <w:b/>
          <w:bCs/>
        </w:rPr>
        <w:t>),Tousser(</w:t>
      </w:r>
      <w:r>
        <w:rPr>
          <w:b/>
          <w:bCs/>
          <w:color w:val="FF0000"/>
        </w:rPr>
        <w:t xml:space="preserve">    </w:t>
      </w:r>
      <w:r>
        <w:rPr>
          <w:b/>
          <w:bCs/>
        </w:rPr>
        <w:t>), Appuyer(</w:t>
      </w:r>
      <w:r>
        <w:rPr>
          <w:b/>
          <w:bCs/>
          <w:color w:val="FF0000"/>
        </w:rPr>
        <w:t xml:space="preserve">     </w:t>
      </w:r>
      <w:r>
        <w:rPr>
          <w:b/>
          <w:bCs/>
        </w:rPr>
        <w:t>),  Autres</w:t>
      </w:r>
    </w:p>
    <w:p>
      <w:pPr>
        <w:pStyle w:val="BodyTextIndent"/>
        <w:ind w:hanging="0" w:left="0" w:right="0"/>
        <w:rPr>
          <w:b w:val="false"/>
          <w:bCs w:val="false"/>
        </w:rPr>
      </w:pPr>
      <w:r>
        <w:rPr>
          <w:b w:val="false"/>
          <w:bCs w:val="false"/>
        </w:rPr>
      </w:r>
    </w:p>
    <w:p>
      <w:pPr>
        <w:pStyle w:val="Normal"/>
        <w:rPr/>
      </w:pPr>
      <w:r>
        <w:rPr>
          <w:b/>
          <w:bCs/>
          <w:u w:val="single"/>
        </w:rPr>
        <w:t>Fréquence des douleurs</w:t>
      </w:r>
      <w:r>
        <w:rPr>
          <w:b/>
          <w:bCs/>
        </w:rPr>
        <w:t> :  Rarement (</w:t>
      </w:r>
      <w:r>
        <w:rPr>
          <w:b/>
          <w:bCs/>
          <w:color w:val="FF0000"/>
        </w:rPr>
        <w:t xml:space="preserve">    </w:t>
      </w:r>
      <w:r>
        <w:rPr>
          <w:b/>
          <w:bCs/>
        </w:rPr>
        <w:t>), Occasionnellement (</w:t>
      </w:r>
      <w:r>
        <w:rPr>
          <w:b/>
          <w:bCs/>
          <w:color w:val="FF0000"/>
        </w:rPr>
        <w:t xml:space="preserve">    </w:t>
      </w:r>
      <w:r>
        <w:rPr>
          <w:b/>
          <w:bCs/>
        </w:rPr>
        <w:t xml:space="preserve">), Fréquemment ( </w:t>
      </w:r>
      <w:r>
        <w:rPr>
          <w:b/>
          <w:bCs/>
          <w:color w:val="FF0000"/>
        </w:rPr>
        <w:t xml:space="preserve">X </w:t>
      </w:r>
      <w:r>
        <w:rPr>
          <w:b/>
          <w:bCs/>
        </w:rPr>
        <w:t>), Repos (</w:t>
      </w:r>
      <w:r>
        <w:rPr>
          <w:b/>
          <w:bCs/>
          <w:color w:val="FF0000"/>
        </w:rPr>
        <w:t xml:space="preserve">   </w:t>
      </w:r>
      <w:r>
        <w:rPr>
          <w:b/>
          <w:bCs/>
        </w:rPr>
        <w:t xml:space="preserve"> )</w:t>
      </w:r>
    </w:p>
    <w:p>
      <w:pPr>
        <w:pStyle w:val="Normal"/>
        <w:rPr/>
      </w:pPr>
      <w:r>
        <w:rPr>
          <w:b/>
          <w:bCs/>
        </w:rPr>
        <w:t>En permanence (</w:t>
      </w:r>
      <w:r>
        <w:rPr>
          <w:b/>
          <w:bCs/>
          <w:color w:val="FF0000"/>
        </w:rPr>
        <w:t xml:space="preserve">    </w:t>
      </w:r>
      <w:r>
        <w:rPr>
          <w:b/>
          <w:bCs/>
        </w:rPr>
        <w:t>), A l’effort (</w:t>
      </w:r>
      <w:r>
        <w:rPr>
          <w:b/>
          <w:bCs/>
          <w:color w:val="FF0000"/>
        </w:rPr>
        <w:t xml:space="preserve">    </w:t>
      </w:r>
      <w:r>
        <w:rPr>
          <w:b/>
          <w:bCs/>
        </w:rPr>
        <w:t>).</w:t>
      </w:r>
    </w:p>
    <w:p>
      <w:pPr>
        <w:pStyle w:val="Normal"/>
        <w:rPr>
          <w:b/>
          <w:bCs/>
        </w:rPr>
      </w:pPr>
      <w:r>
        <w:rPr>
          <w:b/>
          <w:bCs/>
        </w:rPr>
      </w:r>
    </w:p>
    <w:p>
      <w:pPr>
        <w:pStyle w:val="Normal"/>
        <w:rPr>
          <w:b/>
          <w:bCs/>
        </w:rPr>
      </w:pPr>
      <w:r>
        <w:rPr>
          <w:b/>
          <w:bCs/>
        </w:rPr>
      </w:r>
    </w:p>
    <w:p>
      <w:pPr>
        <w:pStyle w:val="Normal"/>
        <w:rPr>
          <w:b/>
          <w:bCs/>
        </w:rPr>
      </w:pPr>
      <w:r>
        <w:rPr>
          <w:b/>
          <w:bCs/>
          <w:u w:val="single"/>
        </w:rPr>
        <w:t>Anamnèse</w:t>
      </w:r>
      <w:r>
        <w:rPr>
          <w:b/>
          <w:bCs/>
        </w:rPr>
        <w:t xml:space="preserve"> : RX   montre une rectitude sévère du rachis cervical, avec des discopathies étagées au niveau de C6/C7.  Rachis lombaire : Discopathies étagées au niveau de </w:t>
      </w:r>
      <w:r>
        <w:rPr>
          <w:b/>
          <w:bCs/>
          <w:highlight w:val="yellow"/>
        </w:rPr>
        <w:t>L5/S1 +L4/L5+L4/L3</w:t>
      </w:r>
      <w:r>
        <w:rPr>
          <w:b/>
          <w:bCs/>
        </w:rPr>
        <w:t xml:space="preserve">   avec sacrum en antériorité.</w:t>
      </w:r>
    </w:p>
    <w:p>
      <w:pPr>
        <w:pStyle w:val="Normal"/>
        <w:rPr>
          <w:b/>
          <w:bCs/>
        </w:rPr>
      </w:pPr>
      <w:r>
        <w:rPr>
          <w:b/>
          <w:bCs/>
        </w:rPr>
        <w:t xml:space="preserve">La première séance consistait à poser le diagnostic en visite médicale. Puis nous sommes passés en médecine manuelle afin de mettre le corps ou le système dans un rééquilibrage maximale des tissus. Nous avons commencé à normaliser le diaphragme, afin de permettre une meilleure diffusion de l’Energie Vitale, de permettre un meilleur retour sanguin veineux et par la même occasion de redonner aux fascias et muscles de toute la région du cou, de la souplesse et de la mobilité. Travail de massage sur les muscles suivants ont été effectué : Sterno-Cleido-Mastodien SCOM, scalènes antérieures, médians et postérieures ainsi que les trapèzes. Nous avons travaillé également sur les muscules occipitaux. Ensuite, nous avons poursuivi le travail de normalisation musculaire au niveau du bassin tels que les muscles Psoas et muscles Iliaques.    </w:t>
      </w:r>
    </w:p>
    <w:p>
      <w:pPr>
        <w:pStyle w:val="Normal"/>
        <w:rPr>
          <w:b/>
          <w:bCs/>
        </w:rPr>
      </w:pPr>
      <w:r>
        <w:rPr>
          <w:b/>
          <w:bCs/>
        </w:rPr>
        <w:t xml:space="preserve">Normalisation du psoas et des muscles iliaques et de la DDI. </w:t>
      </w:r>
    </w:p>
    <w:p>
      <w:pPr>
        <w:pStyle w:val="Normal"/>
        <w:rPr>
          <w:b/>
          <w:bCs/>
        </w:rPr>
      </w:pPr>
      <w:r>
        <w:rPr>
          <w:b/>
          <w:bCs/>
        </w:rPr>
      </w:r>
    </w:p>
    <w:p>
      <w:pPr>
        <w:pStyle w:val="Normal"/>
        <w:rPr/>
      </w:pPr>
      <w:r>
        <w:rPr>
          <w:b/>
          <w:bCs/>
          <w:u w:val="single"/>
        </w:rPr>
        <w:t xml:space="preserve">Séance  28/01/2025 </w:t>
      </w:r>
      <w:r>
        <w:rPr>
          <w:b/>
          <w:bCs/>
        </w:rPr>
        <w:t xml:space="preserve">          2</w:t>
      </w:r>
    </w:p>
    <w:p>
      <w:pPr>
        <w:pStyle w:val="Normal"/>
        <w:rPr/>
      </w:pPr>
      <w:r>
        <w:rPr>
          <w:b/>
          <w:bCs/>
          <w:u w:val="single"/>
        </w:rPr>
        <w:t>Observations</w:t>
      </w:r>
      <w:r>
        <w:rPr>
          <w:b/>
          <w:bCs/>
        </w:rPr>
        <w:t> : Elle revient avec une légère sciatalgie côté gauche mais les cervicales vont beaucoup mieux. Nous allons entamer le traitement au niveau du rachis lombaire : Douleur à la palpation au niveau de L5/S1 et L4/L5.</w:t>
      </w:r>
    </w:p>
    <w:p>
      <w:pPr>
        <w:pStyle w:val="Normal"/>
        <w:rPr/>
      </w:pPr>
      <w:r>
        <w:rPr>
          <w:b/>
          <w:bCs/>
        </w:rPr>
        <w:t xml:space="preserve">Les points : Huatuojiaji L5/S1(T+M) puis L4/L5(T+M) +Point F(T+M) + les points 31VB+40V + 60V(D).  Remarque : Après la séance, elle a pleuré à chaude larmes et s’est sentie très soulagée.  </w:t>
      </w:r>
    </w:p>
    <w:p>
      <w:pPr>
        <w:pStyle w:val="Normal"/>
        <w:rPr>
          <w:b/>
          <w:bCs/>
        </w:rPr>
      </w:pPr>
      <w:r>
        <w:rPr>
          <w:b/>
          <w:bCs/>
        </w:rPr>
      </w:r>
    </w:p>
    <w:p>
      <w:pPr>
        <w:pStyle w:val="Normal"/>
        <w:rPr>
          <w:b/>
          <w:bCs/>
        </w:rPr>
      </w:pPr>
      <w:r>
        <w:rPr>
          <w:b/>
          <w:bCs/>
        </w:rPr>
      </w:r>
    </w:p>
    <w:p>
      <w:pPr>
        <w:pStyle w:val="Normal"/>
        <w:rPr>
          <w:b/>
          <w:bCs/>
        </w:rPr>
      </w:pPr>
      <w:r>
        <w:rPr>
          <w:b/>
          <w:bCs/>
        </w:rPr>
        <w:t xml:space="preserve">Remarque : Nous lui proposons donc une cure de 10 sessions d’acupuncture couplée avec de l’Ostéopathie pour permettre de rectifier non seulement la rectitude cervicale, mais aussi sa pathologie lombaire qui présente 3 discopathies étagées en L5/S1, L4/L5 et en L4/L3. Deplus, le fait d’avoir un sacrum bloqué en antériorité influence non seulement sur sa posture mais aussi sur sa rectitude cervicale. Le Haut de la colonne dépend du bas, donc de l’angle positionnel du sacrum  </w:t>
      </w:r>
    </w:p>
    <w:p>
      <w:pPr>
        <w:pStyle w:val="Normal"/>
        <w:rPr>
          <w:b/>
          <w:bCs/>
        </w:rPr>
      </w:pPr>
      <w:r>
        <w:rPr>
          <w:b/>
          <w:bCs/>
        </w:rPr>
      </w:r>
    </w:p>
    <w:p>
      <w:pPr>
        <w:pStyle w:val="Normal"/>
        <w:rPr>
          <w:b/>
          <w:bCs/>
        </w:rPr>
      </w:pPr>
      <w:r>
        <w:rPr>
          <w:b/>
          <w:bCs/>
        </w:rPr>
        <w:t>Rappel de l’Angle ou Pente Sacrée.</w:t>
      </w:r>
    </w:p>
    <w:p>
      <w:pPr>
        <w:pStyle w:val="Normal"/>
        <w:rPr>
          <w:b/>
          <w:bCs/>
          <w:color w:val="1F1F1F"/>
          <w:shd w:fill="FFFFFF" w:val="clear"/>
        </w:rPr>
      </w:pPr>
      <w:r>
        <w:rPr>
          <w:b/>
          <w:bCs/>
          <w:color w:val="1F1F1F"/>
          <w:shd w:fill="FFFFFF" w:val="clear"/>
        </w:rPr>
        <w:t>C'est </w:t>
      </w:r>
      <w:r>
        <w:rPr>
          <w:b/>
          <w:bCs/>
          <w:color w:val="040C28"/>
        </w:rPr>
        <w:t>l'angle formé par la droite verticale passant par le milieu des têtes fémorales et le milieu du plateau sacré</w:t>
      </w:r>
      <w:r>
        <w:rPr>
          <w:b/>
          <w:bCs/>
          <w:color w:val="1F1F1F"/>
          <w:shd w:fill="FFFFFF" w:val="clear"/>
        </w:rPr>
        <w:t>. La mesure est positive lorsque le sacrum est situé en arrière des articulations coxo-fémorales, elle est négative lorsque le sacrum est situé en avant.</w:t>
      </w:r>
    </w:p>
    <w:p>
      <w:pPr>
        <w:pStyle w:val="Normal"/>
        <w:rPr>
          <w:b/>
          <w:bCs/>
        </w:rPr>
      </w:pPr>
      <w:r>
        <w:rPr>
          <w:b/>
          <w:bCs/>
          <w:color w:val="1F1F1F"/>
          <w:shd w:fill="FFFFFF" w:val="clear"/>
        </w:rPr>
        <w:t xml:space="preserve">Sa valeur moyenne est de 37°. </w:t>
      </w:r>
    </w:p>
    <w:p>
      <w:pPr>
        <w:pStyle w:val="Normal"/>
        <w:rPr>
          <w:b/>
          <w:bCs/>
        </w:rPr>
      </w:pPr>
      <w:r>
        <w:rPr>
          <w:b/>
          <w:bCs/>
        </w:rPr>
      </w:r>
    </w:p>
    <w:p>
      <w:pPr>
        <w:pStyle w:val="Normal"/>
        <w:rPr>
          <w:b/>
          <w:bCs/>
        </w:rPr>
      </w:pPr>
      <w:r>
        <w:rPr>
          <w:b/>
          <w:bCs/>
        </w:rPr>
      </w:r>
    </w:p>
    <w:p>
      <w:pPr>
        <w:pStyle w:val="Normal"/>
        <w:rPr/>
      </w:pPr>
      <w:r>
        <w:rPr>
          <w:b/>
          <w:bCs/>
          <w:u w:val="single"/>
        </w:rPr>
        <w:t>Séance 29/01/2025</w:t>
      </w:r>
      <w:r>
        <w:rPr>
          <w:b/>
          <w:bCs/>
        </w:rPr>
        <w:t xml:space="preserve">          3</w:t>
      </w:r>
    </w:p>
    <w:p>
      <w:pPr>
        <w:pStyle w:val="Normal"/>
        <w:rPr/>
      </w:pPr>
      <w:r>
        <w:rPr>
          <w:b/>
          <w:bCs/>
          <w:u w:val="single"/>
        </w:rPr>
        <w:t>Observations </w:t>
      </w:r>
      <w:r>
        <w:rPr>
          <w:b/>
          <w:bCs/>
        </w:rPr>
        <w:t>:  La douleur a diminué. Plus importante au niveau de S2 bilatérale et L5/S1.</w:t>
      </w:r>
    </w:p>
    <w:p>
      <w:pPr>
        <w:pStyle w:val="Normal"/>
        <w:rPr>
          <w:b/>
          <w:bCs/>
        </w:rPr>
      </w:pPr>
      <w:r>
        <w:rPr>
          <w:b/>
          <w:bCs/>
        </w:rPr>
        <w:t>Douleur au pli fessier et au creux poplité côté gauche.</w:t>
      </w:r>
    </w:p>
    <w:p>
      <w:pPr>
        <w:pStyle w:val="Normal"/>
        <w:rPr>
          <w:b/>
          <w:bCs/>
        </w:rPr>
      </w:pPr>
      <w:r>
        <w:rPr>
          <w:b/>
          <w:bCs/>
        </w:rPr>
        <w:t>Les points Huatuojiaji L5/S1(T+M) +L4/L5+L4/L3 +S2 (T+M) + 40V+39V+57V+58V à droite.</w:t>
      </w:r>
    </w:p>
    <w:p>
      <w:pPr>
        <w:pStyle w:val="Normal"/>
        <w:rPr/>
      </w:pPr>
      <w:r>
        <w:rPr>
          <w:b/>
          <w:bCs/>
        </w:rPr>
        <w:t>Remarque : Procubitus : Le Membre inférieur MI  plus long à droite.</w:t>
      </w:r>
    </w:p>
    <w:p>
      <w:pPr>
        <w:pStyle w:val="Normal"/>
        <w:rPr>
          <w:b/>
          <w:bCs/>
        </w:rPr>
      </w:pPr>
      <w:r>
        <w:rPr>
          <w:b/>
          <w:bCs/>
        </w:rPr>
        <w:t>Normalisation du sacrum qui se trouve en torsion axe oblique G/G  et de la DDI.</w:t>
      </w:r>
    </w:p>
    <w:p>
      <w:pPr>
        <w:pStyle w:val="Normal"/>
        <w:rPr>
          <w:b/>
          <w:bCs/>
        </w:rPr>
      </w:pPr>
      <w:r>
        <w:rPr>
          <w:b/>
          <w:bCs/>
        </w:rPr>
        <w:t>Rappel : Hutuojiaji lombaires sont les points situés au niveau de l’apophyse épineuse bilatérale de chaque lombaire ( Il sera procédé de la même manière pour les cervicales ou pour les thoraciques)</w:t>
      </w:r>
    </w:p>
    <w:p>
      <w:pPr>
        <w:pStyle w:val="Normal"/>
        <w:rPr>
          <w:b/>
          <w:bCs/>
        </w:rPr>
      </w:pPr>
      <w:r>
        <w:rPr>
          <w:b/>
          <w:bCs/>
        </w:rPr>
        <w:t>Exemple : Huatuojiaji L5/S1 : veut dite que l’on a puncturé de part et d’autre, à ½ Cun ( 1cm) de l’apophyse épineuse de L5 ( 5 ème Lombaire )</w:t>
      </w:r>
    </w:p>
    <w:p>
      <w:pPr>
        <w:pStyle w:val="Normal"/>
        <w:rPr/>
      </w:pPr>
      <w:r>
        <w:rPr>
          <w:b/>
          <w:bCs/>
        </w:rPr>
        <w:t>L5/S1(T+M) : veut dire Tonification avec Moxa ( Rouleau d’armoise,   2 rouleaux par aiguilles que l’on fait brûler afin de dégager de l’énergie thermique )</w:t>
      </w:r>
    </w:p>
    <w:p>
      <w:pPr>
        <w:pStyle w:val="Normal"/>
        <w:rPr>
          <w:b/>
          <w:bCs/>
        </w:rPr>
      </w:pPr>
      <w:r>
        <w:rPr>
          <w:b/>
          <w:bCs/>
        </w:rPr>
        <w:t>S2 : Trou sacré situé sur la face dorsale du sacrum présentant 4 troux sacrés à gauche et à droite de la ligne médiane du sacrum. S2 étant le 2</w:t>
      </w:r>
      <w:r>
        <w:rPr>
          <w:b/>
          <w:bCs/>
          <w:vertAlign w:val="superscript"/>
        </w:rPr>
        <w:t>ème</w:t>
      </w:r>
      <w:r>
        <w:rPr>
          <w:b/>
          <w:bCs/>
        </w:rPr>
        <w:t xml:space="preserve"> trou Sacré où sort le nerf sacré correspondant et rejoignant le grand nerf sciatique. </w:t>
      </w:r>
    </w:p>
    <w:p>
      <w:pPr>
        <w:pStyle w:val="Normal"/>
        <w:rPr>
          <w:b/>
          <w:bCs/>
        </w:rPr>
      </w:pPr>
      <w:r>
        <w:rPr>
          <w:b/>
          <w:bCs/>
        </w:rPr>
      </w:r>
    </w:p>
    <w:p>
      <w:pPr>
        <w:pStyle w:val="Normal"/>
        <w:rPr>
          <w:b/>
          <w:bCs/>
        </w:rPr>
      </w:pPr>
      <w:r>
        <w:rPr>
          <w:b/>
          <w:bCs/>
        </w:rPr>
      </w:r>
    </w:p>
    <w:p>
      <w:pPr>
        <w:pStyle w:val="Normal"/>
        <w:rPr/>
      </w:pPr>
      <w:r>
        <w:rPr>
          <w:b/>
          <w:bCs/>
          <w:u w:val="single"/>
        </w:rPr>
        <w:t xml:space="preserve">Séance  30/01/2025 </w:t>
      </w:r>
      <w:r>
        <w:rPr>
          <w:b/>
          <w:bCs/>
        </w:rPr>
        <w:t xml:space="preserve">      4</w:t>
      </w:r>
    </w:p>
    <w:p>
      <w:pPr>
        <w:pStyle w:val="Normal"/>
        <w:rPr/>
      </w:pPr>
      <w:r>
        <w:rPr>
          <w:b/>
          <w:bCs/>
          <w:u w:val="single"/>
        </w:rPr>
        <w:t>Observations </w:t>
      </w:r>
      <w:r>
        <w:rPr>
          <w:b/>
          <w:bCs/>
        </w:rPr>
        <w:t>: Elle va mieux ! Nous avions précédemment manipulé le sacrum</w:t>
      </w:r>
    </w:p>
    <w:p>
      <w:pPr>
        <w:pStyle w:val="Normal"/>
        <w:rPr/>
      </w:pPr>
      <w:r>
        <w:rPr>
          <w:b/>
          <w:bCs/>
        </w:rPr>
        <w:t>Les points : Huatuojiaji L5/S1(T+M) +L4/L5(T+M) +L4/L3 +point T + 40V+57V+58V+60V(D)</w:t>
      </w:r>
    </w:p>
    <w:p>
      <w:pPr>
        <w:pStyle w:val="Normal"/>
        <w:rPr>
          <w:b/>
          <w:bCs/>
        </w:rPr>
      </w:pPr>
      <w:r>
        <w:rPr>
          <w:b/>
          <w:bCs/>
        </w:rPr>
        <w:t xml:space="preserve">Remarque : elle se plaint du tendon d’Achille côté gauche plus tendu qu’à droite. </w:t>
      </w:r>
    </w:p>
    <w:p>
      <w:pPr>
        <w:pStyle w:val="Normal"/>
        <w:rPr>
          <w:b/>
          <w:bCs/>
        </w:rPr>
      </w:pPr>
      <w:r>
        <w:rPr>
          <w:b/>
          <w:bCs/>
        </w:rPr>
        <w:t xml:space="preserve">Rappel : Point T correspond à la zone du trochanter  </w:t>
      </w:r>
    </w:p>
    <w:p>
      <w:pPr>
        <w:pStyle w:val="Normal"/>
        <w:rPr>
          <w:b/>
          <w:bCs/>
        </w:rPr>
      </w:pPr>
      <w:r>
        <w:rPr>
          <w:b/>
          <w:bCs/>
        </w:rPr>
      </w:r>
    </w:p>
    <w:p>
      <w:pPr>
        <w:pStyle w:val="Normal"/>
        <w:rPr/>
      </w:pPr>
      <w:r>
        <w:rPr>
          <w:b/>
          <w:bCs/>
          <w:u w:val="single"/>
        </w:rPr>
        <w:t xml:space="preserve">Séance 31/01/2025 </w:t>
      </w:r>
      <w:r>
        <w:rPr>
          <w:b/>
          <w:bCs/>
        </w:rPr>
        <w:t xml:space="preserve">      5</w:t>
      </w:r>
    </w:p>
    <w:p>
      <w:pPr>
        <w:pStyle w:val="Normal"/>
        <w:rPr/>
      </w:pPr>
      <w:r>
        <w:rPr>
          <w:b/>
          <w:bCs/>
          <w:u w:val="single"/>
        </w:rPr>
        <w:t>Observations</w:t>
      </w:r>
      <w:r>
        <w:rPr>
          <w:b/>
          <w:bCs/>
        </w:rPr>
        <w:t> : La douleur s’est répartie autour du bassin, avec moins de focalisation au niveau de L5/S1. Il est intéressant de noter une forte diminution de l’intensité de la douleur au niveau lombaire et cervical. N’oubliez pas qu’elle est venue pour des douleurs cervicales. Elle ne présentait plus de douleur au cou juste après une séance en biomécanique, mais la patiente a compris qu’il était dans son avantage de traiter la base de la colonne vertébrale avec son antériorité du sacrum.</w:t>
      </w:r>
    </w:p>
    <w:p>
      <w:pPr>
        <w:pStyle w:val="Normal"/>
        <w:rPr>
          <w:b/>
          <w:bCs/>
        </w:rPr>
      </w:pPr>
      <w:r>
        <w:rPr>
          <w:b/>
          <w:bCs/>
        </w:rPr>
        <w:t xml:space="preserve">Traitement acupunctural sur le rachis lombaire en ajoutant un point au creux poplité 40V.    </w:t>
      </w:r>
    </w:p>
    <w:p>
      <w:pPr>
        <w:pStyle w:val="Normal"/>
        <w:rPr>
          <w:b/>
          <w:bCs/>
        </w:rPr>
      </w:pPr>
      <w:r>
        <w:rPr>
          <w:b/>
          <w:bCs/>
        </w:rPr>
        <w:t>Les points Huatuojiaji L5/S1(T+M) +3DM(T+M) puis L4/L5 (T+M) +L4/L3 + 40V(D).</w:t>
      </w:r>
    </w:p>
    <w:p>
      <w:pPr>
        <w:pStyle w:val="Normal"/>
        <w:rPr>
          <w:b/>
          <w:bCs/>
        </w:rPr>
      </w:pPr>
      <w:r>
        <w:rPr>
          <w:b/>
          <w:bCs/>
        </w:rPr>
        <w:t>Rappel : 40V(D) a une action triple : neurologique puisque le nerf sciatique postérieure par le creux du genou, circulatoire, car c’est un passage important de l’artère poplité et c’est aussi un capteur neurologique important postural. Il est un carrefour important neurologique, circulatoire et énergétique. 40 est le 40</w:t>
      </w:r>
      <w:r>
        <w:rPr>
          <w:b/>
          <w:bCs/>
          <w:vertAlign w:val="superscript"/>
        </w:rPr>
        <w:t>ème</w:t>
      </w:r>
      <w:r>
        <w:rPr>
          <w:b/>
          <w:bCs/>
        </w:rPr>
        <w:t xml:space="preserve"> point du méridien de la Vessie V.</w:t>
      </w:r>
    </w:p>
    <w:p>
      <w:pPr>
        <w:pStyle w:val="Normal"/>
        <w:rPr/>
      </w:pPr>
      <w:r>
        <w:rPr>
          <w:b/>
          <w:bCs/>
        </w:rPr>
        <w:t>Travail en viscéral : Un rééquilibrage viscéral a été nécessaire pour redonner aux tissus fascials un équilibre en mobilité et en motilité et surtout réharmoniser le circulatoire dans la région sous diaphragmatique.</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 </w:t>
      </w:r>
    </w:p>
    <w:p>
      <w:pPr>
        <w:pStyle w:val="Normal"/>
        <w:rPr>
          <w:b/>
          <w:bCs/>
        </w:rPr>
      </w:pPr>
      <w:r>
        <w:rPr>
          <w:b/>
          <w:bCs/>
        </w:rPr>
      </w:r>
    </w:p>
    <w:p>
      <w:pPr>
        <w:pStyle w:val="Normal"/>
        <w:rPr/>
      </w:pPr>
      <w:r>
        <w:rPr>
          <w:b/>
          <w:bCs/>
          <w:u w:val="single"/>
        </w:rPr>
        <w:t xml:space="preserve">Séance  03/02/2025 </w:t>
      </w:r>
      <w:r>
        <w:rPr>
          <w:b/>
          <w:bCs/>
        </w:rPr>
        <w:t xml:space="preserve">           6</w:t>
      </w:r>
    </w:p>
    <w:p>
      <w:pPr>
        <w:pStyle w:val="Normal"/>
        <w:rPr/>
      </w:pPr>
      <w:r>
        <w:rPr>
          <w:b/>
          <w:bCs/>
          <w:u w:val="single"/>
        </w:rPr>
        <w:t>Observations </w:t>
      </w:r>
      <w:r>
        <w:rPr>
          <w:b/>
          <w:bCs/>
        </w:rPr>
        <w:t xml:space="preserve">: Douleur sacro-iliaque uniquement est apparu sans douleur lombaire. </w:t>
      </w:r>
    </w:p>
    <w:p>
      <w:pPr>
        <w:pStyle w:val="Normal"/>
        <w:rPr/>
      </w:pPr>
      <w:r>
        <w:rPr>
          <w:b/>
          <w:bCs/>
        </w:rPr>
        <w:t>Nous avons constaté une origine viscéro-structurelle ( L’utérus avec ses ligaments latéraux surtout à gauche et un sacrum en torsion vers la droite. Ici, nous avons la preuve, qu’un diagnostic n’est jamais fixe pour plusieurs raisons. La palpation de la région du ventre, nous a permis de trouver une tension anormale à gauche au niveau des ligaments latéraux de fixation de l’utérus sur le muscle iliaque. L’écoute des tissus ou fascias à l’aide de nos mains, est notre plus grand outil de diagnostic.</w:t>
      </w:r>
    </w:p>
    <w:p>
      <w:pPr>
        <w:pStyle w:val="Normal"/>
        <w:rPr>
          <w:b/>
          <w:bCs/>
        </w:rPr>
      </w:pPr>
      <w:r>
        <w:rPr>
          <w:b/>
          <w:bCs/>
        </w:rPr>
        <w:t>Nous décidons de rééquilibrer le viscéral en fasciathérapie et en ostéopathie viscérale.</w:t>
      </w:r>
    </w:p>
    <w:p>
      <w:pPr>
        <w:pStyle w:val="Normal"/>
        <w:rPr>
          <w:b/>
          <w:bCs/>
        </w:rPr>
      </w:pPr>
      <w:r>
        <w:rPr>
          <w:b/>
          <w:bCs/>
        </w:rPr>
        <w:t>Puis nous normalisons Le Sacrum et l’Atlas/axis C1/C2.</w:t>
      </w:r>
    </w:p>
    <w:p>
      <w:pPr>
        <w:pStyle w:val="Normal"/>
        <w:rPr>
          <w:b/>
          <w:bCs/>
        </w:rPr>
      </w:pPr>
      <w:r>
        <w:rPr>
          <w:b/>
          <w:bCs/>
        </w:rPr>
        <w:t xml:space="preserve">Nous terminons en Polarisation énergétique en utilisant la technique du bercement de la hanche en bilatérale.  </w:t>
      </w:r>
    </w:p>
    <w:p>
      <w:pPr>
        <w:pStyle w:val="Normal"/>
        <w:rPr>
          <w:b/>
          <w:bCs/>
        </w:rPr>
      </w:pPr>
      <w:r>
        <w:rPr>
          <w:b/>
          <w:bCs/>
        </w:rPr>
      </w:r>
    </w:p>
    <w:p>
      <w:pPr>
        <w:pStyle w:val="Normal"/>
        <w:rPr/>
      </w:pPr>
      <w:r>
        <w:rPr>
          <w:b/>
          <w:bCs/>
          <w:u w:val="single"/>
        </w:rPr>
        <w:t>Remarque </w:t>
      </w:r>
      <w:r>
        <w:rPr>
          <w:b/>
          <w:bCs/>
        </w:rPr>
        <w:t>: Plus aucune douleur après la séance. Nous verrons la répercussion de cette séance.</w:t>
      </w:r>
    </w:p>
    <w:p>
      <w:pPr>
        <w:pStyle w:val="Normal"/>
        <w:rPr>
          <w:b/>
          <w:bCs/>
        </w:rPr>
      </w:pPr>
      <w:r>
        <w:rPr>
          <w:b/>
          <w:bCs/>
        </w:rPr>
      </w:r>
    </w:p>
    <w:p>
      <w:pPr>
        <w:pStyle w:val="Normal"/>
        <w:rPr/>
      </w:pPr>
      <w:r>
        <w:rPr>
          <w:b/>
          <w:bCs/>
          <w:u w:val="single"/>
        </w:rPr>
        <w:t xml:space="preserve">Séance  04/02/2025 </w:t>
      </w:r>
      <w:r>
        <w:rPr>
          <w:b/>
          <w:bCs/>
        </w:rPr>
        <w:t xml:space="preserve">          7</w:t>
      </w:r>
    </w:p>
    <w:p>
      <w:pPr>
        <w:pStyle w:val="Normal"/>
        <w:rPr>
          <w:b/>
          <w:bCs/>
        </w:rPr>
      </w:pPr>
      <w:r>
        <w:rPr>
          <w:b/>
          <w:bCs/>
          <w:u w:val="single"/>
        </w:rPr>
        <w:t>Observations </w:t>
      </w:r>
      <w:r>
        <w:rPr>
          <w:b/>
          <w:bCs/>
        </w:rPr>
        <w:t xml:space="preserve">:  Elle se plaint en disant qu’elle n’a pas eu de grands résultats depuis. Nous pensons changer complètement de traitement et nous nous focalisant sur le viscéral. Nous abandonnant le pariétale (Partie biomécanique) et en palpation, nous constatons qu’il y a douleur dans la région urino-génitale (d’ailleurs elle nous confirme un utérus polykystique) </w:t>
      </w:r>
    </w:p>
    <w:p>
      <w:pPr>
        <w:pStyle w:val="Normal"/>
        <w:rPr>
          <w:b/>
          <w:bCs/>
        </w:rPr>
      </w:pPr>
      <w:r>
        <w:rPr>
          <w:b/>
          <w:bCs/>
        </w:rPr>
        <w:t>Les points : 3RM (T+M) + 4 RM(T+M) + 6 RM(T+M) + E29(T+M) tous étaient en vide.</w:t>
      </w:r>
    </w:p>
    <w:p>
      <w:pPr>
        <w:pStyle w:val="Normal"/>
        <w:rPr>
          <w:b/>
          <w:bCs/>
        </w:rPr>
      </w:pPr>
      <w:r>
        <w:rPr>
          <w:b/>
          <w:bCs/>
        </w:rPr>
        <w:t>Ajout de 15Rate + E25. +9RM.</w:t>
      </w:r>
    </w:p>
    <w:p>
      <w:pPr>
        <w:pStyle w:val="Normal"/>
        <w:rPr>
          <w:b/>
          <w:bCs/>
        </w:rPr>
      </w:pPr>
      <w:r>
        <w:rPr>
          <w:b/>
          <w:bCs/>
        </w:rPr>
        <w:t xml:space="preserve">Acupuncture : Principe de traitement : Tonification la sphère urino-génitale et les Reins avec les points 3RM – 4RM – 6RM +E29. Ajout de E25 (Méridien de l’Estomac ) point pour le Colon GI </w:t>
      </w:r>
    </w:p>
    <w:p>
      <w:pPr>
        <w:pStyle w:val="Normal"/>
        <w:rPr/>
      </w:pPr>
      <w:r>
        <w:rPr>
          <w:b/>
          <w:bCs/>
        </w:rPr>
        <w:t xml:space="preserve"> </w:t>
      </w:r>
      <w:r>
        <w:rPr>
          <w:b/>
          <w:bCs/>
        </w:rPr>
        <w:t>Ensuite, nous sommes passés à normaliser le ligamentaire de la Vessie, Grande manœuvre.</w:t>
      </w:r>
    </w:p>
    <w:p>
      <w:pPr>
        <w:pStyle w:val="Normal"/>
        <w:rPr>
          <w:b/>
          <w:bCs/>
        </w:rPr>
      </w:pPr>
      <w:r>
        <w:rPr>
          <w:b/>
          <w:bCs/>
        </w:rPr>
        <w:t xml:space="preserve">Traitement de E30 puis sacrum et Plexus aortique + Normalisation thoracique. </w:t>
      </w:r>
    </w:p>
    <w:p>
      <w:pPr>
        <w:pStyle w:val="Normal"/>
        <w:rPr>
          <w:b/>
          <w:bCs/>
        </w:rPr>
      </w:pPr>
      <w:r>
        <w:rPr>
          <w:b/>
          <w:bCs/>
        </w:rPr>
      </w:r>
    </w:p>
    <w:p>
      <w:pPr>
        <w:pStyle w:val="Normal"/>
        <w:rPr>
          <w:b/>
          <w:bCs/>
        </w:rPr>
      </w:pPr>
      <w:r>
        <w:rPr>
          <w:b/>
          <w:bCs/>
        </w:rPr>
      </w:r>
    </w:p>
    <w:p>
      <w:pPr>
        <w:pStyle w:val="Normal"/>
        <w:rPr/>
      </w:pPr>
      <w:r>
        <w:rPr>
          <w:b/>
          <w:bCs/>
          <w:u w:val="single"/>
        </w:rPr>
        <w:t xml:space="preserve">Séance  05/02/2025 </w:t>
      </w:r>
      <w:r>
        <w:rPr>
          <w:b/>
          <w:bCs/>
        </w:rPr>
        <w:t xml:space="preserve">        8</w:t>
      </w:r>
    </w:p>
    <w:p>
      <w:pPr>
        <w:pStyle w:val="Normal"/>
        <w:rPr>
          <w:b/>
          <w:bCs/>
        </w:rPr>
      </w:pPr>
      <w:r>
        <w:rPr>
          <w:b/>
          <w:bCs/>
          <w:u w:val="single"/>
        </w:rPr>
        <w:t>Observations :</w:t>
      </w:r>
      <w:r>
        <w:rPr>
          <w:b/>
          <w:bCs/>
        </w:rPr>
        <w:t xml:space="preserve">  Ca va beaucoup mieux ! Ce qui prouve que le travail acupunctural pour traiter sa région urino-génitale avait un impact sérieux sur le sacrum et donc sur les lombaires. </w:t>
      </w:r>
    </w:p>
    <w:p>
      <w:pPr>
        <w:pStyle w:val="Normal"/>
        <w:rPr/>
      </w:pPr>
      <w:r>
        <w:rPr>
          <w:b/>
          <w:bCs/>
        </w:rPr>
        <w:t xml:space="preserve">En palpation : on retrouve douleur en palpation aux points E30 bilatérale et E40 à gauche </w:t>
      </w:r>
    </w:p>
    <w:p>
      <w:pPr>
        <w:pStyle w:val="Normal"/>
        <w:rPr>
          <w:b/>
          <w:bCs/>
        </w:rPr>
      </w:pPr>
      <w:r>
        <w:rPr>
          <w:b/>
          <w:bCs/>
        </w:rPr>
        <w:t>Les pouls : RAS  par contre douleur dans la région utérine mais moins intense</w:t>
      </w:r>
    </w:p>
    <w:p>
      <w:pPr>
        <w:pStyle w:val="Normal"/>
        <w:rPr>
          <w:b/>
          <w:bCs/>
        </w:rPr>
      </w:pPr>
      <w:r>
        <w:rPr>
          <w:b/>
          <w:bCs/>
        </w:rPr>
        <w:t xml:space="preserve">Les points : 4RM (T+M) + 6RM(T+M) + E29(T+M) + E30(D) </w:t>
      </w:r>
    </w:p>
    <w:p>
      <w:pPr>
        <w:pStyle w:val="Normal"/>
        <w:rPr>
          <w:b/>
          <w:bCs/>
        </w:rPr>
      </w:pPr>
      <w:r>
        <w:rPr>
          <w:b/>
          <w:bCs/>
        </w:rPr>
        <w:t xml:space="preserve">4GI +6 Rate (D) : disperser la stase de sang </w:t>
      </w:r>
    </w:p>
    <w:p>
      <w:pPr>
        <w:pStyle w:val="Normal"/>
        <w:rPr/>
      </w:pPr>
      <w:r>
        <w:rPr>
          <w:b/>
          <w:bCs/>
        </w:rPr>
        <w:t xml:space="preserve">4GI + 9Rate (D)  et 9Rate (D) +E40(D) : disperser l’humidité </w:t>
      </w:r>
    </w:p>
    <w:p>
      <w:pPr>
        <w:pStyle w:val="Normal"/>
        <w:rPr>
          <w:b/>
          <w:bCs/>
        </w:rPr>
      </w:pPr>
      <w:r>
        <w:rPr>
          <w:b/>
          <w:bCs/>
        </w:rPr>
        <w:t xml:space="preserve">Remarque : très douloureux au niveau de E30 que l’on a puncturé et moxa. </w:t>
      </w:r>
    </w:p>
    <w:p>
      <w:pPr>
        <w:pStyle w:val="Normal"/>
        <w:rPr>
          <w:b/>
          <w:bCs/>
        </w:rPr>
      </w:pPr>
      <w:r>
        <w:rPr>
          <w:b/>
          <w:bCs/>
        </w:rPr>
        <w:t>Rappel : 6Rate (D) est le 6</w:t>
      </w:r>
      <w:r>
        <w:rPr>
          <w:b/>
          <w:bCs/>
          <w:vertAlign w:val="superscript"/>
        </w:rPr>
        <w:t>ème</w:t>
      </w:r>
      <w:r>
        <w:rPr>
          <w:b/>
          <w:bCs/>
        </w:rPr>
        <w:t xml:space="preserve"> point du méridien de la Rate, c’est un point incontournable du sans et du système gynécologique avec (D) qui veut exprimer la technique de puncture utilisée qui est la Dispersion. E29 et E30 sont les 29 ème et 30 ème points de l’Estomac mais qui ont plus un tropisme dans la région urino-génitale. E30 est important pour relancer la mère nourricière dans tout le corps.   </w:t>
      </w:r>
    </w:p>
    <w:p>
      <w:pPr>
        <w:pStyle w:val="Normal"/>
        <w:rPr>
          <w:b/>
          <w:bCs/>
        </w:rPr>
      </w:pPr>
      <w:r>
        <w:rPr>
          <w:b/>
          <w:bCs/>
        </w:rPr>
      </w:r>
    </w:p>
    <w:p>
      <w:pPr>
        <w:pStyle w:val="Normal"/>
        <w:rPr/>
      </w:pPr>
      <w:r>
        <w:rPr>
          <w:b/>
          <w:bCs/>
          <w:u w:val="single"/>
        </w:rPr>
        <w:t xml:space="preserve">Séance  06/02/2025 </w:t>
      </w:r>
      <w:r>
        <w:rPr>
          <w:b/>
          <w:bCs/>
        </w:rPr>
        <w:t xml:space="preserve">         9</w:t>
      </w:r>
    </w:p>
    <w:p>
      <w:pPr>
        <w:pStyle w:val="Normal"/>
        <w:rPr>
          <w:b/>
          <w:bCs/>
        </w:rPr>
      </w:pPr>
      <w:r>
        <w:rPr>
          <w:b/>
          <w:bCs/>
          <w:u w:val="single"/>
        </w:rPr>
        <w:t>Observations</w:t>
      </w:r>
      <w:r>
        <w:rPr>
          <w:b/>
          <w:bCs/>
        </w:rPr>
        <w:t> : Elle ne souffre plus de sa sciatalgie, ni de ses cervicales. Par contre elle se plaint de ses lombaires. Vérification palpation : Douleur au niveau du carré des lombes.</w:t>
      </w:r>
    </w:p>
    <w:p>
      <w:pPr>
        <w:pStyle w:val="Normal"/>
        <w:rPr/>
      </w:pPr>
      <w:r>
        <w:rPr>
          <w:b/>
          <w:bCs/>
        </w:rPr>
        <w:t>Il est important de constater qu’elle présentait plusieurs problèmes, plusieurs pathologies comme le cou, le bassin, le ventre ; le dos, les lombaires. Mais toutes ses douleurs avec sa déficience posturale avec rectitude cervical cachaient le véritable trouble qui était d’ordre urino-génitale.</w:t>
      </w:r>
    </w:p>
    <w:p>
      <w:pPr>
        <w:pStyle w:val="Normal"/>
        <w:rPr/>
      </w:pPr>
      <w:r>
        <w:rPr>
          <w:b/>
          <w:bCs/>
        </w:rPr>
        <w:t>En ayant pu traiter son désordre urino-génitale ( d’ordre structurel et fonctionnel ) ; nous avons traité en même temps, sa sciatalgie, son bassin, son dos et ses cervicales.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 xml:space="preserve">Nous passons en traitement ses contractures au niveau lombaire.   </w:t>
      </w:r>
    </w:p>
    <w:p>
      <w:pPr>
        <w:pStyle w:val="Normal"/>
        <w:rPr/>
      </w:pPr>
      <w:r>
        <w:rPr>
          <w:b/>
          <w:bCs/>
        </w:rPr>
        <w:t xml:space="preserve">Huatuojiaji L5/S1(T+M) +L4/L5+L4/L3+L3/L2(T+M) +L2/L1 +S2.    </w:t>
      </w:r>
    </w:p>
    <w:p>
      <w:pPr>
        <w:pStyle w:val="Normal"/>
        <w:rPr/>
      </w:pPr>
      <w:r>
        <w:rPr>
          <w:b/>
          <w:bCs/>
        </w:rPr>
        <w:t>Massage du carré des lombes et normalisation des lombaires.</w:t>
      </w:r>
    </w:p>
    <w:p>
      <w:pPr>
        <w:pStyle w:val="Normal"/>
        <w:rPr>
          <w:b/>
          <w:bCs/>
        </w:rPr>
      </w:pPr>
      <w:r>
        <w:rPr>
          <w:b/>
          <w:bCs/>
        </w:rPr>
        <w:t>Remarque : c’est la première fois qu’elle parle au passé : « Je croyais que j’avais la SPA ». Elle ne présente plus aucune douleur lombaire après la séance.</w:t>
      </w:r>
    </w:p>
    <w:p>
      <w:pPr>
        <w:pStyle w:val="Normal"/>
        <w:rPr>
          <w:b/>
          <w:bCs/>
        </w:rPr>
      </w:pPr>
      <w:r>
        <w:rPr>
          <w:b/>
          <w:bCs/>
        </w:rPr>
      </w:r>
    </w:p>
    <w:p>
      <w:pPr>
        <w:pStyle w:val="Normal"/>
        <w:rPr/>
      </w:pPr>
      <w:r>
        <w:rPr>
          <w:b/>
          <w:bCs/>
          <w:u w:val="single"/>
        </w:rPr>
        <w:t xml:space="preserve">Dernière  séance  08/02/2025 </w:t>
      </w:r>
      <w:r>
        <w:rPr>
          <w:b/>
          <w:bCs/>
        </w:rPr>
        <w:t xml:space="preserve">        10</w:t>
      </w:r>
    </w:p>
    <w:p>
      <w:pPr>
        <w:pStyle w:val="Normal"/>
        <w:rPr/>
      </w:pPr>
      <w:r>
        <w:rPr>
          <w:b/>
          <w:bCs/>
          <w:u w:val="single"/>
        </w:rPr>
        <w:t>Observations</w:t>
      </w:r>
      <w:r>
        <w:rPr>
          <w:b/>
          <w:bCs/>
        </w:rPr>
        <w:t> : 80% d’amélioration de la douleur lombaire. Plus aucune douleur cervicale, ni au niveau du sacrum et au niveau bas ventre. Nous effectuons une séance de finition.</w:t>
      </w:r>
    </w:p>
    <w:p>
      <w:pPr>
        <w:pStyle w:val="Normal"/>
        <w:rPr>
          <w:b/>
          <w:bCs/>
        </w:rPr>
      </w:pPr>
      <w:r>
        <w:rPr>
          <w:b/>
          <w:bCs/>
        </w:rPr>
        <w:t>Les points :  Huatuojiaji L5/L4/L3/L2/L1 +4DM(T)+ 3 DM(T).</w:t>
      </w:r>
    </w:p>
    <w:p>
      <w:pPr>
        <w:pStyle w:val="Normal"/>
        <w:rPr>
          <w:b/>
          <w:bCs/>
        </w:rPr>
      </w:pPr>
      <w:r>
        <w:rPr>
          <w:b/>
          <w:bCs/>
        </w:rPr>
        <w:t>Les points 4 DM (T) : Ming Men « Point extrêmement important pour tonifier les Reins et consolider les lombaires. 3DM : Yao Yang Gao sous apophyse épineuse de L4</w:t>
      </w:r>
    </w:p>
    <w:p>
      <w:pPr>
        <w:pStyle w:val="Normal"/>
        <w:rPr>
          <w:b/>
          <w:bCs/>
        </w:rPr>
      </w:pPr>
      <w:r>
        <w:rPr>
          <w:b/>
          <w:bCs/>
        </w:rPr>
        <w:t>Attente de vérifier l’évolution 15 jours</w:t>
      </w:r>
    </w:p>
    <w:p>
      <w:pPr>
        <w:pStyle w:val="Normal"/>
        <w:rPr>
          <w:b/>
          <w:bCs/>
        </w:rPr>
      </w:pPr>
      <w:r>
        <w:rPr>
          <w:b/>
          <w:bCs/>
        </w:rPr>
      </w:r>
    </w:p>
    <w:p>
      <w:pPr>
        <w:pStyle w:val="Normal"/>
        <w:rPr/>
      </w:pPr>
      <w:r>
        <w:rPr>
          <w:b/>
          <w:bCs/>
        </w:rPr>
        <w:t>15 jours après, la patiente ne présente plus de pathologie avec une bonne posture.</w:t>
      </w:r>
    </w:p>
    <w:sectPr>
      <w:type w:val="nextPage"/>
      <w:pgSz w:w="11906" w:h="16838"/>
      <w:pgMar w:left="900" w:right="926" w:gutter="0" w:header="0" w:top="360"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center"/>
      <w:outlineLvl w:val="0"/>
    </w:pPr>
    <w:rPr>
      <w:sz w:val="32"/>
    </w:rPr>
  </w:style>
  <w:style w:type="paragraph" w:styleId="Heading2">
    <w:name w:val="Heading 2"/>
    <w:basedOn w:val="Normal"/>
    <w:next w:val="Normal"/>
    <w:qFormat/>
    <w:pPr>
      <w:keepNext w:val="true"/>
      <w:numPr>
        <w:ilvl w:val="1"/>
        <w:numId w:val="1"/>
      </w:numPr>
      <w:ind w:hanging="180" w:left="0" w:right="0"/>
      <w:outlineLvl w:val="1"/>
    </w:pPr>
    <w:rPr>
      <w:b/>
      <w:bCs/>
    </w:rPr>
  </w:style>
  <w:style w:type="paragraph" w:styleId="Heading3">
    <w:name w:val="Heading 3"/>
    <w:basedOn w:val="Normal"/>
    <w:next w:val="Normal"/>
    <w:qFormat/>
    <w:pPr>
      <w:keepNext w:val="true"/>
      <w:numPr>
        <w:ilvl w:val="2"/>
        <w:numId w:val="1"/>
      </w:numPr>
      <w:ind w:hanging="180" w:left="-180" w:right="0"/>
      <w:outlineLvl w:val="2"/>
    </w:pPr>
    <w:rPr>
      <w:b/>
      <w:bCs/>
    </w:rPr>
  </w:style>
  <w:style w:type="paragraph" w:styleId="Heading4">
    <w:name w:val="Heading 4"/>
    <w:basedOn w:val="Normal"/>
    <w:next w:val="Normal"/>
    <w:qFormat/>
    <w:pPr>
      <w:keepNext w:val="true"/>
      <w:numPr>
        <w:ilvl w:val="3"/>
        <w:numId w:val="1"/>
      </w:numPr>
      <w:outlineLvl w:val="3"/>
    </w:pPr>
    <w:rPr>
      <w:b/>
      <w:bCs/>
    </w:rPr>
  </w:style>
  <w:style w:type="paragraph" w:styleId="Heading5">
    <w:name w:val="Heading 5"/>
    <w:basedOn w:val="Normal"/>
    <w:next w:val="Normal"/>
    <w:qFormat/>
    <w:pPr>
      <w:keepNext w:val="true"/>
      <w:numPr>
        <w:ilvl w:val="4"/>
        <w:numId w:val="1"/>
      </w:numPr>
      <w:jc w:val="center"/>
      <w:outlineLvl w:val="4"/>
    </w:pPr>
    <w:rPr>
      <w:b/>
      <w:bCs/>
    </w:rPr>
  </w:style>
  <w:style w:type="paragraph" w:styleId="Heading7">
    <w:name w:val="Heading 7"/>
    <w:basedOn w:val="Normal"/>
    <w:next w:val="Normal"/>
    <w:qFormat/>
    <w:pPr>
      <w:keepNext w:val="true"/>
      <w:numPr>
        <w:ilvl w:val="6"/>
        <w:numId w:val="1"/>
      </w:numPr>
      <w:ind w:hanging="0" w:left="110" w:right="0"/>
      <w:outlineLvl w:val="6"/>
    </w:pPr>
    <w:rPr>
      <w:b/>
      <w:bCs/>
    </w:rPr>
  </w:style>
  <w:style w:type="paragraph" w:styleId="Heading8">
    <w:name w:val="Heading 8"/>
    <w:basedOn w:val="Normal"/>
    <w:next w:val="Normal"/>
    <w:qFormat/>
    <w:pPr>
      <w:keepNext w:val="true"/>
      <w:numPr>
        <w:ilvl w:val="7"/>
        <w:numId w:val="1"/>
      </w:numPr>
      <w:ind w:firstLine="360" w:left="-360" w:right="0"/>
      <w:outlineLvl w:val="7"/>
    </w:pPr>
    <w:rPr>
      <w:b/>
      <w:bCs/>
    </w:rPr>
  </w:style>
  <w:style w:type="character" w:styleId="Policepardfaut">
    <w:name w:val="Police par défaut"/>
    <w:qFormat/>
    <w:rPr/>
  </w:style>
  <w:style w:type="character" w:styleId="Strong">
    <w:name w:val="Strong"/>
    <w:qFormat/>
    <w:rPr>
      <w:b/>
      <w:bCs/>
    </w:rPr>
  </w:style>
  <w:style w:type="character" w:styleId="Hgkelc">
    <w:name w:val="hgkelc"/>
    <w:qFormat/>
    <w:rPr/>
  </w:style>
  <w:style w:type="paragraph" w:styleId="Heading">
    <w:name w:val="Heading"/>
    <w:basedOn w:val="Normal"/>
    <w:next w:val="BodyText"/>
    <w:qFormat/>
    <w:pPr>
      <w:keepNext w:val="true"/>
      <w:spacing w:before="240" w:after="120"/>
    </w:pPr>
    <w:rPr>
      <w:rFonts w:ascii="DejaVu Sans" w:hAnsi="DejaVu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odyTextIndent">
    <w:name w:val="Body Text Indent"/>
    <w:basedOn w:val="Normal"/>
    <w:pPr>
      <w:ind w:hanging="180" w:left="-180" w:right="0"/>
    </w:pPr>
    <w:rPr>
      <w:b/>
      <w:bCs/>
    </w:rPr>
  </w:style>
  <w:style w:type="paragraph" w:styleId="NormalWeb">
    <w:name w:val="Normal (Web)"/>
    <w:basedOn w:val="Normal"/>
    <w:qFormat/>
    <w:pPr>
      <w:spacing w:before="280" w:after="28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350</TotalTime>
  <Application>LibreOffice/7.6.7.2$Linux_X86_64 LibreOffice_project/60$Build-2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2025-01-27T12:23:00Z</dcterms:created>
  <dc:creator>ERIC HAJJAR</dc:creator>
  <dc:description/>
  <cp:keywords/>
  <dc:language>en-US</dc:language>
  <cp:lastModifiedBy>Eric HAJJAR</cp:lastModifiedBy>
  <dcterms:modified xsi:type="dcterms:W3CDTF">2025-04-08T18:07:00Z</dcterms:modified>
  <cp:revision>45</cp:revision>
  <dc:subject/>
  <dc:title>FICHE  PATIENT   OSTEOPATHIQUE</dc:title>
</cp:coreProperties>
</file>